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071" w14:paraId="77CA740D" w14:textId="77777777">
      <w:pPr>
        <w:spacing w:before="73"/>
        <w:ind w:left="360"/>
        <w:rPr>
          <w:b/>
          <w:sz w:val="24"/>
        </w:rPr>
      </w:pPr>
      <w:r>
        <w:rPr>
          <w:b/>
          <w:sz w:val="24"/>
        </w:rPr>
        <w:t>MEDICARE</w:t>
      </w:r>
      <w:r>
        <w:rPr>
          <w:b/>
          <w:spacing w:val="-1"/>
          <w:sz w:val="24"/>
        </w:rPr>
        <w:t xml:space="preserve"> </w:t>
      </w:r>
      <w:r>
        <w:rPr>
          <w:b/>
          <w:sz w:val="24"/>
        </w:rPr>
        <w:t>PRESCRIPTION DRUG</w:t>
      </w:r>
      <w:r>
        <w:rPr>
          <w:b/>
          <w:spacing w:val="-13"/>
          <w:sz w:val="24"/>
        </w:rPr>
        <w:t xml:space="preserve"> </w:t>
      </w:r>
      <w:r>
        <w:rPr>
          <w:b/>
          <w:spacing w:val="-2"/>
          <w:sz w:val="24"/>
        </w:rPr>
        <w:t>BENEFIT</w:t>
      </w:r>
    </w:p>
    <w:p w:rsidR="00361071" w14:paraId="2CD31667" w14:textId="77777777">
      <w:pPr>
        <w:spacing w:before="1" w:line="790" w:lineRule="atLeast"/>
        <w:ind w:left="359" w:right="1078"/>
        <w:rPr>
          <w:b/>
          <w:sz w:val="24"/>
        </w:rPr>
      </w:pPr>
      <w:r>
        <w:rPr>
          <w:b/>
          <w:sz w:val="24"/>
        </w:rPr>
        <w:t>Solicitation for Applications for Medicare Prescription Drug Plan Contracts New</w:t>
      </w:r>
      <w:r>
        <w:rPr>
          <w:b/>
          <w:spacing w:val="-10"/>
          <w:sz w:val="24"/>
        </w:rPr>
        <w:t xml:space="preserve"> </w:t>
      </w:r>
      <w:r>
        <w:rPr>
          <w:b/>
          <w:sz w:val="24"/>
        </w:rPr>
        <w:t>Medicare</w:t>
      </w:r>
      <w:r>
        <w:rPr>
          <w:b/>
          <w:spacing w:val="-13"/>
          <w:sz w:val="24"/>
        </w:rPr>
        <w:t xml:space="preserve"> </w:t>
      </w:r>
      <w:r>
        <w:rPr>
          <w:b/>
          <w:sz w:val="24"/>
        </w:rPr>
        <w:t>Prescription</w:t>
      </w:r>
      <w:r>
        <w:rPr>
          <w:b/>
          <w:spacing w:val="-12"/>
          <w:sz w:val="24"/>
        </w:rPr>
        <w:t xml:space="preserve"> </w:t>
      </w:r>
      <w:r>
        <w:rPr>
          <w:b/>
          <w:sz w:val="24"/>
        </w:rPr>
        <w:t>Drug</w:t>
      </w:r>
      <w:r>
        <w:rPr>
          <w:b/>
          <w:spacing w:val="-12"/>
          <w:sz w:val="24"/>
        </w:rPr>
        <w:t xml:space="preserve"> </w:t>
      </w:r>
      <w:r>
        <w:rPr>
          <w:b/>
          <w:sz w:val="24"/>
        </w:rPr>
        <w:t>Plan</w:t>
      </w:r>
      <w:r>
        <w:rPr>
          <w:b/>
          <w:spacing w:val="-5"/>
          <w:sz w:val="24"/>
        </w:rPr>
        <w:t xml:space="preserve"> </w:t>
      </w:r>
      <w:r>
        <w:rPr>
          <w:b/>
          <w:sz w:val="24"/>
        </w:rPr>
        <w:t>(PDP),</w:t>
      </w:r>
      <w:r>
        <w:rPr>
          <w:b/>
          <w:spacing w:val="-17"/>
          <w:sz w:val="24"/>
        </w:rPr>
        <w:t xml:space="preserve"> </w:t>
      </w:r>
      <w:r>
        <w:rPr>
          <w:b/>
          <w:sz w:val="24"/>
        </w:rPr>
        <w:t>Medicare</w:t>
      </w:r>
      <w:r>
        <w:rPr>
          <w:b/>
          <w:spacing w:val="-13"/>
          <w:sz w:val="24"/>
        </w:rPr>
        <w:t xml:space="preserve"> </w:t>
      </w:r>
      <w:r>
        <w:rPr>
          <w:b/>
          <w:sz w:val="24"/>
        </w:rPr>
        <w:t>Advantage-Prescription</w:t>
      </w:r>
    </w:p>
    <w:p w:rsidR="00361071" w14:paraId="390F34AD" w14:textId="77777777">
      <w:pPr>
        <w:spacing w:before="2"/>
        <w:ind w:left="360" w:right="776"/>
        <w:rPr>
          <w:b/>
          <w:sz w:val="24"/>
        </w:rPr>
      </w:pPr>
      <w:r>
        <w:rPr>
          <w:b/>
          <w:sz w:val="24"/>
        </w:rPr>
        <w:t>Drug</w:t>
      </w:r>
      <w:r>
        <w:rPr>
          <w:b/>
          <w:spacing w:val="-5"/>
          <w:sz w:val="24"/>
        </w:rPr>
        <w:t xml:space="preserve"> </w:t>
      </w:r>
      <w:r>
        <w:rPr>
          <w:b/>
          <w:sz w:val="24"/>
        </w:rPr>
        <w:t>(MA-PD)</w:t>
      </w:r>
      <w:r>
        <w:rPr>
          <w:b/>
          <w:spacing w:val="-15"/>
          <w:sz w:val="24"/>
        </w:rPr>
        <w:t xml:space="preserve"> </w:t>
      </w:r>
      <w:r>
        <w:rPr>
          <w:b/>
          <w:sz w:val="24"/>
        </w:rPr>
        <w:t>(with</w:t>
      </w:r>
      <w:r>
        <w:rPr>
          <w:b/>
          <w:spacing w:val="-5"/>
          <w:sz w:val="24"/>
        </w:rPr>
        <w:t xml:space="preserve"> </w:t>
      </w:r>
      <w:r>
        <w:rPr>
          <w:b/>
          <w:sz w:val="24"/>
        </w:rPr>
        <w:t>and</w:t>
      </w:r>
      <w:r>
        <w:rPr>
          <w:b/>
          <w:spacing w:val="-5"/>
          <w:sz w:val="24"/>
        </w:rPr>
        <w:t xml:space="preserve"> </w:t>
      </w:r>
      <w:r>
        <w:rPr>
          <w:b/>
          <w:sz w:val="24"/>
        </w:rPr>
        <w:t>without</w:t>
      </w:r>
      <w:r>
        <w:rPr>
          <w:b/>
          <w:spacing w:val="-15"/>
          <w:sz w:val="24"/>
        </w:rPr>
        <w:t xml:space="preserve"> </w:t>
      </w:r>
      <w:r>
        <w:rPr>
          <w:b/>
          <w:sz w:val="24"/>
        </w:rPr>
        <w:t>EGWP),</w:t>
      </w:r>
      <w:r>
        <w:rPr>
          <w:b/>
          <w:spacing w:val="-16"/>
          <w:sz w:val="24"/>
        </w:rPr>
        <w:t xml:space="preserve"> </w:t>
      </w:r>
      <w:r>
        <w:rPr>
          <w:b/>
          <w:sz w:val="24"/>
        </w:rPr>
        <w:t>and</w:t>
      </w:r>
      <w:r>
        <w:rPr>
          <w:b/>
          <w:spacing w:val="-5"/>
          <w:sz w:val="24"/>
        </w:rPr>
        <w:t xml:space="preserve"> </w:t>
      </w:r>
      <w:r>
        <w:rPr>
          <w:b/>
          <w:sz w:val="24"/>
        </w:rPr>
        <w:t>Expansion</w:t>
      </w:r>
      <w:r>
        <w:rPr>
          <w:b/>
          <w:spacing w:val="-5"/>
          <w:sz w:val="24"/>
        </w:rPr>
        <w:t xml:space="preserve"> </w:t>
      </w:r>
      <w:r>
        <w:rPr>
          <w:b/>
          <w:sz w:val="24"/>
        </w:rPr>
        <w:t>of</w:t>
      </w:r>
      <w:r>
        <w:rPr>
          <w:b/>
          <w:spacing w:val="-15"/>
          <w:sz w:val="24"/>
        </w:rPr>
        <w:t xml:space="preserve"> </w:t>
      </w:r>
      <w:r>
        <w:rPr>
          <w:b/>
          <w:sz w:val="24"/>
        </w:rPr>
        <w:t>Existing</w:t>
      </w:r>
      <w:r>
        <w:rPr>
          <w:b/>
          <w:spacing w:val="-5"/>
          <w:sz w:val="24"/>
        </w:rPr>
        <w:t xml:space="preserve"> </w:t>
      </w:r>
      <w:r>
        <w:rPr>
          <w:b/>
          <w:sz w:val="24"/>
        </w:rPr>
        <w:t>Contracts</w:t>
      </w:r>
      <w:r>
        <w:rPr>
          <w:b/>
          <w:spacing w:val="-12"/>
          <w:sz w:val="24"/>
        </w:rPr>
        <w:t xml:space="preserve"> </w:t>
      </w:r>
      <w:r>
        <w:rPr>
          <w:b/>
          <w:sz w:val="24"/>
        </w:rPr>
        <w:t xml:space="preserve">with CMS for PDP and MA-PD (including CCP, PFFS, RPPO, Cost Plan, SNPs and </w:t>
      </w:r>
      <w:r>
        <w:rPr>
          <w:b/>
          <w:spacing w:val="-2"/>
          <w:sz w:val="24"/>
        </w:rPr>
        <w:t>EGWPs).</w:t>
      </w:r>
    </w:p>
    <w:p w:rsidR="00361071" w14:paraId="1764A0B9" w14:textId="77777777">
      <w:pPr>
        <w:spacing w:before="123"/>
        <w:ind w:left="360"/>
        <w:rPr>
          <w:b/>
          <w:sz w:val="24"/>
        </w:rPr>
      </w:pPr>
      <w:r>
        <w:rPr>
          <w:b/>
          <w:sz w:val="24"/>
        </w:rPr>
        <w:t>2027</w:t>
      </w:r>
      <w:r>
        <w:rPr>
          <w:b/>
          <w:spacing w:val="-12"/>
          <w:sz w:val="24"/>
        </w:rPr>
        <w:t xml:space="preserve"> </w:t>
      </w:r>
      <w:r>
        <w:rPr>
          <w:b/>
          <w:sz w:val="24"/>
        </w:rPr>
        <w:t>Contract</w:t>
      </w:r>
      <w:r>
        <w:rPr>
          <w:b/>
          <w:spacing w:val="-13"/>
          <w:sz w:val="24"/>
        </w:rPr>
        <w:t xml:space="preserve"> </w:t>
      </w:r>
      <w:r>
        <w:rPr>
          <w:b/>
          <w:spacing w:val="-4"/>
          <w:sz w:val="24"/>
        </w:rPr>
        <w:t>Year</w:t>
      </w:r>
    </w:p>
    <w:p w:rsidR="00361071" w14:paraId="0A76A4D0" w14:textId="77777777">
      <w:pPr>
        <w:pStyle w:val="BodyText"/>
        <w:rPr>
          <w:b/>
        </w:rPr>
      </w:pPr>
    </w:p>
    <w:p w:rsidR="00361071" w14:paraId="049D7D9B" w14:textId="77777777">
      <w:pPr>
        <w:pStyle w:val="BodyText"/>
        <w:rPr>
          <w:b/>
        </w:rPr>
      </w:pPr>
    </w:p>
    <w:p w:rsidR="00361071" w14:paraId="28E86612" w14:textId="77777777">
      <w:pPr>
        <w:pStyle w:val="BodyText"/>
        <w:rPr>
          <w:b/>
        </w:rPr>
      </w:pPr>
    </w:p>
    <w:p w:rsidR="00361071" w14:paraId="76A0944E" w14:textId="77777777">
      <w:pPr>
        <w:pStyle w:val="BodyText"/>
        <w:spacing w:before="201"/>
        <w:rPr>
          <w:b/>
        </w:rPr>
      </w:pPr>
    </w:p>
    <w:p w:rsidR="00361071" w14:paraId="09667764" w14:textId="77777777">
      <w:pPr>
        <w:ind w:left="3491"/>
        <w:rPr>
          <w:b/>
          <w:sz w:val="24"/>
        </w:rPr>
      </w:pPr>
      <w:r>
        <w:rPr>
          <w:b/>
          <w:sz w:val="24"/>
          <w:u w:val="thick"/>
        </w:rPr>
        <w:t>PRA Disclosure</w:t>
      </w:r>
      <w:r>
        <w:rPr>
          <w:b/>
          <w:spacing w:val="-3"/>
          <w:sz w:val="24"/>
          <w:u w:val="thick"/>
        </w:rPr>
        <w:t xml:space="preserve"> </w:t>
      </w:r>
      <w:r>
        <w:rPr>
          <w:b/>
          <w:spacing w:val="-2"/>
          <w:sz w:val="24"/>
          <w:u w:val="thick"/>
        </w:rPr>
        <w:t>Statement</w:t>
      </w:r>
    </w:p>
    <w:p w:rsidR="00361071" w14:paraId="3AFEDEF7" w14:textId="77777777">
      <w:pPr>
        <w:pStyle w:val="BodyText"/>
        <w:spacing w:before="120"/>
        <w:ind w:left="360" w:right="776" w:hanging="1"/>
      </w:pPr>
      <w:r>
        <w:t>According</w:t>
      </w:r>
      <w:r>
        <w:rPr>
          <w:spacing w:val="-4"/>
        </w:rPr>
        <w:t xml:space="preserve"> </w:t>
      </w:r>
      <w:r>
        <w:t>to</w:t>
      </w:r>
      <w:r>
        <w:rPr>
          <w:spacing w:val="-5"/>
        </w:rPr>
        <w:t xml:space="preserve"> </w:t>
      </w:r>
      <w:r>
        <w:t>the</w:t>
      </w:r>
      <w:r>
        <w:rPr>
          <w:spacing w:val="-5"/>
        </w:rPr>
        <w:t xml:space="preserve"> </w:t>
      </w:r>
      <w:r>
        <w:t>Paperwork</w:t>
      </w:r>
      <w:r>
        <w:rPr>
          <w:spacing w:val="-4"/>
        </w:rPr>
        <w:t xml:space="preserve"> </w:t>
      </w:r>
      <w:r>
        <w:t>Reduction</w:t>
      </w:r>
      <w:r>
        <w:rPr>
          <w:spacing w:val="-4"/>
        </w:rPr>
        <w:t xml:space="preserve"> </w:t>
      </w:r>
      <w:r>
        <w:t>Act</w:t>
      </w:r>
      <w:r>
        <w:rPr>
          <w:spacing w:val="-5"/>
        </w:rPr>
        <w:t xml:space="preserve"> </w:t>
      </w:r>
      <w:r>
        <w:t>of</w:t>
      </w:r>
      <w:r>
        <w:rPr>
          <w:spacing w:val="-5"/>
        </w:rPr>
        <w:t xml:space="preserve"> </w:t>
      </w:r>
      <w:r>
        <w:t>1995,</w:t>
      </w:r>
      <w:r>
        <w:rPr>
          <w:spacing w:val="-4"/>
        </w:rPr>
        <w:t xml:space="preserve"> </w:t>
      </w:r>
      <w:r>
        <w:t>no</w:t>
      </w:r>
      <w:r>
        <w:rPr>
          <w:spacing w:val="-5"/>
        </w:rPr>
        <w:t xml:space="preserve"> </w:t>
      </w:r>
      <w:r>
        <w:t>persons</w:t>
      </w:r>
      <w:r>
        <w:rPr>
          <w:spacing w:val="-4"/>
        </w:rPr>
        <w:t xml:space="preserve"> </w:t>
      </w:r>
      <w:r>
        <w:t>are</w:t>
      </w:r>
      <w:r>
        <w:rPr>
          <w:spacing w:val="-5"/>
        </w:rPr>
        <w:t xml:space="preserve"> </w:t>
      </w:r>
      <w:r>
        <w:t>required</w:t>
      </w:r>
      <w:r>
        <w:rPr>
          <w:spacing w:val="-4"/>
        </w:rPr>
        <w:t xml:space="preserve"> </w:t>
      </w:r>
      <w:r>
        <w:t>to</w:t>
      </w:r>
      <w:r>
        <w:rPr>
          <w:spacing w:val="-5"/>
        </w:rPr>
        <w:t xml:space="preserve"> </w:t>
      </w:r>
      <w:r>
        <w:t>respond to</w:t>
      </w:r>
      <w:r>
        <w:rPr>
          <w:spacing w:val="-6"/>
        </w:rPr>
        <w:t xml:space="preserve"> </w:t>
      </w:r>
      <w:r>
        <w:t>a</w:t>
      </w:r>
      <w:r>
        <w:rPr>
          <w:spacing w:val="-6"/>
        </w:rPr>
        <w:t xml:space="preserve"> </w:t>
      </w:r>
      <w:r>
        <w:t>collection</w:t>
      </w:r>
      <w:r>
        <w:rPr>
          <w:spacing w:val="-5"/>
        </w:rPr>
        <w:t xml:space="preserve"> </w:t>
      </w:r>
      <w:r>
        <w:t>of</w:t>
      </w:r>
      <w:r>
        <w:rPr>
          <w:spacing w:val="-6"/>
        </w:rPr>
        <w:t xml:space="preserve"> </w:t>
      </w:r>
      <w:r>
        <w:t>information</w:t>
      </w:r>
      <w:r>
        <w:rPr>
          <w:spacing w:val="-5"/>
        </w:rPr>
        <w:t xml:space="preserve"> </w:t>
      </w:r>
      <w:r>
        <w:t>unless</w:t>
      </w:r>
      <w:r>
        <w:rPr>
          <w:spacing w:val="-5"/>
        </w:rPr>
        <w:t xml:space="preserve"> </w:t>
      </w:r>
      <w:r>
        <w:t>it</w:t>
      </w:r>
      <w:r>
        <w:rPr>
          <w:spacing w:val="-6"/>
        </w:rPr>
        <w:t xml:space="preserve"> </w:t>
      </w:r>
      <w:r>
        <w:t>displays</w:t>
      </w:r>
      <w:r>
        <w:rPr>
          <w:spacing w:val="-5"/>
        </w:rPr>
        <w:t xml:space="preserve"> </w:t>
      </w:r>
      <w:r>
        <w:t>a</w:t>
      </w:r>
      <w:r>
        <w:rPr>
          <w:spacing w:val="-6"/>
        </w:rPr>
        <w:t xml:space="preserve"> </w:t>
      </w:r>
      <w:r>
        <w:t>valid</w:t>
      </w:r>
      <w:r>
        <w:rPr>
          <w:spacing w:val="-5"/>
        </w:rPr>
        <w:t xml:space="preserve"> </w:t>
      </w:r>
      <w:r>
        <w:t>OMB</w:t>
      </w:r>
      <w:r>
        <w:rPr>
          <w:spacing w:val="-6"/>
        </w:rPr>
        <w:t xml:space="preserve"> </w:t>
      </w:r>
      <w:r>
        <w:t>control</w:t>
      </w:r>
      <w:r>
        <w:rPr>
          <w:spacing w:val="-5"/>
        </w:rPr>
        <w:t xml:space="preserve"> </w:t>
      </w:r>
      <w:r>
        <w:t>number.</w:t>
      </w:r>
      <w:r>
        <w:rPr>
          <w:spacing w:val="-5"/>
        </w:rPr>
        <w:t xml:space="preserve"> </w:t>
      </w:r>
      <w:r>
        <w:t>The</w:t>
      </w:r>
      <w:r>
        <w:rPr>
          <w:spacing w:val="-6"/>
        </w:rPr>
        <w:t xml:space="preserve"> </w:t>
      </w:r>
      <w:r>
        <w:t>valid OMB</w:t>
      </w:r>
      <w:r>
        <w:rPr>
          <w:spacing w:val="-5"/>
        </w:rPr>
        <w:t xml:space="preserve"> </w:t>
      </w:r>
      <w:r>
        <w:t>control</w:t>
      </w:r>
      <w:r>
        <w:rPr>
          <w:spacing w:val="-4"/>
        </w:rPr>
        <w:t xml:space="preserve"> </w:t>
      </w:r>
      <w:r>
        <w:t>number</w:t>
      </w:r>
      <w:r>
        <w:rPr>
          <w:spacing w:val="-4"/>
        </w:rPr>
        <w:t xml:space="preserve"> </w:t>
      </w:r>
      <w:r>
        <w:t>for</w:t>
      </w:r>
      <w:r>
        <w:rPr>
          <w:spacing w:val="-5"/>
        </w:rPr>
        <w:t xml:space="preserve"> </w:t>
      </w:r>
      <w:r>
        <w:t>this</w:t>
      </w:r>
      <w:r>
        <w:rPr>
          <w:spacing w:val="-5"/>
        </w:rPr>
        <w:t xml:space="preserve"> </w:t>
      </w:r>
      <w:r>
        <w:t>information</w:t>
      </w:r>
      <w:r>
        <w:rPr>
          <w:spacing w:val="-4"/>
        </w:rPr>
        <w:t xml:space="preserve"> </w:t>
      </w:r>
      <w:r>
        <w:t>collection</w:t>
      </w:r>
      <w:r>
        <w:rPr>
          <w:spacing w:val="-4"/>
        </w:rPr>
        <w:t xml:space="preserve"> </w:t>
      </w:r>
      <w:r>
        <w:t>is</w:t>
      </w:r>
      <w:r>
        <w:rPr>
          <w:spacing w:val="-5"/>
        </w:rPr>
        <w:t xml:space="preserve"> </w:t>
      </w:r>
      <w:r>
        <w:t>TBD.</w:t>
      </w:r>
      <w:r>
        <w:rPr>
          <w:spacing w:val="-5"/>
        </w:rPr>
        <w:t xml:space="preserve"> </w:t>
      </w:r>
      <w:r>
        <w:t>This</w:t>
      </w:r>
      <w:r>
        <w:rPr>
          <w:spacing w:val="-5"/>
        </w:rPr>
        <w:t xml:space="preserve"> </w:t>
      </w:r>
      <w:r>
        <w:t>information</w:t>
      </w:r>
      <w:r>
        <w:rPr>
          <w:spacing w:val="-4"/>
        </w:rPr>
        <w:t xml:space="preserve"> </w:t>
      </w:r>
      <w:r>
        <w:t>collection</w:t>
      </w:r>
      <w:r>
        <w:rPr>
          <w:spacing w:val="-4"/>
        </w:rPr>
        <w:t xml:space="preserve"> </w:t>
      </w:r>
      <w:r>
        <w:t>is to</w:t>
      </w:r>
      <w:r>
        <w:rPr>
          <w:spacing w:val="-4"/>
        </w:rPr>
        <w:t xml:space="preserve"> </w:t>
      </w:r>
      <w:r>
        <w:t>collect</w:t>
      </w:r>
      <w:r>
        <w:rPr>
          <w:spacing w:val="-2"/>
        </w:rPr>
        <w:t xml:space="preserve"> </w:t>
      </w:r>
      <w:r>
        <w:t>proposals</w:t>
      </w:r>
      <w:r>
        <w:rPr>
          <w:spacing w:val="-2"/>
        </w:rPr>
        <w:t xml:space="preserve"> </w:t>
      </w:r>
      <w:r>
        <w:t>from</w:t>
      </w:r>
      <w:r>
        <w:rPr>
          <w:spacing w:val="-4"/>
        </w:rPr>
        <w:t xml:space="preserve"> </w:t>
      </w:r>
      <w:r>
        <w:t>qualified</w:t>
      </w:r>
      <w:r>
        <w:rPr>
          <w:spacing w:val="-2"/>
        </w:rPr>
        <w:t xml:space="preserve"> </w:t>
      </w:r>
      <w:r>
        <w:t>entities</w:t>
      </w:r>
      <w:r>
        <w:rPr>
          <w:spacing w:val="-2"/>
        </w:rPr>
        <w:t xml:space="preserve"> </w:t>
      </w:r>
      <w:r>
        <w:t>wishing</w:t>
      </w:r>
      <w:r>
        <w:rPr>
          <w:spacing w:val="-2"/>
        </w:rPr>
        <w:t xml:space="preserve"> </w:t>
      </w:r>
      <w:r>
        <w:t>to</w:t>
      </w:r>
      <w:r>
        <w:rPr>
          <w:spacing w:val="-4"/>
        </w:rPr>
        <w:t xml:space="preserve"> </w:t>
      </w:r>
      <w:r>
        <w:t>provide</w:t>
      </w:r>
      <w:r>
        <w:rPr>
          <w:spacing w:val="-2"/>
        </w:rPr>
        <w:t xml:space="preserve"> </w:t>
      </w:r>
      <w:r>
        <w:t>or</w:t>
      </w:r>
      <w:r>
        <w:rPr>
          <w:spacing w:val="-4"/>
        </w:rPr>
        <w:t xml:space="preserve"> </w:t>
      </w:r>
      <w:r>
        <w:t>expand</w:t>
      </w:r>
      <w:r>
        <w:rPr>
          <w:spacing w:val="-2"/>
        </w:rPr>
        <w:t xml:space="preserve"> </w:t>
      </w:r>
      <w:r>
        <w:t>services</w:t>
      </w:r>
      <w:r>
        <w:rPr>
          <w:spacing w:val="-2"/>
        </w:rPr>
        <w:t xml:space="preserve"> </w:t>
      </w:r>
      <w:r>
        <w:t>under the</w:t>
      </w:r>
      <w:r>
        <w:rPr>
          <w:spacing w:val="-5"/>
        </w:rPr>
        <w:t xml:space="preserve"> </w:t>
      </w:r>
      <w:r>
        <w:t>Prescription</w:t>
      </w:r>
      <w:r>
        <w:rPr>
          <w:spacing w:val="-4"/>
        </w:rPr>
        <w:t xml:space="preserve"> </w:t>
      </w:r>
      <w:r>
        <w:t>Drug</w:t>
      </w:r>
      <w:r>
        <w:rPr>
          <w:spacing w:val="-4"/>
        </w:rPr>
        <w:t xml:space="preserve"> </w:t>
      </w:r>
      <w:r>
        <w:t>Benefit</w:t>
      </w:r>
      <w:r>
        <w:rPr>
          <w:spacing w:val="-4"/>
        </w:rPr>
        <w:t xml:space="preserve"> </w:t>
      </w:r>
      <w:r>
        <w:t>Program</w:t>
      </w:r>
      <w:r>
        <w:rPr>
          <w:spacing w:val="-4"/>
        </w:rPr>
        <w:t xml:space="preserve"> </w:t>
      </w:r>
      <w:r>
        <w:t>and</w:t>
      </w:r>
      <w:r>
        <w:rPr>
          <w:spacing w:val="-4"/>
        </w:rPr>
        <w:t xml:space="preserve"> </w:t>
      </w:r>
      <w:r>
        <w:t>CMS</w:t>
      </w:r>
      <w:r>
        <w:rPr>
          <w:spacing w:val="-5"/>
        </w:rPr>
        <w:t xml:space="preserve"> </w:t>
      </w:r>
      <w:r>
        <w:t>will</w:t>
      </w:r>
      <w:r>
        <w:rPr>
          <w:spacing w:val="-4"/>
        </w:rPr>
        <w:t xml:space="preserve"> </w:t>
      </w:r>
      <w:r>
        <w:t>use</w:t>
      </w:r>
      <w:r>
        <w:rPr>
          <w:spacing w:val="-5"/>
        </w:rPr>
        <w:t xml:space="preserve"> </w:t>
      </w:r>
      <w:r>
        <w:t>this</w:t>
      </w:r>
      <w:r>
        <w:rPr>
          <w:spacing w:val="-5"/>
        </w:rPr>
        <w:t xml:space="preserve"> </w:t>
      </w:r>
      <w:r>
        <w:t>information</w:t>
      </w:r>
      <w:r>
        <w:rPr>
          <w:spacing w:val="-4"/>
        </w:rPr>
        <w:t xml:space="preserve"> </w:t>
      </w:r>
      <w:r>
        <w:t>to</w:t>
      </w:r>
      <w:r>
        <w:rPr>
          <w:spacing w:val="-5"/>
        </w:rPr>
        <w:t xml:space="preserve"> </w:t>
      </w:r>
      <w:r>
        <w:t>ensure</w:t>
      </w:r>
      <w:r>
        <w:rPr>
          <w:spacing w:val="-4"/>
        </w:rPr>
        <w:t xml:space="preserve"> </w:t>
      </w:r>
      <w:r>
        <w:t>that applicants</w:t>
      </w:r>
      <w:r>
        <w:rPr>
          <w:spacing w:val="-2"/>
        </w:rPr>
        <w:t xml:space="preserve"> </w:t>
      </w:r>
      <w:r>
        <w:t>meet</w:t>
      </w:r>
      <w:r>
        <w:rPr>
          <w:spacing w:val="-2"/>
        </w:rPr>
        <w:t xml:space="preserve"> </w:t>
      </w:r>
      <w:r>
        <w:t>CMS</w:t>
      </w:r>
      <w:r>
        <w:rPr>
          <w:spacing w:val="-3"/>
        </w:rPr>
        <w:t xml:space="preserve"> </w:t>
      </w:r>
      <w:r>
        <w:t>requirements</w:t>
      </w:r>
      <w:r>
        <w:rPr>
          <w:spacing w:val="-2"/>
        </w:rPr>
        <w:t xml:space="preserve"> </w:t>
      </w:r>
      <w:r>
        <w:t>for</w:t>
      </w:r>
      <w:r>
        <w:rPr>
          <w:spacing w:val="-3"/>
        </w:rPr>
        <w:t xml:space="preserve"> </w:t>
      </w:r>
      <w:r>
        <w:t>offering</w:t>
      </w:r>
      <w:r>
        <w:rPr>
          <w:spacing w:val="-2"/>
        </w:rPr>
        <w:t xml:space="preserve"> </w:t>
      </w:r>
      <w:r>
        <w:t>Part</w:t>
      </w:r>
      <w:r>
        <w:rPr>
          <w:spacing w:val="-3"/>
        </w:rPr>
        <w:t xml:space="preserve"> </w:t>
      </w:r>
      <w:r>
        <w:t>D</w:t>
      </w:r>
      <w:r>
        <w:rPr>
          <w:spacing w:val="-3"/>
        </w:rPr>
        <w:t xml:space="preserve"> </w:t>
      </w:r>
      <w:r>
        <w:t>plans,</w:t>
      </w:r>
      <w:r>
        <w:rPr>
          <w:spacing w:val="-2"/>
        </w:rPr>
        <w:t xml:space="preserve"> </w:t>
      </w:r>
      <w:r>
        <w:t>as</w:t>
      </w:r>
      <w:r>
        <w:rPr>
          <w:spacing w:val="-3"/>
        </w:rPr>
        <w:t xml:space="preserve"> </w:t>
      </w:r>
      <w:r>
        <w:t>described</w:t>
      </w:r>
      <w:r>
        <w:rPr>
          <w:spacing w:val="-2"/>
        </w:rPr>
        <w:t xml:space="preserve"> </w:t>
      </w:r>
      <w:r>
        <w:t>in</w:t>
      </w:r>
      <w:r>
        <w:rPr>
          <w:spacing w:val="-3"/>
        </w:rPr>
        <w:t xml:space="preserve"> </w:t>
      </w:r>
      <w:r>
        <w:t>the application.</w:t>
      </w:r>
      <w:r>
        <w:rPr>
          <w:spacing w:val="-3"/>
        </w:rPr>
        <w:t xml:space="preserve"> </w:t>
      </w:r>
      <w:r>
        <w:t>The</w:t>
      </w:r>
      <w:r>
        <w:rPr>
          <w:spacing w:val="-5"/>
        </w:rPr>
        <w:t xml:space="preserve"> </w:t>
      </w:r>
      <w:r>
        <w:t>time</w:t>
      </w:r>
      <w:r>
        <w:rPr>
          <w:spacing w:val="-5"/>
        </w:rPr>
        <w:t xml:space="preserve"> </w:t>
      </w:r>
      <w:r>
        <w:t>required</w:t>
      </w:r>
      <w:r>
        <w:rPr>
          <w:spacing w:val="-3"/>
        </w:rPr>
        <w:t xml:space="preserve"> </w:t>
      </w:r>
      <w:r>
        <w:t>to</w:t>
      </w:r>
      <w:r>
        <w:rPr>
          <w:spacing w:val="-5"/>
        </w:rPr>
        <w:t xml:space="preserve"> </w:t>
      </w:r>
      <w:r>
        <w:t>complete</w:t>
      </w:r>
      <w:r>
        <w:rPr>
          <w:spacing w:val="-3"/>
        </w:rPr>
        <w:t xml:space="preserve"> </w:t>
      </w:r>
      <w:r>
        <w:t>this</w:t>
      </w:r>
      <w:r>
        <w:rPr>
          <w:spacing w:val="-5"/>
        </w:rPr>
        <w:t xml:space="preserve"> </w:t>
      </w:r>
      <w:r>
        <w:t>information</w:t>
      </w:r>
      <w:r>
        <w:rPr>
          <w:spacing w:val="-3"/>
        </w:rPr>
        <w:t xml:space="preserve"> </w:t>
      </w:r>
      <w:r>
        <w:t>collection</w:t>
      </w:r>
      <w:r>
        <w:rPr>
          <w:spacing w:val="-3"/>
        </w:rPr>
        <w:t xml:space="preserve"> </w:t>
      </w:r>
      <w:r>
        <w:t>is</w:t>
      </w:r>
      <w:r>
        <w:rPr>
          <w:spacing w:val="-5"/>
        </w:rPr>
        <w:t xml:space="preserve"> </w:t>
      </w:r>
      <w:r>
        <w:t>estimated</w:t>
      </w:r>
      <w:r>
        <w:rPr>
          <w:spacing w:val="-3"/>
        </w:rPr>
        <w:t xml:space="preserve"> </w:t>
      </w:r>
      <w:r>
        <w:t>to average</w:t>
      </w:r>
      <w:r>
        <w:rPr>
          <w:spacing w:val="-3"/>
        </w:rPr>
        <w:t xml:space="preserve"> </w:t>
      </w:r>
      <w:r>
        <w:t>less</w:t>
      </w:r>
      <w:r>
        <w:rPr>
          <w:spacing w:val="-3"/>
        </w:rPr>
        <w:t xml:space="preserve"> </w:t>
      </w:r>
      <w:r>
        <w:t>than</w:t>
      </w:r>
      <w:r>
        <w:rPr>
          <w:spacing w:val="-4"/>
        </w:rPr>
        <w:t xml:space="preserve"> </w:t>
      </w:r>
      <w:r>
        <w:t>7.25</w:t>
      </w:r>
      <w:r>
        <w:rPr>
          <w:spacing w:val="-4"/>
        </w:rPr>
        <w:t xml:space="preserve"> </w:t>
      </w:r>
      <w:r>
        <w:t>hours</w:t>
      </w:r>
      <w:r>
        <w:rPr>
          <w:spacing w:val="-3"/>
        </w:rPr>
        <w:t xml:space="preserve"> </w:t>
      </w:r>
      <w:r>
        <w:t>per</w:t>
      </w:r>
      <w:r>
        <w:rPr>
          <w:spacing w:val="-3"/>
        </w:rPr>
        <w:t xml:space="preserve"> </w:t>
      </w:r>
      <w:r>
        <w:t>response,</w:t>
      </w:r>
      <w:r>
        <w:rPr>
          <w:spacing w:val="-3"/>
        </w:rPr>
        <w:t xml:space="preserve"> </w:t>
      </w:r>
      <w:r>
        <w:t>including</w:t>
      </w:r>
      <w:r>
        <w:rPr>
          <w:spacing w:val="-3"/>
        </w:rPr>
        <w:t xml:space="preserve"> </w:t>
      </w:r>
      <w:r>
        <w:t>the</w:t>
      </w:r>
      <w:r>
        <w:rPr>
          <w:spacing w:val="-4"/>
        </w:rPr>
        <w:t xml:space="preserve"> </w:t>
      </w:r>
      <w:r>
        <w:t>time</w:t>
      </w:r>
      <w:r>
        <w:rPr>
          <w:spacing w:val="-4"/>
        </w:rPr>
        <w:t xml:space="preserve"> </w:t>
      </w:r>
      <w:r>
        <w:t>to</w:t>
      </w:r>
      <w:r>
        <w:rPr>
          <w:spacing w:val="-4"/>
        </w:rPr>
        <w:t xml:space="preserve"> </w:t>
      </w:r>
      <w:r>
        <w:t>review</w:t>
      </w:r>
      <w:r>
        <w:rPr>
          <w:spacing w:val="-3"/>
        </w:rPr>
        <w:t xml:space="preserve"> </w:t>
      </w:r>
      <w:r>
        <w:t>instructions, search</w:t>
      </w:r>
      <w:r>
        <w:rPr>
          <w:spacing w:val="-3"/>
        </w:rPr>
        <w:t xml:space="preserve"> </w:t>
      </w:r>
      <w:r>
        <w:t>existing</w:t>
      </w:r>
      <w:r>
        <w:rPr>
          <w:spacing w:val="-3"/>
        </w:rPr>
        <w:t xml:space="preserve"> </w:t>
      </w:r>
      <w:r>
        <w:t>data</w:t>
      </w:r>
      <w:r>
        <w:rPr>
          <w:spacing w:val="-4"/>
        </w:rPr>
        <w:t xml:space="preserve"> </w:t>
      </w:r>
      <w:r>
        <w:t>resources,</w:t>
      </w:r>
      <w:r>
        <w:rPr>
          <w:spacing w:val="-3"/>
        </w:rPr>
        <w:t xml:space="preserve"> </w:t>
      </w:r>
      <w:r>
        <w:t>gather</w:t>
      </w:r>
      <w:r>
        <w:rPr>
          <w:spacing w:val="-3"/>
        </w:rPr>
        <w:t xml:space="preserve"> </w:t>
      </w:r>
      <w:r>
        <w:t>the</w:t>
      </w:r>
      <w:r>
        <w:rPr>
          <w:spacing w:val="-4"/>
        </w:rPr>
        <w:t xml:space="preserve"> </w:t>
      </w:r>
      <w:r>
        <w:t>data</w:t>
      </w:r>
      <w:r>
        <w:rPr>
          <w:spacing w:val="-4"/>
        </w:rPr>
        <w:t xml:space="preserve"> </w:t>
      </w:r>
      <w:r>
        <w:t>needed,</w:t>
      </w:r>
      <w:r>
        <w:rPr>
          <w:spacing w:val="-3"/>
        </w:rPr>
        <w:t xml:space="preserve"> </w:t>
      </w:r>
      <w:r>
        <w:t>to</w:t>
      </w:r>
      <w:r>
        <w:rPr>
          <w:spacing w:val="-4"/>
        </w:rPr>
        <w:t xml:space="preserve"> </w:t>
      </w:r>
      <w:r>
        <w:t>review</w:t>
      </w:r>
      <w:r>
        <w:rPr>
          <w:spacing w:val="-3"/>
        </w:rPr>
        <w:t xml:space="preserve"> </w:t>
      </w:r>
      <w:r>
        <w:t>and</w:t>
      </w:r>
      <w:r>
        <w:rPr>
          <w:spacing w:val="-3"/>
        </w:rPr>
        <w:t xml:space="preserve"> </w:t>
      </w:r>
      <w:r>
        <w:t>complete</w:t>
      </w:r>
      <w:r>
        <w:rPr>
          <w:spacing w:val="-3"/>
        </w:rPr>
        <w:t xml:space="preserve"> </w:t>
      </w:r>
      <w:r>
        <w:t>the information</w:t>
      </w:r>
      <w:r>
        <w:rPr>
          <w:spacing w:val="-4"/>
        </w:rPr>
        <w:t xml:space="preserve"> </w:t>
      </w:r>
      <w:r>
        <w:t>collection.</w:t>
      </w:r>
      <w:r>
        <w:rPr>
          <w:spacing w:val="-4"/>
        </w:rPr>
        <w:t xml:space="preserve"> </w:t>
      </w:r>
      <w:r>
        <w:t>This</w:t>
      </w:r>
      <w:r>
        <w:rPr>
          <w:spacing w:val="-5"/>
        </w:rPr>
        <w:t xml:space="preserve"> </w:t>
      </w:r>
      <w:r>
        <w:t>information</w:t>
      </w:r>
      <w:r>
        <w:rPr>
          <w:spacing w:val="-4"/>
        </w:rPr>
        <w:t xml:space="preserve"> </w:t>
      </w:r>
      <w:r>
        <w:t>collection</w:t>
      </w:r>
      <w:r>
        <w:rPr>
          <w:spacing w:val="-4"/>
        </w:rPr>
        <w:t xml:space="preserve"> </w:t>
      </w:r>
      <w:r>
        <w:t>is</w:t>
      </w:r>
      <w:r>
        <w:rPr>
          <w:spacing w:val="-5"/>
        </w:rPr>
        <w:t xml:space="preserve"> </w:t>
      </w:r>
      <w:r>
        <w:t>mandated</w:t>
      </w:r>
      <w:r>
        <w:rPr>
          <w:spacing w:val="-4"/>
        </w:rPr>
        <w:t xml:space="preserve"> </w:t>
      </w:r>
      <w:r>
        <w:t>in</w:t>
      </w:r>
      <w:r>
        <w:rPr>
          <w:spacing w:val="-5"/>
        </w:rPr>
        <w:t xml:space="preserve"> </w:t>
      </w:r>
      <w:r>
        <w:t>Part</w:t>
      </w:r>
      <w:r>
        <w:rPr>
          <w:spacing w:val="-5"/>
        </w:rPr>
        <w:t xml:space="preserve"> </w:t>
      </w:r>
      <w:r>
        <w:t>D</w:t>
      </w:r>
      <w:r>
        <w:rPr>
          <w:spacing w:val="-5"/>
        </w:rPr>
        <w:t xml:space="preserve"> </w:t>
      </w:r>
      <w:r>
        <w:t>of</w:t>
      </w:r>
      <w:r>
        <w:rPr>
          <w:spacing w:val="-5"/>
        </w:rPr>
        <w:t xml:space="preserve"> </w:t>
      </w:r>
      <w:r>
        <w:t>the</w:t>
      </w:r>
      <w:r>
        <w:rPr>
          <w:spacing w:val="-5"/>
        </w:rPr>
        <w:t xml:space="preserve"> </w:t>
      </w:r>
      <w:r>
        <w:t>Medicare Prescription</w:t>
      </w:r>
      <w:r>
        <w:rPr>
          <w:spacing w:val="-15"/>
        </w:rPr>
        <w:t xml:space="preserve"> </w:t>
      </w:r>
      <w:r>
        <w:t>Drug,</w:t>
      </w:r>
      <w:r>
        <w:rPr>
          <w:spacing w:val="-15"/>
        </w:rPr>
        <w:t xml:space="preserve"> </w:t>
      </w:r>
      <w:r>
        <w:t>Improvement,</w:t>
      </w:r>
      <w:r>
        <w:rPr>
          <w:spacing w:val="-15"/>
        </w:rPr>
        <w:t xml:space="preserve"> </w:t>
      </w:r>
      <w:r>
        <w:t>and</w:t>
      </w:r>
      <w:r>
        <w:rPr>
          <w:spacing w:val="-15"/>
        </w:rPr>
        <w:t xml:space="preserve"> </w:t>
      </w:r>
      <w:r>
        <w:t>Modernization</w:t>
      </w:r>
      <w:r>
        <w:rPr>
          <w:spacing w:val="-15"/>
        </w:rPr>
        <w:t xml:space="preserve"> </w:t>
      </w:r>
      <w:r>
        <w:t>Act</w:t>
      </w:r>
      <w:r>
        <w:rPr>
          <w:spacing w:val="-16"/>
        </w:rPr>
        <w:t xml:space="preserve"> </w:t>
      </w:r>
      <w:r>
        <w:t>of</w:t>
      </w:r>
      <w:r>
        <w:rPr>
          <w:spacing w:val="-16"/>
        </w:rPr>
        <w:t xml:space="preserve"> </w:t>
      </w:r>
      <w:r>
        <w:t>2003</w:t>
      </w:r>
      <w:r>
        <w:rPr>
          <w:spacing w:val="-15"/>
        </w:rPr>
        <w:t xml:space="preserve"> </w:t>
      </w:r>
      <w:r>
        <w:t>(MMA)</w:t>
      </w:r>
      <w:r>
        <w:rPr>
          <w:spacing w:val="-16"/>
        </w:rPr>
        <w:t xml:space="preserve"> </w:t>
      </w:r>
      <w:r>
        <w:t>in</w:t>
      </w:r>
      <w:r>
        <w:rPr>
          <w:spacing w:val="-16"/>
        </w:rPr>
        <w:t xml:space="preserve"> </w:t>
      </w:r>
      <w:r>
        <w:t>Subpart</w:t>
      </w:r>
      <w:r>
        <w:rPr>
          <w:spacing w:val="-15"/>
        </w:rPr>
        <w:t xml:space="preserve"> </w:t>
      </w:r>
      <w:r>
        <w:t>3</w:t>
      </w:r>
      <w:r>
        <w:rPr>
          <w:spacing w:val="36"/>
        </w:rPr>
        <w:t xml:space="preserve"> </w:t>
      </w:r>
      <w:r>
        <w:t>and applicants</w:t>
      </w:r>
      <w:r>
        <w:rPr>
          <w:spacing w:val="-10"/>
        </w:rPr>
        <w:t xml:space="preserve"> </w:t>
      </w:r>
      <w:r>
        <w:t>may</w:t>
      </w:r>
      <w:r>
        <w:rPr>
          <w:spacing w:val="-12"/>
        </w:rPr>
        <w:t xml:space="preserve"> </w:t>
      </w:r>
      <w:r>
        <w:t>protect</w:t>
      </w:r>
      <w:r>
        <w:rPr>
          <w:spacing w:val="-10"/>
        </w:rPr>
        <w:t xml:space="preserve"> </w:t>
      </w:r>
      <w:r>
        <w:t>their</w:t>
      </w:r>
      <w:r>
        <w:rPr>
          <w:spacing w:val="-10"/>
        </w:rPr>
        <w:t xml:space="preserve"> </w:t>
      </w:r>
      <w:r>
        <w:t>information</w:t>
      </w:r>
      <w:r>
        <w:rPr>
          <w:spacing w:val="-10"/>
        </w:rPr>
        <w:t xml:space="preserve"> </w:t>
      </w:r>
      <w:r>
        <w:t>as</w:t>
      </w:r>
      <w:r>
        <w:rPr>
          <w:spacing w:val="-12"/>
        </w:rPr>
        <w:t xml:space="preserve"> </w:t>
      </w:r>
      <w:r>
        <w:t>confidential</w:t>
      </w:r>
      <w:r>
        <w:rPr>
          <w:spacing w:val="-10"/>
        </w:rPr>
        <w:t xml:space="preserve"> </w:t>
      </w:r>
      <w:r>
        <w:t>or</w:t>
      </w:r>
      <w:r>
        <w:rPr>
          <w:spacing w:val="-12"/>
        </w:rPr>
        <w:t xml:space="preserve"> </w:t>
      </w:r>
      <w:r>
        <w:t>proprietary</w:t>
      </w:r>
      <w:r>
        <w:rPr>
          <w:spacing w:val="-10"/>
        </w:rPr>
        <w:t xml:space="preserve"> </w:t>
      </w:r>
      <w:r>
        <w:t>by</w:t>
      </w:r>
      <w:r>
        <w:rPr>
          <w:spacing w:val="-12"/>
        </w:rPr>
        <w:t xml:space="preserve"> </w:t>
      </w:r>
      <w:r>
        <w:t>exercising</w:t>
      </w:r>
      <w:r>
        <w:rPr>
          <w:spacing w:val="-10"/>
        </w:rPr>
        <w:t xml:space="preserve"> </w:t>
      </w:r>
      <w:r>
        <w:t>FOIA Exemption</w:t>
      </w:r>
      <w:r>
        <w:rPr>
          <w:spacing w:val="-10"/>
        </w:rPr>
        <w:t xml:space="preserve"> </w:t>
      </w:r>
      <w:r>
        <w:t>4</w:t>
      </w:r>
      <w:r>
        <w:rPr>
          <w:spacing w:val="-11"/>
        </w:rPr>
        <w:t xml:space="preserve"> </w:t>
      </w:r>
      <w:r>
        <w:t>(45</w:t>
      </w:r>
      <w:r>
        <w:rPr>
          <w:spacing w:val="-11"/>
        </w:rPr>
        <w:t xml:space="preserve"> </w:t>
      </w:r>
      <w:r>
        <w:t>CFR§</w:t>
      </w:r>
      <w:r>
        <w:rPr>
          <w:spacing w:val="-11"/>
        </w:rPr>
        <w:t xml:space="preserve"> </w:t>
      </w:r>
      <w:r>
        <w:t>5.42(d)</w:t>
      </w:r>
      <w:r>
        <w:rPr>
          <w:spacing w:val="-10"/>
        </w:rPr>
        <w:t xml:space="preserve"> </w:t>
      </w:r>
      <w:r>
        <w:t>and</w:t>
      </w:r>
      <w:r>
        <w:rPr>
          <w:spacing w:val="-10"/>
        </w:rPr>
        <w:t xml:space="preserve"> </w:t>
      </w:r>
      <w:r>
        <w:t>by</w:t>
      </w:r>
      <w:r>
        <w:rPr>
          <w:spacing w:val="-11"/>
        </w:rPr>
        <w:t xml:space="preserve"> </w:t>
      </w:r>
      <w:r>
        <w:t>Executive</w:t>
      </w:r>
      <w:r>
        <w:rPr>
          <w:spacing w:val="-10"/>
        </w:rPr>
        <w:t xml:space="preserve"> </w:t>
      </w:r>
      <w:r>
        <w:t>Order</w:t>
      </w:r>
      <w:r>
        <w:rPr>
          <w:spacing w:val="-11"/>
        </w:rPr>
        <w:t xml:space="preserve"> </w:t>
      </w:r>
      <w:r>
        <w:t>12,600</w:t>
      </w:r>
      <w:r>
        <w:rPr>
          <w:spacing w:val="-10"/>
        </w:rPr>
        <w:t xml:space="preserve"> </w:t>
      </w:r>
      <w:r>
        <w:t>Predisclosure</w:t>
      </w:r>
      <w:r>
        <w:rPr>
          <w:spacing w:val="-10"/>
        </w:rPr>
        <w:t xml:space="preserve"> </w:t>
      </w:r>
      <w:r>
        <w:t>notification of</w:t>
      </w:r>
      <w:r>
        <w:rPr>
          <w:spacing w:val="-17"/>
        </w:rPr>
        <w:t xml:space="preserve"> </w:t>
      </w:r>
      <w:r>
        <w:t>confidential</w:t>
      </w:r>
      <w:r>
        <w:rPr>
          <w:spacing w:val="-17"/>
        </w:rPr>
        <w:t xml:space="preserve"> </w:t>
      </w:r>
      <w:r>
        <w:t>commercial</w:t>
      </w:r>
      <w:r>
        <w:rPr>
          <w:spacing w:val="-16"/>
        </w:rPr>
        <w:t xml:space="preserve"> </w:t>
      </w:r>
      <w:r>
        <w:t>information.</w:t>
      </w:r>
      <w:r>
        <w:rPr>
          <w:spacing w:val="-17"/>
        </w:rPr>
        <w:t xml:space="preserve"> </w:t>
      </w:r>
      <w:r>
        <w:t>If</w:t>
      </w:r>
      <w:r>
        <w:rPr>
          <w:spacing w:val="-17"/>
        </w:rPr>
        <w:t xml:space="preserve"> </w:t>
      </w:r>
      <w:r>
        <w:t>you</w:t>
      </w:r>
      <w:r>
        <w:rPr>
          <w:spacing w:val="-16"/>
        </w:rPr>
        <w:t xml:space="preserve"> </w:t>
      </w:r>
      <w:r>
        <w:t>have</w:t>
      </w:r>
      <w:r>
        <w:rPr>
          <w:spacing w:val="-16"/>
        </w:rPr>
        <w:t xml:space="preserve"> </w:t>
      </w:r>
      <w:r>
        <w:t>comments</w:t>
      </w:r>
      <w:r>
        <w:rPr>
          <w:spacing w:val="-17"/>
        </w:rPr>
        <w:t xml:space="preserve"> </w:t>
      </w:r>
      <w:r>
        <w:t>concerning</w:t>
      </w:r>
      <w:r>
        <w:rPr>
          <w:spacing w:val="-16"/>
        </w:rPr>
        <w:t xml:space="preserve"> </w:t>
      </w:r>
      <w:r>
        <w:t>the</w:t>
      </w:r>
      <w:r>
        <w:rPr>
          <w:spacing w:val="-17"/>
        </w:rPr>
        <w:t xml:space="preserve"> </w:t>
      </w:r>
      <w:r>
        <w:t>accuracy</w:t>
      </w:r>
      <w:r>
        <w:rPr>
          <w:spacing w:val="-16"/>
        </w:rPr>
        <w:t xml:space="preserve"> </w:t>
      </w:r>
      <w:r>
        <w:t>of the</w:t>
      </w:r>
      <w:r>
        <w:rPr>
          <w:spacing w:val="-4"/>
        </w:rPr>
        <w:t xml:space="preserve"> </w:t>
      </w:r>
      <w:r>
        <w:t>time</w:t>
      </w:r>
      <w:r>
        <w:rPr>
          <w:spacing w:val="-4"/>
        </w:rPr>
        <w:t xml:space="preserve"> </w:t>
      </w:r>
      <w:r>
        <w:t>estimate(s)</w:t>
      </w:r>
      <w:r>
        <w:rPr>
          <w:spacing w:val="-3"/>
        </w:rPr>
        <w:t xml:space="preserve"> </w:t>
      </w:r>
      <w:r>
        <w:t>or</w:t>
      </w:r>
      <w:r>
        <w:rPr>
          <w:spacing w:val="-4"/>
        </w:rPr>
        <w:t xml:space="preserve"> </w:t>
      </w:r>
      <w:r>
        <w:t>suggestions</w:t>
      </w:r>
      <w:r>
        <w:rPr>
          <w:spacing w:val="-3"/>
        </w:rPr>
        <w:t xml:space="preserve"> </w:t>
      </w:r>
      <w:r>
        <w:t>for</w:t>
      </w:r>
      <w:r>
        <w:rPr>
          <w:spacing w:val="-4"/>
        </w:rPr>
        <w:t xml:space="preserve"> </w:t>
      </w:r>
      <w:r>
        <w:t>improving</w:t>
      </w:r>
      <w:r>
        <w:rPr>
          <w:spacing w:val="-3"/>
        </w:rPr>
        <w:t xml:space="preserve"> </w:t>
      </w:r>
      <w:r>
        <w:t>this</w:t>
      </w:r>
      <w:r>
        <w:rPr>
          <w:spacing w:val="-4"/>
        </w:rPr>
        <w:t xml:space="preserve"> </w:t>
      </w:r>
      <w:r>
        <w:t>form,</w:t>
      </w:r>
      <w:r>
        <w:rPr>
          <w:spacing w:val="-4"/>
        </w:rPr>
        <w:t xml:space="preserve"> </w:t>
      </w:r>
      <w:r>
        <w:t>please</w:t>
      </w:r>
      <w:r>
        <w:rPr>
          <w:spacing w:val="-3"/>
        </w:rPr>
        <w:t xml:space="preserve"> </w:t>
      </w:r>
      <w:r>
        <w:t>write</w:t>
      </w:r>
      <w:r>
        <w:rPr>
          <w:spacing w:val="-4"/>
        </w:rPr>
        <w:t xml:space="preserve"> </w:t>
      </w:r>
      <w:r>
        <w:t>to:</w:t>
      </w:r>
      <w:r>
        <w:rPr>
          <w:spacing w:val="-4"/>
        </w:rPr>
        <w:t xml:space="preserve"> </w:t>
      </w:r>
      <w:r>
        <w:t>CMS,</w:t>
      </w:r>
      <w:r>
        <w:rPr>
          <w:spacing w:val="-4"/>
        </w:rPr>
        <w:t xml:space="preserve"> </w:t>
      </w:r>
      <w:r>
        <w:t>7500 Security Boulevard, Attn: PRA Reports Clearance Officer, Mail Stop C4-26-05, Baltimore, Maryland 21244-1850.</w:t>
      </w:r>
    </w:p>
    <w:p w:rsidR="00361071" w14:paraId="5EBC86F1" w14:textId="77777777">
      <w:pPr>
        <w:pStyle w:val="BodyText"/>
        <w:spacing w:before="235"/>
      </w:pPr>
    </w:p>
    <w:p w:rsidR="00361071" w14:paraId="0191A3E5" w14:textId="77777777">
      <w:pPr>
        <w:pStyle w:val="BodyText"/>
        <w:ind w:left="360"/>
      </w:pPr>
      <w:r>
        <w:t>Expiration:</w:t>
      </w:r>
      <w:r>
        <w:rPr>
          <w:spacing w:val="49"/>
        </w:rPr>
        <w:t xml:space="preserve"> </w:t>
      </w:r>
      <w:r>
        <w:rPr>
          <w:spacing w:val="-5"/>
        </w:rPr>
        <w:t>TBD</w:t>
      </w:r>
    </w:p>
    <w:p w:rsidR="00361071" w14:paraId="4B494196" w14:textId="77777777">
      <w:pPr>
        <w:pStyle w:val="BodyText"/>
        <w:sectPr>
          <w:type w:val="continuous"/>
          <w:pgSz w:w="12240" w:h="15840"/>
          <w:pgMar w:top="1480" w:right="720" w:bottom="280" w:left="1080" w:header="720" w:footer="720" w:gutter="0"/>
          <w:cols w:space="720"/>
        </w:sectPr>
      </w:pPr>
    </w:p>
    <w:sdt>
      <w:sdtPr>
        <w:rPr>
          <w:b w:val="0"/>
          <w:bCs w:val="0"/>
          <w:i w:val="0"/>
          <w:iCs w:val="0"/>
        </w:rPr>
        <w:id w:val="-1056153763"/>
        <w:docPartObj>
          <w:docPartGallery w:val="Table of Contents"/>
          <w:docPartUnique/>
        </w:docPartObj>
      </w:sdtPr>
      <w:sdtContent>
        <w:p w:rsidR="00361071" w14:paraId="5465F694" w14:textId="77777777">
          <w:pPr>
            <w:pStyle w:val="TOC2"/>
            <w:numPr>
              <w:ilvl w:val="0"/>
              <w:numId w:val="46"/>
            </w:numPr>
            <w:tabs>
              <w:tab w:val="left" w:pos="839"/>
              <w:tab w:val="left" w:leader="dot" w:pos="9677"/>
            </w:tabs>
            <w:ind w:left="839" w:hanging="479"/>
          </w:pPr>
          <w:hyperlink w:anchor="_bookmark0" w:history="1">
            <w:r>
              <w:t>GENERAL</w:t>
            </w:r>
            <w:r>
              <w:rPr>
                <w:spacing w:val="-7"/>
              </w:rPr>
              <w:t xml:space="preserve"> </w:t>
            </w:r>
            <w:r>
              <w:rPr>
                <w:spacing w:val="-2"/>
              </w:rPr>
              <w:t>INFORMATION</w:t>
            </w:r>
            <w:r>
              <w:tab/>
            </w:r>
            <w:r>
              <w:rPr>
                <w:spacing w:val="-12"/>
              </w:rPr>
              <w:t>5</w:t>
            </w:r>
          </w:hyperlink>
        </w:p>
        <w:p w:rsidR="00361071" w14:paraId="66B15DF6" w14:textId="77777777">
          <w:pPr>
            <w:pStyle w:val="TOC3"/>
            <w:numPr>
              <w:ilvl w:val="1"/>
              <w:numId w:val="46"/>
            </w:numPr>
            <w:tabs>
              <w:tab w:val="left" w:pos="830"/>
              <w:tab w:val="left" w:leader="dot" w:pos="9677"/>
            </w:tabs>
            <w:spacing w:before="120"/>
            <w:ind w:left="830" w:hanging="471"/>
          </w:pPr>
          <w:hyperlink w:anchor="_bookmark1" w:history="1">
            <w:r>
              <w:t>Purpose</w:t>
            </w:r>
            <w:r>
              <w:rPr>
                <w:spacing w:val="-11"/>
              </w:rPr>
              <w:t xml:space="preserve"> </w:t>
            </w:r>
            <w:r>
              <w:t>of</w:t>
            </w:r>
            <w:r>
              <w:rPr>
                <w:spacing w:val="-28"/>
              </w:rPr>
              <w:t xml:space="preserve"> </w:t>
            </w:r>
            <w:r>
              <w:rPr>
                <w:spacing w:val="-2"/>
              </w:rPr>
              <w:t>Solicitation</w:t>
            </w:r>
            <w:r>
              <w:tab/>
            </w:r>
            <w:r>
              <w:rPr>
                <w:spacing w:val="-10"/>
              </w:rPr>
              <w:t>5</w:t>
            </w:r>
          </w:hyperlink>
        </w:p>
        <w:p w:rsidR="00361071" w14:paraId="3D6E8A2C" w14:textId="77777777">
          <w:pPr>
            <w:pStyle w:val="TOC3"/>
            <w:numPr>
              <w:ilvl w:val="1"/>
              <w:numId w:val="46"/>
            </w:numPr>
            <w:tabs>
              <w:tab w:val="left" w:pos="830"/>
              <w:tab w:val="left" w:leader="dot" w:pos="9677"/>
            </w:tabs>
            <w:ind w:left="830" w:hanging="471"/>
          </w:pPr>
          <w:hyperlink w:anchor="_bookmark2" w:history="1">
            <w:r>
              <w:rPr>
                <w:spacing w:val="-2"/>
              </w:rPr>
              <w:t>Background</w:t>
            </w:r>
            <w:r>
              <w:tab/>
            </w:r>
            <w:r>
              <w:rPr>
                <w:spacing w:val="-10"/>
              </w:rPr>
              <w:t>5</w:t>
            </w:r>
          </w:hyperlink>
        </w:p>
        <w:p w:rsidR="00361071" w14:paraId="54B791B9" w14:textId="77777777">
          <w:pPr>
            <w:pStyle w:val="TOC3"/>
            <w:numPr>
              <w:ilvl w:val="1"/>
              <w:numId w:val="46"/>
            </w:numPr>
            <w:tabs>
              <w:tab w:val="left" w:pos="830"/>
              <w:tab w:val="left" w:leader="dot" w:pos="9677"/>
            </w:tabs>
            <w:ind w:left="830" w:hanging="471"/>
          </w:pPr>
          <w:hyperlink w:anchor="_bookmark3" w:history="1">
            <w:r>
              <w:rPr>
                <w:spacing w:val="-2"/>
              </w:rPr>
              <w:t>Schedule</w:t>
            </w:r>
            <w:r>
              <w:tab/>
            </w:r>
            <w:r>
              <w:rPr>
                <w:spacing w:val="-10"/>
              </w:rPr>
              <w:t>6</w:t>
            </w:r>
          </w:hyperlink>
        </w:p>
        <w:p w:rsidR="00361071" w14:paraId="215E5AF3" w14:textId="77777777">
          <w:pPr>
            <w:pStyle w:val="TOC3"/>
            <w:numPr>
              <w:ilvl w:val="1"/>
              <w:numId w:val="46"/>
            </w:numPr>
            <w:tabs>
              <w:tab w:val="left" w:pos="830"/>
              <w:tab w:val="left" w:leader="dot" w:pos="9677"/>
            </w:tabs>
            <w:spacing w:before="120"/>
            <w:ind w:left="830" w:hanging="471"/>
          </w:pPr>
          <w:hyperlink w:anchor="_bookmark4" w:history="1">
            <w:r>
              <w:t>Summary</w:t>
            </w:r>
            <w:r>
              <w:rPr>
                <w:spacing w:val="-12"/>
              </w:rPr>
              <w:t xml:space="preserve"> </w:t>
            </w:r>
            <w:r>
              <w:t>of</w:t>
            </w:r>
            <w:r>
              <w:rPr>
                <w:spacing w:val="-5"/>
              </w:rPr>
              <w:t xml:space="preserve"> </w:t>
            </w:r>
            <w:r>
              <w:t>Application</w:t>
            </w:r>
            <w:r>
              <w:rPr>
                <w:spacing w:val="-1"/>
              </w:rPr>
              <w:t xml:space="preserve"> </w:t>
            </w:r>
            <w:r>
              <w:t>Approval,</w:t>
            </w:r>
            <w:r>
              <w:rPr>
                <w:spacing w:val="-13"/>
              </w:rPr>
              <w:t xml:space="preserve"> </w:t>
            </w:r>
            <w:r>
              <w:t>Part</w:t>
            </w:r>
            <w:r>
              <w:rPr>
                <w:spacing w:val="-12"/>
              </w:rPr>
              <w:t xml:space="preserve"> </w:t>
            </w:r>
            <w:r>
              <w:t>D</w:t>
            </w:r>
            <w:r>
              <w:rPr>
                <w:spacing w:val="2"/>
              </w:rPr>
              <w:t xml:space="preserve"> </w:t>
            </w:r>
            <w:r>
              <w:t>Bid</w:t>
            </w:r>
            <w:r>
              <w:rPr>
                <w:spacing w:val="-1"/>
              </w:rPr>
              <w:t xml:space="preserve"> </w:t>
            </w:r>
            <w:r>
              <w:t>Review,</w:t>
            </w:r>
            <w:r>
              <w:rPr>
                <w:spacing w:val="-13"/>
              </w:rPr>
              <w:t xml:space="preserve"> </w:t>
            </w:r>
            <w:r>
              <w:t>and</w:t>
            </w:r>
            <w:r>
              <w:rPr>
                <w:spacing w:val="-1"/>
              </w:rPr>
              <w:t xml:space="preserve"> </w:t>
            </w:r>
            <w:r>
              <w:t>Contracting</w:t>
            </w:r>
            <w:r>
              <w:rPr>
                <w:spacing w:val="-23"/>
              </w:rPr>
              <w:t xml:space="preserve"> </w:t>
            </w:r>
            <w:r>
              <w:rPr>
                <w:spacing w:val="-2"/>
              </w:rPr>
              <w:t>Processes</w:t>
            </w:r>
            <w:r>
              <w:tab/>
            </w:r>
            <w:r>
              <w:rPr>
                <w:spacing w:val="-10"/>
              </w:rPr>
              <w:t>7</w:t>
            </w:r>
          </w:hyperlink>
        </w:p>
        <w:p w:rsidR="00361071" w14:paraId="3BD3CF9B" w14:textId="77777777">
          <w:pPr>
            <w:pStyle w:val="TOC1"/>
            <w:numPr>
              <w:ilvl w:val="0"/>
              <w:numId w:val="46"/>
            </w:numPr>
            <w:tabs>
              <w:tab w:val="left" w:pos="839"/>
              <w:tab w:val="left" w:leader="dot" w:pos="9677"/>
            </w:tabs>
            <w:ind w:left="839" w:hanging="479"/>
          </w:pPr>
          <w:hyperlink w:anchor="_bookmark5" w:history="1">
            <w:r>
              <w:rPr>
                <w:spacing w:val="-2"/>
              </w:rPr>
              <w:t>INSTRUCTIONS</w:t>
            </w:r>
            <w:r>
              <w:tab/>
            </w:r>
            <w:r>
              <w:rPr>
                <w:spacing w:val="-10"/>
              </w:rPr>
              <w:t>8</w:t>
            </w:r>
          </w:hyperlink>
        </w:p>
        <w:p w:rsidR="00361071" w14:paraId="47D0310B" w14:textId="77777777">
          <w:pPr>
            <w:pStyle w:val="TOC3"/>
            <w:numPr>
              <w:ilvl w:val="1"/>
              <w:numId w:val="46"/>
            </w:numPr>
            <w:tabs>
              <w:tab w:val="left" w:pos="831"/>
              <w:tab w:val="left" w:leader="dot" w:pos="9677"/>
            </w:tabs>
            <w:ind w:left="831" w:hanging="471"/>
          </w:pPr>
          <w:hyperlink w:anchor="_bookmark6" w:history="1">
            <w:r>
              <w:rPr>
                <w:spacing w:val="-2"/>
              </w:rPr>
              <w:t>Overview</w:t>
            </w:r>
            <w:r>
              <w:tab/>
            </w:r>
            <w:r>
              <w:rPr>
                <w:spacing w:val="-10"/>
              </w:rPr>
              <w:t>8</w:t>
            </w:r>
          </w:hyperlink>
        </w:p>
        <w:p w:rsidR="00361071" w14:paraId="18F654A1" w14:textId="77777777">
          <w:pPr>
            <w:pStyle w:val="TOC3"/>
            <w:numPr>
              <w:ilvl w:val="1"/>
              <w:numId w:val="46"/>
            </w:numPr>
            <w:tabs>
              <w:tab w:val="left" w:pos="831"/>
              <w:tab w:val="left" w:leader="dot" w:pos="9677"/>
            </w:tabs>
            <w:ind w:left="831" w:hanging="471"/>
          </w:pPr>
          <w:hyperlink w:anchor="_bookmark7" w:history="1">
            <w:r>
              <w:t>Technical</w:t>
            </w:r>
            <w:r>
              <w:rPr>
                <w:spacing w:val="-11"/>
              </w:rPr>
              <w:t xml:space="preserve"> </w:t>
            </w:r>
            <w:r>
              <w:rPr>
                <w:spacing w:val="-2"/>
              </w:rPr>
              <w:t>Assistance</w:t>
            </w:r>
            <w:r>
              <w:tab/>
            </w:r>
            <w:r>
              <w:rPr>
                <w:spacing w:val="-10"/>
              </w:rPr>
              <w:t>8</w:t>
            </w:r>
          </w:hyperlink>
        </w:p>
        <w:p w:rsidR="00361071" w14:paraId="3D1971F7" w14:textId="77777777">
          <w:pPr>
            <w:pStyle w:val="TOC3"/>
            <w:numPr>
              <w:ilvl w:val="1"/>
              <w:numId w:val="46"/>
            </w:numPr>
            <w:tabs>
              <w:tab w:val="left" w:pos="831"/>
              <w:tab w:val="left" w:leader="dot" w:pos="9677"/>
            </w:tabs>
            <w:spacing w:before="120"/>
            <w:ind w:left="831" w:hanging="471"/>
          </w:pPr>
          <w:hyperlink w:anchor="_bookmark8" w:history="1">
            <w:r>
              <w:t>Health</w:t>
            </w:r>
            <w:r>
              <w:rPr>
                <w:spacing w:val="-13"/>
              </w:rPr>
              <w:t xml:space="preserve"> </w:t>
            </w:r>
            <w:r>
              <w:t>Plan</w:t>
            </w:r>
            <w:r>
              <w:rPr>
                <w:spacing w:val="-3"/>
              </w:rPr>
              <w:t xml:space="preserve"> </w:t>
            </w:r>
            <w:r>
              <w:t>Management</w:t>
            </w:r>
            <w:r>
              <w:rPr>
                <w:spacing w:val="-14"/>
              </w:rPr>
              <w:t xml:space="preserve"> </w:t>
            </w:r>
            <w:r>
              <w:t>System</w:t>
            </w:r>
            <w:r>
              <w:rPr>
                <w:spacing w:val="-13"/>
              </w:rPr>
              <w:t xml:space="preserve"> </w:t>
            </w:r>
            <w:r>
              <w:t>(HPMS)</w:t>
            </w:r>
            <w:r>
              <w:rPr>
                <w:spacing w:val="-13"/>
              </w:rPr>
              <w:t xml:space="preserve"> </w:t>
            </w:r>
            <w:r>
              <w:t>Data</w:t>
            </w:r>
            <w:r>
              <w:rPr>
                <w:spacing w:val="-17"/>
              </w:rPr>
              <w:t xml:space="preserve"> </w:t>
            </w:r>
            <w:r>
              <w:rPr>
                <w:spacing w:val="-2"/>
              </w:rPr>
              <w:t>Entry</w:t>
            </w:r>
            <w:r>
              <w:tab/>
            </w:r>
            <w:r>
              <w:rPr>
                <w:spacing w:val="-10"/>
              </w:rPr>
              <w:t>8</w:t>
            </w:r>
          </w:hyperlink>
        </w:p>
        <w:p w:rsidR="00361071" w14:paraId="1435E387" w14:textId="77777777">
          <w:pPr>
            <w:pStyle w:val="TOC3"/>
            <w:numPr>
              <w:ilvl w:val="1"/>
              <w:numId w:val="46"/>
            </w:numPr>
            <w:tabs>
              <w:tab w:val="left" w:pos="831"/>
              <w:tab w:val="left" w:leader="dot" w:pos="9677"/>
            </w:tabs>
            <w:ind w:left="831" w:hanging="471"/>
          </w:pPr>
          <w:hyperlink w:anchor="_bookmark9" w:history="1">
            <w:r>
              <w:t>Instructions</w:t>
            </w:r>
            <w:r>
              <w:rPr>
                <w:spacing w:val="-13"/>
              </w:rPr>
              <w:t xml:space="preserve"> </w:t>
            </w:r>
            <w:r>
              <w:t>and</w:t>
            </w:r>
            <w:r>
              <w:rPr>
                <w:spacing w:val="-11"/>
              </w:rPr>
              <w:t xml:space="preserve"> </w:t>
            </w:r>
            <w:r>
              <w:t>Format</w:t>
            </w:r>
            <w:r>
              <w:rPr>
                <w:spacing w:val="-7"/>
              </w:rPr>
              <w:t xml:space="preserve"> </w:t>
            </w:r>
            <w:r>
              <w:t>of</w:t>
            </w:r>
            <w:r>
              <w:rPr>
                <w:spacing w:val="-28"/>
              </w:rPr>
              <w:t xml:space="preserve"> </w:t>
            </w:r>
            <w:r>
              <w:rPr>
                <w:spacing w:val="-2"/>
              </w:rPr>
              <w:t>Qualifications</w:t>
            </w:r>
            <w:r>
              <w:tab/>
            </w:r>
            <w:r>
              <w:rPr>
                <w:spacing w:val="-10"/>
              </w:rPr>
              <w:t>9</w:t>
            </w:r>
          </w:hyperlink>
        </w:p>
        <w:p w:rsidR="00361071" w14:paraId="726680DD" w14:textId="77777777">
          <w:pPr>
            <w:pStyle w:val="TOC4"/>
            <w:numPr>
              <w:ilvl w:val="2"/>
              <w:numId w:val="46"/>
            </w:numPr>
            <w:tabs>
              <w:tab w:val="left" w:pos="1319"/>
              <w:tab w:val="left" w:leader="dot" w:pos="9677"/>
            </w:tabs>
            <w:ind w:left="1319" w:hanging="719"/>
          </w:pPr>
          <w:hyperlink w:anchor="_bookmark10" w:history="1">
            <w:r>
              <w:rPr>
                <w:spacing w:val="-2"/>
              </w:rPr>
              <w:t>Instructions</w:t>
            </w:r>
            <w:r>
              <w:tab/>
            </w:r>
            <w:r>
              <w:rPr>
                <w:spacing w:val="-10"/>
              </w:rPr>
              <w:t>9</w:t>
            </w:r>
          </w:hyperlink>
        </w:p>
        <w:p w:rsidR="00361071" w14:paraId="616AA1C8" w14:textId="77777777">
          <w:pPr>
            <w:pStyle w:val="TOC4"/>
            <w:numPr>
              <w:ilvl w:val="2"/>
              <w:numId w:val="46"/>
            </w:numPr>
            <w:tabs>
              <w:tab w:val="left" w:pos="1320"/>
              <w:tab w:val="left" w:leader="dot" w:pos="9543"/>
            </w:tabs>
            <w:spacing w:before="127"/>
            <w:ind w:right="640"/>
          </w:pPr>
          <w:hyperlink w:anchor="_bookmark11" w:history="1">
            <w:r>
              <w:t>Applicant Seeking to Offer New Employer/Union-Only Group Waiver Plans</w:t>
            </w:r>
          </w:hyperlink>
          <w:r>
            <w:t xml:space="preserve"> </w:t>
          </w:r>
          <w:hyperlink w:anchor="_bookmark11" w:history="1">
            <w:r>
              <w:rPr>
                <w:spacing w:val="-2"/>
              </w:rPr>
              <w:t>(EGWPs)</w:t>
            </w:r>
            <w:r>
              <w:tab/>
            </w:r>
            <w:r>
              <w:rPr>
                <w:spacing w:val="-10"/>
              </w:rPr>
              <w:t>11</w:t>
            </w:r>
          </w:hyperlink>
        </w:p>
        <w:p w:rsidR="00361071" w14:paraId="52CD6D77" w14:textId="77777777">
          <w:pPr>
            <w:pStyle w:val="TOC4"/>
            <w:numPr>
              <w:ilvl w:val="2"/>
              <w:numId w:val="46"/>
            </w:numPr>
            <w:tabs>
              <w:tab w:val="left" w:pos="1319"/>
              <w:tab w:val="left" w:leader="dot" w:pos="9543"/>
            </w:tabs>
            <w:spacing w:before="118"/>
            <w:ind w:left="1319" w:right="640"/>
          </w:pPr>
          <w:hyperlink w:anchor="_bookmark12" w:history="1">
            <w:r>
              <w:t>Applicant Seeking to Offer New Employer/Union Direct Contract</w:t>
            </w:r>
            <w:r>
              <w:rPr>
                <w:spacing w:val="-19"/>
              </w:rPr>
              <w:t xml:space="preserve"> </w:t>
            </w:r>
            <w:r>
              <w:t>PDPs and</w:t>
            </w:r>
          </w:hyperlink>
          <w:r>
            <w:t xml:space="preserve"> </w:t>
          </w:r>
          <w:hyperlink w:anchor="_bookmark12" w:history="1">
            <w:r>
              <w:rPr>
                <w:spacing w:val="-4"/>
              </w:rPr>
              <w:t>PFFS</w:t>
            </w:r>
            <w:r>
              <w:tab/>
            </w:r>
            <w:r>
              <w:rPr>
                <w:spacing w:val="-11"/>
              </w:rPr>
              <w:t>12</w:t>
            </w:r>
          </w:hyperlink>
        </w:p>
        <w:p w:rsidR="00361071" w14:paraId="2DED5914" w14:textId="77777777">
          <w:pPr>
            <w:pStyle w:val="TOC4"/>
            <w:numPr>
              <w:ilvl w:val="2"/>
              <w:numId w:val="46"/>
            </w:numPr>
            <w:tabs>
              <w:tab w:val="left" w:pos="1319"/>
              <w:tab w:val="left" w:leader="dot" w:pos="9543"/>
            </w:tabs>
            <w:spacing w:before="112"/>
            <w:ind w:left="1319" w:hanging="719"/>
          </w:pPr>
          <w:hyperlink w:anchor="_bookmark13" w:history="1">
            <w:r>
              <w:t>Applicant</w:t>
            </w:r>
            <w:r>
              <w:rPr>
                <w:spacing w:val="-17"/>
              </w:rPr>
              <w:t xml:space="preserve"> </w:t>
            </w:r>
            <w:r>
              <w:t>Entity</w:t>
            </w:r>
            <w:r>
              <w:rPr>
                <w:spacing w:val="-13"/>
              </w:rPr>
              <w:t xml:space="preserve"> </w:t>
            </w:r>
            <w:r>
              <w:t>Same</w:t>
            </w:r>
            <w:r>
              <w:rPr>
                <w:spacing w:val="-12"/>
              </w:rPr>
              <w:t xml:space="preserve"> </w:t>
            </w:r>
            <w:r>
              <w:t>as</w:t>
            </w:r>
            <w:r>
              <w:rPr>
                <w:spacing w:val="2"/>
              </w:rPr>
              <w:t xml:space="preserve"> </w:t>
            </w:r>
            <w:r>
              <w:t>Contracting</w:t>
            </w:r>
            <w:r>
              <w:rPr>
                <w:spacing w:val="-18"/>
              </w:rPr>
              <w:t xml:space="preserve"> </w:t>
            </w:r>
            <w:r>
              <w:rPr>
                <w:spacing w:val="-2"/>
              </w:rPr>
              <w:t>Entity</w:t>
            </w:r>
            <w:r>
              <w:tab/>
            </w:r>
            <w:r>
              <w:rPr>
                <w:spacing w:val="-5"/>
              </w:rPr>
              <w:t>12</w:t>
            </w:r>
          </w:hyperlink>
        </w:p>
        <w:p w:rsidR="00361071" w14:paraId="057F2EDC" w14:textId="77777777">
          <w:pPr>
            <w:pStyle w:val="TOC4"/>
            <w:numPr>
              <w:ilvl w:val="2"/>
              <w:numId w:val="46"/>
            </w:numPr>
            <w:tabs>
              <w:tab w:val="left" w:pos="1319"/>
              <w:tab w:val="left" w:leader="dot" w:pos="9543"/>
            </w:tabs>
            <w:ind w:left="1319" w:hanging="719"/>
          </w:pPr>
          <w:hyperlink w:anchor="_bookmark14" w:history="1">
            <w:r>
              <w:t>Joint</w:t>
            </w:r>
            <w:r>
              <w:rPr>
                <w:spacing w:val="-14"/>
              </w:rPr>
              <w:t xml:space="preserve"> </w:t>
            </w:r>
            <w:r>
              <w:t>Enterprise</w:t>
            </w:r>
            <w:r>
              <w:rPr>
                <w:spacing w:val="-3"/>
              </w:rPr>
              <w:t xml:space="preserve"> </w:t>
            </w:r>
            <w:r>
              <w:t>as</w:t>
            </w:r>
            <w:r>
              <w:rPr>
                <w:spacing w:val="-11"/>
              </w:rPr>
              <w:t xml:space="preserve"> </w:t>
            </w:r>
            <w:r>
              <w:t>Applicant</w:t>
            </w:r>
            <w:r>
              <w:rPr>
                <w:spacing w:val="-14"/>
              </w:rPr>
              <w:t xml:space="preserve"> </w:t>
            </w:r>
            <w:r>
              <w:t>and</w:t>
            </w:r>
            <w:r>
              <w:rPr>
                <w:spacing w:val="-3"/>
              </w:rPr>
              <w:t xml:space="preserve"> </w:t>
            </w:r>
            <w:r>
              <w:t>Contracting</w:t>
            </w:r>
            <w:r>
              <w:rPr>
                <w:spacing w:val="-16"/>
              </w:rPr>
              <w:t xml:space="preserve"> </w:t>
            </w:r>
            <w:r>
              <w:rPr>
                <w:spacing w:val="-2"/>
              </w:rPr>
              <w:t>Entity</w:t>
            </w:r>
            <w:r>
              <w:tab/>
            </w:r>
            <w:r>
              <w:rPr>
                <w:spacing w:val="-5"/>
              </w:rPr>
              <w:t>12</w:t>
            </w:r>
          </w:hyperlink>
        </w:p>
        <w:p w:rsidR="00361071" w14:paraId="7B35522F" w14:textId="77777777">
          <w:pPr>
            <w:pStyle w:val="TOC4"/>
            <w:numPr>
              <w:ilvl w:val="2"/>
              <w:numId w:val="46"/>
            </w:numPr>
            <w:tabs>
              <w:tab w:val="left" w:pos="1319"/>
              <w:tab w:val="left" w:leader="dot" w:pos="9543"/>
            </w:tabs>
            <w:spacing w:before="127"/>
            <w:ind w:left="1319" w:hanging="719"/>
          </w:pPr>
          <w:hyperlink w:anchor="_bookmark15" w:history="1">
            <w:r>
              <w:t>Essential</w:t>
            </w:r>
            <w:r>
              <w:rPr>
                <w:spacing w:val="-15"/>
              </w:rPr>
              <w:t xml:space="preserve"> </w:t>
            </w:r>
            <w:r>
              <w:t>Operations</w:t>
            </w:r>
            <w:r>
              <w:rPr>
                <w:spacing w:val="-18"/>
              </w:rPr>
              <w:t xml:space="preserve"> </w:t>
            </w:r>
            <w:r>
              <w:rPr>
                <w:spacing w:val="-4"/>
              </w:rPr>
              <w:t>Tests</w:t>
            </w:r>
            <w:r>
              <w:tab/>
            </w:r>
            <w:r>
              <w:rPr>
                <w:spacing w:val="-5"/>
              </w:rPr>
              <w:t>13</w:t>
            </w:r>
          </w:hyperlink>
        </w:p>
        <w:p w:rsidR="00361071" w14:paraId="479ED1FB" w14:textId="77777777">
          <w:pPr>
            <w:pStyle w:val="TOC4"/>
            <w:numPr>
              <w:ilvl w:val="2"/>
              <w:numId w:val="46"/>
            </w:numPr>
            <w:tabs>
              <w:tab w:val="left" w:pos="1319"/>
              <w:tab w:val="left" w:leader="dot" w:pos="9543"/>
            </w:tabs>
            <w:spacing w:before="112"/>
            <w:ind w:left="1319" w:hanging="719"/>
          </w:pPr>
          <w:hyperlink w:anchor="_bookmark16" w:history="1">
            <w:r>
              <w:t>Automatic</w:t>
            </w:r>
            <w:r>
              <w:rPr>
                <w:spacing w:val="-12"/>
              </w:rPr>
              <w:t xml:space="preserve"> </w:t>
            </w:r>
            <w:r>
              <w:t>Enrollment</w:t>
            </w:r>
            <w:r>
              <w:rPr>
                <w:spacing w:val="-13"/>
              </w:rPr>
              <w:t xml:space="preserve"> </w:t>
            </w:r>
            <w:r>
              <w:t>of</w:t>
            </w:r>
            <w:r>
              <w:rPr>
                <w:spacing w:val="-5"/>
              </w:rPr>
              <w:t xml:space="preserve"> </w:t>
            </w:r>
            <w:r>
              <w:t>Full-benefit</w:t>
            </w:r>
            <w:r>
              <w:rPr>
                <w:spacing w:val="-13"/>
              </w:rPr>
              <w:t xml:space="preserve"> </w:t>
            </w:r>
            <w:r>
              <w:t>Dual</w:t>
            </w:r>
            <w:r>
              <w:rPr>
                <w:spacing w:val="1"/>
              </w:rPr>
              <w:t xml:space="preserve"> </w:t>
            </w:r>
            <w:r>
              <w:t>Eligible</w:t>
            </w:r>
            <w:r>
              <w:rPr>
                <w:spacing w:val="-15"/>
              </w:rPr>
              <w:t xml:space="preserve"> </w:t>
            </w:r>
            <w:r>
              <w:rPr>
                <w:spacing w:val="-2"/>
              </w:rPr>
              <w:t>Individuals</w:t>
            </w:r>
            <w:r>
              <w:tab/>
            </w:r>
            <w:r>
              <w:rPr>
                <w:spacing w:val="-5"/>
              </w:rPr>
              <w:t>13</w:t>
            </w:r>
          </w:hyperlink>
        </w:p>
        <w:p w:rsidR="00361071" w14:paraId="32EA5C3B" w14:textId="77777777">
          <w:pPr>
            <w:pStyle w:val="TOC4"/>
            <w:numPr>
              <w:ilvl w:val="2"/>
              <w:numId w:val="46"/>
            </w:numPr>
            <w:tabs>
              <w:tab w:val="left" w:pos="1319"/>
              <w:tab w:val="left" w:leader="dot" w:pos="9543"/>
            </w:tabs>
            <w:ind w:left="1319" w:hanging="719"/>
          </w:pPr>
          <w:hyperlink w:anchor="_bookmark17" w:history="1">
            <w:r>
              <w:t>Withdrawal</w:t>
            </w:r>
            <w:r>
              <w:rPr>
                <w:spacing w:val="-2"/>
              </w:rPr>
              <w:t xml:space="preserve"> </w:t>
            </w:r>
            <w:r>
              <w:t>of</w:t>
            </w:r>
            <w:r>
              <w:rPr>
                <w:spacing w:val="-15"/>
              </w:rPr>
              <w:t xml:space="preserve"> </w:t>
            </w:r>
            <w:r>
              <w:t>a</w:t>
            </w:r>
            <w:r>
              <w:rPr>
                <w:spacing w:val="-3"/>
              </w:rPr>
              <w:t xml:space="preserve"> </w:t>
            </w:r>
            <w:r>
              <w:t>Part</w:t>
            </w:r>
            <w:r>
              <w:rPr>
                <w:spacing w:val="-8"/>
              </w:rPr>
              <w:t xml:space="preserve"> </w:t>
            </w:r>
            <w:r>
              <w:t>D</w:t>
            </w:r>
            <w:r>
              <w:rPr>
                <w:spacing w:val="-15"/>
              </w:rPr>
              <w:t xml:space="preserve"> </w:t>
            </w:r>
            <w:r>
              <w:rPr>
                <w:spacing w:val="-2"/>
              </w:rPr>
              <w:t>Application</w:t>
            </w:r>
            <w:r>
              <w:tab/>
            </w:r>
            <w:r>
              <w:rPr>
                <w:spacing w:val="-5"/>
              </w:rPr>
              <w:t>13</w:t>
            </w:r>
          </w:hyperlink>
        </w:p>
        <w:p w:rsidR="00361071" w14:paraId="63E1194D" w14:textId="77777777">
          <w:pPr>
            <w:pStyle w:val="TOC4"/>
            <w:numPr>
              <w:ilvl w:val="2"/>
              <w:numId w:val="46"/>
            </w:numPr>
            <w:tabs>
              <w:tab w:val="left" w:pos="1319"/>
              <w:tab w:val="left" w:leader="dot" w:pos="9543"/>
            </w:tabs>
            <w:ind w:left="1319" w:hanging="719"/>
          </w:pPr>
          <w:hyperlink w:anchor="_bookmark18" w:history="1">
            <w:r>
              <w:t>Technical</w:t>
            </w:r>
            <w:r>
              <w:rPr>
                <w:spacing w:val="-4"/>
              </w:rPr>
              <w:t xml:space="preserve"> </w:t>
            </w:r>
            <w:r>
              <w:rPr>
                <w:spacing w:val="-2"/>
              </w:rPr>
              <w:t>Support</w:t>
            </w:r>
            <w:r>
              <w:tab/>
            </w:r>
            <w:r>
              <w:rPr>
                <w:spacing w:val="-5"/>
              </w:rPr>
              <w:t>14</w:t>
            </w:r>
          </w:hyperlink>
        </w:p>
        <w:p w:rsidR="00361071" w14:paraId="4D947EF5" w14:textId="77777777">
          <w:pPr>
            <w:pStyle w:val="TOC3"/>
            <w:numPr>
              <w:ilvl w:val="1"/>
              <w:numId w:val="46"/>
            </w:numPr>
            <w:tabs>
              <w:tab w:val="left" w:pos="831"/>
              <w:tab w:val="left" w:leader="dot" w:pos="9543"/>
            </w:tabs>
            <w:spacing w:before="120"/>
            <w:ind w:left="831" w:hanging="471"/>
          </w:pPr>
          <w:hyperlink w:anchor="_bookmark19" w:history="1">
            <w:r>
              <w:t>Bid</w:t>
            </w:r>
            <w:r>
              <w:rPr>
                <w:spacing w:val="-11"/>
              </w:rPr>
              <w:t xml:space="preserve"> </w:t>
            </w:r>
            <w:r>
              <w:t>and</w:t>
            </w:r>
            <w:r>
              <w:rPr>
                <w:spacing w:val="-3"/>
              </w:rPr>
              <w:t xml:space="preserve"> </w:t>
            </w:r>
            <w:r>
              <w:t>Formulary</w:t>
            </w:r>
            <w:r>
              <w:rPr>
                <w:spacing w:val="-11"/>
              </w:rPr>
              <w:t xml:space="preserve"> </w:t>
            </w:r>
            <w:r>
              <w:t>Submission</w:t>
            </w:r>
            <w:r>
              <w:rPr>
                <w:spacing w:val="-3"/>
              </w:rPr>
              <w:t xml:space="preserve"> </w:t>
            </w:r>
            <w:r>
              <w:t>Software</w:t>
            </w:r>
            <w:r>
              <w:rPr>
                <w:spacing w:val="-31"/>
              </w:rPr>
              <w:t xml:space="preserve"> </w:t>
            </w:r>
            <w:r>
              <w:rPr>
                <w:spacing w:val="-2"/>
              </w:rPr>
              <w:t>Training</w:t>
            </w:r>
            <w:r>
              <w:tab/>
            </w:r>
            <w:r>
              <w:rPr>
                <w:spacing w:val="-5"/>
              </w:rPr>
              <w:t>14</w:t>
            </w:r>
          </w:hyperlink>
        </w:p>
        <w:p w:rsidR="00361071" w14:paraId="54D74AA1" w14:textId="77777777">
          <w:pPr>
            <w:pStyle w:val="TOC3"/>
            <w:numPr>
              <w:ilvl w:val="1"/>
              <w:numId w:val="46"/>
            </w:numPr>
            <w:tabs>
              <w:tab w:val="left" w:pos="831"/>
              <w:tab w:val="left" w:leader="dot" w:pos="9543"/>
            </w:tabs>
            <w:ind w:left="831" w:hanging="471"/>
          </w:pPr>
          <w:hyperlink w:anchor="_bookmark20" w:history="1">
            <w:r>
              <w:rPr>
                <w:spacing w:val="-2"/>
              </w:rPr>
              <w:t>Pharmacy</w:t>
            </w:r>
            <w:r>
              <w:rPr>
                <w:spacing w:val="-6"/>
              </w:rPr>
              <w:t xml:space="preserve"> </w:t>
            </w:r>
            <w:r>
              <w:rPr>
                <w:spacing w:val="-2"/>
              </w:rPr>
              <w:t>Access</w:t>
            </w:r>
            <w:r>
              <w:tab/>
            </w:r>
            <w:r>
              <w:rPr>
                <w:spacing w:val="-7"/>
              </w:rPr>
              <w:t>14</w:t>
            </w:r>
          </w:hyperlink>
        </w:p>
        <w:p w:rsidR="00361071" w14:paraId="6256E338" w14:textId="77777777">
          <w:pPr>
            <w:pStyle w:val="TOC4"/>
            <w:numPr>
              <w:ilvl w:val="2"/>
              <w:numId w:val="46"/>
            </w:numPr>
            <w:tabs>
              <w:tab w:val="left" w:pos="1319"/>
              <w:tab w:val="left" w:leader="dot" w:pos="9543"/>
            </w:tabs>
            <w:ind w:left="1319" w:hanging="719"/>
          </w:pPr>
          <w:hyperlink w:anchor="_bookmark21" w:history="1">
            <w:r>
              <w:t>Retail</w:t>
            </w:r>
            <w:r>
              <w:rPr>
                <w:spacing w:val="-10"/>
              </w:rPr>
              <w:t xml:space="preserve"> </w:t>
            </w:r>
            <w:r>
              <w:t>Pharmacy</w:t>
            </w:r>
            <w:r>
              <w:rPr>
                <w:spacing w:val="-25"/>
              </w:rPr>
              <w:t xml:space="preserve"> </w:t>
            </w:r>
            <w:r>
              <w:rPr>
                <w:spacing w:val="-2"/>
              </w:rPr>
              <w:t>Access</w:t>
            </w:r>
            <w:r>
              <w:tab/>
            </w:r>
            <w:r>
              <w:rPr>
                <w:spacing w:val="-5"/>
              </w:rPr>
              <w:t>14</w:t>
            </w:r>
          </w:hyperlink>
        </w:p>
        <w:p w:rsidR="00361071" w14:paraId="3A57C84A" w14:textId="77777777">
          <w:pPr>
            <w:pStyle w:val="TOC4"/>
            <w:numPr>
              <w:ilvl w:val="2"/>
              <w:numId w:val="46"/>
            </w:numPr>
            <w:tabs>
              <w:tab w:val="left" w:pos="1319"/>
              <w:tab w:val="left" w:leader="dot" w:pos="9543"/>
            </w:tabs>
            <w:spacing w:before="120"/>
            <w:ind w:left="1319" w:hanging="719"/>
          </w:pPr>
          <w:hyperlink w:anchor="_bookmark22" w:history="1">
            <w:r>
              <w:t>Home</w:t>
            </w:r>
            <w:r>
              <w:rPr>
                <w:spacing w:val="-16"/>
              </w:rPr>
              <w:t xml:space="preserve"> </w:t>
            </w:r>
            <w:r>
              <w:t>Infusion</w:t>
            </w:r>
            <w:r>
              <w:rPr>
                <w:spacing w:val="-13"/>
              </w:rPr>
              <w:t xml:space="preserve"> </w:t>
            </w:r>
            <w:r>
              <w:t>Pharmacy</w:t>
            </w:r>
            <w:r>
              <w:rPr>
                <w:spacing w:val="-18"/>
              </w:rPr>
              <w:t xml:space="preserve"> </w:t>
            </w:r>
            <w:r>
              <w:rPr>
                <w:spacing w:val="-2"/>
              </w:rPr>
              <w:t>Access</w:t>
            </w:r>
            <w:r>
              <w:tab/>
            </w:r>
            <w:r>
              <w:rPr>
                <w:spacing w:val="-5"/>
              </w:rPr>
              <w:t>16</w:t>
            </w:r>
          </w:hyperlink>
        </w:p>
        <w:p w:rsidR="00361071" w14:paraId="54AB9CC4" w14:textId="77777777">
          <w:pPr>
            <w:pStyle w:val="TOC4"/>
            <w:numPr>
              <w:ilvl w:val="2"/>
              <w:numId w:val="46"/>
            </w:numPr>
            <w:tabs>
              <w:tab w:val="left" w:pos="1319"/>
              <w:tab w:val="left" w:leader="dot" w:pos="9543"/>
            </w:tabs>
            <w:ind w:left="1319" w:hanging="719"/>
          </w:pPr>
          <w:hyperlink w:anchor="_TOC_250003" w:history="1">
            <w:r>
              <w:t>Long-Term</w:t>
            </w:r>
            <w:r>
              <w:rPr>
                <w:spacing w:val="-19"/>
              </w:rPr>
              <w:t xml:space="preserve"> </w:t>
            </w:r>
            <w:r>
              <w:t>Care</w:t>
            </w:r>
            <w:r>
              <w:rPr>
                <w:spacing w:val="-15"/>
              </w:rPr>
              <w:t xml:space="preserve"> </w:t>
            </w:r>
            <w:r>
              <w:t>Pharmacy</w:t>
            </w:r>
            <w:r>
              <w:rPr>
                <w:spacing w:val="-18"/>
              </w:rPr>
              <w:t xml:space="preserve"> </w:t>
            </w:r>
            <w:r>
              <w:rPr>
                <w:spacing w:val="-2"/>
              </w:rPr>
              <w:t>Access</w:t>
            </w:r>
            <w:r>
              <w:tab/>
            </w:r>
            <w:r>
              <w:rPr>
                <w:spacing w:val="-5"/>
              </w:rPr>
              <w:t>16</w:t>
            </w:r>
          </w:hyperlink>
        </w:p>
        <w:p w:rsidR="00361071" w14:paraId="56A9FBE5" w14:textId="77777777">
          <w:pPr>
            <w:pStyle w:val="TOC4"/>
            <w:numPr>
              <w:ilvl w:val="2"/>
              <w:numId w:val="46"/>
            </w:numPr>
            <w:tabs>
              <w:tab w:val="left" w:pos="1319"/>
              <w:tab w:val="left" w:leader="dot" w:pos="9543"/>
            </w:tabs>
            <w:spacing w:before="112"/>
            <w:ind w:left="1319" w:hanging="719"/>
          </w:pPr>
          <w:hyperlink w:anchor="_bookmark23" w:history="1">
            <w:r>
              <w:t>Indian</w:t>
            </w:r>
            <w:r>
              <w:rPr>
                <w:spacing w:val="-15"/>
              </w:rPr>
              <w:t xml:space="preserve"> </w:t>
            </w:r>
            <w:r>
              <w:t>Tribe</w:t>
            </w:r>
            <w:r>
              <w:rPr>
                <w:spacing w:val="-11"/>
              </w:rPr>
              <w:t xml:space="preserve"> </w:t>
            </w:r>
            <w:r>
              <w:t>and</w:t>
            </w:r>
            <w:r>
              <w:rPr>
                <w:spacing w:val="-11"/>
              </w:rPr>
              <w:t xml:space="preserve"> </w:t>
            </w:r>
            <w:r>
              <w:t>Tribal</w:t>
            </w:r>
            <w:r>
              <w:rPr>
                <w:spacing w:val="-2"/>
              </w:rPr>
              <w:t xml:space="preserve"> </w:t>
            </w:r>
            <w:r>
              <w:t>Organization,</w:t>
            </w:r>
            <w:r>
              <w:rPr>
                <w:spacing w:val="-15"/>
              </w:rPr>
              <w:t xml:space="preserve"> </w:t>
            </w:r>
            <w:r>
              <w:t>and</w:t>
            </w:r>
            <w:r>
              <w:rPr>
                <w:spacing w:val="-4"/>
              </w:rPr>
              <w:t xml:space="preserve"> </w:t>
            </w:r>
            <w:r>
              <w:t>Urban</w:t>
            </w:r>
            <w:r>
              <w:rPr>
                <w:spacing w:val="-11"/>
              </w:rPr>
              <w:t xml:space="preserve"> </w:t>
            </w:r>
            <w:r>
              <w:t>Indian</w:t>
            </w:r>
            <w:r>
              <w:rPr>
                <w:spacing w:val="-17"/>
              </w:rPr>
              <w:t xml:space="preserve"> </w:t>
            </w:r>
            <w:r>
              <w:t>Organization</w:t>
            </w:r>
            <w:r>
              <w:rPr>
                <w:spacing w:val="-11"/>
              </w:rPr>
              <w:t xml:space="preserve"> </w:t>
            </w:r>
            <w:r>
              <w:rPr>
                <w:spacing w:val="-2"/>
              </w:rPr>
              <w:t>(I/T/U)</w:t>
            </w:r>
            <w:r>
              <w:tab/>
            </w:r>
            <w:r>
              <w:rPr>
                <w:spacing w:val="-5"/>
              </w:rPr>
              <w:t>16</w:t>
            </w:r>
          </w:hyperlink>
        </w:p>
        <w:p w:rsidR="00361071" w14:paraId="52316139" w14:textId="77777777">
          <w:pPr>
            <w:pStyle w:val="TOC4"/>
            <w:numPr>
              <w:ilvl w:val="2"/>
              <w:numId w:val="46"/>
            </w:numPr>
            <w:tabs>
              <w:tab w:val="left" w:pos="1319"/>
              <w:tab w:val="left" w:leader="dot" w:pos="9543"/>
            </w:tabs>
            <w:spacing w:before="120"/>
            <w:ind w:left="1319" w:hanging="719"/>
          </w:pPr>
          <w:hyperlink w:anchor="_bookmark24" w:history="1">
            <w:r>
              <w:t>Waivers</w:t>
            </w:r>
            <w:r>
              <w:rPr>
                <w:spacing w:val="-17"/>
              </w:rPr>
              <w:t xml:space="preserve"> </w:t>
            </w:r>
            <w:r>
              <w:t>Related</w:t>
            </w:r>
            <w:r>
              <w:rPr>
                <w:spacing w:val="-12"/>
              </w:rPr>
              <w:t xml:space="preserve"> </w:t>
            </w:r>
            <w:r>
              <w:t>to</w:t>
            </w:r>
            <w:r>
              <w:rPr>
                <w:spacing w:val="-11"/>
              </w:rPr>
              <w:t xml:space="preserve"> </w:t>
            </w:r>
            <w:r>
              <w:t>Pharmacy</w:t>
            </w:r>
            <w:r>
              <w:rPr>
                <w:spacing w:val="-18"/>
              </w:rPr>
              <w:t xml:space="preserve"> </w:t>
            </w:r>
            <w:r>
              <w:rPr>
                <w:spacing w:val="-2"/>
              </w:rPr>
              <w:t>Access</w:t>
            </w:r>
            <w:r>
              <w:tab/>
            </w:r>
            <w:r>
              <w:rPr>
                <w:spacing w:val="-5"/>
              </w:rPr>
              <w:t>16</w:t>
            </w:r>
          </w:hyperlink>
        </w:p>
        <w:p w:rsidR="00361071" w14:paraId="4B6BAA2A" w14:textId="77777777">
          <w:pPr>
            <w:pStyle w:val="TOC3"/>
            <w:numPr>
              <w:ilvl w:val="1"/>
              <w:numId w:val="46"/>
            </w:numPr>
            <w:tabs>
              <w:tab w:val="left" w:pos="830"/>
              <w:tab w:val="left" w:pos="840"/>
              <w:tab w:val="left" w:leader="dot" w:pos="9543"/>
            </w:tabs>
            <w:ind w:left="840" w:right="640" w:hanging="481"/>
          </w:pPr>
          <w:hyperlink w:anchor="_bookmark25" w:history="1">
            <w:r>
              <w:t>Waivers Related to Attestations for MAPD and PDP EGWP and MAPD and PDP</w:t>
            </w:r>
          </w:hyperlink>
          <w:r>
            <w:t xml:space="preserve"> </w:t>
          </w:r>
          <w:hyperlink w:anchor="_bookmark25" w:history="1">
            <w:r>
              <w:t>Direct</w:t>
            </w:r>
            <w:r>
              <w:rPr>
                <w:spacing w:val="-14"/>
              </w:rPr>
              <w:t xml:space="preserve"> </w:t>
            </w:r>
            <w:r>
              <w:t>Contract</w:t>
            </w:r>
            <w:r>
              <w:rPr>
                <w:spacing w:val="-13"/>
              </w:rPr>
              <w:t xml:space="preserve"> </w:t>
            </w:r>
            <w:r>
              <w:t>Applicants</w:t>
            </w:r>
            <w:r>
              <w:rPr>
                <w:spacing w:val="-10"/>
              </w:rPr>
              <w:t xml:space="preserve"> </w:t>
            </w:r>
            <w:r>
              <w:t>(“800</w:t>
            </w:r>
            <w:r>
              <w:rPr>
                <w:spacing w:val="-1"/>
              </w:rPr>
              <w:t xml:space="preserve"> </w:t>
            </w:r>
            <w:r>
              <w:rPr>
                <w:spacing w:val="-2"/>
              </w:rPr>
              <w:t>SeriesPlans</w:t>
            </w:r>
            <w:r>
              <w:rPr>
                <w:spacing w:val="-2"/>
              </w:rPr>
              <w:t>”)</w:t>
            </w:r>
            <w:r>
              <w:tab/>
            </w:r>
            <w:r>
              <w:rPr>
                <w:spacing w:val="-11"/>
              </w:rPr>
              <w:t>18</w:t>
            </w:r>
          </w:hyperlink>
        </w:p>
        <w:p w:rsidR="00361071" w14:paraId="7C6BDAA8" w14:textId="77777777">
          <w:pPr>
            <w:pStyle w:val="TOC3"/>
            <w:numPr>
              <w:ilvl w:val="1"/>
              <w:numId w:val="46"/>
            </w:numPr>
            <w:tabs>
              <w:tab w:val="left" w:pos="830"/>
              <w:tab w:val="left" w:leader="dot" w:pos="9543"/>
            </w:tabs>
            <w:spacing w:before="125"/>
            <w:ind w:left="830" w:hanging="471"/>
          </w:pPr>
          <w:hyperlink w:anchor="_bookmark26" w:history="1">
            <w:r>
              <w:t>Waivers</w:t>
            </w:r>
            <w:r>
              <w:rPr>
                <w:spacing w:val="-11"/>
              </w:rPr>
              <w:t xml:space="preserve"> </w:t>
            </w:r>
            <w:r>
              <w:t>for</w:t>
            </w:r>
            <w:r>
              <w:rPr>
                <w:spacing w:val="1"/>
              </w:rPr>
              <w:t xml:space="preserve"> </w:t>
            </w:r>
            <w:r>
              <w:t>MA-PD and</w:t>
            </w:r>
            <w:r>
              <w:rPr>
                <w:spacing w:val="-3"/>
              </w:rPr>
              <w:t xml:space="preserve"> </w:t>
            </w:r>
            <w:r>
              <w:t>Cost</w:t>
            </w:r>
            <w:r>
              <w:rPr>
                <w:spacing w:val="-14"/>
              </w:rPr>
              <w:t xml:space="preserve"> </w:t>
            </w:r>
            <w:r>
              <w:t>Plan</w:t>
            </w:r>
            <w:r>
              <w:rPr>
                <w:spacing w:val="-16"/>
              </w:rPr>
              <w:t xml:space="preserve"> </w:t>
            </w:r>
            <w:r>
              <w:rPr>
                <w:spacing w:val="-2"/>
              </w:rPr>
              <w:t>Applicants</w:t>
            </w:r>
            <w:r>
              <w:tab/>
            </w:r>
            <w:r>
              <w:rPr>
                <w:spacing w:val="-5"/>
              </w:rPr>
              <w:t>18</w:t>
            </w:r>
          </w:hyperlink>
        </w:p>
        <w:p w:rsidR="00361071" w14:paraId="50B05139" w14:textId="77777777">
          <w:pPr>
            <w:pStyle w:val="TOC3"/>
            <w:numPr>
              <w:ilvl w:val="1"/>
              <w:numId w:val="46"/>
            </w:numPr>
            <w:tabs>
              <w:tab w:val="left" w:pos="830"/>
              <w:tab w:val="left" w:leader="dot" w:pos="9543"/>
            </w:tabs>
            <w:spacing w:before="56" w:after="41"/>
            <w:ind w:left="830" w:hanging="471"/>
          </w:pPr>
          <w:hyperlink w:anchor="_bookmark27" w:history="1">
            <w:r>
              <w:t>Standard</w:t>
            </w:r>
            <w:r>
              <w:rPr>
                <w:spacing w:val="-11"/>
              </w:rPr>
              <w:t xml:space="preserve"> </w:t>
            </w:r>
            <w:r>
              <w:t>Contract</w:t>
            </w:r>
            <w:r>
              <w:rPr>
                <w:spacing w:val="-7"/>
              </w:rPr>
              <w:t xml:space="preserve"> </w:t>
            </w:r>
            <w:r>
              <w:t>with</w:t>
            </w:r>
            <w:r>
              <w:rPr>
                <w:spacing w:val="4"/>
              </w:rPr>
              <w:t xml:space="preserve"> </w:t>
            </w:r>
            <w:r>
              <w:t>MAPD and</w:t>
            </w:r>
            <w:r>
              <w:rPr>
                <w:spacing w:val="-3"/>
              </w:rPr>
              <w:t xml:space="preserve"> </w:t>
            </w:r>
            <w:r>
              <w:t>PDP</w:t>
            </w:r>
            <w:r>
              <w:rPr>
                <w:spacing w:val="-30"/>
              </w:rPr>
              <w:t xml:space="preserve"> </w:t>
            </w:r>
            <w:r>
              <w:rPr>
                <w:spacing w:val="-2"/>
              </w:rPr>
              <w:t>Sponsors</w:t>
            </w:r>
            <w:r>
              <w:tab/>
            </w:r>
            <w:r>
              <w:rPr>
                <w:spacing w:val="-5"/>
              </w:rPr>
              <w:t>19</w:t>
            </w:r>
          </w:hyperlink>
        </w:p>
        <w:p w:rsidR="00361071" w14:paraId="1728CAA8" w14:textId="77777777">
          <w:pPr>
            <w:pStyle w:val="TOC3"/>
            <w:numPr>
              <w:ilvl w:val="1"/>
              <w:numId w:val="46"/>
            </w:numPr>
            <w:tabs>
              <w:tab w:val="left" w:pos="830"/>
              <w:tab w:val="left" w:leader="dot" w:pos="9543"/>
            </w:tabs>
            <w:spacing w:before="79"/>
            <w:ind w:left="830" w:hanging="470"/>
          </w:pPr>
          <w:hyperlink w:anchor="_bookmark28" w:history="1">
            <w:r>
              <w:t>Protection</w:t>
            </w:r>
            <w:r>
              <w:rPr>
                <w:spacing w:val="-14"/>
              </w:rPr>
              <w:t xml:space="preserve"> </w:t>
            </w:r>
            <w:r>
              <w:t>of</w:t>
            </w:r>
            <w:r>
              <w:rPr>
                <w:spacing w:val="-15"/>
              </w:rPr>
              <w:t xml:space="preserve"> </w:t>
            </w:r>
            <w:r>
              <w:t>Confidential</w:t>
            </w:r>
            <w:r>
              <w:rPr>
                <w:spacing w:val="-22"/>
              </w:rPr>
              <w:t xml:space="preserve"> </w:t>
            </w:r>
            <w:r>
              <w:rPr>
                <w:spacing w:val="-2"/>
              </w:rPr>
              <w:t>Information</w:t>
            </w:r>
            <w:r>
              <w:tab/>
            </w:r>
            <w:r>
              <w:rPr>
                <w:spacing w:val="-5"/>
              </w:rPr>
              <w:t>20</w:t>
            </w:r>
          </w:hyperlink>
        </w:p>
        <w:p w:rsidR="00361071" w14:paraId="12F3456F" w14:textId="77777777">
          <w:pPr>
            <w:pStyle w:val="TOC1"/>
            <w:numPr>
              <w:ilvl w:val="0"/>
              <w:numId w:val="46"/>
            </w:numPr>
            <w:tabs>
              <w:tab w:val="left" w:pos="839"/>
              <w:tab w:val="left" w:leader="dot" w:pos="9543"/>
            </w:tabs>
            <w:ind w:left="839" w:hanging="479"/>
          </w:pPr>
          <w:hyperlink w:anchor="_bookmark29" w:history="1">
            <w:r>
              <w:rPr>
                <w:spacing w:val="-2"/>
              </w:rPr>
              <w:t>APPLICATION</w:t>
            </w:r>
            <w:r>
              <w:tab/>
            </w:r>
            <w:r>
              <w:rPr>
                <w:spacing w:val="-5"/>
              </w:rPr>
              <w:t>20</w:t>
            </w:r>
          </w:hyperlink>
        </w:p>
        <w:p w:rsidR="00361071" w14:paraId="19BB61DB" w14:textId="77777777">
          <w:pPr>
            <w:pStyle w:val="TOC3"/>
            <w:numPr>
              <w:ilvl w:val="1"/>
              <w:numId w:val="46"/>
            </w:numPr>
            <w:tabs>
              <w:tab w:val="left" w:pos="830"/>
              <w:tab w:val="left" w:leader="dot" w:pos="9543"/>
            </w:tabs>
            <w:spacing w:before="120"/>
            <w:ind w:left="830" w:hanging="471"/>
          </w:pPr>
          <w:hyperlink w:anchor="_TOC_250002" w:history="1">
            <w:r>
              <w:t>Applicant</w:t>
            </w:r>
            <w:r>
              <w:rPr>
                <w:spacing w:val="-17"/>
              </w:rPr>
              <w:t xml:space="preserve"> </w:t>
            </w:r>
            <w:r>
              <w:t>Experience,</w:t>
            </w:r>
            <w:r>
              <w:rPr>
                <w:spacing w:val="-15"/>
              </w:rPr>
              <w:t xml:space="preserve"> </w:t>
            </w:r>
            <w:r>
              <w:t>Contracts,</w:t>
            </w:r>
            <w:r>
              <w:rPr>
                <w:spacing w:val="-1"/>
              </w:rPr>
              <w:t xml:space="preserve"> </w:t>
            </w:r>
            <w:r>
              <w:t>Licensure</w:t>
            </w:r>
            <w:r>
              <w:rPr>
                <w:spacing w:val="-5"/>
              </w:rPr>
              <w:t xml:space="preserve"> </w:t>
            </w:r>
            <w:r>
              <w:t>and</w:t>
            </w:r>
            <w:r>
              <w:rPr>
                <w:spacing w:val="-4"/>
              </w:rPr>
              <w:t xml:space="preserve"> </w:t>
            </w:r>
            <w:r>
              <w:t>Financial</w:t>
            </w:r>
            <w:r>
              <w:rPr>
                <w:spacing w:val="-1"/>
              </w:rPr>
              <w:t xml:space="preserve"> </w:t>
            </w:r>
            <w:r>
              <w:rPr>
                <w:spacing w:val="-2"/>
              </w:rPr>
              <w:t>Stability</w:t>
            </w:r>
            <w:r>
              <w:tab/>
            </w:r>
            <w:r>
              <w:rPr>
                <w:spacing w:val="-5"/>
              </w:rPr>
              <w:t>21</w:t>
            </w:r>
          </w:hyperlink>
        </w:p>
        <w:p w:rsidR="00361071" w14:paraId="44A5E0AE" w14:textId="77777777">
          <w:pPr>
            <w:pStyle w:val="TOC4"/>
            <w:numPr>
              <w:ilvl w:val="2"/>
              <w:numId w:val="46"/>
            </w:numPr>
            <w:tabs>
              <w:tab w:val="left" w:pos="1319"/>
              <w:tab w:val="left" w:leader="dot" w:pos="9543"/>
            </w:tabs>
            <w:ind w:left="1319" w:hanging="719"/>
          </w:pPr>
          <w:hyperlink w:anchor="_TOC_250001" w:history="1">
            <w:r>
              <w:t>Management</w:t>
            </w:r>
            <w:r>
              <w:rPr>
                <w:spacing w:val="-18"/>
              </w:rPr>
              <w:t xml:space="preserve"> </w:t>
            </w:r>
            <w:r>
              <w:t>and</w:t>
            </w:r>
            <w:r>
              <w:rPr>
                <w:spacing w:val="2"/>
              </w:rPr>
              <w:t xml:space="preserve"> </w:t>
            </w:r>
            <w:r>
              <w:t>Operations</w:t>
            </w:r>
            <w:r>
              <w:rPr>
                <w:spacing w:val="-12"/>
              </w:rPr>
              <w:t xml:space="preserve"> </w:t>
            </w:r>
            <w:r>
              <w:t>42</w:t>
            </w:r>
            <w:r>
              <w:rPr>
                <w:spacing w:val="-4"/>
              </w:rPr>
              <w:t xml:space="preserve"> </w:t>
            </w:r>
            <w:r>
              <w:t>CFR</w:t>
            </w:r>
            <w:r>
              <w:rPr>
                <w:spacing w:val="-2"/>
              </w:rPr>
              <w:t xml:space="preserve"> </w:t>
            </w:r>
            <w:r>
              <w:t>Part</w:t>
            </w:r>
            <w:r>
              <w:rPr>
                <w:spacing w:val="-15"/>
              </w:rPr>
              <w:t xml:space="preserve"> </w:t>
            </w:r>
            <w:r>
              <w:t>423</w:t>
            </w:r>
            <w:r>
              <w:rPr>
                <w:spacing w:val="-5"/>
              </w:rPr>
              <w:t xml:space="preserve"> </w:t>
            </w:r>
            <w:r>
              <w:t>Subpart</w:t>
            </w:r>
            <w:r>
              <w:rPr>
                <w:spacing w:val="-8"/>
              </w:rPr>
              <w:t xml:space="preserve"> </w:t>
            </w:r>
            <w:r>
              <w:rPr>
                <w:spacing w:val="-10"/>
              </w:rPr>
              <w:t>K</w:t>
            </w:r>
            <w:r>
              <w:tab/>
            </w:r>
            <w:r>
              <w:rPr>
                <w:spacing w:val="-5"/>
              </w:rPr>
              <w:t>21</w:t>
            </w:r>
          </w:hyperlink>
        </w:p>
        <w:p w:rsidR="00361071" w14:paraId="2AA9500C" w14:textId="77777777">
          <w:pPr>
            <w:pStyle w:val="TOC4"/>
            <w:numPr>
              <w:ilvl w:val="2"/>
              <w:numId w:val="46"/>
            </w:numPr>
            <w:tabs>
              <w:tab w:val="left" w:pos="1319"/>
              <w:tab w:val="left" w:leader="dot" w:pos="9543"/>
            </w:tabs>
            <w:ind w:left="1319" w:hanging="719"/>
          </w:pPr>
          <w:hyperlink w:anchor="_bookmark30" w:history="1">
            <w:r>
              <w:t>Licensure</w:t>
            </w:r>
            <w:r>
              <w:rPr>
                <w:spacing w:val="-5"/>
              </w:rPr>
              <w:t xml:space="preserve"> </w:t>
            </w:r>
            <w:r>
              <w:t>and</w:t>
            </w:r>
            <w:r>
              <w:rPr>
                <w:spacing w:val="-4"/>
              </w:rPr>
              <w:t xml:space="preserve"> </w:t>
            </w:r>
            <w:r>
              <w:t>Solvency</w:t>
            </w:r>
            <w:r>
              <w:rPr>
                <w:spacing w:val="-5"/>
              </w:rPr>
              <w:t xml:space="preserve"> </w:t>
            </w:r>
            <w:r>
              <w:t>42</w:t>
            </w:r>
            <w:r>
              <w:rPr>
                <w:spacing w:val="-4"/>
              </w:rPr>
              <w:t xml:space="preserve"> </w:t>
            </w:r>
            <w:r>
              <w:t>CFR</w:t>
            </w:r>
            <w:r>
              <w:rPr>
                <w:spacing w:val="-1"/>
              </w:rPr>
              <w:t xml:space="preserve"> </w:t>
            </w:r>
            <w:r>
              <w:t>Part</w:t>
            </w:r>
            <w:r>
              <w:rPr>
                <w:spacing w:val="-15"/>
              </w:rPr>
              <w:t xml:space="preserve"> </w:t>
            </w:r>
            <w:r>
              <w:t>423,</w:t>
            </w:r>
            <w:r>
              <w:rPr>
                <w:spacing w:val="-8"/>
              </w:rPr>
              <w:t xml:space="preserve"> </w:t>
            </w:r>
            <w:r>
              <w:t>Subpart</w:t>
            </w:r>
            <w:r>
              <w:rPr>
                <w:spacing w:val="-7"/>
              </w:rPr>
              <w:t xml:space="preserve"> </w:t>
            </w:r>
            <w:r>
              <w:rPr>
                <w:spacing w:val="-10"/>
              </w:rPr>
              <w:t>I</w:t>
            </w:r>
            <w:r>
              <w:tab/>
            </w:r>
            <w:r>
              <w:rPr>
                <w:spacing w:val="-5"/>
              </w:rPr>
              <w:t>34</w:t>
            </w:r>
          </w:hyperlink>
        </w:p>
        <w:p w:rsidR="00361071" w14:paraId="3C70B839" w14:textId="77777777">
          <w:pPr>
            <w:pStyle w:val="TOC4"/>
            <w:numPr>
              <w:ilvl w:val="2"/>
              <w:numId w:val="46"/>
            </w:numPr>
            <w:tabs>
              <w:tab w:val="left" w:pos="1319"/>
            </w:tabs>
            <w:spacing w:before="112" w:line="276" w:lineRule="exact"/>
            <w:ind w:left="1319" w:hanging="719"/>
          </w:pPr>
          <w:hyperlink w:anchor="_bookmark31" w:history="1">
            <w:r>
              <w:t>Program</w:t>
            </w:r>
            <w:r>
              <w:rPr>
                <w:spacing w:val="-14"/>
              </w:rPr>
              <w:t xml:space="preserve"> </w:t>
            </w:r>
            <w:r>
              <w:t>Integrity</w:t>
            </w:r>
            <w:r>
              <w:rPr>
                <w:spacing w:val="-4"/>
              </w:rPr>
              <w:t xml:space="preserve"> </w:t>
            </w:r>
            <w:r>
              <w:t>2</w:t>
            </w:r>
            <w:r>
              <w:rPr>
                <w:spacing w:val="-4"/>
              </w:rPr>
              <w:t xml:space="preserve"> </w:t>
            </w:r>
            <w:r>
              <w:t>CFR Part</w:t>
            </w:r>
            <w:r>
              <w:rPr>
                <w:spacing w:val="-8"/>
              </w:rPr>
              <w:t xml:space="preserve"> </w:t>
            </w:r>
            <w:r>
              <w:t>376</w:t>
            </w:r>
            <w:r>
              <w:rPr>
                <w:spacing w:val="-3"/>
              </w:rPr>
              <w:t xml:space="preserve"> </w:t>
            </w:r>
            <w:r>
              <w:t>and</w:t>
            </w:r>
            <w:r>
              <w:rPr>
                <w:spacing w:val="-3"/>
              </w:rPr>
              <w:t xml:space="preserve"> </w:t>
            </w:r>
            <w:r>
              <w:t>Compliance</w:t>
            </w:r>
            <w:r>
              <w:rPr>
                <w:spacing w:val="-11"/>
              </w:rPr>
              <w:t xml:space="preserve"> </w:t>
            </w:r>
            <w:r>
              <w:t>Program</w:t>
            </w:r>
            <w:r>
              <w:rPr>
                <w:spacing w:val="-13"/>
              </w:rPr>
              <w:t xml:space="preserve"> </w:t>
            </w:r>
            <w:r>
              <w:t>42</w:t>
            </w:r>
            <w:r>
              <w:rPr>
                <w:spacing w:val="-3"/>
              </w:rPr>
              <w:t xml:space="preserve"> </w:t>
            </w:r>
            <w:r>
              <w:rPr>
                <w:spacing w:val="-5"/>
              </w:rPr>
              <w:t>CFR</w:t>
            </w:r>
          </w:hyperlink>
        </w:p>
        <w:p w:rsidR="00361071" w14:paraId="4B5830B5" w14:textId="77777777">
          <w:pPr>
            <w:pStyle w:val="TOC7"/>
            <w:tabs>
              <w:tab w:val="left" w:leader="dot" w:pos="9543"/>
            </w:tabs>
          </w:pPr>
          <w:hyperlink w:anchor="_bookmark31" w:history="1">
            <w:r>
              <w:t>§</w:t>
            </w:r>
            <w:r>
              <w:rPr>
                <w:spacing w:val="-14"/>
              </w:rPr>
              <w:t xml:space="preserve"> </w:t>
            </w:r>
            <w:r>
              <w:t>423.504(b)(4)(vi);</w:t>
            </w:r>
            <w:r>
              <w:rPr>
                <w:spacing w:val="-9"/>
              </w:rPr>
              <w:t xml:space="preserve"> </w:t>
            </w:r>
            <w:r>
              <w:t>Prescription</w:t>
            </w:r>
            <w:r>
              <w:rPr>
                <w:spacing w:val="-12"/>
              </w:rPr>
              <w:t xml:space="preserve"> </w:t>
            </w:r>
            <w:r>
              <w:t>Drug</w:t>
            </w:r>
            <w:r>
              <w:rPr>
                <w:spacing w:val="-6"/>
              </w:rPr>
              <w:t xml:space="preserve"> </w:t>
            </w:r>
            <w:r>
              <w:t>Benefit</w:t>
            </w:r>
            <w:r>
              <w:rPr>
                <w:spacing w:val="-16"/>
              </w:rPr>
              <w:t xml:space="preserve"> </w:t>
            </w:r>
            <w:r>
              <w:t>Manual,</w:t>
            </w:r>
            <w:r>
              <w:rPr>
                <w:spacing w:val="-15"/>
              </w:rPr>
              <w:t xml:space="preserve"> </w:t>
            </w:r>
            <w:r>
              <w:t>Chapter</w:t>
            </w:r>
            <w:r>
              <w:rPr>
                <w:spacing w:val="-28"/>
              </w:rPr>
              <w:t xml:space="preserve"> </w:t>
            </w:r>
            <w:r>
              <w:rPr>
                <w:spacing w:val="-10"/>
              </w:rPr>
              <w:t>9</w:t>
            </w:r>
            <w:r>
              <w:tab/>
            </w:r>
            <w:r>
              <w:rPr>
                <w:spacing w:val="-5"/>
              </w:rPr>
              <w:t>35</w:t>
            </w:r>
          </w:hyperlink>
        </w:p>
        <w:p w:rsidR="00361071" w14:paraId="11516CF8" w14:textId="77777777">
          <w:pPr>
            <w:pStyle w:val="TOC4"/>
            <w:numPr>
              <w:ilvl w:val="2"/>
              <w:numId w:val="46"/>
            </w:numPr>
            <w:tabs>
              <w:tab w:val="left" w:pos="1319"/>
              <w:tab w:val="left" w:leader="dot" w:pos="9543"/>
            </w:tabs>
            <w:spacing w:before="127"/>
            <w:ind w:left="1319" w:hanging="719"/>
          </w:pPr>
          <w:hyperlink w:anchor="_bookmark32" w:history="1">
            <w:r>
              <w:t>HPMS</w:t>
            </w:r>
            <w:r>
              <w:rPr>
                <w:spacing w:val="-1"/>
              </w:rPr>
              <w:t xml:space="preserve"> </w:t>
            </w:r>
            <w:r>
              <w:t>Part</w:t>
            </w:r>
            <w:r>
              <w:rPr>
                <w:spacing w:val="-14"/>
              </w:rPr>
              <w:t xml:space="preserve"> </w:t>
            </w:r>
            <w:r>
              <w:t>D</w:t>
            </w:r>
            <w:r>
              <w:rPr>
                <w:spacing w:val="-7"/>
              </w:rPr>
              <w:t xml:space="preserve"> </w:t>
            </w:r>
            <w:r>
              <w:rPr>
                <w:spacing w:val="-2"/>
              </w:rPr>
              <w:t>Contacts</w:t>
            </w:r>
            <w:r>
              <w:tab/>
            </w:r>
            <w:r>
              <w:rPr>
                <w:spacing w:val="-5"/>
              </w:rPr>
              <w:t>36</w:t>
            </w:r>
          </w:hyperlink>
        </w:p>
        <w:p w:rsidR="00361071" w14:paraId="7BCE1811" w14:textId="77777777">
          <w:pPr>
            <w:pStyle w:val="TOC3"/>
            <w:numPr>
              <w:ilvl w:val="1"/>
              <w:numId w:val="46"/>
            </w:numPr>
            <w:tabs>
              <w:tab w:val="left" w:pos="830"/>
              <w:tab w:val="left" w:leader="dot" w:pos="9543"/>
            </w:tabs>
            <w:ind w:left="830" w:hanging="471"/>
          </w:pPr>
          <w:hyperlink w:anchor="_bookmark33" w:history="1">
            <w:r>
              <w:t>Benefit</w:t>
            </w:r>
            <w:r>
              <w:rPr>
                <w:spacing w:val="-20"/>
              </w:rPr>
              <w:t xml:space="preserve"> </w:t>
            </w:r>
            <w:r>
              <w:rPr>
                <w:spacing w:val="-2"/>
              </w:rPr>
              <w:t>Design</w:t>
            </w:r>
            <w:r>
              <w:tab/>
            </w:r>
            <w:r>
              <w:rPr>
                <w:spacing w:val="-5"/>
              </w:rPr>
              <w:t>37</w:t>
            </w:r>
          </w:hyperlink>
        </w:p>
        <w:p w:rsidR="00361071" w14:paraId="2C7E4A4D" w14:textId="77777777">
          <w:pPr>
            <w:pStyle w:val="TOC4"/>
            <w:numPr>
              <w:ilvl w:val="2"/>
              <w:numId w:val="46"/>
            </w:numPr>
            <w:tabs>
              <w:tab w:val="left" w:pos="1319"/>
            </w:tabs>
            <w:spacing w:before="112" w:line="276" w:lineRule="exact"/>
            <w:ind w:left="1319" w:hanging="719"/>
          </w:pPr>
          <w:hyperlink w:anchor="_bookmark34" w:history="1">
            <w:r>
              <w:t>Formulary/Pharmacy</w:t>
            </w:r>
            <w:r>
              <w:rPr>
                <w:spacing w:val="-16"/>
              </w:rPr>
              <w:t xml:space="preserve"> </w:t>
            </w:r>
            <w:r>
              <w:t>and</w:t>
            </w:r>
            <w:r>
              <w:rPr>
                <w:spacing w:val="-13"/>
              </w:rPr>
              <w:t xml:space="preserve"> </w:t>
            </w:r>
            <w:r>
              <w:t>Therapeutics</w:t>
            </w:r>
            <w:r>
              <w:rPr>
                <w:spacing w:val="-2"/>
              </w:rPr>
              <w:t xml:space="preserve"> </w:t>
            </w:r>
            <w:r>
              <w:t>(P&amp;T)</w:t>
            </w:r>
            <w:r>
              <w:rPr>
                <w:spacing w:val="-17"/>
              </w:rPr>
              <w:t xml:space="preserve"> </w:t>
            </w:r>
            <w:r>
              <w:t>Committee</w:t>
            </w:r>
            <w:r>
              <w:rPr>
                <w:spacing w:val="-7"/>
              </w:rPr>
              <w:t xml:space="preserve"> </w:t>
            </w:r>
            <w:r>
              <w:t>Social</w:t>
            </w:r>
            <w:r>
              <w:rPr>
                <w:spacing w:val="-4"/>
              </w:rPr>
              <w:t xml:space="preserve"> </w:t>
            </w:r>
            <w:r>
              <w:t>Security</w:t>
            </w:r>
            <w:r>
              <w:rPr>
                <w:spacing w:val="-14"/>
              </w:rPr>
              <w:t xml:space="preserve"> </w:t>
            </w:r>
            <w:r>
              <w:rPr>
                <w:spacing w:val="-5"/>
              </w:rPr>
              <w:t>Act</w:t>
            </w:r>
          </w:hyperlink>
        </w:p>
        <w:p w:rsidR="00361071" w14:paraId="03F524D9" w14:textId="77777777">
          <w:pPr>
            <w:pStyle w:val="TOC7"/>
            <w:tabs>
              <w:tab w:val="left" w:leader="dot" w:pos="9543"/>
            </w:tabs>
          </w:pPr>
          <w:hyperlink w:anchor="_bookmark34" w:history="1">
            <w:r>
              <w:t>§</w:t>
            </w:r>
            <w:r>
              <w:rPr>
                <w:spacing w:val="-16"/>
              </w:rPr>
              <w:t xml:space="preserve"> </w:t>
            </w:r>
            <w:r>
              <w:t>1860D-4(b)(3)(G),</w:t>
            </w:r>
            <w:r>
              <w:rPr>
                <w:spacing w:val="-3"/>
              </w:rPr>
              <w:t xml:space="preserve"> </w:t>
            </w:r>
            <w:r>
              <w:t>42</w:t>
            </w:r>
            <w:r>
              <w:rPr>
                <w:spacing w:val="-12"/>
              </w:rPr>
              <w:t xml:space="preserve"> </w:t>
            </w:r>
            <w:r>
              <w:t>CFR</w:t>
            </w:r>
            <w:r>
              <w:rPr>
                <w:spacing w:val="-2"/>
              </w:rPr>
              <w:t xml:space="preserve"> </w:t>
            </w:r>
            <w:r>
              <w:t>§</w:t>
            </w:r>
            <w:r>
              <w:rPr>
                <w:spacing w:val="-12"/>
              </w:rPr>
              <w:t xml:space="preserve"> </w:t>
            </w:r>
            <w:r>
              <w:t>423.120(b),</w:t>
            </w:r>
            <w:r>
              <w:rPr>
                <w:spacing w:val="-16"/>
              </w:rPr>
              <w:t xml:space="preserve"> </w:t>
            </w:r>
            <w:r>
              <w:t>42</w:t>
            </w:r>
            <w:r>
              <w:rPr>
                <w:spacing w:val="-17"/>
              </w:rPr>
              <w:t xml:space="preserve"> </w:t>
            </w:r>
            <w:r>
              <w:rPr>
                <w:spacing w:val="-5"/>
              </w:rPr>
              <w:t>CFR</w:t>
            </w:r>
            <w:r>
              <w:tab/>
            </w:r>
            <w:r>
              <w:rPr>
                <w:spacing w:val="-5"/>
              </w:rPr>
              <w:t>37</w:t>
            </w:r>
          </w:hyperlink>
        </w:p>
        <w:p w:rsidR="00361071" w14:paraId="6E934723" w14:textId="77777777">
          <w:pPr>
            <w:pStyle w:val="TOC4"/>
            <w:numPr>
              <w:ilvl w:val="2"/>
              <w:numId w:val="46"/>
            </w:numPr>
            <w:tabs>
              <w:tab w:val="left" w:pos="1320"/>
              <w:tab w:val="left" w:leader="dot" w:pos="9543"/>
            </w:tabs>
            <w:spacing w:before="127" w:line="244" w:lineRule="auto"/>
            <w:ind w:right="640"/>
          </w:pPr>
          <w:hyperlink w:anchor="_bookmark35" w:history="1">
            <w:r>
              <w:t>Utilization Management Standards 42 CFR § 423.153(b); Prescription Drug</w:t>
            </w:r>
          </w:hyperlink>
          <w:r>
            <w:t xml:space="preserve"> </w:t>
          </w:r>
          <w:hyperlink w:anchor="_bookmark35" w:history="1">
            <w:r>
              <w:t>Benefit</w:t>
            </w:r>
            <w:r>
              <w:rPr>
                <w:spacing w:val="-8"/>
              </w:rPr>
              <w:t xml:space="preserve"> </w:t>
            </w:r>
            <w:r>
              <w:t>Manual,</w:t>
            </w:r>
            <w:r>
              <w:rPr>
                <w:spacing w:val="-7"/>
              </w:rPr>
              <w:t xml:space="preserve"> </w:t>
            </w:r>
            <w:r>
              <w:t>Chapter</w:t>
            </w:r>
            <w:r>
              <w:rPr>
                <w:spacing w:val="-6"/>
              </w:rPr>
              <w:t xml:space="preserve"> </w:t>
            </w:r>
            <w:r>
              <w:t>6</w:t>
            </w:r>
            <w:r>
              <w:rPr>
                <w:spacing w:val="4"/>
              </w:rPr>
              <w:t xml:space="preserve"> </w:t>
            </w:r>
            <w:r>
              <w:t>and</w:t>
            </w:r>
            <w:r>
              <w:rPr>
                <w:spacing w:val="-3"/>
              </w:rPr>
              <w:t xml:space="preserve"> </w:t>
            </w:r>
            <w:r>
              <w:t>Chapter</w:t>
            </w:r>
            <w:r>
              <w:rPr>
                <w:spacing w:val="-6"/>
              </w:rPr>
              <w:t xml:space="preserve"> </w:t>
            </w:r>
            <w:r>
              <w:rPr>
                <w:spacing w:val="-10"/>
              </w:rPr>
              <w:t>7</w:t>
            </w:r>
            <w:r>
              <w:tab/>
            </w:r>
            <w:r>
              <w:rPr>
                <w:spacing w:val="-11"/>
              </w:rPr>
              <w:t>39</w:t>
            </w:r>
          </w:hyperlink>
        </w:p>
        <w:p w:rsidR="00361071" w14:paraId="231CED4C" w14:textId="77777777">
          <w:pPr>
            <w:pStyle w:val="TOC4"/>
            <w:numPr>
              <w:ilvl w:val="2"/>
              <w:numId w:val="46"/>
            </w:numPr>
            <w:tabs>
              <w:tab w:val="left" w:pos="1319"/>
              <w:tab w:val="left" w:leader="dot" w:pos="9543"/>
            </w:tabs>
            <w:spacing w:before="107"/>
            <w:ind w:left="1319" w:right="640"/>
          </w:pPr>
          <w:hyperlink w:anchor="_bookmark36" w:history="1">
            <w:r>
              <w:t>Quality Assurance and Patient Safety Social Security Act</w:t>
            </w:r>
            <w:r>
              <w:rPr>
                <w:spacing w:val="-22"/>
              </w:rPr>
              <w:t xml:space="preserve"> </w:t>
            </w:r>
            <w:r>
              <w:t>§ 1860D- 4(c)(3); 42</w:t>
            </w:r>
          </w:hyperlink>
          <w:r>
            <w:t xml:space="preserve"> </w:t>
          </w:r>
          <w:hyperlink w:anchor="_bookmark36" w:history="1">
            <w:r>
              <w:t>CFR</w:t>
            </w:r>
            <w:r>
              <w:rPr>
                <w:spacing w:val="-4"/>
              </w:rPr>
              <w:t xml:space="preserve"> </w:t>
            </w:r>
            <w:r>
              <w:t>§</w:t>
            </w:r>
            <w:r>
              <w:rPr>
                <w:spacing w:val="-4"/>
              </w:rPr>
              <w:t xml:space="preserve"> </w:t>
            </w:r>
            <w:r>
              <w:t>423.153(c);</w:t>
            </w:r>
            <w:r>
              <w:rPr>
                <w:spacing w:val="-7"/>
              </w:rPr>
              <w:t xml:space="preserve"> </w:t>
            </w:r>
            <w:r>
              <w:t>Prescription</w:t>
            </w:r>
            <w:r>
              <w:rPr>
                <w:spacing w:val="-4"/>
              </w:rPr>
              <w:t xml:space="preserve"> </w:t>
            </w:r>
            <w:r>
              <w:t>Drug</w:t>
            </w:r>
            <w:r>
              <w:rPr>
                <w:spacing w:val="-4"/>
              </w:rPr>
              <w:t xml:space="preserve"> </w:t>
            </w:r>
            <w:r>
              <w:t>Benefit</w:t>
            </w:r>
            <w:r>
              <w:rPr>
                <w:spacing w:val="-1"/>
              </w:rPr>
              <w:t xml:space="preserve"> </w:t>
            </w:r>
            <w:r>
              <w:t>Manual,</w:t>
            </w:r>
            <w:r>
              <w:rPr>
                <w:spacing w:val="-8"/>
              </w:rPr>
              <w:t xml:space="preserve"> </w:t>
            </w:r>
            <w:r>
              <w:t xml:space="preserve">Chapter </w:t>
            </w:r>
            <w:r>
              <w:rPr>
                <w:spacing w:val="-10"/>
              </w:rPr>
              <w:t>7</w:t>
            </w:r>
            <w:r>
              <w:tab/>
            </w:r>
            <w:r>
              <w:rPr>
                <w:spacing w:val="-11"/>
              </w:rPr>
              <w:t>40</w:t>
            </w:r>
          </w:hyperlink>
        </w:p>
        <w:p w:rsidR="00361071" w14:paraId="27C83F86" w14:textId="77777777">
          <w:pPr>
            <w:pStyle w:val="TOC4"/>
            <w:numPr>
              <w:ilvl w:val="2"/>
              <w:numId w:val="46"/>
            </w:numPr>
            <w:tabs>
              <w:tab w:val="left" w:pos="1319"/>
            </w:tabs>
            <w:spacing w:line="276" w:lineRule="exact"/>
            <w:ind w:left="1319" w:hanging="719"/>
          </w:pPr>
          <w:hyperlink w:anchor="_bookmark37" w:history="1">
            <w:r>
              <w:t>Medication</w:t>
            </w:r>
            <w:r>
              <w:rPr>
                <w:spacing w:val="-11"/>
              </w:rPr>
              <w:t xml:space="preserve"> </w:t>
            </w:r>
            <w:r>
              <w:t>Therapy</w:t>
            </w:r>
            <w:r>
              <w:rPr>
                <w:spacing w:val="-12"/>
              </w:rPr>
              <w:t xml:space="preserve"> </w:t>
            </w:r>
            <w:r>
              <w:t>Management</w:t>
            </w:r>
            <w:r>
              <w:rPr>
                <w:spacing w:val="-7"/>
              </w:rPr>
              <w:t xml:space="preserve"> </w:t>
            </w:r>
            <w:r>
              <w:t>42</w:t>
            </w:r>
            <w:r>
              <w:rPr>
                <w:spacing w:val="-11"/>
              </w:rPr>
              <w:t xml:space="preserve"> </w:t>
            </w:r>
            <w:r>
              <w:t>CFR</w:t>
            </w:r>
            <w:r>
              <w:rPr>
                <w:spacing w:val="-1"/>
              </w:rPr>
              <w:t xml:space="preserve"> </w:t>
            </w:r>
            <w:r>
              <w:t>§</w:t>
            </w:r>
            <w:r>
              <w:rPr>
                <w:spacing w:val="-10"/>
              </w:rPr>
              <w:t xml:space="preserve"> </w:t>
            </w:r>
            <w:r>
              <w:t>423.153(d);</w:t>
            </w:r>
            <w:r>
              <w:rPr>
                <w:spacing w:val="-15"/>
              </w:rPr>
              <w:t xml:space="preserve"> </w:t>
            </w:r>
            <w:r>
              <w:t>Social</w:t>
            </w:r>
            <w:r>
              <w:rPr>
                <w:spacing w:val="-1"/>
              </w:rPr>
              <w:t xml:space="preserve"> </w:t>
            </w:r>
            <w:r>
              <w:t>Security</w:t>
            </w:r>
            <w:r>
              <w:rPr>
                <w:spacing w:val="-11"/>
              </w:rPr>
              <w:t xml:space="preserve"> </w:t>
            </w:r>
            <w:r>
              <w:rPr>
                <w:spacing w:val="-5"/>
              </w:rPr>
              <w:t>Act</w:t>
            </w:r>
          </w:hyperlink>
        </w:p>
        <w:p w:rsidR="00361071" w14:paraId="4839B306" w14:textId="77777777">
          <w:pPr>
            <w:pStyle w:val="TOC7"/>
            <w:tabs>
              <w:tab w:val="left" w:leader="dot" w:pos="9543"/>
            </w:tabs>
          </w:pPr>
          <w:hyperlink w:anchor="_bookmark37" w:history="1">
            <w:r>
              <w:t>§</w:t>
            </w:r>
            <w:r>
              <w:rPr>
                <w:spacing w:val="-14"/>
              </w:rPr>
              <w:t xml:space="preserve"> </w:t>
            </w:r>
            <w:r>
              <w:t>1860D-4(c)(2);</w:t>
            </w:r>
            <w:r>
              <w:rPr>
                <w:spacing w:val="-3"/>
              </w:rPr>
              <w:t xml:space="preserve"> </w:t>
            </w:r>
            <w:r>
              <w:t>Prescription</w:t>
            </w:r>
            <w:r>
              <w:rPr>
                <w:spacing w:val="-12"/>
              </w:rPr>
              <w:t xml:space="preserve"> </w:t>
            </w:r>
            <w:r>
              <w:t>Drug</w:t>
            </w:r>
            <w:r>
              <w:rPr>
                <w:spacing w:val="-12"/>
              </w:rPr>
              <w:t xml:space="preserve"> </w:t>
            </w:r>
            <w:r>
              <w:t>Benefit</w:t>
            </w:r>
            <w:r>
              <w:rPr>
                <w:spacing w:val="-2"/>
              </w:rPr>
              <w:t xml:space="preserve"> </w:t>
            </w:r>
            <w:r>
              <w:t>Manual,</w:t>
            </w:r>
            <w:r>
              <w:rPr>
                <w:spacing w:val="-16"/>
              </w:rPr>
              <w:t xml:space="preserve"> </w:t>
            </w:r>
            <w:r>
              <w:t>Chapter</w:t>
            </w:r>
            <w:r>
              <w:rPr>
                <w:spacing w:val="-14"/>
              </w:rPr>
              <w:t xml:space="preserve"> </w:t>
            </w:r>
            <w:r>
              <w:rPr>
                <w:spacing w:val="-10"/>
              </w:rPr>
              <w:t>7</w:t>
            </w:r>
            <w:r>
              <w:tab/>
            </w:r>
            <w:r>
              <w:rPr>
                <w:spacing w:val="-5"/>
              </w:rPr>
              <w:t>40</w:t>
            </w:r>
          </w:hyperlink>
        </w:p>
        <w:p w:rsidR="00361071" w14:paraId="6895C19F" w14:textId="77777777">
          <w:pPr>
            <w:pStyle w:val="TOC4"/>
            <w:numPr>
              <w:ilvl w:val="2"/>
              <w:numId w:val="46"/>
            </w:numPr>
            <w:tabs>
              <w:tab w:val="left" w:pos="1320"/>
            </w:tabs>
            <w:spacing w:before="126"/>
            <w:ind w:right="815" w:hanging="721"/>
          </w:pPr>
          <w:hyperlink w:anchor="_bookmark38" w:history="1">
            <w:r>
              <w:t>Electronic</w:t>
            </w:r>
            <w:r>
              <w:rPr>
                <w:spacing w:val="-13"/>
              </w:rPr>
              <w:t xml:space="preserve"> </w:t>
            </w:r>
            <w:r>
              <w:t>Prescription</w:t>
            </w:r>
            <w:r>
              <w:rPr>
                <w:spacing w:val="-12"/>
              </w:rPr>
              <w:t xml:space="preserve"> </w:t>
            </w:r>
            <w:r>
              <w:t>Program</w:t>
            </w:r>
            <w:r>
              <w:rPr>
                <w:spacing w:val="-15"/>
              </w:rPr>
              <w:t xml:space="preserve"> </w:t>
            </w:r>
            <w:r>
              <w:t>and</w:t>
            </w:r>
            <w:r>
              <w:rPr>
                <w:spacing w:val="-12"/>
              </w:rPr>
              <w:t xml:space="preserve"> </w:t>
            </w:r>
            <w:r>
              <w:t>Health</w:t>
            </w:r>
            <w:r>
              <w:rPr>
                <w:spacing w:val="-5"/>
              </w:rPr>
              <w:t xml:space="preserve"> </w:t>
            </w:r>
            <w:r>
              <w:t>Information</w:t>
            </w:r>
            <w:r>
              <w:rPr>
                <w:spacing w:val="-12"/>
              </w:rPr>
              <w:t xml:space="preserve"> </w:t>
            </w:r>
            <w:r>
              <w:t>Technology</w:t>
            </w:r>
            <w:r>
              <w:rPr>
                <w:spacing w:val="-6"/>
              </w:rPr>
              <w:t xml:space="preserve"> </w:t>
            </w:r>
            <w:r>
              <w:t>Standards</w:t>
            </w:r>
          </w:hyperlink>
          <w:r>
            <w:t xml:space="preserve"> </w:t>
          </w:r>
          <w:hyperlink w:anchor="_bookmark38" w:history="1">
            <w:r>
              <w:t>42 CFR § 423.159; Prescription Drug Benefit Manual, Chapter 7; P.L. 111-5</w:t>
            </w:r>
          </w:hyperlink>
        </w:p>
        <w:p w:rsidR="00361071" w14:paraId="5431E5CC" w14:textId="77777777">
          <w:pPr>
            <w:pStyle w:val="TOC7"/>
            <w:tabs>
              <w:tab w:val="left" w:leader="dot" w:pos="9543"/>
            </w:tabs>
            <w:spacing w:line="268" w:lineRule="exact"/>
            <w:ind w:left="1320"/>
          </w:pPr>
          <w:hyperlink w:anchor="_bookmark38" w:history="1">
            <w:r>
              <w:rPr>
                <w:spacing w:val="-2"/>
              </w:rPr>
              <w:t>(2009)</w:t>
            </w:r>
            <w:r>
              <w:tab/>
            </w:r>
            <w:r>
              <w:rPr>
                <w:spacing w:val="-5"/>
              </w:rPr>
              <w:t>41</w:t>
            </w:r>
          </w:hyperlink>
        </w:p>
        <w:p w:rsidR="00361071" w14:paraId="1949B8AD" w14:textId="77777777">
          <w:pPr>
            <w:pStyle w:val="TOC4"/>
            <w:numPr>
              <w:ilvl w:val="2"/>
              <w:numId w:val="46"/>
            </w:numPr>
            <w:tabs>
              <w:tab w:val="left" w:pos="1182"/>
              <w:tab w:val="left" w:leader="dot" w:pos="9543"/>
            </w:tabs>
            <w:spacing w:before="127"/>
            <w:ind w:left="1182" w:hanging="582"/>
          </w:pPr>
          <w:hyperlink w:anchor="_TOC_250000" w:history="1">
            <w:r>
              <w:t>Bids</w:t>
            </w:r>
            <w:r>
              <w:rPr>
                <w:spacing w:val="-11"/>
              </w:rPr>
              <w:t xml:space="preserve"> </w:t>
            </w:r>
            <w:r>
              <w:t>42</w:t>
            </w:r>
            <w:r>
              <w:rPr>
                <w:spacing w:val="-3"/>
              </w:rPr>
              <w:t xml:space="preserve"> </w:t>
            </w:r>
            <w:r>
              <w:t>CFR §</w:t>
            </w:r>
            <w:r>
              <w:rPr>
                <w:spacing w:val="-10"/>
              </w:rPr>
              <w:t xml:space="preserve"> </w:t>
            </w:r>
            <w:r>
              <w:t>423.104,</w:t>
            </w:r>
            <w:r>
              <w:rPr>
                <w:spacing w:val="-15"/>
              </w:rPr>
              <w:t xml:space="preserve"> </w:t>
            </w:r>
            <w:r>
              <w:t>§</w:t>
            </w:r>
            <w:r>
              <w:rPr>
                <w:spacing w:val="4"/>
              </w:rPr>
              <w:t xml:space="preserve"> </w:t>
            </w:r>
            <w:r>
              <w:t>423.265,</w:t>
            </w:r>
            <w:r>
              <w:rPr>
                <w:spacing w:val="-7"/>
              </w:rPr>
              <w:t xml:space="preserve"> </w:t>
            </w:r>
            <w:r>
              <w:t>and</w:t>
            </w:r>
            <w:r>
              <w:rPr>
                <w:spacing w:val="-4"/>
              </w:rPr>
              <w:t xml:space="preserve"> </w:t>
            </w:r>
            <w:r>
              <w:t>§</w:t>
            </w:r>
            <w:r>
              <w:rPr>
                <w:spacing w:val="-2"/>
              </w:rPr>
              <w:t xml:space="preserve"> 423.272</w:t>
            </w:r>
            <w:r>
              <w:tab/>
            </w:r>
            <w:r>
              <w:rPr>
                <w:spacing w:val="-5"/>
              </w:rPr>
              <w:t>42</w:t>
            </w:r>
          </w:hyperlink>
        </w:p>
        <w:p w:rsidR="00361071" w14:paraId="3C3E7819" w14:textId="77777777">
          <w:pPr>
            <w:pStyle w:val="TOC3"/>
            <w:numPr>
              <w:ilvl w:val="1"/>
              <w:numId w:val="46"/>
            </w:numPr>
            <w:tabs>
              <w:tab w:val="left" w:pos="830"/>
              <w:tab w:val="left" w:pos="839"/>
              <w:tab w:val="left" w:leader="dot" w:pos="9542"/>
            </w:tabs>
            <w:ind w:left="839" w:right="641" w:hanging="480"/>
          </w:pPr>
          <w:hyperlink w:anchor="_bookmark39" w:history="1">
            <w:r>
              <w:t>Service</w:t>
            </w:r>
            <w:r>
              <w:rPr>
                <w:spacing w:val="-6"/>
              </w:rPr>
              <w:t xml:space="preserve"> </w:t>
            </w:r>
            <w:r>
              <w:t>Area/Regions</w:t>
            </w:r>
            <w:r>
              <w:rPr>
                <w:spacing w:val="-7"/>
              </w:rPr>
              <w:t xml:space="preserve"> </w:t>
            </w:r>
            <w:r>
              <w:t>42</w:t>
            </w:r>
            <w:r>
              <w:rPr>
                <w:spacing w:val="-6"/>
              </w:rPr>
              <w:t xml:space="preserve"> </w:t>
            </w:r>
            <w:r>
              <w:t>CFR §</w:t>
            </w:r>
            <w:r>
              <w:rPr>
                <w:spacing w:val="-6"/>
              </w:rPr>
              <w:t xml:space="preserve"> </w:t>
            </w:r>
            <w:r>
              <w:t>423.112;</w:t>
            </w:r>
            <w:r>
              <w:rPr>
                <w:spacing w:val="-27"/>
              </w:rPr>
              <w:t xml:space="preserve"> </w:t>
            </w:r>
            <w:r>
              <w:t>Prescription</w:t>
            </w:r>
            <w:r>
              <w:rPr>
                <w:spacing w:val="-14"/>
              </w:rPr>
              <w:t xml:space="preserve"> </w:t>
            </w:r>
            <w:r>
              <w:t>Drug</w:t>
            </w:r>
            <w:r>
              <w:rPr>
                <w:spacing w:val="-6"/>
              </w:rPr>
              <w:t xml:space="preserve"> </w:t>
            </w:r>
            <w:r>
              <w:t>Benefit Manual,</w:t>
            </w:r>
            <w:r>
              <w:rPr>
                <w:spacing w:val="-11"/>
              </w:rPr>
              <w:t xml:space="preserve"> </w:t>
            </w:r>
            <w:r>
              <w:t>Chapter</w:t>
            </w:r>
          </w:hyperlink>
          <w:r>
            <w:t xml:space="preserve"> </w:t>
          </w:r>
          <w:hyperlink w:anchor="_bookmark39" w:history="1">
            <w:r>
              <w:rPr>
                <w:spacing w:val="-10"/>
              </w:rPr>
              <w:t>5</w:t>
            </w:r>
            <w:r>
              <w:tab/>
            </w:r>
            <w:r>
              <w:rPr>
                <w:spacing w:val="-11"/>
              </w:rPr>
              <w:t>42</w:t>
            </w:r>
          </w:hyperlink>
        </w:p>
        <w:p w:rsidR="00361071" w14:paraId="43923A36" w14:textId="77777777">
          <w:pPr>
            <w:pStyle w:val="TOC3"/>
            <w:numPr>
              <w:ilvl w:val="1"/>
              <w:numId w:val="45"/>
            </w:numPr>
            <w:tabs>
              <w:tab w:val="left" w:pos="745"/>
              <w:tab w:val="left" w:pos="839"/>
              <w:tab w:val="left" w:leader="dot" w:pos="9542"/>
            </w:tabs>
            <w:ind w:right="641" w:hanging="480"/>
          </w:pPr>
          <w:hyperlink w:anchor="_bookmark40" w:history="1">
            <w:r>
              <w:t>General Pharmacy Access 42 CFR § 423.120(a); Prescription Drug Benefit Manual,</w:t>
            </w:r>
          </w:hyperlink>
          <w:r>
            <w:t xml:space="preserve"> </w:t>
          </w:r>
          <w:hyperlink w:anchor="_bookmark40" w:history="1">
            <w:r>
              <w:t>Chapter</w:t>
            </w:r>
            <w:r>
              <w:rPr>
                <w:spacing w:val="-7"/>
              </w:rPr>
              <w:t xml:space="preserve"> </w:t>
            </w:r>
            <w:r>
              <w:rPr>
                <w:spacing w:val="-10"/>
              </w:rPr>
              <w:t>5</w:t>
            </w:r>
            <w:r>
              <w:tab/>
            </w:r>
            <w:r>
              <w:rPr>
                <w:spacing w:val="-11"/>
              </w:rPr>
              <w:t>43</w:t>
            </w:r>
          </w:hyperlink>
        </w:p>
        <w:p w:rsidR="00361071" w14:paraId="5BD00F5E" w14:textId="77777777">
          <w:pPr>
            <w:pStyle w:val="TOC3"/>
            <w:numPr>
              <w:ilvl w:val="1"/>
              <w:numId w:val="45"/>
            </w:numPr>
            <w:tabs>
              <w:tab w:val="left" w:pos="745"/>
              <w:tab w:val="left" w:pos="839"/>
              <w:tab w:val="left" w:leader="dot" w:pos="9542"/>
            </w:tabs>
            <w:spacing w:before="118"/>
            <w:ind w:right="641" w:hanging="480"/>
          </w:pPr>
          <w:hyperlink w:anchor="_bookmark41" w:history="1">
            <w:r>
              <w:t>Retail Pharmacy 42 CFR § 423.120(a); 42 CFR § 423.859(c); Prescription Drug</w:t>
            </w:r>
          </w:hyperlink>
          <w:r>
            <w:t xml:space="preserve"> </w:t>
          </w:r>
          <w:hyperlink w:anchor="_bookmark41" w:history="1">
            <w:r>
              <w:t>Benefit Manual, Chapter 5</w:t>
            </w:r>
            <w:r>
              <w:tab/>
            </w:r>
            <w:r>
              <w:rPr>
                <w:spacing w:val="-10"/>
              </w:rPr>
              <w:t>45</w:t>
            </w:r>
          </w:hyperlink>
        </w:p>
        <w:p w:rsidR="00361071" w14:paraId="57EA7C9D" w14:textId="77777777">
          <w:pPr>
            <w:pStyle w:val="TOC3"/>
            <w:numPr>
              <w:ilvl w:val="1"/>
              <w:numId w:val="45"/>
            </w:numPr>
            <w:tabs>
              <w:tab w:val="left" w:pos="829"/>
              <w:tab w:val="left" w:pos="839"/>
              <w:tab w:val="left" w:leader="dot" w:pos="9542"/>
            </w:tabs>
            <w:ind w:right="641" w:hanging="481"/>
          </w:pPr>
          <w:hyperlink w:anchor="_bookmark42" w:history="1">
            <w:r>
              <w:t>Out of Network Access 42 CFR § 423.124; Prescription Drug Benefit Manual,</w:t>
            </w:r>
          </w:hyperlink>
          <w:r>
            <w:t xml:space="preserve"> </w:t>
          </w:r>
          <w:hyperlink w:anchor="_bookmark42" w:history="1">
            <w:r>
              <w:rPr>
                <w:spacing w:val="-2"/>
              </w:rPr>
              <w:t>Chapter</w:t>
            </w:r>
            <w:r>
              <w:rPr>
                <w:spacing w:val="-7"/>
              </w:rPr>
              <w:t xml:space="preserve"> </w:t>
            </w:r>
            <w:r>
              <w:rPr>
                <w:spacing w:val="-10"/>
              </w:rPr>
              <w:t>5</w:t>
            </w:r>
            <w:r>
              <w:tab/>
            </w:r>
            <w:r>
              <w:rPr>
                <w:spacing w:val="-11"/>
              </w:rPr>
              <w:t>47</w:t>
            </w:r>
          </w:hyperlink>
        </w:p>
        <w:p w:rsidR="00361071" w14:paraId="59BB695A" w14:textId="77777777">
          <w:pPr>
            <w:pStyle w:val="TOC3"/>
            <w:numPr>
              <w:ilvl w:val="1"/>
              <w:numId w:val="44"/>
            </w:numPr>
            <w:tabs>
              <w:tab w:val="left" w:pos="830"/>
              <w:tab w:val="left" w:pos="839"/>
              <w:tab w:val="left" w:leader="dot" w:pos="9542"/>
            </w:tabs>
            <w:spacing w:before="118"/>
            <w:ind w:right="641" w:hanging="480"/>
          </w:pPr>
          <w:hyperlink w:anchor="_bookmark43" w:history="1">
            <w:r>
              <w:t>Home Infusion Pharmacy 42 CFR § 423.120(a)(4); Prescription Drug Benefit</w:t>
            </w:r>
          </w:hyperlink>
          <w:r>
            <w:t xml:space="preserve"> </w:t>
          </w:r>
          <w:hyperlink w:anchor="_bookmark43" w:history="1">
            <w:r>
              <w:t>Manual,</w:t>
            </w:r>
            <w:r>
              <w:rPr>
                <w:spacing w:val="-17"/>
              </w:rPr>
              <w:t xml:space="preserve"> </w:t>
            </w:r>
            <w:r>
              <w:t>Chapter</w:t>
            </w:r>
            <w:r>
              <w:rPr>
                <w:spacing w:val="-28"/>
              </w:rPr>
              <w:t xml:space="preserve"> </w:t>
            </w:r>
            <w:r>
              <w:rPr>
                <w:spacing w:val="-10"/>
              </w:rPr>
              <w:t>5</w:t>
            </w:r>
            <w:r>
              <w:tab/>
            </w:r>
            <w:r>
              <w:rPr>
                <w:spacing w:val="-11"/>
              </w:rPr>
              <w:t>48</w:t>
            </w:r>
          </w:hyperlink>
        </w:p>
        <w:p w:rsidR="00361071" w14:paraId="05C58521" w14:textId="77777777">
          <w:pPr>
            <w:pStyle w:val="TOC3"/>
            <w:numPr>
              <w:ilvl w:val="1"/>
              <w:numId w:val="44"/>
            </w:numPr>
            <w:tabs>
              <w:tab w:val="left" w:pos="828"/>
              <w:tab w:val="left" w:pos="838"/>
              <w:tab w:val="left" w:leader="dot" w:pos="9542"/>
            </w:tabs>
            <w:ind w:left="838" w:right="641" w:hanging="480"/>
          </w:pPr>
          <w:hyperlink w:anchor="_bookmark44" w:history="1">
            <w:r>
              <w:t>Long -Term Care (LTC) Pharmacy 42 CFR</w:t>
            </w:r>
            <w:r>
              <w:rPr>
                <w:spacing w:val="-13"/>
              </w:rPr>
              <w:t xml:space="preserve"> </w:t>
            </w:r>
            <w:r>
              <w:t>§ 423.120(a)(5); Prescription Drug</w:t>
            </w:r>
          </w:hyperlink>
          <w:r>
            <w:t xml:space="preserve"> </w:t>
          </w:r>
          <w:hyperlink w:anchor="_bookmark44" w:history="1">
            <w:r>
              <w:t>Benefit Manual, Chapter 5</w:t>
            </w:r>
            <w:r>
              <w:tab/>
            </w:r>
            <w:r>
              <w:rPr>
                <w:spacing w:val="-10"/>
              </w:rPr>
              <w:t>48</w:t>
            </w:r>
          </w:hyperlink>
        </w:p>
        <w:p w:rsidR="00361071" w14:paraId="0590F7E4" w14:textId="77777777">
          <w:pPr>
            <w:pStyle w:val="TOC3"/>
            <w:numPr>
              <w:ilvl w:val="1"/>
              <w:numId w:val="44"/>
            </w:numPr>
            <w:tabs>
              <w:tab w:val="left" w:pos="828"/>
              <w:tab w:val="left" w:pos="838"/>
              <w:tab w:val="left" w:leader="dot" w:pos="9541"/>
            </w:tabs>
            <w:ind w:left="838" w:right="642" w:hanging="480"/>
          </w:pPr>
          <w:hyperlink w:anchor="_bookmark45" w:history="1">
            <w:r>
              <w:t>Indian Health Service, Indian Tribe and Tribal Organization, and Urban Indian</w:t>
            </w:r>
          </w:hyperlink>
          <w:r>
            <w:t xml:space="preserve"> </w:t>
          </w:r>
          <w:hyperlink w:anchor="_bookmark45" w:history="1">
            <w:r>
              <w:t>Organization (I/T/U) Pharmacy 42</w:t>
            </w:r>
            <w:r>
              <w:rPr>
                <w:spacing w:val="-5"/>
              </w:rPr>
              <w:t xml:space="preserve"> </w:t>
            </w:r>
            <w:r>
              <w:t>CFR</w:t>
            </w:r>
            <w:r>
              <w:tab/>
            </w:r>
            <w:r>
              <w:rPr>
                <w:spacing w:val="-10"/>
              </w:rPr>
              <w:t>50</w:t>
            </w:r>
          </w:hyperlink>
        </w:p>
        <w:p w:rsidR="00361071" w14:paraId="2582A272" w14:textId="77777777">
          <w:pPr>
            <w:pStyle w:val="TOC3"/>
            <w:spacing w:before="69" w:after="20"/>
            <w:ind w:left="358" w:firstLine="0"/>
          </w:pPr>
          <w:hyperlink w:anchor="_bookmark46" w:history="1">
            <w:r>
              <w:t>3.19Medicare</w:t>
            </w:r>
            <w:r>
              <w:rPr>
                <w:spacing w:val="-3"/>
              </w:rPr>
              <w:t xml:space="preserve"> </w:t>
            </w:r>
            <w:r>
              <w:t>Secondary</w:t>
            </w:r>
            <w:r>
              <w:rPr>
                <w:spacing w:val="-4"/>
              </w:rPr>
              <w:t xml:space="preserve"> </w:t>
            </w:r>
            <w:r>
              <w:t>Payer</w:t>
            </w:r>
            <w:r>
              <w:rPr>
                <w:spacing w:val="-6"/>
              </w:rPr>
              <w:t xml:space="preserve"> </w:t>
            </w:r>
            <w:r>
              <w:t>42</w:t>
            </w:r>
            <w:r>
              <w:rPr>
                <w:spacing w:val="-3"/>
              </w:rPr>
              <w:t xml:space="preserve"> </w:t>
            </w:r>
            <w:r>
              <w:t>CFR §</w:t>
            </w:r>
            <w:r>
              <w:rPr>
                <w:spacing w:val="-3"/>
              </w:rPr>
              <w:t xml:space="preserve"> </w:t>
            </w:r>
            <w:r>
              <w:t>423.462; Prescription</w:t>
            </w:r>
            <w:r>
              <w:rPr>
                <w:spacing w:val="-3"/>
              </w:rPr>
              <w:t xml:space="preserve"> </w:t>
            </w:r>
            <w:r>
              <w:t>Drug</w:t>
            </w:r>
            <w:r>
              <w:rPr>
                <w:spacing w:val="-3"/>
              </w:rPr>
              <w:t xml:space="preserve"> </w:t>
            </w:r>
            <w:r>
              <w:t>Benefit</w:t>
            </w:r>
            <w:r>
              <w:rPr>
                <w:spacing w:val="-7"/>
              </w:rPr>
              <w:t xml:space="preserve"> </w:t>
            </w:r>
            <w:r>
              <w:rPr>
                <w:spacing w:val="-2"/>
              </w:rPr>
              <w:t>Manual,</w:t>
            </w:r>
          </w:hyperlink>
        </w:p>
        <w:p w:rsidR="00361071" w14:paraId="1F9EC73B" w14:textId="77777777">
          <w:pPr>
            <w:pStyle w:val="TOC5"/>
            <w:tabs>
              <w:tab w:val="left" w:leader="dot" w:pos="9543"/>
            </w:tabs>
          </w:pPr>
          <w:hyperlink w:anchor="_bookmark46" w:history="1">
            <w:r>
              <w:rPr>
                <w:spacing w:val="-2"/>
              </w:rPr>
              <w:t>Chapter</w:t>
            </w:r>
            <w:r>
              <w:rPr>
                <w:spacing w:val="-7"/>
              </w:rPr>
              <w:t xml:space="preserve"> </w:t>
            </w:r>
            <w:r>
              <w:rPr>
                <w:spacing w:val="-5"/>
              </w:rPr>
              <w:t>14</w:t>
            </w:r>
            <w:r>
              <w:tab/>
            </w:r>
            <w:r>
              <w:rPr>
                <w:spacing w:val="-5"/>
              </w:rPr>
              <w:t>55</w:t>
            </w:r>
          </w:hyperlink>
        </w:p>
        <w:p w:rsidR="00361071" w14:paraId="294DF7C7" w14:textId="77777777">
          <w:pPr>
            <w:pStyle w:val="TOC1"/>
            <w:numPr>
              <w:ilvl w:val="0"/>
              <w:numId w:val="46"/>
            </w:numPr>
            <w:tabs>
              <w:tab w:val="left" w:pos="839"/>
              <w:tab w:val="left" w:leader="dot" w:pos="9543"/>
            </w:tabs>
            <w:spacing w:before="120"/>
            <w:ind w:left="839" w:hanging="479"/>
          </w:pPr>
          <w:hyperlink w:anchor="_bookmark47" w:history="1">
            <w:r>
              <w:rPr>
                <w:spacing w:val="-2"/>
              </w:rPr>
              <w:t>CERTIFICATION</w:t>
            </w:r>
            <w:r>
              <w:tab/>
            </w:r>
            <w:r>
              <w:rPr>
                <w:spacing w:val="-5"/>
              </w:rPr>
              <w:t>62</w:t>
            </w:r>
          </w:hyperlink>
        </w:p>
        <w:p w:rsidR="00361071" w14:paraId="2F2762DD" w14:textId="77777777">
          <w:pPr>
            <w:pStyle w:val="TOC1"/>
            <w:numPr>
              <w:ilvl w:val="0"/>
              <w:numId w:val="46"/>
            </w:numPr>
            <w:tabs>
              <w:tab w:val="left" w:pos="839"/>
              <w:tab w:val="left" w:leader="dot" w:pos="9543"/>
            </w:tabs>
            <w:ind w:left="839" w:hanging="479"/>
          </w:pPr>
          <w:hyperlink w:anchor="_bookmark48" w:history="1">
            <w:r>
              <w:rPr>
                <w:spacing w:val="-2"/>
              </w:rPr>
              <w:t>APPENDICES</w:t>
            </w:r>
            <w:r>
              <w:tab/>
            </w:r>
            <w:r>
              <w:rPr>
                <w:spacing w:val="-5"/>
              </w:rPr>
              <w:t>63</w:t>
            </w:r>
          </w:hyperlink>
        </w:p>
        <w:p w:rsidR="00361071" w14:paraId="15087C66" w14:textId="77777777">
          <w:pPr>
            <w:pStyle w:val="TOC3"/>
            <w:tabs>
              <w:tab w:val="left" w:leader="dot" w:pos="9543"/>
            </w:tabs>
            <w:ind w:left="839" w:right="640" w:hanging="480"/>
          </w:pPr>
          <w:hyperlink w:anchor="_bookmark49" w:history="1">
            <w:r>
              <w:t>APPENDIX I – Summary of Medicare Part D Regulatory Requirements Fulfilled under</w:t>
            </w:r>
          </w:hyperlink>
          <w:r>
            <w:t xml:space="preserve"> </w:t>
          </w:r>
          <w:hyperlink w:anchor="_bookmark49" w:history="1">
            <w:r>
              <w:t>Part C for Medicare Advantage Prescription Drug (MA-PD) Applicants</w:t>
            </w:r>
            <w:r>
              <w:tab/>
            </w:r>
            <w:r>
              <w:rPr>
                <w:spacing w:val="-10"/>
              </w:rPr>
              <w:t>64</w:t>
            </w:r>
          </w:hyperlink>
        </w:p>
        <w:p w:rsidR="00361071" w14:paraId="01990CCE" w14:textId="77777777">
          <w:pPr>
            <w:pStyle w:val="TOC3"/>
            <w:tabs>
              <w:tab w:val="left" w:leader="dot" w:pos="9543"/>
            </w:tabs>
            <w:spacing w:before="118"/>
            <w:ind w:left="840" w:right="640" w:hanging="481"/>
          </w:pPr>
          <w:hyperlink w:anchor="_bookmark50" w:history="1">
            <w:r>
              <w:t>APPENDIX II – Summary of PDP Application Requirements Fulfilled under Part C for</w:t>
            </w:r>
          </w:hyperlink>
          <w:r>
            <w:t xml:space="preserve"> </w:t>
          </w:r>
          <w:hyperlink w:anchor="_bookmark50" w:history="1">
            <w:r>
              <w:t>Cost Plan Prescription Drug Applicants</w:t>
            </w:r>
            <w:r>
              <w:tab/>
            </w:r>
            <w:r>
              <w:rPr>
                <w:spacing w:val="-10"/>
              </w:rPr>
              <w:t>67</w:t>
            </w:r>
          </w:hyperlink>
        </w:p>
        <w:p w:rsidR="00361071" w14:paraId="678CF3B4" w14:textId="77777777">
          <w:pPr>
            <w:pStyle w:val="TOC3"/>
            <w:spacing w:before="112" w:line="276" w:lineRule="exact"/>
            <w:ind w:firstLine="0"/>
          </w:pPr>
          <w:hyperlink w:anchor="_bookmark51" w:history="1">
            <w:r>
              <w:t>APPENDIX</w:t>
            </w:r>
            <w:r>
              <w:rPr>
                <w:spacing w:val="-24"/>
              </w:rPr>
              <w:t xml:space="preserve"> </w:t>
            </w:r>
            <w:r>
              <w:t>III</w:t>
            </w:r>
            <w:r>
              <w:rPr>
                <w:spacing w:val="-16"/>
              </w:rPr>
              <w:t xml:space="preserve"> </w:t>
            </w:r>
            <w:r>
              <w:t>–</w:t>
            </w:r>
            <w:r>
              <w:rPr>
                <w:spacing w:val="2"/>
              </w:rPr>
              <w:t xml:space="preserve"> </w:t>
            </w:r>
            <w:r>
              <w:t>Attestation</w:t>
            </w:r>
            <w:r>
              <w:rPr>
                <w:spacing w:val="-4"/>
              </w:rPr>
              <w:t xml:space="preserve"> </w:t>
            </w:r>
            <w:r>
              <w:t>for Employer/Union-Only</w:t>
            </w:r>
            <w:r>
              <w:rPr>
                <w:spacing w:val="-13"/>
              </w:rPr>
              <w:t xml:space="preserve"> </w:t>
            </w:r>
            <w:r>
              <w:t>Group</w:t>
            </w:r>
            <w:r>
              <w:rPr>
                <w:spacing w:val="3"/>
              </w:rPr>
              <w:t xml:space="preserve"> </w:t>
            </w:r>
            <w:r>
              <w:t>Waiver Plans</w:t>
            </w:r>
            <w:r>
              <w:rPr>
                <w:spacing w:val="-12"/>
              </w:rPr>
              <w:t xml:space="preserve"> </w:t>
            </w:r>
            <w:r>
              <w:t>(800-</w:t>
            </w:r>
            <w:r>
              <w:rPr>
                <w:spacing w:val="-14"/>
              </w:rPr>
              <w:t xml:space="preserve"> </w:t>
            </w:r>
            <w:r>
              <w:rPr>
                <w:spacing w:val="-2"/>
              </w:rPr>
              <w:t>Series)</w:t>
            </w:r>
          </w:hyperlink>
        </w:p>
        <w:p w:rsidR="00361071" w14:paraId="256E3B6D" w14:textId="77777777">
          <w:pPr>
            <w:pStyle w:val="TOC6"/>
            <w:tabs>
              <w:tab w:val="left" w:leader="dot" w:pos="9543"/>
            </w:tabs>
          </w:pPr>
          <w:hyperlink w:anchor="_bookmark51" w:history="1">
            <w:r>
              <w:rPr>
                <w:spacing w:val="-10"/>
              </w:rPr>
              <w:t>.</w:t>
            </w:r>
            <w:r>
              <w:tab/>
            </w:r>
            <w:r>
              <w:rPr>
                <w:spacing w:val="-5"/>
              </w:rPr>
              <w:t>68</w:t>
            </w:r>
          </w:hyperlink>
        </w:p>
        <w:p w:rsidR="00361071" w14:paraId="10EA8D48" w14:textId="77777777">
          <w:pPr>
            <w:pStyle w:val="TOC3"/>
            <w:tabs>
              <w:tab w:val="left" w:leader="dot" w:pos="9543"/>
            </w:tabs>
            <w:spacing w:before="126"/>
            <w:ind w:firstLine="0"/>
          </w:pPr>
          <w:hyperlink w:anchor="_bookmark52" w:history="1">
            <w:r>
              <w:t>APPENDIX</w:t>
            </w:r>
            <w:r>
              <w:rPr>
                <w:spacing w:val="-24"/>
              </w:rPr>
              <w:t xml:space="preserve"> </w:t>
            </w:r>
            <w:r>
              <w:t>IV –</w:t>
            </w:r>
            <w:r>
              <w:rPr>
                <w:spacing w:val="-3"/>
              </w:rPr>
              <w:t xml:space="preserve"> </w:t>
            </w:r>
            <w:r>
              <w:t>Employer</w:t>
            </w:r>
            <w:r>
              <w:rPr>
                <w:spacing w:val="-12"/>
              </w:rPr>
              <w:t xml:space="preserve"> </w:t>
            </w:r>
            <w:r>
              <w:t>Direct</w:t>
            </w:r>
            <w:r>
              <w:rPr>
                <w:spacing w:val="-7"/>
              </w:rPr>
              <w:t xml:space="preserve"> </w:t>
            </w:r>
            <w:r>
              <w:t>Contract</w:t>
            </w:r>
            <w:r>
              <w:rPr>
                <w:spacing w:val="1"/>
              </w:rPr>
              <w:t xml:space="preserve"> </w:t>
            </w:r>
            <w:r>
              <w:t xml:space="preserve">MA-PD </w:t>
            </w:r>
            <w:r>
              <w:rPr>
                <w:spacing w:val="-2"/>
              </w:rPr>
              <w:t>Attestations</w:t>
            </w:r>
            <w:r>
              <w:tab/>
            </w:r>
            <w:r>
              <w:rPr>
                <w:spacing w:val="-5"/>
              </w:rPr>
              <w:t>72</w:t>
            </w:r>
          </w:hyperlink>
        </w:p>
        <w:p w:rsidR="00361071" w14:paraId="113ABDFA" w14:textId="77777777">
          <w:pPr>
            <w:pStyle w:val="TOC3"/>
            <w:tabs>
              <w:tab w:val="left" w:leader="dot" w:pos="9543"/>
            </w:tabs>
            <w:spacing w:before="120"/>
            <w:ind w:left="359" w:firstLine="0"/>
          </w:pPr>
          <w:hyperlink w:anchor="_bookmark53" w:history="1">
            <w:r>
              <w:t>APPENDIX</w:t>
            </w:r>
            <w:r>
              <w:rPr>
                <w:spacing w:val="-17"/>
              </w:rPr>
              <w:t xml:space="preserve"> </w:t>
            </w:r>
            <w:r>
              <w:t>V</w:t>
            </w:r>
            <w:r>
              <w:rPr>
                <w:spacing w:val="2"/>
              </w:rPr>
              <w:t xml:space="preserve"> </w:t>
            </w:r>
            <w:r>
              <w:t>– Employer</w:t>
            </w:r>
            <w:r>
              <w:rPr>
                <w:spacing w:val="-4"/>
              </w:rPr>
              <w:t xml:space="preserve"> </w:t>
            </w:r>
            <w:r>
              <w:t>Direct</w:t>
            </w:r>
            <w:r>
              <w:rPr>
                <w:spacing w:val="-12"/>
              </w:rPr>
              <w:t xml:space="preserve"> </w:t>
            </w:r>
            <w:r>
              <w:t>Contract</w:t>
            </w:r>
            <w:r>
              <w:rPr>
                <w:spacing w:val="-12"/>
              </w:rPr>
              <w:t xml:space="preserve"> </w:t>
            </w:r>
            <w:r>
              <w:t>PDP</w:t>
            </w:r>
            <w:r>
              <w:rPr>
                <w:spacing w:val="2"/>
              </w:rPr>
              <w:t xml:space="preserve"> </w:t>
            </w:r>
            <w:r>
              <w:rPr>
                <w:spacing w:val="-2"/>
              </w:rPr>
              <w:t>Attestation</w:t>
            </w:r>
            <w:r>
              <w:tab/>
            </w:r>
            <w:r>
              <w:rPr>
                <w:spacing w:val="-5"/>
              </w:rPr>
              <w:t>75</w:t>
            </w:r>
          </w:hyperlink>
        </w:p>
        <w:p w:rsidR="00361071" w14:paraId="1596E9DA" w14:textId="77777777">
          <w:pPr>
            <w:pStyle w:val="TOC3"/>
            <w:tabs>
              <w:tab w:val="left" w:leader="dot" w:pos="9543"/>
            </w:tabs>
            <w:ind w:left="359" w:firstLine="0"/>
          </w:pPr>
          <w:hyperlink w:anchor="_bookmark54" w:history="1">
            <w:r>
              <w:t>APPENDIX</w:t>
            </w:r>
            <w:r>
              <w:rPr>
                <w:spacing w:val="-17"/>
              </w:rPr>
              <w:t xml:space="preserve"> </w:t>
            </w:r>
            <w:r>
              <w:t>VI</w:t>
            </w:r>
            <w:r>
              <w:rPr>
                <w:spacing w:val="-12"/>
              </w:rPr>
              <w:t xml:space="preserve"> </w:t>
            </w:r>
            <w:r>
              <w:t>–</w:t>
            </w:r>
            <w:r>
              <w:rPr>
                <w:spacing w:val="-1"/>
              </w:rPr>
              <w:t xml:space="preserve"> </w:t>
            </w:r>
            <w:r>
              <w:t>Part</w:t>
            </w:r>
            <w:r>
              <w:rPr>
                <w:spacing w:val="-13"/>
              </w:rPr>
              <w:t xml:space="preserve"> </w:t>
            </w:r>
            <w:r>
              <w:t>D</w:t>
            </w:r>
            <w:r>
              <w:rPr>
                <w:spacing w:val="10"/>
              </w:rPr>
              <w:t xml:space="preserve"> </w:t>
            </w:r>
            <w:r>
              <w:t>Financial</w:t>
            </w:r>
            <w:r>
              <w:rPr>
                <w:spacing w:val="1"/>
              </w:rPr>
              <w:t xml:space="preserve"> </w:t>
            </w:r>
            <w:r>
              <w:t>Solvency</w:t>
            </w:r>
            <w:r>
              <w:rPr>
                <w:spacing w:val="-1"/>
              </w:rPr>
              <w:t xml:space="preserve"> </w:t>
            </w:r>
            <w:r>
              <w:t>&amp;</w:t>
            </w:r>
            <w:r>
              <w:rPr>
                <w:spacing w:val="1"/>
              </w:rPr>
              <w:t xml:space="preserve"> </w:t>
            </w:r>
            <w:r>
              <w:t>Capital</w:t>
            </w:r>
            <w:r>
              <w:rPr>
                <w:spacing w:val="1"/>
              </w:rPr>
              <w:t xml:space="preserve"> </w:t>
            </w:r>
            <w:r>
              <w:t>Adequacy</w:t>
            </w:r>
            <w:r>
              <w:rPr>
                <w:spacing w:val="-9"/>
              </w:rPr>
              <w:t xml:space="preserve"> </w:t>
            </w:r>
            <w:r>
              <w:rPr>
                <w:spacing w:val="-2"/>
              </w:rPr>
              <w:t>Documentation</w:t>
            </w:r>
            <w:r>
              <w:tab/>
            </w:r>
            <w:r>
              <w:rPr>
                <w:spacing w:val="-5"/>
              </w:rPr>
              <w:t>79</w:t>
            </w:r>
          </w:hyperlink>
        </w:p>
        <w:p w:rsidR="00361071" w14:paraId="5996155A" w14:textId="77777777">
          <w:pPr>
            <w:pStyle w:val="TOC3"/>
            <w:tabs>
              <w:tab w:val="left" w:leader="dot" w:pos="9543"/>
            </w:tabs>
            <w:ind w:firstLine="0"/>
          </w:pPr>
          <w:hyperlink w:anchor="_bookmark55" w:history="1">
            <w:r>
              <w:t>APPENDIX</w:t>
            </w:r>
            <w:r>
              <w:rPr>
                <w:spacing w:val="-22"/>
              </w:rPr>
              <w:t xml:space="preserve"> </w:t>
            </w:r>
            <w:r>
              <w:t>VII</w:t>
            </w:r>
            <w:r>
              <w:rPr>
                <w:spacing w:val="-7"/>
              </w:rPr>
              <w:t xml:space="preserve"> </w:t>
            </w:r>
            <w:r>
              <w:t>–</w:t>
            </w:r>
            <w:r>
              <w:rPr>
                <w:spacing w:val="4"/>
              </w:rPr>
              <w:t xml:space="preserve"> </w:t>
            </w:r>
            <w:r>
              <w:t>Federal</w:t>
            </w:r>
            <w:r>
              <w:rPr>
                <w:spacing w:val="1"/>
              </w:rPr>
              <w:t xml:space="preserve"> </w:t>
            </w:r>
            <w:r>
              <w:t>Waiver</w:t>
            </w:r>
            <w:r>
              <w:rPr>
                <w:spacing w:val="-14"/>
              </w:rPr>
              <w:t xml:space="preserve"> </w:t>
            </w:r>
            <w:r>
              <w:t>of</w:t>
            </w:r>
            <w:r>
              <w:rPr>
                <w:spacing w:val="-7"/>
              </w:rPr>
              <w:t xml:space="preserve"> </w:t>
            </w:r>
            <w:r>
              <w:t>State</w:t>
            </w:r>
            <w:r>
              <w:rPr>
                <w:spacing w:val="5"/>
              </w:rPr>
              <w:t xml:space="preserve"> </w:t>
            </w:r>
            <w:r>
              <w:rPr>
                <w:spacing w:val="-2"/>
              </w:rPr>
              <w:t>Licensure</w:t>
            </w:r>
            <w:r>
              <w:tab/>
            </w:r>
            <w:r>
              <w:rPr>
                <w:spacing w:val="-5"/>
              </w:rPr>
              <w:t>87</w:t>
            </w:r>
          </w:hyperlink>
        </w:p>
        <w:p w:rsidR="00361071" w14:paraId="6DBE10A2" w14:textId="77777777">
          <w:pPr>
            <w:pStyle w:val="TOC3"/>
            <w:tabs>
              <w:tab w:val="left" w:leader="dot" w:pos="9543"/>
            </w:tabs>
            <w:spacing w:before="120"/>
            <w:ind w:left="840" w:right="640" w:hanging="480"/>
          </w:pPr>
          <w:hyperlink w:anchor="_bookmark56" w:history="1">
            <w:r>
              <w:t>APPENDIX VIII – Financial Solvency Documentation for Applicant Not Licensed as a</w:t>
            </w:r>
          </w:hyperlink>
          <w:r>
            <w:t xml:space="preserve"> </w:t>
          </w:r>
          <w:hyperlink w:anchor="_bookmark56" w:history="1">
            <w:r>
              <w:t>Risk-bearing</w:t>
            </w:r>
            <w:r>
              <w:rPr>
                <w:spacing w:val="-2"/>
              </w:rPr>
              <w:t xml:space="preserve"> </w:t>
            </w:r>
            <w:r>
              <w:t>Entity</w:t>
            </w:r>
            <w:r>
              <w:rPr>
                <w:spacing w:val="-3"/>
              </w:rPr>
              <w:t xml:space="preserve"> </w:t>
            </w:r>
            <w:r>
              <w:t>in</w:t>
            </w:r>
            <w:r>
              <w:rPr>
                <w:spacing w:val="-9"/>
              </w:rPr>
              <w:t xml:space="preserve"> </w:t>
            </w:r>
            <w:r>
              <w:t>Any</w:t>
            </w:r>
            <w:r>
              <w:rPr>
                <w:spacing w:val="-2"/>
              </w:rPr>
              <w:t xml:space="preserve"> </w:t>
            </w:r>
            <w:r>
              <w:rPr>
                <w:spacing w:val="-4"/>
              </w:rPr>
              <w:t>State</w:t>
            </w:r>
            <w:r>
              <w:tab/>
            </w:r>
            <w:r>
              <w:rPr>
                <w:spacing w:val="-11"/>
              </w:rPr>
              <w:t>95</w:t>
            </w:r>
          </w:hyperlink>
        </w:p>
        <w:p w:rsidR="00361071" w14:paraId="2F91091E" w14:textId="77777777">
          <w:pPr>
            <w:pStyle w:val="TOC3"/>
            <w:tabs>
              <w:tab w:val="left" w:leader="dot" w:pos="9409"/>
            </w:tabs>
            <w:spacing w:before="118"/>
            <w:ind w:firstLine="0"/>
          </w:pPr>
          <w:hyperlink w:anchor="_bookmark57" w:history="1">
            <w:r>
              <w:t>APPENDIX</w:t>
            </w:r>
            <w:r>
              <w:rPr>
                <w:spacing w:val="-19"/>
              </w:rPr>
              <w:t xml:space="preserve"> </w:t>
            </w:r>
            <w:r>
              <w:t>IX</w:t>
            </w:r>
            <w:r>
              <w:rPr>
                <w:spacing w:val="-17"/>
              </w:rPr>
              <w:t xml:space="preserve"> </w:t>
            </w:r>
            <w:r>
              <w:t>–</w:t>
            </w:r>
            <w:r>
              <w:rPr>
                <w:spacing w:val="9"/>
              </w:rPr>
              <w:t xml:space="preserve"> </w:t>
            </w:r>
            <w:r>
              <w:t>Organization</w:t>
            </w:r>
            <w:r>
              <w:rPr>
                <w:spacing w:val="-4"/>
              </w:rPr>
              <w:t xml:space="preserve"> </w:t>
            </w:r>
            <w:r>
              <w:t>Background</w:t>
            </w:r>
            <w:r>
              <w:rPr>
                <w:spacing w:val="-4"/>
              </w:rPr>
              <w:t xml:space="preserve"> </w:t>
            </w:r>
            <w:r>
              <w:t>and</w:t>
            </w:r>
            <w:r>
              <w:rPr>
                <w:spacing w:val="-4"/>
              </w:rPr>
              <w:t xml:space="preserve"> </w:t>
            </w:r>
            <w:r>
              <w:rPr>
                <w:spacing w:val="-2"/>
              </w:rPr>
              <w:t>Structure</w:t>
            </w:r>
            <w:r>
              <w:tab/>
            </w:r>
            <w:r>
              <w:rPr>
                <w:spacing w:val="-5"/>
              </w:rPr>
              <w:t>108</w:t>
            </w:r>
          </w:hyperlink>
        </w:p>
        <w:p w:rsidR="00361071" w14:paraId="6A179DE3" w14:textId="77777777">
          <w:pPr>
            <w:pStyle w:val="TOC3"/>
            <w:tabs>
              <w:tab w:val="left" w:leader="dot" w:pos="9410"/>
            </w:tabs>
            <w:spacing w:before="120"/>
            <w:ind w:left="840" w:right="646" w:hanging="481"/>
          </w:pPr>
          <w:hyperlink w:anchor="_bookmark58" w:history="1">
            <w:r>
              <w:t>APPENDIX X – Crosswalks of Section 3.1.1E Requirements in Subcontracts submitted</w:t>
            </w:r>
          </w:hyperlink>
          <w:r>
            <w:t xml:space="preserve"> </w:t>
          </w:r>
          <w:hyperlink w:anchor="_bookmark58" w:history="1">
            <w:r>
              <w:t>as</w:t>
            </w:r>
            <w:r>
              <w:rPr>
                <w:spacing w:val="-15"/>
              </w:rPr>
              <w:t xml:space="preserve"> </w:t>
            </w:r>
            <w:r>
              <w:t>Attachments</w:t>
            </w:r>
            <w:r>
              <w:rPr>
                <w:spacing w:val="-1"/>
              </w:rPr>
              <w:t xml:space="preserve"> </w:t>
            </w:r>
            <w:r>
              <w:t>to</w:t>
            </w:r>
            <w:r>
              <w:rPr>
                <w:spacing w:val="-7"/>
              </w:rPr>
              <w:t xml:space="preserve"> </w:t>
            </w:r>
            <w:r>
              <w:t>Section</w:t>
            </w:r>
            <w:r>
              <w:rPr>
                <w:spacing w:val="-7"/>
              </w:rPr>
              <w:t xml:space="preserve"> </w:t>
            </w:r>
            <w:r>
              <w:rPr>
                <w:spacing w:val="-4"/>
              </w:rPr>
              <w:t>3.1.1</w:t>
            </w:r>
            <w:r>
              <w:tab/>
            </w:r>
            <w:r>
              <w:rPr>
                <w:spacing w:val="-10"/>
              </w:rPr>
              <w:t>110</w:t>
            </w:r>
          </w:hyperlink>
        </w:p>
        <w:p w:rsidR="00361071" w14:paraId="2710ED13" w14:textId="77777777">
          <w:pPr>
            <w:pStyle w:val="TOC3"/>
            <w:tabs>
              <w:tab w:val="left" w:leader="dot" w:pos="9410"/>
            </w:tabs>
            <w:spacing w:before="118"/>
            <w:ind w:firstLine="0"/>
          </w:pPr>
          <w:hyperlink w:anchor="_bookmark59" w:history="1">
            <w:r>
              <w:t>APPENDIX</w:t>
            </w:r>
            <w:r>
              <w:rPr>
                <w:spacing w:val="-19"/>
              </w:rPr>
              <w:t xml:space="preserve"> </w:t>
            </w:r>
            <w:r>
              <w:t>XI</w:t>
            </w:r>
            <w:r>
              <w:rPr>
                <w:spacing w:val="-7"/>
              </w:rPr>
              <w:t xml:space="preserve"> </w:t>
            </w:r>
            <w:r>
              <w:t>–</w:t>
            </w:r>
            <w:r>
              <w:rPr>
                <w:spacing w:val="-4"/>
              </w:rPr>
              <w:t xml:space="preserve"> </w:t>
            </w:r>
            <w:r>
              <w:t>Crosswalk</w:t>
            </w:r>
            <w:r>
              <w:rPr>
                <w:spacing w:val="-3"/>
              </w:rPr>
              <w:t xml:space="preserve"> </w:t>
            </w:r>
            <w:r>
              <w:t>for</w:t>
            </w:r>
            <w:r>
              <w:rPr>
                <w:spacing w:val="-6"/>
              </w:rPr>
              <w:t xml:space="preserve"> </w:t>
            </w:r>
            <w:r>
              <w:t>Retail</w:t>
            </w:r>
            <w:r>
              <w:rPr>
                <w:spacing w:val="-2"/>
              </w:rPr>
              <w:t xml:space="preserve"> </w:t>
            </w:r>
            <w:r>
              <w:t>Pharmacy</w:t>
            </w:r>
            <w:r>
              <w:rPr>
                <w:spacing w:val="-4"/>
              </w:rPr>
              <w:t xml:space="preserve"> </w:t>
            </w:r>
            <w:r>
              <w:t>Access</w:t>
            </w:r>
            <w:r>
              <w:rPr>
                <w:spacing w:val="-4"/>
              </w:rPr>
              <w:t xml:space="preserve"> </w:t>
            </w:r>
            <w:r>
              <w:rPr>
                <w:spacing w:val="-2"/>
              </w:rPr>
              <w:t>Contracts</w:t>
            </w:r>
            <w:r>
              <w:tab/>
            </w:r>
            <w:r>
              <w:rPr>
                <w:spacing w:val="-5"/>
              </w:rPr>
              <w:t>113</w:t>
            </w:r>
          </w:hyperlink>
        </w:p>
        <w:p w:rsidR="00361071" w14:paraId="4F63C30D" w14:textId="77777777">
          <w:pPr>
            <w:pStyle w:val="TOC3"/>
            <w:tabs>
              <w:tab w:val="left" w:leader="dot" w:pos="9409"/>
            </w:tabs>
            <w:spacing w:before="120"/>
            <w:ind w:firstLine="0"/>
          </w:pPr>
          <w:hyperlink w:anchor="_bookmark60" w:history="1">
            <w:r>
              <w:t>APPENDIX</w:t>
            </w:r>
            <w:r>
              <w:rPr>
                <w:spacing w:val="-19"/>
              </w:rPr>
              <w:t xml:space="preserve"> </w:t>
            </w:r>
            <w:r>
              <w:t>XII</w:t>
            </w:r>
            <w:r>
              <w:rPr>
                <w:spacing w:val="-14"/>
              </w:rPr>
              <w:t xml:space="preserve"> </w:t>
            </w:r>
            <w:r>
              <w:t>–</w:t>
            </w:r>
            <w:r>
              <w:rPr>
                <w:spacing w:val="4"/>
              </w:rPr>
              <w:t xml:space="preserve"> </w:t>
            </w:r>
            <w:r>
              <w:t>Crosswalk</w:t>
            </w:r>
            <w:r>
              <w:rPr>
                <w:spacing w:val="-11"/>
              </w:rPr>
              <w:t xml:space="preserve"> </w:t>
            </w:r>
            <w:r>
              <w:t>for Mail Order</w:t>
            </w:r>
            <w:r>
              <w:rPr>
                <w:spacing w:val="-6"/>
              </w:rPr>
              <w:t xml:space="preserve"> </w:t>
            </w:r>
            <w:r>
              <w:t>Pharmacy</w:t>
            </w:r>
            <w:r>
              <w:rPr>
                <w:spacing w:val="-4"/>
              </w:rPr>
              <w:t xml:space="preserve"> </w:t>
            </w:r>
            <w:r>
              <w:t>Access</w:t>
            </w:r>
            <w:r>
              <w:rPr>
                <w:spacing w:val="-4"/>
              </w:rPr>
              <w:t xml:space="preserve"> </w:t>
            </w:r>
            <w:r>
              <w:rPr>
                <w:spacing w:val="-2"/>
              </w:rPr>
              <w:t>Contracts</w:t>
            </w:r>
            <w:r>
              <w:tab/>
            </w:r>
            <w:r>
              <w:rPr>
                <w:spacing w:val="-5"/>
              </w:rPr>
              <w:t>116</w:t>
            </w:r>
          </w:hyperlink>
        </w:p>
        <w:p w:rsidR="00361071" w14:paraId="413E98B3" w14:textId="77777777">
          <w:pPr>
            <w:pStyle w:val="TOC3"/>
            <w:tabs>
              <w:tab w:val="left" w:leader="dot" w:pos="9409"/>
            </w:tabs>
            <w:ind w:firstLine="0"/>
          </w:pPr>
          <w:hyperlink w:anchor="_bookmark61" w:history="1">
            <w:r>
              <w:t>APPENDIX</w:t>
            </w:r>
            <w:r>
              <w:rPr>
                <w:spacing w:val="-19"/>
              </w:rPr>
              <w:t xml:space="preserve"> </w:t>
            </w:r>
            <w:r>
              <w:t>XIII</w:t>
            </w:r>
            <w:r>
              <w:rPr>
                <w:spacing w:val="-2"/>
              </w:rPr>
              <w:t xml:space="preserve"> </w:t>
            </w:r>
            <w:r>
              <w:t>–</w:t>
            </w:r>
            <w:r>
              <w:rPr>
                <w:spacing w:val="-4"/>
              </w:rPr>
              <w:t xml:space="preserve"> </w:t>
            </w:r>
            <w:r>
              <w:t>Crosswalk</w:t>
            </w:r>
            <w:r>
              <w:rPr>
                <w:spacing w:val="-12"/>
              </w:rPr>
              <w:t xml:space="preserve"> </w:t>
            </w:r>
            <w:r>
              <w:t>for Home</w:t>
            </w:r>
            <w:r>
              <w:rPr>
                <w:spacing w:val="-4"/>
              </w:rPr>
              <w:t xml:space="preserve"> </w:t>
            </w:r>
            <w:r>
              <w:t>Infusion</w:t>
            </w:r>
            <w:r>
              <w:rPr>
                <w:spacing w:val="-4"/>
              </w:rPr>
              <w:t xml:space="preserve"> </w:t>
            </w:r>
            <w:r>
              <w:t>Pharmacy</w:t>
            </w:r>
            <w:r>
              <w:rPr>
                <w:spacing w:val="-12"/>
              </w:rPr>
              <w:t xml:space="preserve"> </w:t>
            </w:r>
            <w:r>
              <w:t>Access</w:t>
            </w:r>
            <w:r>
              <w:rPr>
                <w:spacing w:val="-5"/>
              </w:rPr>
              <w:t xml:space="preserve"> </w:t>
            </w:r>
            <w:r>
              <w:rPr>
                <w:spacing w:val="-2"/>
              </w:rPr>
              <w:t>Contracts</w:t>
            </w:r>
            <w:r>
              <w:tab/>
            </w:r>
            <w:r>
              <w:rPr>
                <w:spacing w:val="-5"/>
              </w:rPr>
              <w:t>119</w:t>
            </w:r>
          </w:hyperlink>
        </w:p>
        <w:p w:rsidR="00361071" w14:paraId="1974CFBD" w14:textId="77777777">
          <w:pPr>
            <w:pStyle w:val="TOC3"/>
            <w:tabs>
              <w:tab w:val="left" w:leader="dot" w:pos="9409"/>
            </w:tabs>
            <w:ind w:firstLine="0"/>
          </w:pPr>
          <w:hyperlink w:anchor="_bookmark62" w:history="1">
            <w:r>
              <w:t>APPENDIX</w:t>
            </w:r>
            <w:r>
              <w:rPr>
                <w:spacing w:val="-19"/>
              </w:rPr>
              <w:t xml:space="preserve"> </w:t>
            </w:r>
            <w:r>
              <w:t>XIV</w:t>
            </w:r>
            <w:r>
              <w:rPr>
                <w:spacing w:val="-2"/>
              </w:rPr>
              <w:t xml:space="preserve"> </w:t>
            </w:r>
            <w:r>
              <w:t>–</w:t>
            </w:r>
            <w:r>
              <w:rPr>
                <w:spacing w:val="-4"/>
              </w:rPr>
              <w:t xml:space="preserve"> </w:t>
            </w:r>
            <w:r>
              <w:t>Crosswalk</w:t>
            </w:r>
            <w:r>
              <w:rPr>
                <w:spacing w:val="-4"/>
              </w:rPr>
              <w:t xml:space="preserve"> </w:t>
            </w:r>
            <w:r>
              <w:t>for</w:t>
            </w:r>
            <w:r>
              <w:rPr>
                <w:spacing w:val="-13"/>
              </w:rPr>
              <w:t xml:space="preserve"> </w:t>
            </w:r>
            <w:r>
              <w:t>Long-Term</w:t>
            </w:r>
            <w:r>
              <w:rPr>
                <w:spacing w:val="-7"/>
              </w:rPr>
              <w:t xml:space="preserve"> </w:t>
            </w:r>
            <w:r>
              <w:t>Care</w:t>
            </w:r>
            <w:r>
              <w:rPr>
                <w:spacing w:val="-4"/>
              </w:rPr>
              <w:t xml:space="preserve"> </w:t>
            </w:r>
            <w:r>
              <w:t>Pharmacy</w:t>
            </w:r>
            <w:r>
              <w:rPr>
                <w:spacing w:val="-5"/>
              </w:rPr>
              <w:t xml:space="preserve"> </w:t>
            </w:r>
            <w:r>
              <w:t>Access</w:t>
            </w:r>
            <w:r>
              <w:rPr>
                <w:spacing w:val="11"/>
              </w:rPr>
              <w:t xml:space="preserve"> </w:t>
            </w:r>
            <w:r>
              <w:rPr>
                <w:spacing w:val="-2"/>
              </w:rPr>
              <w:t>Contracts</w:t>
            </w:r>
            <w:r>
              <w:tab/>
            </w:r>
            <w:r>
              <w:rPr>
                <w:spacing w:val="-5"/>
              </w:rPr>
              <w:t>122</w:t>
            </w:r>
          </w:hyperlink>
        </w:p>
        <w:p w:rsidR="00361071" w14:paraId="31524ECB" w14:textId="77777777">
          <w:pPr>
            <w:pStyle w:val="TOC3"/>
            <w:tabs>
              <w:tab w:val="left" w:leader="dot" w:pos="9409"/>
            </w:tabs>
            <w:spacing w:before="120"/>
            <w:ind w:left="840" w:right="647" w:hanging="480"/>
          </w:pPr>
          <w:hyperlink w:anchor="_bookmark63" w:history="1">
            <w:r>
              <w:t>APPENDIX XV – Crosswalk for Indian Tribe and Tribal Organization, and Urban Indian</w:t>
            </w:r>
          </w:hyperlink>
          <w:r>
            <w:t xml:space="preserve"> </w:t>
          </w:r>
          <w:hyperlink w:anchor="_bookmark63" w:history="1">
            <w:r>
              <w:t>Organization</w:t>
            </w:r>
            <w:r>
              <w:rPr>
                <w:spacing w:val="-14"/>
              </w:rPr>
              <w:t xml:space="preserve"> </w:t>
            </w:r>
            <w:r>
              <w:t>(I/T/U)</w:t>
            </w:r>
            <w:r>
              <w:rPr>
                <w:spacing w:val="-16"/>
              </w:rPr>
              <w:t xml:space="preserve"> </w:t>
            </w:r>
            <w:r>
              <w:t>Pharmacy</w:t>
            </w:r>
            <w:r>
              <w:rPr>
                <w:spacing w:val="-7"/>
              </w:rPr>
              <w:t xml:space="preserve"> </w:t>
            </w:r>
            <w:r>
              <w:t>Access</w:t>
            </w:r>
            <w:r>
              <w:rPr>
                <w:spacing w:val="-7"/>
              </w:rPr>
              <w:t xml:space="preserve"> </w:t>
            </w:r>
            <w:r>
              <w:rPr>
                <w:spacing w:val="-2"/>
              </w:rPr>
              <w:t>Contracts</w:t>
            </w:r>
            <w:r>
              <w:tab/>
            </w:r>
            <w:r>
              <w:rPr>
                <w:spacing w:val="-10"/>
              </w:rPr>
              <w:t>125</w:t>
            </w:r>
          </w:hyperlink>
        </w:p>
        <w:p w:rsidR="00361071" w14:paraId="3DA58003" w14:textId="77777777">
          <w:pPr>
            <w:pStyle w:val="TOC3"/>
            <w:tabs>
              <w:tab w:val="left" w:leader="dot" w:pos="9409"/>
            </w:tabs>
            <w:spacing w:before="118"/>
            <w:ind w:left="840" w:right="647" w:hanging="481"/>
          </w:pPr>
          <w:hyperlink w:anchor="_bookmark64" w:history="1">
            <w:r>
              <w:t>APPENDIX</w:t>
            </w:r>
            <w:r>
              <w:rPr>
                <w:spacing w:val="-15"/>
              </w:rPr>
              <w:t xml:space="preserve"> </w:t>
            </w:r>
            <w:r>
              <w:t>XVI –</w:t>
            </w:r>
            <w:r>
              <w:rPr>
                <w:spacing w:val="-1"/>
              </w:rPr>
              <w:t xml:space="preserve"> </w:t>
            </w:r>
            <w:r>
              <w:t>Applicant</w:t>
            </w:r>
            <w:r>
              <w:rPr>
                <w:spacing w:val="-13"/>
              </w:rPr>
              <w:t xml:space="preserve"> </w:t>
            </w:r>
            <w:r>
              <w:t>Submission</w:t>
            </w:r>
            <w:r>
              <w:rPr>
                <w:spacing w:val="-1"/>
              </w:rPr>
              <w:t xml:space="preserve"> </w:t>
            </w:r>
            <w:r>
              <w:t>of</w:t>
            </w:r>
            <w:r>
              <w:rPr>
                <w:spacing w:val="-13"/>
              </w:rPr>
              <w:t xml:space="preserve"> </w:t>
            </w:r>
            <w:r>
              <w:t>P&amp;T Committee</w:t>
            </w:r>
            <w:r>
              <w:rPr>
                <w:spacing w:val="-1"/>
              </w:rPr>
              <w:t xml:space="preserve"> </w:t>
            </w:r>
            <w:r>
              <w:t>Member List</w:t>
            </w:r>
            <w:r>
              <w:rPr>
                <w:spacing w:val="-13"/>
              </w:rPr>
              <w:t xml:space="preserve"> </w:t>
            </w:r>
            <w:r>
              <w:t>and</w:t>
            </w:r>
            <w:r>
              <w:rPr>
                <w:spacing w:val="-1"/>
              </w:rPr>
              <w:t xml:space="preserve"> </w:t>
            </w:r>
            <w:r>
              <w:t>Certification</w:t>
            </w:r>
          </w:hyperlink>
          <w:r>
            <w:t xml:space="preserve"> </w:t>
          </w:r>
          <w:hyperlink w:anchor="_bookmark64" w:history="1">
            <w:r>
              <w:rPr>
                <w:spacing w:val="-2"/>
              </w:rPr>
              <w:t>Statement</w:t>
            </w:r>
            <w:r>
              <w:tab/>
            </w:r>
            <w:r>
              <w:rPr>
                <w:spacing w:val="-10"/>
              </w:rPr>
              <w:t>129</w:t>
            </w:r>
          </w:hyperlink>
        </w:p>
        <w:p w:rsidR="00361071" w14:paraId="112CCAC2" w14:textId="77777777">
          <w:pPr>
            <w:pStyle w:val="TOC3"/>
            <w:tabs>
              <w:tab w:val="left" w:leader="dot" w:pos="9409"/>
            </w:tabs>
            <w:ind w:firstLine="0"/>
          </w:pPr>
          <w:hyperlink w:anchor="_bookmark65" w:history="1">
            <w:r>
              <w:t>APPENDIX</w:t>
            </w:r>
            <w:r>
              <w:rPr>
                <w:spacing w:val="-17"/>
              </w:rPr>
              <w:t xml:space="preserve"> </w:t>
            </w:r>
            <w:r>
              <w:t>XVII</w:t>
            </w:r>
            <w:r>
              <w:rPr>
                <w:spacing w:val="-11"/>
              </w:rPr>
              <w:t xml:space="preserve"> </w:t>
            </w:r>
            <w:r>
              <w:t>–</w:t>
            </w:r>
            <w:r>
              <w:rPr>
                <w:spacing w:val="1"/>
              </w:rPr>
              <w:t xml:space="preserve"> </w:t>
            </w:r>
            <w:r>
              <w:t>I/T/U</w:t>
            </w:r>
            <w:r>
              <w:rPr>
                <w:spacing w:val="-3"/>
              </w:rPr>
              <w:t xml:space="preserve"> </w:t>
            </w:r>
            <w:r>
              <w:t>Contract</w:t>
            </w:r>
            <w:r>
              <w:rPr>
                <w:spacing w:val="-9"/>
              </w:rPr>
              <w:t xml:space="preserve"> </w:t>
            </w:r>
            <w:r>
              <w:rPr>
                <w:spacing w:val="-2"/>
              </w:rPr>
              <w:t>Addendum</w:t>
            </w:r>
            <w:r>
              <w:tab/>
            </w:r>
            <w:r>
              <w:rPr>
                <w:spacing w:val="-5"/>
              </w:rPr>
              <w:t>134</w:t>
            </w:r>
          </w:hyperlink>
        </w:p>
        <w:p w:rsidR="00361071" w14:paraId="7E6B3BE1" w14:textId="77777777">
          <w:pPr>
            <w:pStyle w:val="TOC3"/>
            <w:tabs>
              <w:tab w:val="left" w:leader="dot" w:pos="9409"/>
            </w:tabs>
            <w:ind w:firstLine="0"/>
          </w:pPr>
          <w:hyperlink w:anchor="_bookmark66" w:history="1">
            <w:r>
              <w:t>APPENDIX</w:t>
            </w:r>
            <w:r>
              <w:rPr>
                <w:spacing w:val="-18"/>
              </w:rPr>
              <w:t xml:space="preserve"> </w:t>
            </w:r>
            <w:r>
              <w:t>XVIII</w:t>
            </w:r>
            <w:r>
              <w:rPr>
                <w:spacing w:val="-7"/>
              </w:rPr>
              <w:t xml:space="preserve"> </w:t>
            </w:r>
            <w:r>
              <w:t>–</w:t>
            </w:r>
            <w:r>
              <w:rPr>
                <w:spacing w:val="-3"/>
              </w:rPr>
              <w:t xml:space="preserve"> </w:t>
            </w:r>
            <w:r>
              <w:t>Compliance</w:t>
            </w:r>
            <w:r>
              <w:rPr>
                <w:spacing w:val="-3"/>
              </w:rPr>
              <w:t xml:space="preserve"> </w:t>
            </w:r>
            <w:r>
              <w:t>Program</w:t>
            </w:r>
            <w:r>
              <w:rPr>
                <w:spacing w:val="-12"/>
              </w:rPr>
              <w:t xml:space="preserve"> </w:t>
            </w:r>
            <w:r>
              <w:rPr>
                <w:spacing w:val="-2"/>
              </w:rPr>
              <w:t>Crosswalk</w:t>
            </w:r>
            <w:r>
              <w:tab/>
            </w:r>
            <w:r>
              <w:rPr>
                <w:spacing w:val="-5"/>
              </w:rPr>
              <w:t>142</w:t>
            </w:r>
          </w:hyperlink>
        </w:p>
      </w:sdtContent>
    </w:sdt>
    <w:p w:rsidR="00361071" w14:paraId="72E52AE9" w14:textId="77777777">
      <w:pPr>
        <w:pStyle w:val="TOC3"/>
        <w:sectPr>
          <w:footerReference w:type="default" r:id="rId4"/>
          <w:pgSz w:w="12240" w:h="15840"/>
          <w:pgMar w:top="1220" w:right="720" w:bottom="2174" w:left="1080" w:header="0" w:footer="693" w:gutter="0"/>
          <w:pgNumType w:start="2"/>
          <w:cols w:space="720"/>
        </w:sectPr>
      </w:pPr>
    </w:p>
    <w:p w:rsidR="00361071" w14:paraId="5CAC165E" w14:textId="77777777">
      <w:pPr>
        <w:pStyle w:val="Heading1"/>
        <w:numPr>
          <w:ilvl w:val="0"/>
          <w:numId w:val="43"/>
        </w:numPr>
        <w:tabs>
          <w:tab w:val="left" w:pos="790"/>
        </w:tabs>
        <w:ind w:hanging="430"/>
      </w:pPr>
      <w:bookmarkStart w:id="0" w:name="1_GENERAL_INFORMATION"/>
      <w:bookmarkStart w:id="1" w:name="_bookmark0"/>
      <w:bookmarkEnd w:id="0"/>
      <w:bookmarkEnd w:id="1"/>
      <w:r>
        <w:t>GENERAL</w:t>
      </w:r>
      <w:r>
        <w:rPr>
          <w:spacing w:val="22"/>
        </w:rPr>
        <w:t xml:space="preserve"> </w:t>
      </w:r>
      <w:r>
        <w:rPr>
          <w:spacing w:val="-2"/>
        </w:rPr>
        <w:t>INFORMATION</w:t>
      </w:r>
    </w:p>
    <w:p w:rsidR="00361071" w14:paraId="50E2F960" w14:textId="77777777">
      <w:pPr>
        <w:pStyle w:val="Heading2"/>
        <w:numPr>
          <w:ilvl w:val="1"/>
          <w:numId w:val="43"/>
        </w:numPr>
        <w:tabs>
          <w:tab w:val="left" w:pos="917"/>
        </w:tabs>
        <w:spacing w:before="251"/>
        <w:ind w:hanging="557"/>
      </w:pPr>
      <w:bookmarkStart w:id="2" w:name="1.1_Purpose_of_Solicitation"/>
      <w:bookmarkStart w:id="3" w:name="_bookmark1"/>
      <w:bookmarkEnd w:id="2"/>
      <w:bookmarkEnd w:id="3"/>
      <w:r>
        <w:rPr>
          <w:spacing w:val="-2"/>
        </w:rPr>
        <w:t>Purpose</w:t>
      </w:r>
      <w:r>
        <w:rPr>
          <w:spacing w:val="-14"/>
        </w:rPr>
        <w:t xml:space="preserve"> </w:t>
      </w:r>
      <w:r>
        <w:rPr>
          <w:spacing w:val="-2"/>
        </w:rPr>
        <w:t>of</w:t>
      </w:r>
      <w:r>
        <w:rPr>
          <w:spacing w:val="-21"/>
        </w:rPr>
        <w:t xml:space="preserve"> </w:t>
      </w:r>
      <w:r>
        <w:rPr>
          <w:spacing w:val="-2"/>
        </w:rPr>
        <w:t>Solicitation</w:t>
      </w:r>
    </w:p>
    <w:p w:rsidR="00361071" w14:paraId="2E85C0ED" w14:textId="77777777">
      <w:pPr>
        <w:pStyle w:val="BodyText"/>
        <w:spacing w:before="118"/>
        <w:ind w:left="360" w:right="1078"/>
      </w:pPr>
      <w:r>
        <w:t xml:space="preserve">The Centers for Medicare &amp; Medicaid Services (CMS) </w:t>
      </w:r>
      <w:r>
        <w:t>is</w:t>
      </w:r>
      <w:r>
        <w:t xml:space="preserve"> seeking applications from qualified entities to </w:t>
      </w:r>
      <w:r>
        <w:t>enter into</w:t>
      </w:r>
      <w:r>
        <w:t xml:space="preserve"> contracts to offer prescription drug coverage and to expand the service areas</w:t>
      </w:r>
      <w:r>
        <w:rPr>
          <w:spacing w:val="-1"/>
        </w:rPr>
        <w:t xml:space="preserve"> </w:t>
      </w:r>
      <w:r>
        <w:t>of</w:t>
      </w:r>
      <w:r>
        <w:rPr>
          <w:spacing w:val="-5"/>
        </w:rPr>
        <w:t xml:space="preserve"> </w:t>
      </w:r>
      <w:r>
        <w:t>existing contracts</w:t>
      </w:r>
      <w:r>
        <w:rPr>
          <w:spacing w:val="-1"/>
        </w:rPr>
        <w:t xml:space="preserve"> </w:t>
      </w:r>
      <w:r>
        <w:t>offering prescription drug coverage as described in the Medicare Prescription Drug Benefit Final Rule published in the Federal Register</w:t>
      </w:r>
      <w:r>
        <w:rPr>
          <w:spacing w:val="-3"/>
        </w:rPr>
        <w:t xml:space="preserve"> </w:t>
      </w:r>
      <w:r>
        <w:t>on January</w:t>
      </w:r>
      <w:r>
        <w:rPr>
          <w:spacing w:val="-1"/>
        </w:rPr>
        <w:t xml:space="preserve"> </w:t>
      </w:r>
      <w:r>
        <w:t>28,</w:t>
      </w:r>
      <w:r>
        <w:rPr>
          <w:spacing w:val="-5"/>
        </w:rPr>
        <w:t xml:space="preserve"> </w:t>
      </w:r>
      <w:r>
        <w:t>2005 (70 Fed.</w:t>
      </w:r>
      <w:r>
        <w:rPr>
          <w:spacing w:val="-4"/>
        </w:rPr>
        <w:t xml:space="preserve"> </w:t>
      </w:r>
      <w:r>
        <w:t>Reg.</w:t>
      </w:r>
      <w:r>
        <w:rPr>
          <w:spacing w:val="-4"/>
        </w:rPr>
        <w:t xml:space="preserve"> </w:t>
      </w:r>
      <w:r>
        <w:t>4194). This</w:t>
      </w:r>
      <w:r>
        <w:rPr>
          <w:spacing w:val="-1"/>
        </w:rPr>
        <w:t xml:space="preserve"> </w:t>
      </w:r>
      <w:r>
        <w:t>application must</w:t>
      </w:r>
      <w:r>
        <w:rPr>
          <w:spacing w:val="-5"/>
        </w:rPr>
        <w:t xml:space="preserve"> </w:t>
      </w:r>
      <w:r>
        <w:t>be used for all organizations seeking new Prescription Drug Plan (PDP) and Medicare Advantage-</w:t>
      </w:r>
      <w:r>
        <w:rPr>
          <w:spacing w:val="-14"/>
        </w:rPr>
        <w:t xml:space="preserve"> </w:t>
      </w:r>
      <w:r>
        <w:t>Prescription</w:t>
      </w:r>
      <w:r>
        <w:rPr>
          <w:spacing w:val="-11"/>
        </w:rPr>
        <w:t xml:space="preserve"> </w:t>
      </w:r>
      <w:r>
        <w:t>Drug</w:t>
      </w:r>
      <w:r>
        <w:rPr>
          <w:spacing w:val="-11"/>
        </w:rPr>
        <w:t xml:space="preserve"> </w:t>
      </w:r>
      <w:r>
        <w:t>Plan</w:t>
      </w:r>
      <w:r>
        <w:rPr>
          <w:spacing w:val="-4"/>
        </w:rPr>
        <w:t xml:space="preserve"> </w:t>
      </w:r>
      <w:r>
        <w:t>(MA-PD)</w:t>
      </w:r>
      <w:r>
        <w:rPr>
          <w:spacing w:val="-14"/>
        </w:rPr>
        <w:t xml:space="preserve"> </w:t>
      </w:r>
      <w:r>
        <w:t>contracts,</w:t>
      </w:r>
      <w:r>
        <w:rPr>
          <w:spacing w:val="-1"/>
        </w:rPr>
        <w:t xml:space="preserve"> </w:t>
      </w:r>
      <w:r>
        <w:t>seeking</w:t>
      </w:r>
      <w:r>
        <w:rPr>
          <w:spacing w:val="-11"/>
        </w:rPr>
        <w:t xml:space="preserve"> </w:t>
      </w:r>
      <w:r>
        <w:t>to</w:t>
      </w:r>
      <w:r>
        <w:rPr>
          <w:spacing w:val="-4"/>
        </w:rPr>
        <w:t xml:space="preserve"> </w:t>
      </w:r>
      <w:r>
        <w:t>exp</w:t>
      </w:r>
      <w:r>
        <w:t>and</w:t>
      </w:r>
      <w:r>
        <w:rPr>
          <w:spacing w:val="-11"/>
        </w:rPr>
        <w:t xml:space="preserve"> </w:t>
      </w:r>
      <w:r>
        <w:t>the</w:t>
      </w:r>
      <w:r>
        <w:rPr>
          <w:spacing w:val="-4"/>
        </w:rPr>
        <w:t xml:space="preserve"> </w:t>
      </w:r>
      <w:r>
        <w:t xml:space="preserve">service area of existing contracts, and seeking to add prescription drug coverage. Please </w:t>
      </w:r>
      <w:bookmarkStart w:id="4" w:name="1.2_Background"/>
      <w:bookmarkStart w:id="5" w:name="_bookmark2"/>
      <w:bookmarkEnd w:id="4"/>
      <w:bookmarkEnd w:id="5"/>
      <w:r>
        <w:t>sub</w:t>
      </w:r>
      <w:r>
        <w:t>mit your applications according to the process described in Section 2.0.</w:t>
      </w:r>
    </w:p>
    <w:p w:rsidR="00361071" w14:paraId="5C4710E6" w14:textId="77777777">
      <w:pPr>
        <w:pStyle w:val="Heading2"/>
        <w:numPr>
          <w:ilvl w:val="1"/>
          <w:numId w:val="43"/>
        </w:numPr>
        <w:tabs>
          <w:tab w:val="left" w:pos="938"/>
        </w:tabs>
        <w:spacing w:before="238"/>
        <w:ind w:left="938" w:hanging="578"/>
      </w:pPr>
      <w:r>
        <w:rPr>
          <w:spacing w:val="-2"/>
        </w:rPr>
        <w:t>Background</w:t>
      </w:r>
    </w:p>
    <w:p w:rsidR="00361071" w14:paraId="2D60285D" w14:textId="77777777">
      <w:pPr>
        <w:pStyle w:val="BodyText"/>
        <w:spacing w:before="118" w:line="242" w:lineRule="auto"/>
        <w:ind w:left="359" w:right="776"/>
      </w:pPr>
      <w:r>
        <w:t>The</w:t>
      </w:r>
      <w:r>
        <w:rPr>
          <w:spacing w:val="-10"/>
        </w:rPr>
        <w:t xml:space="preserve"> </w:t>
      </w:r>
      <w:r>
        <w:t>Medicare</w:t>
      </w:r>
      <w:r>
        <w:rPr>
          <w:spacing w:val="-10"/>
        </w:rPr>
        <w:t xml:space="preserve"> </w:t>
      </w:r>
      <w:r>
        <w:t>Prescription</w:t>
      </w:r>
      <w:r>
        <w:rPr>
          <w:spacing w:val="-3"/>
        </w:rPr>
        <w:t xml:space="preserve"> </w:t>
      </w:r>
      <w:r>
        <w:t>Drug</w:t>
      </w:r>
      <w:r>
        <w:rPr>
          <w:spacing w:val="-10"/>
        </w:rPr>
        <w:t xml:space="preserve"> </w:t>
      </w:r>
      <w:r>
        <w:t>Benefit</w:t>
      </w:r>
      <w:r>
        <w:rPr>
          <w:spacing w:val="-14"/>
        </w:rPr>
        <w:t xml:space="preserve"> </w:t>
      </w:r>
      <w:r>
        <w:t>program was</w:t>
      </w:r>
      <w:r>
        <w:rPr>
          <w:spacing w:val="-11"/>
        </w:rPr>
        <w:t xml:space="preserve"> </w:t>
      </w:r>
      <w:r>
        <w:t>established</w:t>
      </w:r>
      <w:r>
        <w:rPr>
          <w:spacing w:val="-10"/>
        </w:rPr>
        <w:t xml:space="preserve"> </w:t>
      </w:r>
      <w:r>
        <w:t>by</w:t>
      </w:r>
      <w:r>
        <w:rPr>
          <w:spacing w:val="-11"/>
        </w:rPr>
        <w:t xml:space="preserve"> </w:t>
      </w:r>
      <w:r>
        <w:t>section</w:t>
      </w:r>
      <w:r>
        <w:rPr>
          <w:spacing w:val="-10"/>
        </w:rPr>
        <w:t xml:space="preserve"> </w:t>
      </w:r>
      <w:r>
        <w:t>101</w:t>
      </w:r>
      <w:r>
        <w:rPr>
          <w:spacing w:val="-3"/>
        </w:rPr>
        <w:t xml:space="preserve"> </w:t>
      </w:r>
      <w:r>
        <w:t>of the Medicare Prescription Drug, Improvement, and Modernization Act of 2003 (MMA), as amended,</w:t>
      </w:r>
      <w:r>
        <w:rPr>
          <w:spacing w:val="-16"/>
        </w:rPr>
        <w:t xml:space="preserve"> </w:t>
      </w:r>
      <w:r>
        <w:t>and</w:t>
      </w:r>
      <w:r>
        <w:rPr>
          <w:spacing w:val="-4"/>
        </w:rPr>
        <w:t xml:space="preserve"> </w:t>
      </w:r>
      <w:r>
        <w:t>is</w:t>
      </w:r>
      <w:r>
        <w:rPr>
          <w:spacing w:val="-5"/>
        </w:rPr>
        <w:t xml:space="preserve"> </w:t>
      </w:r>
      <w:r>
        <w:t>codified</w:t>
      </w:r>
      <w:r>
        <w:rPr>
          <w:spacing w:val="-4"/>
        </w:rPr>
        <w:t xml:space="preserve"> </w:t>
      </w:r>
      <w:r>
        <w:t>in</w:t>
      </w:r>
      <w:r>
        <w:rPr>
          <w:spacing w:val="-4"/>
        </w:rPr>
        <w:t xml:space="preserve"> </w:t>
      </w:r>
      <w:r>
        <w:t>sections</w:t>
      </w:r>
      <w:r>
        <w:rPr>
          <w:spacing w:val="-5"/>
        </w:rPr>
        <w:t xml:space="preserve"> </w:t>
      </w:r>
      <w:r>
        <w:t>1860D-1</w:t>
      </w:r>
      <w:r>
        <w:rPr>
          <w:spacing w:val="-4"/>
        </w:rPr>
        <w:t xml:space="preserve"> </w:t>
      </w:r>
      <w:r>
        <w:t>through</w:t>
      </w:r>
      <w:r>
        <w:rPr>
          <w:spacing w:val="-4"/>
        </w:rPr>
        <w:t xml:space="preserve"> </w:t>
      </w:r>
      <w:r>
        <w:t>1860D-43</w:t>
      </w:r>
      <w:r>
        <w:rPr>
          <w:spacing w:val="-4"/>
        </w:rPr>
        <w:t xml:space="preserve"> </w:t>
      </w:r>
      <w:r>
        <w:t>of</w:t>
      </w:r>
      <w:r>
        <w:rPr>
          <w:spacing w:val="-1"/>
        </w:rPr>
        <w:t xml:space="preserve"> </w:t>
      </w:r>
      <w:r>
        <w:t>the</w:t>
      </w:r>
      <w:r>
        <w:rPr>
          <w:spacing w:val="-4"/>
        </w:rPr>
        <w:t xml:space="preserve"> </w:t>
      </w:r>
      <w:r>
        <w:t>Social</w:t>
      </w:r>
      <w:r>
        <w:rPr>
          <w:spacing w:val="-1"/>
        </w:rPr>
        <w:t xml:space="preserve"> </w:t>
      </w:r>
      <w:r>
        <w:t>Security Act (the Act).</w:t>
      </w:r>
    </w:p>
    <w:p w:rsidR="00361071" w14:paraId="5CF94556" w14:textId="77777777">
      <w:pPr>
        <w:pStyle w:val="BodyText"/>
        <w:spacing w:before="113"/>
        <w:ind w:left="359" w:right="776"/>
      </w:pPr>
      <w:r>
        <w:t>Applicants who offer either a PDP or MA-PD plan may offer national plans (with coverage</w:t>
      </w:r>
      <w:r>
        <w:rPr>
          <w:spacing w:val="-3"/>
        </w:rPr>
        <w:t xml:space="preserve"> </w:t>
      </w:r>
      <w:r>
        <w:t>in</w:t>
      </w:r>
      <w:r>
        <w:rPr>
          <w:spacing w:val="-3"/>
        </w:rPr>
        <w:t xml:space="preserve"> </w:t>
      </w:r>
      <w:r>
        <w:t>every</w:t>
      </w:r>
      <w:r>
        <w:rPr>
          <w:spacing w:val="-4"/>
        </w:rPr>
        <w:t xml:space="preserve"> </w:t>
      </w:r>
      <w:r>
        <w:t>region)</w:t>
      </w:r>
      <w:r>
        <w:rPr>
          <w:spacing w:val="-7"/>
        </w:rPr>
        <w:t xml:space="preserve"> </w:t>
      </w:r>
      <w:r>
        <w:t>or regional plans.</w:t>
      </w:r>
      <w:r>
        <w:rPr>
          <w:spacing w:val="-14"/>
        </w:rPr>
        <w:t xml:space="preserve"> </w:t>
      </w:r>
      <w:r>
        <w:t>MA-PD plan</w:t>
      </w:r>
      <w:r>
        <w:rPr>
          <w:spacing w:val="-3"/>
        </w:rPr>
        <w:t xml:space="preserve"> </w:t>
      </w:r>
      <w:r>
        <w:t>applicants</w:t>
      </w:r>
      <w:r>
        <w:rPr>
          <w:spacing w:val="-4"/>
        </w:rPr>
        <w:t xml:space="preserve"> </w:t>
      </w:r>
      <w:r>
        <w:t>may</w:t>
      </w:r>
      <w:r>
        <w:rPr>
          <w:spacing w:val="-4"/>
        </w:rPr>
        <w:t xml:space="preserve"> </w:t>
      </w:r>
      <w:r>
        <w:t>also</w:t>
      </w:r>
      <w:r>
        <w:rPr>
          <w:spacing w:val="-3"/>
        </w:rPr>
        <w:t xml:space="preserve"> </w:t>
      </w:r>
      <w:r>
        <w:t>offer</w:t>
      </w:r>
      <w:r>
        <w:rPr>
          <w:spacing w:val="-7"/>
        </w:rPr>
        <w:t xml:space="preserve"> </w:t>
      </w:r>
      <w:r>
        <w:t>local plans. CMS has identified 26 MA Regions and 34 PDP Regions; in addition, each territory is</w:t>
      </w:r>
      <w:r>
        <w:rPr>
          <w:spacing w:val="-12"/>
        </w:rPr>
        <w:t xml:space="preserve"> </w:t>
      </w:r>
      <w:r>
        <w:t>its</w:t>
      </w:r>
      <w:r>
        <w:rPr>
          <w:spacing w:val="-5"/>
        </w:rPr>
        <w:t xml:space="preserve"> </w:t>
      </w:r>
      <w:r>
        <w:t>own</w:t>
      </w:r>
      <w:r>
        <w:rPr>
          <w:spacing w:val="-11"/>
        </w:rPr>
        <w:t xml:space="preserve"> </w:t>
      </w:r>
      <w:r>
        <w:t>PDP</w:t>
      </w:r>
      <w:r>
        <w:rPr>
          <w:spacing w:val="-2"/>
        </w:rPr>
        <w:t xml:space="preserve"> </w:t>
      </w:r>
      <w:r>
        <w:t>region.</w:t>
      </w:r>
      <w:r>
        <w:rPr>
          <w:spacing w:val="-15"/>
        </w:rPr>
        <w:t xml:space="preserve"> </w:t>
      </w:r>
      <w:r>
        <w:t>Additional</w:t>
      </w:r>
      <w:r>
        <w:rPr>
          <w:spacing w:val="-2"/>
        </w:rPr>
        <w:t xml:space="preserve"> </w:t>
      </w:r>
      <w:r>
        <w:t>information</w:t>
      </w:r>
      <w:r>
        <w:rPr>
          <w:spacing w:val="-12"/>
        </w:rPr>
        <w:t xml:space="preserve"> </w:t>
      </w:r>
      <w:r>
        <w:t>about</w:t>
      </w:r>
      <w:r>
        <w:rPr>
          <w:spacing w:val="-15"/>
        </w:rPr>
        <w:t xml:space="preserve"> </w:t>
      </w:r>
      <w:r>
        <w:t>the regions</w:t>
      </w:r>
      <w:r>
        <w:rPr>
          <w:spacing w:val="-12"/>
        </w:rPr>
        <w:t xml:space="preserve"> </w:t>
      </w:r>
      <w:r>
        <w:t>can</w:t>
      </w:r>
      <w:r>
        <w:rPr>
          <w:spacing w:val="-11"/>
        </w:rPr>
        <w:t xml:space="preserve"> </w:t>
      </w:r>
      <w:r>
        <w:t>be</w:t>
      </w:r>
      <w:r>
        <w:rPr>
          <w:spacing w:val="-4"/>
        </w:rPr>
        <w:t xml:space="preserve"> </w:t>
      </w:r>
      <w:r>
        <w:t>found</w:t>
      </w:r>
      <w:r>
        <w:rPr>
          <w:spacing w:val="-4"/>
        </w:rPr>
        <w:t xml:space="preserve"> </w:t>
      </w:r>
      <w:r>
        <w:t xml:space="preserve">on the </w:t>
      </w:r>
      <w:hyperlink r:id="rId5">
        <w:r>
          <w:t>www.cms.gov</w:t>
        </w:r>
      </w:hyperlink>
      <w:r>
        <w:t xml:space="preserve"> website.</w:t>
      </w:r>
    </w:p>
    <w:p w:rsidR="00361071" w14:paraId="61E5CE01" w14:textId="77777777">
      <w:pPr>
        <w:pStyle w:val="BodyText"/>
        <w:spacing w:before="117"/>
        <w:ind w:left="359" w:right="776"/>
      </w:pPr>
      <w:r>
        <w:t>It</w:t>
      </w:r>
      <w:r>
        <w:rPr>
          <w:spacing w:val="-7"/>
        </w:rPr>
        <w:t xml:space="preserve"> </w:t>
      </w:r>
      <w:r>
        <w:t>is</w:t>
      </w:r>
      <w:r>
        <w:rPr>
          <w:spacing w:val="-4"/>
        </w:rPr>
        <w:t xml:space="preserve"> </w:t>
      </w:r>
      <w:r>
        <w:t>important to</w:t>
      </w:r>
      <w:r>
        <w:rPr>
          <w:spacing w:val="-3"/>
        </w:rPr>
        <w:t xml:space="preserve"> </w:t>
      </w:r>
      <w:r>
        <w:t>note that Medicare</w:t>
      </w:r>
      <w:r>
        <w:rPr>
          <w:spacing w:val="-3"/>
        </w:rPr>
        <w:t xml:space="preserve"> </w:t>
      </w:r>
      <w:r>
        <w:t>Advantage (MA)</w:t>
      </w:r>
      <w:r>
        <w:rPr>
          <w:spacing w:val="-6"/>
        </w:rPr>
        <w:t xml:space="preserve"> </w:t>
      </w:r>
      <w:r>
        <w:t>organizations</w:t>
      </w:r>
      <w:r>
        <w:rPr>
          <w:spacing w:val="-4"/>
        </w:rPr>
        <w:t xml:space="preserve"> </w:t>
      </w:r>
      <w:r>
        <w:t>offering</w:t>
      </w:r>
      <w:r>
        <w:rPr>
          <w:spacing w:val="-3"/>
        </w:rPr>
        <w:t xml:space="preserve"> </w:t>
      </w:r>
      <w:r>
        <w:t>coordinated care plans must qualify to offer at least one plan that includes both Part C and Part D drug</w:t>
      </w:r>
      <w:r>
        <w:rPr>
          <w:spacing w:val="-4"/>
        </w:rPr>
        <w:t xml:space="preserve"> </w:t>
      </w:r>
      <w:r>
        <w:t>benefits throughout</w:t>
      </w:r>
      <w:r>
        <w:rPr>
          <w:spacing w:val="-1"/>
        </w:rPr>
        <w:t xml:space="preserve"> </w:t>
      </w:r>
      <w:r>
        <w:t>the</w:t>
      </w:r>
      <w:r>
        <w:rPr>
          <w:spacing w:val="-4"/>
        </w:rPr>
        <w:t xml:space="preserve"> </w:t>
      </w:r>
      <w:r>
        <w:t>organization’s</w:t>
      </w:r>
      <w:r>
        <w:rPr>
          <w:spacing w:val="-6"/>
        </w:rPr>
        <w:t xml:space="preserve"> </w:t>
      </w:r>
      <w:r>
        <w:t>approved</w:t>
      </w:r>
      <w:r>
        <w:rPr>
          <w:spacing w:val="-4"/>
        </w:rPr>
        <w:t xml:space="preserve"> </w:t>
      </w:r>
      <w:r>
        <w:t>Part</w:t>
      </w:r>
      <w:r>
        <w:rPr>
          <w:spacing w:val="-8"/>
        </w:rPr>
        <w:t xml:space="preserve"> </w:t>
      </w:r>
      <w:r>
        <w:t>C</w:t>
      </w:r>
      <w:r>
        <w:rPr>
          <w:spacing w:val="-1"/>
        </w:rPr>
        <w:t xml:space="preserve"> </w:t>
      </w:r>
      <w:r>
        <w:t>service</w:t>
      </w:r>
      <w:r>
        <w:rPr>
          <w:spacing w:val="-4"/>
        </w:rPr>
        <w:t xml:space="preserve"> </w:t>
      </w:r>
      <w:r>
        <w:t>area.</w:t>
      </w:r>
      <w:r>
        <w:rPr>
          <w:spacing w:val="-8"/>
        </w:rPr>
        <w:t xml:space="preserve"> </w:t>
      </w:r>
      <w:r>
        <w:t>Similarly,</w:t>
      </w:r>
      <w:r>
        <w:rPr>
          <w:spacing w:val="-15"/>
        </w:rPr>
        <w:t xml:space="preserve"> </w:t>
      </w:r>
      <w:r>
        <w:t>MA organizations offering a preferred provider organization (PPO) plan must offer Part D coverage</w:t>
      </w:r>
      <w:r>
        <w:rPr>
          <w:spacing w:val="-10"/>
        </w:rPr>
        <w:t xml:space="preserve"> </w:t>
      </w:r>
      <w:r>
        <w:t>throughout the</w:t>
      </w:r>
      <w:r>
        <w:rPr>
          <w:spacing w:val="-3"/>
        </w:rPr>
        <w:t xml:space="preserve"> </w:t>
      </w:r>
      <w:r>
        <w:t>PPO</w:t>
      </w:r>
      <w:r>
        <w:rPr>
          <w:spacing w:val="-7"/>
        </w:rPr>
        <w:t xml:space="preserve"> </w:t>
      </w:r>
      <w:r>
        <w:t>regions</w:t>
      </w:r>
      <w:r>
        <w:rPr>
          <w:spacing w:val="-11"/>
        </w:rPr>
        <w:t xml:space="preserve"> </w:t>
      </w:r>
      <w:r>
        <w:t>in</w:t>
      </w:r>
      <w:r>
        <w:rPr>
          <w:spacing w:val="-3"/>
        </w:rPr>
        <w:t xml:space="preserve"> </w:t>
      </w:r>
      <w:r>
        <w:t>which</w:t>
      </w:r>
      <w:r>
        <w:rPr>
          <w:spacing w:val="-10"/>
        </w:rPr>
        <w:t xml:space="preserve"> </w:t>
      </w:r>
      <w:r>
        <w:t>they</w:t>
      </w:r>
      <w:r>
        <w:rPr>
          <w:spacing w:val="-11"/>
        </w:rPr>
        <w:t xml:space="preserve"> </w:t>
      </w:r>
      <w:r>
        <w:t>are</w:t>
      </w:r>
      <w:r>
        <w:rPr>
          <w:spacing w:val="-10"/>
        </w:rPr>
        <w:t xml:space="preserve"> </w:t>
      </w:r>
      <w:r>
        <w:t>approved</w:t>
      </w:r>
      <w:r>
        <w:rPr>
          <w:spacing w:val="-3"/>
        </w:rPr>
        <w:t xml:space="preserve"> </w:t>
      </w:r>
      <w:r>
        <w:t>to</w:t>
      </w:r>
      <w:r>
        <w:rPr>
          <w:spacing w:val="-3"/>
        </w:rPr>
        <w:t xml:space="preserve"> </w:t>
      </w:r>
      <w:r>
        <w:t>offer</w:t>
      </w:r>
      <w:r>
        <w:rPr>
          <w:spacing w:val="-6"/>
        </w:rPr>
        <w:t xml:space="preserve"> </w:t>
      </w:r>
      <w:r>
        <w:t>a</w:t>
      </w:r>
      <w:r>
        <w:rPr>
          <w:spacing w:val="-3"/>
        </w:rPr>
        <w:t xml:space="preserve"> </w:t>
      </w:r>
      <w:r>
        <w:t>Part</w:t>
      </w:r>
      <w:r>
        <w:rPr>
          <w:spacing w:val="-14"/>
        </w:rPr>
        <w:t xml:space="preserve"> </w:t>
      </w:r>
      <w:r>
        <w:t>C plan. However, MA organizations offering private fee-for-service (PFFS) plans may, but are not required to, offer a Part D drug benefit.</w:t>
      </w:r>
    </w:p>
    <w:p w:rsidR="00361071" w14:paraId="481CED6E" w14:textId="77777777">
      <w:pPr>
        <w:pStyle w:val="BodyText"/>
        <w:spacing w:before="1"/>
      </w:pPr>
    </w:p>
    <w:p w:rsidR="00361071" w14:paraId="18CD7279" w14:textId="77777777">
      <w:pPr>
        <w:pStyle w:val="BodyText"/>
        <w:ind w:left="358" w:right="1078"/>
      </w:pPr>
      <w:r>
        <w:t>Medicare</w:t>
      </w:r>
      <w:r>
        <w:rPr>
          <w:spacing w:val="-10"/>
        </w:rPr>
        <w:t xml:space="preserve"> </w:t>
      </w:r>
      <w:r>
        <w:t>Cost</w:t>
      </w:r>
      <w:r>
        <w:rPr>
          <w:spacing w:val="-14"/>
        </w:rPr>
        <w:t xml:space="preserve"> </w:t>
      </w:r>
      <w:r>
        <w:t>Plans</w:t>
      </w:r>
      <w:r>
        <w:rPr>
          <w:spacing w:val="-11"/>
        </w:rPr>
        <w:t xml:space="preserve"> </w:t>
      </w:r>
      <w:r>
        <w:t>offered</w:t>
      </w:r>
      <w:r>
        <w:rPr>
          <w:spacing w:val="-3"/>
        </w:rPr>
        <w:t xml:space="preserve"> </w:t>
      </w:r>
      <w:r>
        <w:t>under</w:t>
      </w:r>
      <w:r>
        <w:rPr>
          <w:spacing w:val="-7"/>
        </w:rPr>
        <w:t xml:space="preserve"> </w:t>
      </w:r>
      <w:r>
        <w:t>section</w:t>
      </w:r>
      <w:r>
        <w:rPr>
          <w:spacing w:val="-10"/>
        </w:rPr>
        <w:t xml:space="preserve"> </w:t>
      </w:r>
      <w:r>
        <w:t>1876(h) of the</w:t>
      </w:r>
      <w:r>
        <w:rPr>
          <w:spacing w:val="-3"/>
        </w:rPr>
        <w:t xml:space="preserve"> </w:t>
      </w:r>
      <w:r>
        <w:t>Act</w:t>
      </w:r>
      <w:r>
        <w:rPr>
          <w:spacing w:val="-7"/>
        </w:rPr>
        <w:t xml:space="preserve"> </w:t>
      </w:r>
      <w:r>
        <w:t>may, at</w:t>
      </w:r>
      <w:r>
        <w:rPr>
          <w:spacing w:val="-14"/>
        </w:rPr>
        <w:t xml:space="preserve"> </w:t>
      </w:r>
      <w:r>
        <w:t>their</w:t>
      </w:r>
      <w:r>
        <w:rPr>
          <w:spacing w:val="-13"/>
        </w:rPr>
        <w:t xml:space="preserve"> </w:t>
      </w:r>
      <w:r>
        <w:t>election, offer prescription drug coverage as a supplemental benefit.</w:t>
      </w:r>
    </w:p>
    <w:p w:rsidR="00361071" w14:paraId="1CAD59CF" w14:textId="77777777">
      <w:pPr>
        <w:pStyle w:val="BodyText"/>
        <w:ind w:left="358" w:right="1325"/>
      </w:pPr>
      <w:r>
        <w:t>Part D sponsors and MA organizations have flexibility in terms of benefit design. This flexibility includes,</w:t>
      </w:r>
      <w:r>
        <w:rPr>
          <w:spacing w:val="-5"/>
        </w:rPr>
        <w:t xml:space="preserve"> </w:t>
      </w:r>
      <w:r>
        <w:t>but</w:t>
      </w:r>
      <w:r>
        <w:rPr>
          <w:spacing w:val="-5"/>
        </w:rPr>
        <w:t xml:space="preserve"> </w:t>
      </w:r>
      <w:r>
        <w:t>is not</w:t>
      </w:r>
      <w:r>
        <w:rPr>
          <w:spacing w:val="-5"/>
        </w:rPr>
        <w:t xml:space="preserve"> </w:t>
      </w:r>
      <w:r>
        <w:t>limited to,</w:t>
      </w:r>
      <w:r>
        <w:rPr>
          <w:spacing w:val="-5"/>
        </w:rPr>
        <w:t xml:space="preserve"> </w:t>
      </w:r>
      <w:r>
        <w:t>authority to establish a formulary that designates specific drugs that will be available within each therapeutic class of drugs, and the ability to have a cost-sharing structure other than the statutorily defined structure (subject to certain actuarial tests). The plans also may include supplemental</w:t>
      </w:r>
      <w:r>
        <w:rPr>
          <w:spacing w:val="-1"/>
        </w:rPr>
        <w:t xml:space="preserve"> </w:t>
      </w:r>
      <w:r>
        <w:t>benefits</w:t>
      </w:r>
      <w:r>
        <w:rPr>
          <w:spacing w:val="-5"/>
        </w:rPr>
        <w:t xml:space="preserve"> </w:t>
      </w:r>
      <w:r>
        <w:t>coverage</w:t>
      </w:r>
      <w:r>
        <w:rPr>
          <w:spacing w:val="-4"/>
        </w:rPr>
        <w:t xml:space="preserve"> </w:t>
      </w:r>
      <w:r>
        <w:t>such</w:t>
      </w:r>
      <w:r>
        <w:rPr>
          <w:spacing w:val="-4"/>
        </w:rPr>
        <w:t xml:space="preserve"> </w:t>
      </w:r>
      <w:r>
        <w:t>that</w:t>
      </w:r>
      <w:r>
        <w:rPr>
          <w:spacing w:val="-1"/>
        </w:rPr>
        <w:t xml:space="preserve"> </w:t>
      </w:r>
      <w:r>
        <w:t>the</w:t>
      </w:r>
      <w:r>
        <w:rPr>
          <w:spacing w:val="-4"/>
        </w:rPr>
        <w:t xml:space="preserve"> </w:t>
      </w:r>
      <w:r>
        <w:t>total</w:t>
      </w:r>
      <w:r>
        <w:rPr>
          <w:spacing w:val="-1"/>
        </w:rPr>
        <w:t xml:space="preserve"> </w:t>
      </w:r>
      <w:r>
        <w:t>value</w:t>
      </w:r>
      <w:r>
        <w:rPr>
          <w:spacing w:val="-4"/>
        </w:rPr>
        <w:t xml:space="preserve"> </w:t>
      </w:r>
      <w:r>
        <w:t>of</w:t>
      </w:r>
      <w:r>
        <w:rPr>
          <w:spacing w:val="-1"/>
        </w:rPr>
        <w:t xml:space="preserve"> </w:t>
      </w:r>
      <w:r>
        <w:t>the</w:t>
      </w:r>
      <w:r>
        <w:rPr>
          <w:spacing w:val="-4"/>
        </w:rPr>
        <w:t xml:space="preserve"> </w:t>
      </w:r>
      <w:r>
        <w:t>coverage</w:t>
      </w:r>
      <w:r>
        <w:rPr>
          <w:spacing w:val="-4"/>
        </w:rPr>
        <w:t xml:space="preserve"> </w:t>
      </w:r>
      <w:r>
        <w:t>exceeds the value of basic prescription drug coverage.</w:t>
      </w:r>
    </w:p>
    <w:p w:rsidR="00361071" w14:paraId="415B2979" w14:textId="77777777">
      <w:pPr>
        <w:pStyle w:val="BodyText"/>
        <w:sectPr>
          <w:pgSz w:w="12240" w:h="15840"/>
          <w:pgMar w:top="1360" w:right="720" w:bottom="900" w:left="1080" w:header="0" w:footer="693" w:gutter="0"/>
          <w:cols w:space="720"/>
        </w:sectPr>
      </w:pPr>
    </w:p>
    <w:p w:rsidR="00361071" w14:paraId="6152E78A" w14:textId="77777777">
      <w:pPr>
        <w:pStyle w:val="Heading2"/>
        <w:numPr>
          <w:ilvl w:val="1"/>
          <w:numId w:val="43"/>
        </w:numPr>
        <w:tabs>
          <w:tab w:val="left" w:pos="938"/>
        </w:tabs>
        <w:spacing w:before="76"/>
        <w:ind w:left="938" w:hanging="578"/>
      </w:pPr>
      <w:bookmarkStart w:id="6" w:name="1.3_Schedule"/>
      <w:bookmarkStart w:id="7" w:name="_bookmark3"/>
      <w:bookmarkEnd w:id="6"/>
      <w:bookmarkEnd w:id="7"/>
      <w:r>
        <w:rPr>
          <w:spacing w:val="-2"/>
        </w:rPr>
        <w:t>Schedule</w:t>
      </w:r>
    </w:p>
    <w:p w:rsidR="00361071" w14:paraId="44897824" w14:textId="77777777">
      <w:pPr>
        <w:pStyle w:val="Heading4"/>
        <w:spacing w:before="118"/>
      </w:pPr>
      <w:r>
        <w:t>2026</w:t>
      </w:r>
      <w:r>
        <w:rPr>
          <w:spacing w:val="-3"/>
        </w:rPr>
        <w:t xml:space="preserve"> </w:t>
      </w:r>
      <w:r>
        <w:rPr>
          <w:spacing w:val="-2"/>
        </w:rPr>
        <w:t>Milestones</w:t>
      </w:r>
    </w:p>
    <w:p w:rsidR="00361071" w14:paraId="68D2E334"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9"/>
        <w:gridCol w:w="6840"/>
      </w:tblGrid>
      <w:tr w14:paraId="5EC76784"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2449" w:type="dxa"/>
            <w:shd w:val="clear" w:color="auto" w:fill="DADADA"/>
          </w:tcPr>
          <w:p w:rsidR="00361071" w14:paraId="7D6331D4" w14:textId="77777777">
            <w:pPr>
              <w:pStyle w:val="TableParagraph"/>
              <w:spacing w:before="112"/>
              <w:ind w:left="114"/>
              <w:rPr>
                <w:b/>
                <w:sz w:val="24"/>
              </w:rPr>
            </w:pPr>
            <w:r>
              <w:rPr>
                <w:b/>
                <w:spacing w:val="-4"/>
                <w:sz w:val="24"/>
              </w:rPr>
              <w:t>Date</w:t>
            </w:r>
          </w:p>
        </w:tc>
        <w:tc>
          <w:tcPr>
            <w:tcW w:w="6840" w:type="dxa"/>
            <w:shd w:val="clear" w:color="auto" w:fill="DADADA"/>
          </w:tcPr>
          <w:p w:rsidR="00361071" w14:paraId="617BA074" w14:textId="77777777">
            <w:pPr>
              <w:pStyle w:val="TableParagraph"/>
              <w:spacing w:before="112"/>
              <w:ind w:left="115"/>
              <w:rPr>
                <w:b/>
                <w:sz w:val="24"/>
              </w:rPr>
            </w:pPr>
            <w:r>
              <w:rPr>
                <w:b/>
                <w:spacing w:val="-2"/>
                <w:sz w:val="24"/>
              </w:rPr>
              <w:t>Milestone</w:t>
            </w:r>
          </w:p>
        </w:tc>
      </w:tr>
      <w:tr w14:paraId="7FB75EBA" w14:textId="77777777">
        <w:tblPrEx>
          <w:tblW w:w="0" w:type="auto"/>
          <w:tblInd w:w="377" w:type="dxa"/>
          <w:tblLayout w:type="fixed"/>
          <w:tblCellMar>
            <w:left w:w="0" w:type="dxa"/>
            <w:right w:w="0" w:type="dxa"/>
          </w:tblCellMar>
          <w:tblLook w:val="01E0"/>
        </w:tblPrEx>
        <w:trPr>
          <w:trHeight w:val="1345"/>
        </w:trPr>
        <w:tc>
          <w:tcPr>
            <w:tcW w:w="2449" w:type="dxa"/>
          </w:tcPr>
          <w:p w:rsidR="00361071" w14:paraId="22DB29F1" w14:textId="77777777">
            <w:pPr>
              <w:pStyle w:val="TableParagraph"/>
              <w:spacing w:before="119"/>
              <w:ind w:left="114"/>
              <w:rPr>
                <w:sz w:val="24"/>
              </w:rPr>
            </w:pPr>
            <w:r>
              <w:rPr>
                <w:sz w:val="24"/>
              </w:rPr>
              <w:t>November</w:t>
            </w:r>
            <w:r>
              <w:rPr>
                <w:spacing w:val="-15"/>
                <w:sz w:val="24"/>
              </w:rPr>
              <w:t xml:space="preserve"> </w:t>
            </w:r>
            <w:r>
              <w:rPr>
                <w:sz w:val="24"/>
              </w:rPr>
              <w:t>11,</w:t>
            </w:r>
            <w:r>
              <w:rPr>
                <w:spacing w:val="-7"/>
                <w:sz w:val="24"/>
              </w:rPr>
              <w:t xml:space="preserve"> </w:t>
            </w:r>
            <w:r>
              <w:rPr>
                <w:spacing w:val="-4"/>
                <w:sz w:val="24"/>
              </w:rPr>
              <w:t>2025</w:t>
            </w:r>
          </w:p>
        </w:tc>
        <w:tc>
          <w:tcPr>
            <w:tcW w:w="6840" w:type="dxa"/>
          </w:tcPr>
          <w:p w:rsidR="00361071" w14:paraId="4CE4C71C" w14:textId="77777777">
            <w:pPr>
              <w:pStyle w:val="TableParagraph"/>
              <w:spacing w:before="119"/>
              <w:ind w:left="114"/>
              <w:rPr>
                <w:sz w:val="24"/>
              </w:rPr>
            </w:pPr>
            <w:r>
              <w:rPr>
                <w:sz w:val="24"/>
              </w:rPr>
              <w:t>Recommended date by which applicants should submit their Notice</w:t>
            </w:r>
            <w:r>
              <w:rPr>
                <w:spacing w:val="-6"/>
                <w:sz w:val="24"/>
              </w:rPr>
              <w:t xml:space="preserve"> </w:t>
            </w:r>
            <w:r>
              <w:rPr>
                <w:sz w:val="24"/>
              </w:rPr>
              <w:t>of</w:t>
            </w:r>
            <w:r>
              <w:rPr>
                <w:spacing w:val="-10"/>
                <w:sz w:val="24"/>
              </w:rPr>
              <w:t xml:space="preserve"> </w:t>
            </w:r>
            <w:r>
              <w:rPr>
                <w:sz w:val="24"/>
              </w:rPr>
              <w:t>Intent</w:t>
            </w:r>
            <w:r>
              <w:rPr>
                <w:spacing w:val="-3"/>
                <w:sz w:val="24"/>
              </w:rPr>
              <w:t xml:space="preserve"> </w:t>
            </w:r>
            <w:r>
              <w:rPr>
                <w:sz w:val="24"/>
              </w:rPr>
              <w:t>to</w:t>
            </w:r>
            <w:r>
              <w:rPr>
                <w:spacing w:val="-6"/>
                <w:sz w:val="24"/>
              </w:rPr>
              <w:t xml:space="preserve"> </w:t>
            </w:r>
            <w:r>
              <w:rPr>
                <w:sz w:val="24"/>
              </w:rPr>
              <w:t>Apply</w:t>
            </w:r>
            <w:r>
              <w:rPr>
                <w:spacing w:val="-7"/>
                <w:sz w:val="24"/>
              </w:rPr>
              <w:t xml:space="preserve"> </w:t>
            </w:r>
            <w:r>
              <w:rPr>
                <w:sz w:val="24"/>
              </w:rPr>
              <w:t>(NOIA)</w:t>
            </w:r>
            <w:r>
              <w:rPr>
                <w:spacing w:val="-2"/>
                <w:sz w:val="24"/>
              </w:rPr>
              <w:t xml:space="preserve"> </w:t>
            </w:r>
            <w:r>
              <w:rPr>
                <w:sz w:val="24"/>
              </w:rPr>
              <w:t>form</w:t>
            </w:r>
            <w:r>
              <w:rPr>
                <w:spacing w:val="-2"/>
                <w:sz w:val="24"/>
              </w:rPr>
              <w:t xml:space="preserve"> </w:t>
            </w:r>
            <w:r>
              <w:rPr>
                <w:sz w:val="24"/>
              </w:rPr>
              <w:t>to</w:t>
            </w:r>
            <w:r>
              <w:rPr>
                <w:spacing w:val="-6"/>
                <w:sz w:val="24"/>
              </w:rPr>
              <w:t xml:space="preserve"> </w:t>
            </w:r>
            <w:r>
              <w:rPr>
                <w:sz w:val="24"/>
              </w:rPr>
              <w:t>CMS</w:t>
            </w:r>
            <w:r>
              <w:rPr>
                <w:spacing w:val="-4"/>
                <w:sz w:val="24"/>
              </w:rPr>
              <w:t xml:space="preserve"> </w:t>
            </w:r>
            <w:r>
              <w:rPr>
                <w:sz w:val="24"/>
              </w:rPr>
              <w:t>to ensure</w:t>
            </w:r>
            <w:r>
              <w:rPr>
                <w:spacing w:val="-6"/>
                <w:sz w:val="24"/>
              </w:rPr>
              <w:t xml:space="preserve"> </w:t>
            </w:r>
            <w:r>
              <w:rPr>
                <w:sz w:val="24"/>
              </w:rPr>
              <w:t>access to Health Plan Management System (HPMS) by the date applications are released</w:t>
            </w:r>
          </w:p>
        </w:tc>
      </w:tr>
      <w:tr w14:paraId="3FEC6B6A" w14:textId="77777777">
        <w:tblPrEx>
          <w:tblW w:w="0" w:type="auto"/>
          <w:tblInd w:w="377" w:type="dxa"/>
          <w:tblLayout w:type="fixed"/>
          <w:tblCellMar>
            <w:left w:w="0" w:type="dxa"/>
            <w:right w:w="0" w:type="dxa"/>
          </w:tblCellMar>
          <w:tblLook w:val="01E0"/>
        </w:tblPrEx>
        <w:trPr>
          <w:trHeight w:val="717"/>
        </w:trPr>
        <w:tc>
          <w:tcPr>
            <w:tcW w:w="2449" w:type="dxa"/>
          </w:tcPr>
          <w:p w:rsidR="00361071" w14:paraId="38B9F271" w14:textId="77777777">
            <w:pPr>
              <w:pStyle w:val="TableParagraph"/>
              <w:spacing w:before="119"/>
              <w:ind w:left="114"/>
              <w:rPr>
                <w:sz w:val="24"/>
              </w:rPr>
            </w:pPr>
            <w:r>
              <w:rPr>
                <w:sz w:val="24"/>
              </w:rPr>
              <w:t>December</w:t>
            </w:r>
            <w:r>
              <w:rPr>
                <w:spacing w:val="-15"/>
                <w:sz w:val="24"/>
              </w:rPr>
              <w:t xml:space="preserve"> </w:t>
            </w:r>
            <w:r>
              <w:rPr>
                <w:spacing w:val="-4"/>
                <w:sz w:val="24"/>
              </w:rPr>
              <w:t>2025</w:t>
            </w:r>
          </w:p>
        </w:tc>
        <w:tc>
          <w:tcPr>
            <w:tcW w:w="6840" w:type="dxa"/>
          </w:tcPr>
          <w:p w:rsidR="00361071" w14:paraId="5096B00B" w14:textId="77777777">
            <w:pPr>
              <w:pStyle w:val="TableParagraph"/>
              <w:spacing w:before="119"/>
              <w:ind w:left="115"/>
              <w:rPr>
                <w:sz w:val="24"/>
              </w:rPr>
            </w:pPr>
            <w:r>
              <w:rPr>
                <w:sz w:val="24"/>
              </w:rPr>
              <w:t>CMS</w:t>
            </w:r>
            <w:r>
              <w:rPr>
                <w:spacing w:val="-4"/>
                <w:sz w:val="24"/>
              </w:rPr>
              <w:t xml:space="preserve"> </w:t>
            </w:r>
            <w:r>
              <w:rPr>
                <w:sz w:val="24"/>
              </w:rPr>
              <w:t>User</w:t>
            </w:r>
            <w:r>
              <w:rPr>
                <w:spacing w:val="-15"/>
                <w:sz w:val="24"/>
              </w:rPr>
              <w:t xml:space="preserve"> </w:t>
            </w:r>
            <w:r>
              <w:rPr>
                <w:sz w:val="24"/>
              </w:rPr>
              <w:t>ID</w:t>
            </w:r>
            <w:r>
              <w:rPr>
                <w:spacing w:val="-2"/>
                <w:sz w:val="24"/>
              </w:rPr>
              <w:t xml:space="preserve"> </w:t>
            </w:r>
            <w:r>
              <w:rPr>
                <w:sz w:val="24"/>
              </w:rPr>
              <w:t>form</w:t>
            </w:r>
            <w:r>
              <w:rPr>
                <w:spacing w:val="-8"/>
                <w:sz w:val="24"/>
              </w:rPr>
              <w:t xml:space="preserve"> </w:t>
            </w:r>
            <w:r>
              <w:rPr>
                <w:sz w:val="24"/>
              </w:rPr>
              <w:t>due</w:t>
            </w:r>
            <w:r>
              <w:rPr>
                <w:spacing w:val="2"/>
                <w:sz w:val="24"/>
              </w:rPr>
              <w:t xml:space="preserve"> </w:t>
            </w:r>
            <w:r>
              <w:rPr>
                <w:sz w:val="24"/>
              </w:rPr>
              <w:t>to</w:t>
            </w:r>
            <w:r>
              <w:rPr>
                <w:spacing w:val="-5"/>
                <w:sz w:val="24"/>
              </w:rPr>
              <w:t xml:space="preserve"> CMS</w:t>
            </w:r>
          </w:p>
        </w:tc>
      </w:tr>
      <w:tr w14:paraId="3FF61EF7" w14:textId="77777777">
        <w:tblPrEx>
          <w:tblW w:w="0" w:type="auto"/>
          <w:tblInd w:w="377" w:type="dxa"/>
          <w:tblLayout w:type="fixed"/>
          <w:tblCellMar>
            <w:left w:w="0" w:type="dxa"/>
            <w:right w:w="0" w:type="dxa"/>
          </w:tblCellMar>
          <w:tblLook w:val="01E0"/>
        </w:tblPrEx>
        <w:trPr>
          <w:trHeight w:val="794"/>
        </w:trPr>
        <w:tc>
          <w:tcPr>
            <w:tcW w:w="2449" w:type="dxa"/>
          </w:tcPr>
          <w:p w:rsidR="00361071" w14:paraId="6BE19E0B" w14:textId="77777777">
            <w:pPr>
              <w:pStyle w:val="TableParagraph"/>
              <w:spacing w:before="119"/>
              <w:ind w:left="114"/>
              <w:rPr>
                <w:sz w:val="24"/>
              </w:rPr>
            </w:pPr>
            <w:r>
              <w:rPr>
                <w:sz w:val="24"/>
              </w:rPr>
              <w:t>January</w:t>
            </w:r>
            <w:r>
              <w:rPr>
                <w:spacing w:val="-14"/>
                <w:sz w:val="24"/>
              </w:rPr>
              <w:t xml:space="preserve"> </w:t>
            </w:r>
            <w:r>
              <w:rPr>
                <w:spacing w:val="-4"/>
                <w:sz w:val="24"/>
              </w:rPr>
              <w:t>2026</w:t>
            </w:r>
          </w:p>
        </w:tc>
        <w:tc>
          <w:tcPr>
            <w:tcW w:w="6840" w:type="dxa"/>
          </w:tcPr>
          <w:p w:rsidR="00361071" w14:paraId="4978F259" w14:textId="77777777">
            <w:pPr>
              <w:pStyle w:val="TableParagraph"/>
              <w:spacing w:before="119"/>
              <w:ind w:left="115" w:right="790" w:hanging="1"/>
              <w:rPr>
                <w:sz w:val="24"/>
              </w:rPr>
            </w:pPr>
            <w:r>
              <w:rPr>
                <w:sz w:val="24"/>
              </w:rPr>
              <w:t>Release</w:t>
            </w:r>
            <w:r>
              <w:rPr>
                <w:spacing w:val="-11"/>
                <w:sz w:val="24"/>
              </w:rPr>
              <w:t xml:space="preserve"> </w:t>
            </w:r>
            <w:r>
              <w:rPr>
                <w:sz w:val="24"/>
              </w:rPr>
              <w:t>of</w:t>
            </w:r>
            <w:r>
              <w:rPr>
                <w:spacing w:val="-15"/>
                <w:sz w:val="24"/>
              </w:rPr>
              <w:t xml:space="preserve"> </w:t>
            </w:r>
            <w:r>
              <w:rPr>
                <w:sz w:val="24"/>
              </w:rPr>
              <w:t>the</w:t>
            </w:r>
            <w:r>
              <w:rPr>
                <w:spacing w:val="-11"/>
                <w:sz w:val="24"/>
              </w:rPr>
              <w:t xml:space="preserve"> </w:t>
            </w:r>
            <w:r>
              <w:rPr>
                <w:sz w:val="24"/>
              </w:rPr>
              <w:t>2027</w:t>
            </w:r>
            <w:r>
              <w:rPr>
                <w:spacing w:val="-4"/>
                <w:sz w:val="24"/>
              </w:rPr>
              <w:t xml:space="preserve"> </w:t>
            </w:r>
            <w:r>
              <w:rPr>
                <w:sz w:val="24"/>
              </w:rPr>
              <w:t>MA,</w:t>
            </w:r>
            <w:r>
              <w:rPr>
                <w:spacing w:val="-1"/>
                <w:sz w:val="24"/>
              </w:rPr>
              <w:t xml:space="preserve"> </w:t>
            </w:r>
            <w:r>
              <w:rPr>
                <w:sz w:val="24"/>
              </w:rPr>
              <w:t>Part</w:t>
            </w:r>
            <w:r>
              <w:rPr>
                <w:spacing w:val="-8"/>
                <w:sz w:val="24"/>
              </w:rPr>
              <w:t xml:space="preserve"> </w:t>
            </w:r>
            <w:r>
              <w:rPr>
                <w:sz w:val="24"/>
              </w:rPr>
              <w:t>D,</w:t>
            </w:r>
            <w:r>
              <w:rPr>
                <w:spacing w:val="-8"/>
                <w:sz w:val="24"/>
              </w:rPr>
              <w:t xml:space="preserve"> </w:t>
            </w:r>
            <w:r>
              <w:rPr>
                <w:sz w:val="24"/>
              </w:rPr>
              <w:t>and</w:t>
            </w:r>
            <w:r>
              <w:rPr>
                <w:spacing w:val="-11"/>
                <w:sz w:val="24"/>
              </w:rPr>
              <w:t xml:space="preserve"> </w:t>
            </w:r>
            <w:r>
              <w:rPr>
                <w:sz w:val="24"/>
              </w:rPr>
              <w:t>Special</w:t>
            </w:r>
            <w:r>
              <w:rPr>
                <w:spacing w:val="-2"/>
                <w:sz w:val="24"/>
              </w:rPr>
              <w:t xml:space="preserve"> </w:t>
            </w:r>
            <w:r>
              <w:rPr>
                <w:sz w:val="24"/>
              </w:rPr>
              <w:t>Needs Plan (SNP) Applications</w:t>
            </w:r>
          </w:p>
        </w:tc>
      </w:tr>
      <w:tr w14:paraId="4FC62B70" w14:textId="77777777">
        <w:tblPrEx>
          <w:tblW w:w="0" w:type="auto"/>
          <w:tblInd w:w="377" w:type="dxa"/>
          <w:tblLayout w:type="fixed"/>
          <w:tblCellMar>
            <w:left w:w="0" w:type="dxa"/>
            <w:right w:w="0" w:type="dxa"/>
          </w:tblCellMar>
          <w:tblLook w:val="01E0"/>
        </w:tblPrEx>
        <w:trPr>
          <w:trHeight w:val="717"/>
        </w:trPr>
        <w:tc>
          <w:tcPr>
            <w:tcW w:w="2449" w:type="dxa"/>
          </w:tcPr>
          <w:p w:rsidR="00361071" w14:paraId="600ED361" w14:textId="77777777">
            <w:pPr>
              <w:pStyle w:val="TableParagraph"/>
              <w:spacing w:before="112"/>
              <w:ind w:left="114"/>
              <w:rPr>
                <w:sz w:val="24"/>
              </w:rPr>
            </w:pPr>
            <w:r>
              <w:rPr>
                <w:sz w:val="24"/>
              </w:rPr>
              <w:t>January</w:t>
            </w:r>
            <w:r>
              <w:rPr>
                <w:spacing w:val="-15"/>
                <w:sz w:val="24"/>
              </w:rPr>
              <w:t xml:space="preserve"> </w:t>
            </w:r>
            <w:r>
              <w:rPr>
                <w:sz w:val="24"/>
              </w:rPr>
              <w:t>16,</w:t>
            </w:r>
            <w:r>
              <w:rPr>
                <w:spacing w:val="-8"/>
                <w:sz w:val="24"/>
              </w:rPr>
              <w:t xml:space="preserve"> </w:t>
            </w:r>
            <w:r>
              <w:rPr>
                <w:spacing w:val="-4"/>
                <w:sz w:val="24"/>
              </w:rPr>
              <w:t>2026</w:t>
            </w:r>
          </w:p>
        </w:tc>
        <w:tc>
          <w:tcPr>
            <w:tcW w:w="6840" w:type="dxa"/>
          </w:tcPr>
          <w:p w:rsidR="00361071" w14:paraId="33D00E6D" w14:textId="77777777">
            <w:pPr>
              <w:pStyle w:val="TableParagraph"/>
              <w:spacing w:before="112"/>
              <w:ind w:left="115"/>
              <w:rPr>
                <w:sz w:val="24"/>
              </w:rPr>
            </w:pPr>
            <w:r>
              <w:rPr>
                <w:sz w:val="24"/>
              </w:rPr>
              <w:t>Deadline</w:t>
            </w:r>
            <w:r>
              <w:rPr>
                <w:spacing w:val="-12"/>
                <w:sz w:val="24"/>
              </w:rPr>
              <w:t xml:space="preserve"> </w:t>
            </w:r>
            <w:r>
              <w:rPr>
                <w:sz w:val="24"/>
              </w:rPr>
              <w:t>for</w:t>
            </w:r>
            <w:r>
              <w:rPr>
                <w:spacing w:val="-15"/>
                <w:sz w:val="24"/>
              </w:rPr>
              <w:t xml:space="preserve"> </w:t>
            </w:r>
            <w:r>
              <w:rPr>
                <w:sz w:val="24"/>
              </w:rPr>
              <w:t>NOIA</w:t>
            </w:r>
            <w:r>
              <w:rPr>
                <w:spacing w:val="4"/>
                <w:sz w:val="24"/>
              </w:rPr>
              <w:t xml:space="preserve"> </w:t>
            </w:r>
            <w:r>
              <w:rPr>
                <w:sz w:val="24"/>
              </w:rPr>
              <w:t>form</w:t>
            </w:r>
            <w:r>
              <w:rPr>
                <w:spacing w:val="-8"/>
                <w:sz w:val="24"/>
              </w:rPr>
              <w:t xml:space="preserve"> </w:t>
            </w:r>
            <w:r>
              <w:rPr>
                <w:sz w:val="24"/>
              </w:rPr>
              <w:t>submission</w:t>
            </w:r>
            <w:r>
              <w:rPr>
                <w:spacing w:val="-12"/>
                <w:sz w:val="24"/>
              </w:rPr>
              <w:t xml:space="preserve"> </w:t>
            </w:r>
            <w:r>
              <w:rPr>
                <w:sz w:val="24"/>
              </w:rPr>
              <w:t>to</w:t>
            </w:r>
            <w:r>
              <w:rPr>
                <w:spacing w:val="-4"/>
                <w:sz w:val="24"/>
              </w:rPr>
              <w:t xml:space="preserve"> </w:t>
            </w:r>
            <w:r>
              <w:rPr>
                <w:spacing w:val="-5"/>
                <w:sz w:val="24"/>
              </w:rPr>
              <w:t>CMS</w:t>
            </w:r>
          </w:p>
        </w:tc>
      </w:tr>
      <w:tr w14:paraId="4E2B606E" w14:textId="77777777">
        <w:tblPrEx>
          <w:tblW w:w="0" w:type="auto"/>
          <w:tblInd w:w="377" w:type="dxa"/>
          <w:tblLayout w:type="fixed"/>
          <w:tblCellMar>
            <w:left w:w="0" w:type="dxa"/>
            <w:right w:w="0" w:type="dxa"/>
          </w:tblCellMar>
          <w:tblLook w:val="01E0"/>
        </w:tblPrEx>
        <w:trPr>
          <w:trHeight w:val="702"/>
        </w:trPr>
        <w:tc>
          <w:tcPr>
            <w:tcW w:w="2449" w:type="dxa"/>
          </w:tcPr>
          <w:p w:rsidR="00361071" w14:paraId="007D383D" w14:textId="77777777">
            <w:pPr>
              <w:pStyle w:val="TableParagraph"/>
              <w:spacing w:before="119"/>
              <w:ind w:left="114"/>
              <w:rPr>
                <w:sz w:val="24"/>
              </w:rPr>
            </w:pPr>
            <w:r>
              <w:rPr>
                <w:sz w:val="24"/>
              </w:rPr>
              <w:t>February</w:t>
            </w:r>
            <w:r>
              <w:rPr>
                <w:spacing w:val="-16"/>
                <w:sz w:val="24"/>
              </w:rPr>
              <w:t xml:space="preserve"> </w:t>
            </w:r>
            <w:r>
              <w:rPr>
                <w:spacing w:val="-4"/>
                <w:sz w:val="24"/>
              </w:rPr>
              <w:t>2026</w:t>
            </w:r>
          </w:p>
        </w:tc>
        <w:tc>
          <w:tcPr>
            <w:tcW w:w="6840" w:type="dxa"/>
          </w:tcPr>
          <w:p w:rsidR="00361071" w14:paraId="5EE339C0" w14:textId="77777777">
            <w:pPr>
              <w:pStyle w:val="TableParagraph"/>
              <w:spacing w:before="119"/>
              <w:ind w:left="115"/>
              <w:rPr>
                <w:sz w:val="24"/>
              </w:rPr>
            </w:pPr>
            <w:r>
              <w:rPr>
                <w:sz w:val="24"/>
              </w:rPr>
              <w:t>2026</w:t>
            </w:r>
            <w:r>
              <w:rPr>
                <w:spacing w:val="-3"/>
                <w:sz w:val="24"/>
              </w:rPr>
              <w:t xml:space="preserve"> </w:t>
            </w:r>
            <w:r>
              <w:rPr>
                <w:sz w:val="24"/>
              </w:rPr>
              <w:t>Applications</w:t>
            </w:r>
            <w:r>
              <w:rPr>
                <w:spacing w:val="-11"/>
                <w:sz w:val="24"/>
              </w:rPr>
              <w:t xml:space="preserve"> </w:t>
            </w:r>
            <w:r>
              <w:rPr>
                <w:spacing w:val="-5"/>
                <w:sz w:val="24"/>
              </w:rPr>
              <w:t>due</w:t>
            </w:r>
          </w:p>
        </w:tc>
      </w:tr>
      <w:tr w14:paraId="74BFA3DB" w14:textId="77777777">
        <w:tblPrEx>
          <w:tblW w:w="0" w:type="auto"/>
          <w:tblInd w:w="377" w:type="dxa"/>
          <w:tblLayout w:type="fixed"/>
          <w:tblCellMar>
            <w:left w:w="0" w:type="dxa"/>
            <w:right w:w="0" w:type="dxa"/>
          </w:tblCellMar>
          <w:tblLook w:val="01E0"/>
        </w:tblPrEx>
        <w:trPr>
          <w:trHeight w:val="787"/>
        </w:trPr>
        <w:tc>
          <w:tcPr>
            <w:tcW w:w="2449" w:type="dxa"/>
          </w:tcPr>
          <w:p w:rsidR="00361071" w14:paraId="711F2D8E" w14:textId="77777777">
            <w:pPr>
              <w:pStyle w:val="TableParagraph"/>
              <w:spacing w:before="112"/>
              <w:ind w:left="114"/>
              <w:rPr>
                <w:sz w:val="24"/>
              </w:rPr>
            </w:pPr>
            <w:r>
              <w:rPr>
                <w:sz w:val="24"/>
              </w:rPr>
              <w:t>February</w:t>
            </w:r>
            <w:r>
              <w:rPr>
                <w:spacing w:val="-14"/>
                <w:sz w:val="24"/>
              </w:rPr>
              <w:t xml:space="preserve"> </w:t>
            </w:r>
            <w:r>
              <w:rPr>
                <w:sz w:val="24"/>
              </w:rPr>
              <w:t>20,</w:t>
            </w:r>
            <w:r>
              <w:rPr>
                <w:spacing w:val="-16"/>
                <w:sz w:val="24"/>
              </w:rPr>
              <w:t xml:space="preserve"> </w:t>
            </w:r>
            <w:r>
              <w:rPr>
                <w:spacing w:val="-4"/>
                <w:sz w:val="24"/>
              </w:rPr>
              <w:t>2026</w:t>
            </w:r>
          </w:p>
        </w:tc>
        <w:tc>
          <w:tcPr>
            <w:tcW w:w="6840" w:type="dxa"/>
          </w:tcPr>
          <w:p w:rsidR="00361071" w14:paraId="5423995F" w14:textId="77777777">
            <w:pPr>
              <w:pStyle w:val="TableParagraph"/>
              <w:spacing w:before="112" w:line="244" w:lineRule="auto"/>
              <w:ind w:left="114"/>
              <w:rPr>
                <w:sz w:val="24"/>
              </w:rPr>
            </w:pPr>
            <w:r>
              <w:rPr>
                <w:sz w:val="24"/>
              </w:rPr>
              <w:t>CMS</w:t>
            </w:r>
            <w:r>
              <w:rPr>
                <w:spacing w:val="-12"/>
                <w:sz w:val="24"/>
              </w:rPr>
              <w:t xml:space="preserve"> </w:t>
            </w:r>
            <w:r>
              <w:rPr>
                <w:sz w:val="24"/>
              </w:rPr>
              <w:t>releases</w:t>
            </w:r>
            <w:r>
              <w:rPr>
                <w:spacing w:val="-14"/>
                <w:sz w:val="24"/>
              </w:rPr>
              <w:t xml:space="preserve"> </w:t>
            </w:r>
            <w:r>
              <w:rPr>
                <w:sz w:val="24"/>
              </w:rPr>
              <w:t>guidance</w:t>
            </w:r>
            <w:r>
              <w:rPr>
                <w:spacing w:val="-13"/>
                <w:sz w:val="24"/>
              </w:rPr>
              <w:t xml:space="preserve"> </w:t>
            </w:r>
            <w:r>
              <w:rPr>
                <w:sz w:val="24"/>
              </w:rPr>
              <w:t>concerning</w:t>
            </w:r>
            <w:r>
              <w:rPr>
                <w:spacing w:val="-13"/>
                <w:sz w:val="24"/>
              </w:rPr>
              <w:t xml:space="preserve"> </w:t>
            </w:r>
            <w:r>
              <w:rPr>
                <w:sz w:val="24"/>
              </w:rPr>
              <w:t>updates</w:t>
            </w:r>
            <w:r>
              <w:rPr>
                <w:spacing w:val="-14"/>
                <w:sz w:val="24"/>
              </w:rPr>
              <w:t xml:space="preserve"> </w:t>
            </w:r>
            <w:r>
              <w:rPr>
                <w:sz w:val="24"/>
              </w:rPr>
              <w:t>to</w:t>
            </w:r>
            <w:r>
              <w:rPr>
                <w:spacing w:val="-13"/>
                <w:sz w:val="24"/>
              </w:rPr>
              <w:t xml:space="preserve"> </w:t>
            </w:r>
            <w:r>
              <w:rPr>
                <w:sz w:val="24"/>
              </w:rPr>
              <w:t>Parent Organization designations in HPMS</w:t>
            </w:r>
          </w:p>
        </w:tc>
      </w:tr>
      <w:tr w14:paraId="052E4FE7" w14:textId="77777777">
        <w:tblPrEx>
          <w:tblW w:w="0" w:type="auto"/>
          <w:tblInd w:w="377" w:type="dxa"/>
          <w:tblLayout w:type="fixed"/>
          <w:tblCellMar>
            <w:left w:w="0" w:type="dxa"/>
            <w:right w:w="0" w:type="dxa"/>
          </w:tblCellMar>
          <w:tblLook w:val="01E0"/>
        </w:tblPrEx>
        <w:trPr>
          <w:trHeight w:val="985"/>
        </w:trPr>
        <w:tc>
          <w:tcPr>
            <w:tcW w:w="2449" w:type="dxa"/>
          </w:tcPr>
          <w:p w:rsidR="00361071" w14:paraId="76FDFA4C" w14:textId="77777777">
            <w:pPr>
              <w:pStyle w:val="TableParagraph"/>
              <w:spacing w:before="119"/>
              <w:ind w:left="114"/>
              <w:rPr>
                <w:sz w:val="24"/>
              </w:rPr>
            </w:pPr>
            <w:r>
              <w:rPr>
                <w:sz w:val="24"/>
              </w:rPr>
              <w:t>March</w:t>
            </w:r>
            <w:r>
              <w:rPr>
                <w:spacing w:val="-15"/>
                <w:sz w:val="24"/>
              </w:rPr>
              <w:t xml:space="preserve"> </w:t>
            </w:r>
            <w:r>
              <w:rPr>
                <w:sz w:val="24"/>
              </w:rPr>
              <w:t>19,</w:t>
            </w:r>
            <w:r>
              <w:rPr>
                <w:spacing w:val="-3"/>
                <w:sz w:val="24"/>
              </w:rPr>
              <w:t xml:space="preserve"> </w:t>
            </w:r>
            <w:r>
              <w:rPr>
                <w:spacing w:val="-4"/>
                <w:sz w:val="24"/>
              </w:rPr>
              <w:t>2026</w:t>
            </w:r>
          </w:p>
        </w:tc>
        <w:tc>
          <w:tcPr>
            <w:tcW w:w="6840" w:type="dxa"/>
          </w:tcPr>
          <w:p w:rsidR="00361071" w14:paraId="08782BA0" w14:textId="77777777">
            <w:pPr>
              <w:pStyle w:val="TableParagraph"/>
              <w:spacing w:before="119"/>
              <w:ind w:left="115" w:right="23" w:hanging="1"/>
              <w:rPr>
                <w:sz w:val="24"/>
              </w:rPr>
            </w:pPr>
            <w:r>
              <w:rPr>
                <w:sz w:val="24"/>
              </w:rPr>
              <w:t>Parent</w:t>
            </w:r>
            <w:r>
              <w:rPr>
                <w:spacing w:val="-17"/>
                <w:sz w:val="24"/>
              </w:rPr>
              <w:t xml:space="preserve"> </w:t>
            </w:r>
            <w:r>
              <w:rPr>
                <w:sz w:val="24"/>
              </w:rPr>
              <w:t>Organization</w:t>
            </w:r>
            <w:r>
              <w:rPr>
                <w:spacing w:val="-17"/>
                <w:sz w:val="24"/>
              </w:rPr>
              <w:t xml:space="preserve"> </w:t>
            </w:r>
            <w:r>
              <w:rPr>
                <w:sz w:val="24"/>
              </w:rPr>
              <w:t>Update</w:t>
            </w:r>
            <w:r>
              <w:rPr>
                <w:spacing w:val="-16"/>
                <w:sz w:val="24"/>
              </w:rPr>
              <w:t xml:space="preserve"> </w:t>
            </w:r>
            <w:r>
              <w:rPr>
                <w:sz w:val="24"/>
              </w:rPr>
              <w:t>requests</w:t>
            </w:r>
            <w:r>
              <w:rPr>
                <w:spacing w:val="-5"/>
                <w:sz w:val="24"/>
              </w:rPr>
              <w:t xml:space="preserve"> </w:t>
            </w:r>
            <w:r>
              <w:rPr>
                <w:sz w:val="24"/>
              </w:rPr>
              <w:t>from</w:t>
            </w:r>
            <w:r>
              <w:rPr>
                <w:spacing w:val="-17"/>
                <w:sz w:val="24"/>
              </w:rPr>
              <w:t xml:space="preserve"> </w:t>
            </w:r>
            <w:r>
              <w:rPr>
                <w:sz w:val="24"/>
              </w:rPr>
              <w:t>sponsors</w:t>
            </w:r>
            <w:r>
              <w:rPr>
                <w:spacing w:val="-10"/>
                <w:sz w:val="24"/>
              </w:rPr>
              <w:t xml:space="preserve"> </w:t>
            </w:r>
            <w:r>
              <w:rPr>
                <w:sz w:val="24"/>
              </w:rPr>
              <w:t>due</w:t>
            </w:r>
            <w:r>
              <w:rPr>
                <w:spacing w:val="-10"/>
                <w:sz w:val="24"/>
              </w:rPr>
              <w:t xml:space="preserve"> </w:t>
            </w:r>
            <w:r>
              <w:rPr>
                <w:sz w:val="24"/>
              </w:rPr>
              <w:t xml:space="preserve">to </w:t>
            </w:r>
            <w:r>
              <w:rPr>
                <w:spacing w:val="-4"/>
                <w:sz w:val="24"/>
              </w:rPr>
              <w:t>CMS</w:t>
            </w:r>
          </w:p>
        </w:tc>
      </w:tr>
      <w:tr w14:paraId="07F8D389" w14:textId="77777777">
        <w:tblPrEx>
          <w:tblW w:w="0" w:type="auto"/>
          <w:tblInd w:w="377" w:type="dxa"/>
          <w:tblLayout w:type="fixed"/>
          <w:tblCellMar>
            <w:left w:w="0" w:type="dxa"/>
            <w:right w:w="0" w:type="dxa"/>
          </w:tblCellMar>
          <w:tblLook w:val="01E0"/>
        </w:tblPrEx>
        <w:trPr>
          <w:trHeight w:val="794"/>
        </w:trPr>
        <w:tc>
          <w:tcPr>
            <w:tcW w:w="2449" w:type="dxa"/>
          </w:tcPr>
          <w:p w:rsidR="00361071" w14:paraId="5CBBFBED" w14:textId="77777777">
            <w:pPr>
              <w:pStyle w:val="TableParagraph"/>
              <w:spacing w:before="126"/>
              <w:ind w:left="114"/>
              <w:rPr>
                <w:sz w:val="24"/>
              </w:rPr>
            </w:pPr>
            <w:r>
              <w:rPr>
                <w:sz w:val="24"/>
              </w:rPr>
              <w:t>April</w:t>
            </w:r>
            <w:r>
              <w:rPr>
                <w:spacing w:val="-1"/>
                <w:sz w:val="24"/>
              </w:rPr>
              <w:t xml:space="preserve"> </w:t>
            </w:r>
            <w:r>
              <w:rPr>
                <w:spacing w:val="-4"/>
                <w:sz w:val="24"/>
              </w:rPr>
              <w:t>2026</w:t>
            </w:r>
          </w:p>
        </w:tc>
        <w:tc>
          <w:tcPr>
            <w:tcW w:w="6840" w:type="dxa"/>
          </w:tcPr>
          <w:p w:rsidR="00361071" w14:paraId="32BC96FA" w14:textId="77777777">
            <w:pPr>
              <w:pStyle w:val="TableParagraph"/>
              <w:spacing w:before="126"/>
              <w:ind w:left="115"/>
              <w:rPr>
                <w:sz w:val="24"/>
              </w:rPr>
            </w:pPr>
            <w:r>
              <w:rPr>
                <w:sz w:val="24"/>
              </w:rPr>
              <w:t>Plan</w:t>
            </w:r>
            <w:r>
              <w:rPr>
                <w:spacing w:val="-5"/>
                <w:sz w:val="24"/>
              </w:rPr>
              <w:t xml:space="preserve"> </w:t>
            </w:r>
            <w:r>
              <w:rPr>
                <w:sz w:val="24"/>
              </w:rPr>
              <w:t>Creation</w:t>
            </w:r>
            <w:r>
              <w:rPr>
                <w:spacing w:val="-5"/>
                <w:sz w:val="24"/>
              </w:rPr>
              <w:t xml:space="preserve"> </w:t>
            </w:r>
            <w:r>
              <w:rPr>
                <w:sz w:val="24"/>
              </w:rPr>
              <w:t>module,</w:t>
            </w:r>
            <w:r>
              <w:rPr>
                <w:spacing w:val="-16"/>
                <w:sz w:val="24"/>
              </w:rPr>
              <w:t xml:space="preserve"> </w:t>
            </w:r>
            <w:r>
              <w:rPr>
                <w:sz w:val="24"/>
              </w:rPr>
              <w:t>Plan</w:t>
            </w:r>
            <w:r>
              <w:rPr>
                <w:spacing w:val="-5"/>
                <w:sz w:val="24"/>
              </w:rPr>
              <w:t xml:space="preserve"> </w:t>
            </w:r>
            <w:r>
              <w:rPr>
                <w:sz w:val="24"/>
              </w:rPr>
              <w:t>Benefit</w:t>
            </w:r>
            <w:r>
              <w:rPr>
                <w:spacing w:val="-16"/>
                <w:sz w:val="24"/>
              </w:rPr>
              <w:t xml:space="preserve"> </w:t>
            </w:r>
            <w:r>
              <w:rPr>
                <w:sz w:val="24"/>
              </w:rPr>
              <w:t>Package</w:t>
            </w:r>
            <w:r>
              <w:rPr>
                <w:spacing w:val="-5"/>
                <w:sz w:val="24"/>
              </w:rPr>
              <w:t xml:space="preserve"> </w:t>
            </w:r>
            <w:r>
              <w:rPr>
                <w:sz w:val="24"/>
              </w:rPr>
              <w:t>(PBP),</w:t>
            </w:r>
            <w:r>
              <w:rPr>
                <w:spacing w:val="-16"/>
                <w:sz w:val="24"/>
              </w:rPr>
              <w:t xml:space="preserve"> </w:t>
            </w:r>
            <w:r>
              <w:rPr>
                <w:sz w:val="24"/>
              </w:rPr>
              <w:t>and</w:t>
            </w:r>
            <w:r>
              <w:rPr>
                <w:spacing w:val="-5"/>
                <w:sz w:val="24"/>
              </w:rPr>
              <w:t xml:space="preserve"> </w:t>
            </w:r>
            <w:r>
              <w:rPr>
                <w:sz w:val="24"/>
              </w:rPr>
              <w:t>Bid Pricing Tool (BPT) available on HPMS</w:t>
            </w:r>
          </w:p>
        </w:tc>
      </w:tr>
      <w:tr w14:paraId="7728AA3A" w14:textId="77777777">
        <w:tblPrEx>
          <w:tblW w:w="0" w:type="auto"/>
          <w:tblInd w:w="377" w:type="dxa"/>
          <w:tblLayout w:type="fixed"/>
          <w:tblCellMar>
            <w:left w:w="0" w:type="dxa"/>
            <w:right w:w="0" w:type="dxa"/>
          </w:tblCellMar>
          <w:tblLook w:val="01E0"/>
        </w:tblPrEx>
        <w:trPr>
          <w:trHeight w:val="794"/>
        </w:trPr>
        <w:tc>
          <w:tcPr>
            <w:tcW w:w="2449" w:type="dxa"/>
          </w:tcPr>
          <w:p w:rsidR="00361071" w14:paraId="6FD7D2A8" w14:textId="77777777">
            <w:pPr>
              <w:pStyle w:val="TableParagraph"/>
              <w:spacing w:before="126"/>
              <w:ind w:left="114"/>
              <w:rPr>
                <w:sz w:val="24"/>
              </w:rPr>
            </w:pPr>
            <w:r>
              <w:rPr>
                <w:sz w:val="24"/>
              </w:rPr>
              <w:t>April</w:t>
            </w:r>
            <w:r>
              <w:rPr>
                <w:spacing w:val="-1"/>
                <w:sz w:val="24"/>
              </w:rPr>
              <w:t xml:space="preserve"> </w:t>
            </w:r>
            <w:r>
              <w:rPr>
                <w:spacing w:val="-4"/>
                <w:sz w:val="24"/>
              </w:rPr>
              <w:t>2026</w:t>
            </w:r>
          </w:p>
        </w:tc>
        <w:tc>
          <w:tcPr>
            <w:tcW w:w="6840" w:type="dxa"/>
          </w:tcPr>
          <w:p w:rsidR="00361071" w14:paraId="45B97775" w14:textId="77777777">
            <w:pPr>
              <w:pStyle w:val="TableParagraph"/>
              <w:spacing w:before="126"/>
              <w:ind w:left="114"/>
              <w:rPr>
                <w:sz w:val="24"/>
              </w:rPr>
            </w:pPr>
            <w:r>
              <w:rPr>
                <w:sz w:val="24"/>
              </w:rPr>
              <w:t>Release</w:t>
            </w:r>
            <w:r>
              <w:rPr>
                <w:spacing w:val="-12"/>
                <w:sz w:val="24"/>
              </w:rPr>
              <w:t xml:space="preserve"> </w:t>
            </w:r>
            <w:r>
              <w:rPr>
                <w:sz w:val="24"/>
              </w:rPr>
              <w:t>of</w:t>
            </w:r>
            <w:r>
              <w:rPr>
                <w:spacing w:val="-16"/>
                <w:sz w:val="24"/>
              </w:rPr>
              <w:t xml:space="preserve"> </w:t>
            </w:r>
            <w:r>
              <w:rPr>
                <w:sz w:val="24"/>
              </w:rPr>
              <w:t>the</w:t>
            </w:r>
            <w:r>
              <w:rPr>
                <w:spacing w:val="-12"/>
                <w:sz w:val="24"/>
              </w:rPr>
              <w:t xml:space="preserve"> </w:t>
            </w:r>
            <w:r>
              <w:rPr>
                <w:sz w:val="24"/>
              </w:rPr>
              <w:t>2027</w:t>
            </w:r>
            <w:r>
              <w:rPr>
                <w:spacing w:val="-12"/>
                <w:sz w:val="24"/>
              </w:rPr>
              <w:t xml:space="preserve"> </w:t>
            </w:r>
            <w:r>
              <w:rPr>
                <w:sz w:val="24"/>
              </w:rPr>
              <w:t>Medication</w:t>
            </w:r>
            <w:r>
              <w:rPr>
                <w:spacing w:val="-12"/>
                <w:sz w:val="24"/>
              </w:rPr>
              <w:t xml:space="preserve"> </w:t>
            </w:r>
            <w:r>
              <w:rPr>
                <w:sz w:val="24"/>
              </w:rPr>
              <w:t>Therapy</w:t>
            </w:r>
            <w:r>
              <w:rPr>
                <w:spacing w:val="-13"/>
                <w:sz w:val="24"/>
              </w:rPr>
              <w:t xml:space="preserve"> </w:t>
            </w:r>
            <w:r>
              <w:rPr>
                <w:sz w:val="24"/>
              </w:rPr>
              <w:t>Management</w:t>
            </w:r>
            <w:r>
              <w:rPr>
                <w:spacing w:val="-9"/>
                <w:sz w:val="24"/>
              </w:rPr>
              <w:t xml:space="preserve"> </w:t>
            </w:r>
            <w:r>
              <w:rPr>
                <w:sz w:val="24"/>
              </w:rPr>
              <w:t>(MTM) Program Submission Module in HPMS</w:t>
            </w:r>
          </w:p>
        </w:tc>
      </w:tr>
      <w:tr w14:paraId="6BB8B102" w14:textId="77777777">
        <w:tblPrEx>
          <w:tblW w:w="0" w:type="auto"/>
          <w:tblInd w:w="377" w:type="dxa"/>
          <w:tblLayout w:type="fixed"/>
          <w:tblCellMar>
            <w:left w:w="0" w:type="dxa"/>
            <w:right w:w="0" w:type="dxa"/>
          </w:tblCellMar>
          <w:tblLook w:val="01E0"/>
        </w:tblPrEx>
        <w:trPr>
          <w:trHeight w:val="787"/>
        </w:trPr>
        <w:tc>
          <w:tcPr>
            <w:tcW w:w="2449" w:type="dxa"/>
          </w:tcPr>
          <w:p w:rsidR="00361071" w14:paraId="6E177465" w14:textId="77777777">
            <w:pPr>
              <w:pStyle w:val="TableParagraph"/>
              <w:spacing w:before="119"/>
              <w:ind w:left="114"/>
              <w:rPr>
                <w:sz w:val="24"/>
              </w:rPr>
            </w:pPr>
            <w:r>
              <w:rPr>
                <w:sz w:val="24"/>
              </w:rPr>
              <w:t>May</w:t>
            </w:r>
            <w:r>
              <w:rPr>
                <w:spacing w:val="-14"/>
                <w:sz w:val="24"/>
              </w:rPr>
              <w:t xml:space="preserve"> </w:t>
            </w:r>
            <w:r>
              <w:rPr>
                <w:spacing w:val="-4"/>
                <w:sz w:val="24"/>
              </w:rPr>
              <w:t>2026</w:t>
            </w:r>
          </w:p>
        </w:tc>
        <w:tc>
          <w:tcPr>
            <w:tcW w:w="6840" w:type="dxa"/>
          </w:tcPr>
          <w:p w:rsidR="00361071" w14:paraId="14D93451" w14:textId="77777777">
            <w:pPr>
              <w:pStyle w:val="TableParagraph"/>
              <w:spacing w:before="119"/>
              <w:ind w:left="114" w:right="790"/>
              <w:rPr>
                <w:sz w:val="24"/>
              </w:rPr>
            </w:pPr>
            <w:r>
              <w:rPr>
                <w:sz w:val="24"/>
              </w:rPr>
              <w:t>Medication</w:t>
            </w:r>
            <w:r>
              <w:rPr>
                <w:spacing w:val="-19"/>
                <w:sz w:val="24"/>
              </w:rPr>
              <w:t xml:space="preserve"> </w:t>
            </w:r>
            <w:r>
              <w:rPr>
                <w:sz w:val="24"/>
              </w:rPr>
              <w:t>Therapy</w:t>
            </w:r>
            <w:r>
              <w:rPr>
                <w:spacing w:val="-18"/>
                <w:sz w:val="24"/>
              </w:rPr>
              <w:t xml:space="preserve"> </w:t>
            </w:r>
            <w:r>
              <w:rPr>
                <w:sz w:val="24"/>
              </w:rPr>
              <w:t>Management</w:t>
            </w:r>
            <w:r>
              <w:rPr>
                <w:spacing w:val="-17"/>
                <w:sz w:val="24"/>
              </w:rPr>
              <w:t xml:space="preserve"> </w:t>
            </w:r>
            <w:r>
              <w:rPr>
                <w:sz w:val="24"/>
              </w:rPr>
              <w:t>(MTM)</w:t>
            </w:r>
            <w:r>
              <w:rPr>
                <w:spacing w:val="-16"/>
                <w:sz w:val="24"/>
              </w:rPr>
              <w:t xml:space="preserve"> </w:t>
            </w:r>
            <w:r>
              <w:rPr>
                <w:sz w:val="24"/>
              </w:rPr>
              <w:t>Program submissions due</w:t>
            </w:r>
          </w:p>
        </w:tc>
      </w:tr>
      <w:tr w14:paraId="4F559D5C" w14:textId="77777777">
        <w:tblPrEx>
          <w:tblW w:w="0" w:type="auto"/>
          <w:tblInd w:w="377" w:type="dxa"/>
          <w:tblLayout w:type="fixed"/>
          <w:tblCellMar>
            <w:left w:w="0" w:type="dxa"/>
            <w:right w:w="0" w:type="dxa"/>
          </w:tblCellMar>
          <w:tblLook w:val="01E0"/>
        </w:tblPrEx>
        <w:trPr>
          <w:trHeight w:val="1098"/>
        </w:trPr>
        <w:tc>
          <w:tcPr>
            <w:tcW w:w="2449" w:type="dxa"/>
          </w:tcPr>
          <w:p w:rsidR="00361071" w14:paraId="276B92AA" w14:textId="77777777">
            <w:pPr>
              <w:pStyle w:val="TableParagraph"/>
              <w:spacing w:before="119"/>
              <w:ind w:left="114"/>
              <w:rPr>
                <w:sz w:val="24"/>
              </w:rPr>
            </w:pPr>
            <w:r>
              <w:rPr>
                <w:sz w:val="24"/>
              </w:rPr>
              <w:t>May</w:t>
            </w:r>
            <w:r>
              <w:rPr>
                <w:spacing w:val="-14"/>
                <w:sz w:val="24"/>
              </w:rPr>
              <w:t xml:space="preserve"> </w:t>
            </w:r>
            <w:r>
              <w:rPr>
                <w:spacing w:val="-4"/>
                <w:sz w:val="24"/>
              </w:rPr>
              <w:t>2026</w:t>
            </w:r>
          </w:p>
        </w:tc>
        <w:tc>
          <w:tcPr>
            <w:tcW w:w="6840" w:type="dxa"/>
          </w:tcPr>
          <w:p w:rsidR="00361071" w14:paraId="64E63DD3" w14:textId="77777777">
            <w:pPr>
              <w:pStyle w:val="TableParagraph"/>
              <w:numPr>
                <w:ilvl w:val="0"/>
                <w:numId w:val="42"/>
              </w:numPr>
              <w:tabs>
                <w:tab w:val="left" w:pos="475"/>
              </w:tabs>
              <w:spacing w:before="117"/>
              <w:rPr>
                <w:sz w:val="24"/>
              </w:rPr>
            </w:pPr>
            <w:r>
              <w:rPr>
                <w:sz w:val="24"/>
              </w:rPr>
              <w:t>HPMS</w:t>
            </w:r>
            <w:r>
              <w:rPr>
                <w:spacing w:val="-10"/>
                <w:sz w:val="24"/>
              </w:rPr>
              <w:t xml:space="preserve"> </w:t>
            </w:r>
            <w:r>
              <w:rPr>
                <w:sz w:val="24"/>
              </w:rPr>
              <w:t>formulary</w:t>
            </w:r>
            <w:r>
              <w:rPr>
                <w:spacing w:val="-6"/>
                <w:sz w:val="24"/>
              </w:rPr>
              <w:t xml:space="preserve"> </w:t>
            </w:r>
            <w:r>
              <w:rPr>
                <w:sz w:val="24"/>
              </w:rPr>
              <w:t>submission</w:t>
            </w:r>
            <w:r>
              <w:rPr>
                <w:spacing w:val="-5"/>
                <w:sz w:val="24"/>
              </w:rPr>
              <w:t xml:space="preserve"> </w:t>
            </w:r>
            <w:r>
              <w:rPr>
                <w:spacing w:val="-2"/>
                <w:sz w:val="24"/>
              </w:rPr>
              <w:t>window</w:t>
            </w:r>
          </w:p>
          <w:p w:rsidR="00361071" w14:paraId="6FDEBF16" w14:textId="77777777">
            <w:pPr>
              <w:pStyle w:val="TableParagraph"/>
              <w:numPr>
                <w:ilvl w:val="0"/>
                <w:numId w:val="42"/>
              </w:numPr>
              <w:tabs>
                <w:tab w:val="left" w:pos="475"/>
              </w:tabs>
              <w:spacing w:before="2"/>
              <w:rPr>
                <w:sz w:val="24"/>
              </w:rPr>
            </w:pPr>
            <w:r>
              <w:rPr>
                <w:sz w:val="24"/>
              </w:rPr>
              <w:t>Transition</w:t>
            </w:r>
            <w:r>
              <w:rPr>
                <w:spacing w:val="-10"/>
                <w:sz w:val="24"/>
              </w:rPr>
              <w:t xml:space="preserve"> </w:t>
            </w:r>
            <w:r>
              <w:rPr>
                <w:sz w:val="24"/>
              </w:rPr>
              <w:t>Policy</w:t>
            </w:r>
            <w:r>
              <w:rPr>
                <w:spacing w:val="-11"/>
                <w:sz w:val="24"/>
              </w:rPr>
              <w:t xml:space="preserve"> </w:t>
            </w:r>
            <w:r>
              <w:rPr>
                <w:sz w:val="24"/>
              </w:rPr>
              <w:t>Attestations</w:t>
            </w:r>
            <w:r>
              <w:rPr>
                <w:spacing w:val="-11"/>
                <w:sz w:val="24"/>
              </w:rPr>
              <w:t xml:space="preserve"> </w:t>
            </w:r>
            <w:r>
              <w:rPr>
                <w:sz w:val="24"/>
              </w:rPr>
              <w:t>and</w:t>
            </w:r>
            <w:r>
              <w:rPr>
                <w:spacing w:val="-3"/>
                <w:sz w:val="24"/>
              </w:rPr>
              <w:t xml:space="preserve"> </w:t>
            </w:r>
            <w:r>
              <w:rPr>
                <w:sz w:val="24"/>
              </w:rPr>
              <w:t>Policy</w:t>
            </w:r>
            <w:r>
              <w:rPr>
                <w:spacing w:val="-11"/>
                <w:sz w:val="24"/>
              </w:rPr>
              <w:t xml:space="preserve"> </w:t>
            </w:r>
            <w:r>
              <w:rPr>
                <w:sz w:val="24"/>
              </w:rPr>
              <w:t>due</w:t>
            </w:r>
            <w:r>
              <w:rPr>
                <w:spacing w:val="-3"/>
                <w:sz w:val="24"/>
              </w:rPr>
              <w:t xml:space="preserve"> </w:t>
            </w:r>
            <w:r>
              <w:rPr>
                <w:sz w:val="24"/>
              </w:rPr>
              <w:t>to</w:t>
            </w:r>
            <w:r>
              <w:rPr>
                <w:spacing w:val="-30"/>
                <w:sz w:val="24"/>
              </w:rPr>
              <w:t xml:space="preserve"> </w:t>
            </w:r>
            <w:r>
              <w:rPr>
                <w:spacing w:val="-5"/>
                <w:sz w:val="24"/>
              </w:rPr>
              <w:t>CMS</w:t>
            </w:r>
          </w:p>
        </w:tc>
      </w:tr>
      <w:tr w14:paraId="6F429135" w14:textId="77777777">
        <w:tblPrEx>
          <w:tblW w:w="0" w:type="auto"/>
          <w:tblInd w:w="377" w:type="dxa"/>
          <w:tblLayout w:type="fixed"/>
          <w:tblCellMar>
            <w:left w:w="0" w:type="dxa"/>
            <w:right w:w="0" w:type="dxa"/>
          </w:tblCellMar>
          <w:tblLook w:val="01E0"/>
        </w:tblPrEx>
        <w:trPr>
          <w:trHeight w:val="1070"/>
        </w:trPr>
        <w:tc>
          <w:tcPr>
            <w:tcW w:w="2449" w:type="dxa"/>
          </w:tcPr>
          <w:p w:rsidR="00361071" w14:paraId="2282C1B1" w14:textId="77777777">
            <w:pPr>
              <w:pStyle w:val="TableParagraph"/>
              <w:spacing w:before="126"/>
              <w:ind w:left="114"/>
              <w:rPr>
                <w:sz w:val="24"/>
              </w:rPr>
            </w:pPr>
            <w:r>
              <w:rPr>
                <w:sz w:val="24"/>
              </w:rPr>
              <w:t>May</w:t>
            </w:r>
            <w:r>
              <w:rPr>
                <w:spacing w:val="-14"/>
                <w:sz w:val="24"/>
              </w:rPr>
              <w:t xml:space="preserve"> </w:t>
            </w:r>
            <w:r>
              <w:rPr>
                <w:spacing w:val="-4"/>
                <w:sz w:val="24"/>
              </w:rPr>
              <w:t>2026</w:t>
            </w:r>
          </w:p>
        </w:tc>
        <w:tc>
          <w:tcPr>
            <w:tcW w:w="6840" w:type="dxa"/>
          </w:tcPr>
          <w:p w:rsidR="00361071" w14:paraId="0D4D7307" w14:textId="77777777">
            <w:pPr>
              <w:pStyle w:val="TableParagraph"/>
              <w:spacing w:before="126" w:line="242" w:lineRule="auto"/>
              <w:ind w:left="114" w:right="23"/>
              <w:rPr>
                <w:sz w:val="24"/>
              </w:rPr>
            </w:pPr>
            <w:r>
              <w:rPr>
                <w:sz w:val="24"/>
              </w:rPr>
              <w:t>CMS sends Part D contract eligibility determination to Applicants,</w:t>
            </w:r>
            <w:r>
              <w:rPr>
                <w:spacing w:val="-15"/>
                <w:sz w:val="24"/>
              </w:rPr>
              <w:t xml:space="preserve"> </w:t>
            </w:r>
            <w:r>
              <w:rPr>
                <w:sz w:val="24"/>
              </w:rPr>
              <w:t>based</w:t>
            </w:r>
            <w:r>
              <w:rPr>
                <w:spacing w:val="-4"/>
                <w:sz w:val="24"/>
              </w:rPr>
              <w:t xml:space="preserve"> </w:t>
            </w:r>
            <w:r>
              <w:rPr>
                <w:sz w:val="24"/>
              </w:rPr>
              <w:t>on</w:t>
            </w:r>
            <w:r>
              <w:rPr>
                <w:spacing w:val="-4"/>
                <w:sz w:val="24"/>
              </w:rPr>
              <w:t xml:space="preserve"> </w:t>
            </w:r>
            <w:r>
              <w:rPr>
                <w:sz w:val="24"/>
              </w:rPr>
              <w:t>review</w:t>
            </w:r>
            <w:r>
              <w:rPr>
                <w:spacing w:val="-1"/>
                <w:sz w:val="24"/>
              </w:rPr>
              <w:t xml:space="preserve"> </w:t>
            </w:r>
            <w:r>
              <w:rPr>
                <w:sz w:val="24"/>
              </w:rPr>
              <w:t>of</w:t>
            </w:r>
            <w:r>
              <w:rPr>
                <w:spacing w:val="-15"/>
                <w:sz w:val="24"/>
              </w:rPr>
              <w:t xml:space="preserve"> </w:t>
            </w:r>
            <w:r>
              <w:rPr>
                <w:sz w:val="24"/>
              </w:rPr>
              <w:t>application.</w:t>
            </w:r>
            <w:r>
              <w:rPr>
                <w:spacing w:val="-15"/>
                <w:sz w:val="24"/>
              </w:rPr>
              <w:t xml:space="preserve"> </w:t>
            </w:r>
            <w:r>
              <w:rPr>
                <w:sz w:val="24"/>
              </w:rPr>
              <w:t>Applicant’s</w:t>
            </w:r>
            <w:r>
              <w:rPr>
                <w:spacing w:val="-12"/>
                <w:sz w:val="24"/>
              </w:rPr>
              <w:t xml:space="preserve"> </w:t>
            </w:r>
            <w:r>
              <w:rPr>
                <w:sz w:val="24"/>
              </w:rPr>
              <w:t>bids must still be negotiated. (see below)</w:t>
            </w:r>
          </w:p>
        </w:tc>
      </w:tr>
      <w:tr w14:paraId="41A52204" w14:textId="77777777">
        <w:tblPrEx>
          <w:tblW w:w="0" w:type="auto"/>
          <w:tblInd w:w="377" w:type="dxa"/>
          <w:tblLayout w:type="fixed"/>
          <w:tblCellMar>
            <w:left w:w="0" w:type="dxa"/>
            <w:right w:w="0" w:type="dxa"/>
          </w:tblCellMar>
          <w:tblLook w:val="01E0"/>
        </w:tblPrEx>
        <w:trPr>
          <w:trHeight w:val="519"/>
        </w:trPr>
        <w:tc>
          <w:tcPr>
            <w:tcW w:w="2449" w:type="dxa"/>
          </w:tcPr>
          <w:p w:rsidR="00361071" w14:paraId="67C98AE6" w14:textId="77777777">
            <w:pPr>
              <w:pStyle w:val="TableParagraph"/>
              <w:spacing w:before="119"/>
              <w:ind w:left="114"/>
              <w:rPr>
                <w:sz w:val="24"/>
              </w:rPr>
            </w:pPr>
            <w:r>
              <w:rPr>
                <w:sz w:val="24"/>
              </w:rPr>
              <w:t>June</w:t>
            </w:r>
            <w:r>
              <w:rPr>
                <w:spacing w:val="-3"/>
                <w:sz w:val="24"/>
              </w:rPr>
              <w:t xml:space="preserve"> </w:t>
            </w:r>
            <w:r>
              <w:rPr>
                <w:sz w:val="24"/>
              </w:rPr>
              <w:t>1,</w:t>
            </w:r>
            <w:r>
              <w:rPr>
                <w:spacing w:val="-14"/>
                <w:sz w:val="24"/>
              </w:rPr>
              <w:t xml:space="preserve"> </w:t>
            </w:r>
            <w:r>
              <w:rPr>
                <w:spacing w:val="-4"/>
                <w:sz w:val="24"/>
              </w:rPr>
              <w:t>2026</w:t>
            </w:r>
          </w:p>
        </w:tc>
        <w:tc>
          <w:tcPr>
            <w:tcW w:w="6840" w:type="dxa"/>
          </w:tcPr>
          <w:p w:rsidR="00361071" w14:paraId="39E28215" w14:textId="77777777">
            <w:pPr>
              <w:pStyle w:val="TableParagraph"/>
              <w:spacing w:before="119"/>
              <w:ind w:left="115"/>
              <w:rPr>
                <w:sz w:val="24"/>
              </w:rPr>
            </w:pPr>
            <w:r>
              <w:rPr>
                <w:sz w:val="24"/>
              </w:rPr>
              <w:t>All</w:t>
            </w:r>
            <w:r>
              <w:rPr>
                <w:spacing w:val="2"/>
                <w:sz w:val="24"/>
              </w:rPr>
              <w:t xml:space="preserve"> </w:t>
            </w:r>
            <w:r>
              <w:rPr>
                <w:sz w:val="24"/>
              </w:rPr>
              <w:t xml:space="preserve">bids </w:t>
            </w:r>
            <w:r>
              <w:rPr>
                <w:spacing w:val="-5"/>
                <w:sz w:val="24"/>
              </w:rPr>
              <w:t>due</w:t>
            </w:r>
          </w:p>
        </w:tc>
      </w:tr>
      <w:tr w14:paraId="28E70B7B" w14:textId="77777777">
        <w:tblPrEx>
          <w:tblW w:w="0" w:type="auto"/>
          <w:tblInd w:w="377" w:type="dxa"/>
          <w:tblLayout w:type="fixed"/>
          <w:tblCellMar>
            <w:left w:w="0" w:type="dxa"/>
            <w:right w:w="0" w:type="dxa"/>
          </w:tblCellMar>
          <w:tblLook w:val="01E0"/>
        </w:tblPrEx>
        <w:trPr>
          <w:trHeight w:val="519"/>
        </w:trPr>
        <w:tc>
          <w:tcPr>
            <w:tcW w:w="2449" w:type="dxa"/>
          </w:tcPr>
          <w:p w:rsidR="00361071" w14:paraId="7716CABE" w14:textId="77777777">
            <w:pPr>
              <w:pStyle w:val="TableParagraph"/>
              <w:spacing w:before="112"/>
              <w:ind w:left="114"/>
              <w:rPr>
                <w:sz w:val="24"/>
              </w:rPr>
            </w:pPr>
            <w:r>
              <w:rPr>
                <w:sz w:val="24"/>
              </w:rPr>
              <w:t>Early</w:t>
            </w:r>
            <w:r>
              <w:rPr>
                <w:spacing w:val="-4"/>
                <w:sz w:val="24"/>
              </w:rPr>
              <w:t xml:space="preserve"> </w:t>
            </w:r>
            <w:r>
              <w:rPr>
                <w:sz w:val="24"/>
              </w:rPr>
              <w:t>August</w:t>
            </w:r>
            <w:r>
              <w:rPr>
                <w:spacing w:val="-12"/>
                <w:sz w:val="24"/>
              </w:rPr>
              <w:t xml:space="preserve"> </w:t>
            </w:r>
            <w:r>
              <w:rPr>
                <w:spacing w:val="-4"/>
                <w:sz w:val="24"/>
              </w:rPr>
              <w:t>2026</w:t>
            </w:r>
          </w:p>
        </w:tc>
        <w:tc>
          <w:tcPr>
            <w:tcW w:w="6840" w:type="dxa"/>
          </w:tcPr>
          <w:p w:rsidR="00361071" w14:paraId="406CCC51" w14:textId="77777777">
            <w:pPr>
              <w:pStyle w:val="TableParagraph"/>
              <w:spacing w:before="112"/>
              <w:ind w:left="115"/>
              <w:rPr>
                <w:sz w:val="24"/>
              </w:rPr>
            </w:pPr>
            <w:r>
              <w:rPr>
                <w:sz w:val="24"/>
              </w:rPr>
              <w:t>CMS</w:t>
            </w:r>
            <w:r>
              <w:rPr>
                <w:spacing w:val="-3"/>
                <w:sz w:val="24"/>
              </w:rPr>
              <w:t xml:space="preserve"> </w:t>
            </w:r>
            <w:r>
              <w:rPr>
                <w:sz w:val="24"/>
              </w:rPr>
              <w:t>publishes</w:t>
            </w:r>
            <w:r>
              <w:rPr>
                <w:spacing w:val="-11"/>
                <w:sz w:val="24"/>
              </w:rPr>
              <w:t xml:space="preserve"> </w:t>
            </w:r>
            <w:r>
              <w:rPr>
                <w:sz w:val="24"/>
              </w:rPr>
              <w:t>national</w:t>
            </w:r>
            <w:r>
              <w:rPr>
                <w:spacing w:val="-3"/>
                <w:sz w:val="24"/>
              </w:rPr>
              <w:t xml:space="preserve"> </w:t>
            </w:r>
            <w:r>
              <w:rPr>
                <w:sz w:val="24"/>
              </w:rPr>
              <w:t>average</w:t>
            </w:r>
            <w:r>
              <w:rPr>
                <w:spacing w:val="-11"/>
                <w:sz w:val="24"/>
              </w:rPr>
              <w:t xml:space="preserve"> </w:t>
            </w:r>
            <w:r>
              <w:rPr>
                <w:sz w:val="24"/>
              </w:rPr>
              <w:t>Part</w:t>
            </w:r>
            <w:r>
              <w:rPr>
                <w:spacing w:val="-14"/>
                <w:sz w:val="24"/>
              </w:rPr>
              <w:t xml:space="preserve"> </w:t>
            </w:r>
            <w:r>
              <w:rPr>
                <w:sz w:val="24"/>
              </w:rPr>
              <w:t>D</w:t>
            </w:r>
            <w:r>
              <w:rPr>
                <w:spacing w:val="-1"/>
                <w:sz w:val="24"/>
              </w:rPr>
              <w:t xml:space="preserve"> </w:t>
            </w:r>
            <w:r>
              <w:rPr>
                <w:spacing w:val="-2"/>
                <w:sz w:val="24"/>
              </w:rPr>
              <w:t>premium</w:t>
            </w:r>
          </w:p>
        </w:tc>
      </w:tr>
    </w:tbl>
    <w:p w:rsidR="00361071" w14:paraId="42B02F2C" w14:textId="77777777">
      <w:pPr>
        <w:pStyle w:val="TableParagraph"/>
        <w:rPr>
          <w:sz w:val="24"/>
        </w:rPr>
        <w:sectPr>
          <w:pgSz w:w="12240" w:h="15840"/>
          <w:pgMar w:top="1440" w:right="720" w:bottom="900"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9"/>
        <w:gridCol w:w="6840"/>
      </w:tblGrid>
      <w:tr w14:paraId="670F7F51"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2449" w:type="dxa"/>
            <w:shd w:val="clear" w:color="auto" w:fill="DADADA"/>
          </w:tcPr>
          <w:p w:rsidR="00361071" w14:paraId="7C0E7B61" w14:textId="77777777">
            <w:pPr>
              <w:pStyle w:val="TableParagraph"/>
              <w:spacing w:before="119"/>
              <w:ind w:left="114"/>
              <w:rPr>
                <w:b/>
                <w:sz w:val="24"/>
              </w:rPr>
            </w:pPr>
            <w:r>
              <w:rPr>
                <w:b/>
                <w:spacing w:val="-4"/>
                <w:sz w:val="24"/>
              </w:rPr>
              <w:t>Date</w:t>
            </w:r>
          </w:p>
        </w:tc>
        <w:tc>
          <w:tcPr>
            <w:tcW w:w="6840" w:type="dxa"/>
            <w:shd w:val="clear" w:color="auto" w:fill="DADADA"/>
          </w:tcPr>
          <w:p w:rsidR="00361071" w14:paraId="52A0349E" w14:textId="77777777">
            <w:pPr>
              <w:pStyle w:val="TableParagraph"/>
              <w:spacing w:before="119"/>
              <w:ind w:left="115"/>
              <w:rPr>
                <w:b/>
                <w:sz w:val="24"/>
              </w:rPr>
            </w:pPr>
            <w:r>
              <w:rPr>
                <w:b/>
                <w:spacing w:val="-2"/>
                <w:sz w:val="24"/>
              </w:rPr>
              <w:t>Milestone</w:t>
            </w:r>
          </w:p>
        </w:tc>
      </w:tr>
      <w:tr w14:paraId="186CF223" w14:textId="77777777">
        <w:tblPrEx>
          <w:tblW w:w="0" w:type="auto"/>
          <w:tblInd w:w="377" w:type="dxa"/>
          <w:tblLayout w:type="fixed"/>
          <w:tblCellMar>
            <w:left w:w="0" w:type="dxa"/>
            <w:right w:w="0" w:type="dxa"/>
          </w:tblCellMar>
          <w:tblLook w:val="01E0"/>
        </w:tblPrEx>
        <w:trPr>
          <w:trHeight w:val="512"/>
        </w:trPr>
        <w:tc>
          <w:tcPr>
            <w:tcW w:w="2449" w:type="dxa"/>
          </w:tcPr>
          <w:p w:rsidR="00361071" w14:paraId="5894322C" w14:textId="77777777">
            <w:pPr>
              <w:pStyle w:val="TableParagraph"/>
              <w:spacing w:before="112"/>
              <w:ind w:left="114"/>
              <w:rPr>
                <w:sz w:val="24"/>
              </w:rPr>
            </w:pPr>
            <w:r>
              <w:rPr>
                <w:sz w:val="24"/>
              </w:rPr>
              <w:t>Late</w:t>
            </w:r>
            <w:r>
              <w:rPr>
                <w:spacing w:val="-13"/>
                <w:sz w:val="24"/>
              </w:rPr>
              <w:t xml:space="preserve"> </w:t>
            </w:r>
            <w:r>
              <w:rPr>
                <w:sz w:val="24"/>
              </w:rPr>
              <w:t>August</w:t>
            </w:r>
            <w:r>
              <w:rPr>
                <w:spacing w:val="-8"/>
                <w:sz w:val="24"/>
              </w:rPr>
              <w:t xml:space="preserve"> </w:t>
            </w:r>
            <w:r>
              <w:rPr>
                <w:spacing w:val="-4"/>
                <w:sz w:val="24"/>
              </w:rPr>
              <w:t>2026</w:t>
            </w:r>
          </w:p>
        </w:tc>
        <w:tc>
          <w:tcPr>
            <w:tcW w:w="6840" w:type="dxa"/>
          </w:tcPr>
          <w:p w:rsidR="00361071" w14:paraId="4855A377" w14:textId="77777777">
            <w:pPr>
              <w:pStyle w:val="TableParagraph"/>
              <w:spacing w:before="112"/>
              <w:ind w:left="115"/>
              <w:rPr>
                <w:sz w:val="24"/>
              </w:rPr>
            </w:pPr>
            <w:r>
              <w:rPr>
                <w:sz w:val="24"/>
              </w:rPr>
              <w:t>CMS</w:t>
            </w:r>
            <w:r>
              <w:rPr>
                <w:spacing w:val="-4"/>
                <w:sz w:val="24"/>
              </w:rPr>
              <w:t xml:space="preserve"> </w:t>
            </w:r>
            <w:r>
              <w:rPr>
                <w:sz w:val="24"/>
              </w:rPr>
              <w:t>completes</w:t>
            </w:r>
            <w:r>
              <w:rPr>
                <w:spacing w:val="-12"/>
                <w:sz w:val="24"/>
              </w:rPr>
              <w:t xml:space="preserve"> </w:t>
            </w:r>
            <w:r>
              <w:rPr>
                <w:sz w:val="24"/>
              </w:rPr>
              <w:t>review and</w:t>
            </w:r>
            <w:r>
              <w:rPr>
                <w:spacing w:val="-4"/>
                <w:sz w:val="24"/>
              </w:rPr>
              <w:t xml:space="preserve"> </w:t>
            </w:r>
            <w:r>
              <w:rPr>
                <w:sz w:val="24"/>
              </w:rPr>
              <w:t>approval</w:t>
            </w:r>
            <w:r>
              <w:rPr>
                <w:spacing w:val="-1"/>
                <w:sz w:val="24"/>
              </w:rPr>
              <w:t xml:space="preserve"> </w:t>
            </w:r>
            <w:r>
              <w:rPr>
                <w:sz w:val="24"/>
              </w:rPr>
              <w:t>of</w:t>
            </w:r>
            <w:r>
              <w:rPr>
                <w:spacing w:val="-15"/>
                <w:sz w:val="24"/>
              </w:rPr>
              <w:t xml:space="preserve"> </w:t>
            </w:r>
            <w:r>
              <w:rPr>
                <w:sz w:val="24"/>
              </w:rPr>
              <w:t>bid</w:t>
            </w:r>
            <w:r>
              <w:rPr>
                <w:spacing w:val="-3"/>
                <w:sz w:val="24"/>
              </w:rPr>
              <w:t xml:space="preserve"> </w:t>
            </w:r>
            <w:r>
              <w:rPr>
                <w:spacing w:val="-4"/>
                <w:sz w:val="24"/>
              </w:rPr>
              <w:t>data.</w:t>
            </w:r>
          </w:p>
        </w:tc>
      </w:tr>
      <w:tr w14:paraId="6FE03A98" w14:textId="77777777">
        <w:tblPrEx>
          <w:tblW w:w="0" w:type="auto"/>
          <w:tblInd w:w="377" w:type="dxa"/>
          <w:tblLayout w:type="fixed"/>
          <w:tblCellMar>
            <w:left w:w="0" w:type="dxa"/>
            <w:right w:w="0" w:type="dxa"/>
          </w:tblCellMar>
          <w:tblLook w:val="01E0"/>
        </w:tblPrEx>
        <w:trPr>
          <w:trHeight w:val="794"/>
        </w:trPr>
        <w:tc>
          <w:tcPr>
            <w:tcW w:w="2449" w:type="dxa"/>
          </w:tcPr>
          <w:p w:rsidR="00361071" w14:paraId="2691DD64" w14:textId="77777777">
            <w:pPr>
              <w:pStyle w:val="TableParagraph"/>
              <w:spacing w:before="112"/>
              <w:ind w:left="114"/>
              <w:rPr>
                <w:sz w:val="24"/>
              </w:rPr>
            </w:pPr>
            <w:r>
              <w:rPr>
                <w:spacing w:val="-2"/>
                <w:sz w:val="24"/>
              </w:rPr>
              <w:t>September</w:t>
            </w:r>
            <w:r>
              <w:rPr>
                <w:spacing w:val="-1"/>
                <w:sz w:val="24"/>
              </w:rPr>
              <w:t xml:space="preserve"> </w:t>
            </w:r>
            <w:r>
              <w:rPr>
                <w:spacing w:val="-4"/>
                <w:sz w:val="24"/>
              </w:rPr>
              <w:t>2026</w:t>
            </w:r>
          </w:p>
        </w:tc>
        <w:tc>
          <w:tcPr>
            <w:tcW w:w="6840" w:type="dxa"/>
          </w:tcPr>
          <w:p w:rsidR="00361071" w14:paraId="44E71367" w14:textId="77777777">
            <w:pPr>
              <w:pStyle w:val="TableParagraph"/>
              <w:spacing w:before="112" w:line="244" w:lineRule="auto"/>
              <w:ind w:left="115"/>
              <w:rPr>
                <w:sz w:val="24"/>
              </w:rPr>
            </w:pPr>
            <w:r>
              <w:rPr>
                <w:sz w:val="24"/>
              </w:rPr>
              <w:t>CMS</w:t>
            </w:r>
            <w:r>
              <w:rPr>
                <w:spacing w:val="-4"/>
                <w:sz w:val="24"/>
              </w:rPr>
              <w:t xml:space="preserve"> </w:t>
            </w:r>
            <w:r>
              <w:rPr>
                <w:sz w:val="24"/>
              </w:rPr>
              <w:t>executes</w:t>
            </w:r>
            <w:r>
              <w:rPr>
                <w:spacing w:val="-14"/>
                <w:sz w:val="24"/>
              </w:rPr>
              <w:t xml:space="preserve"> </w:t>
            </w:r>
            <w:r>
              <w:rPr>
                <w:sz w:val="24"/>
              </w:rPr>
              <w:t>Part</w:t>
            </w:r>
            <w:r>
              <w:rPr>
                <w:spacing w:val="-17"/>
                <w:sz w:val="24"/>
              </w:rPr>
              <w:t xml:space="preserve"> </w:t>
            </w:r>
            <w:r>
              <w:rPr>
                <w:sz w:val="24"/>
              </w:rPr>
              <w:t>D</w:t>
            </w:r>
            <w:r>
              <w:rPr>
                <w:spacing w:val="-3"/>
                <w:sz w:val="24"/>
              </w:rPr>
              <w:t xml:space="preserve"> </w:t>
            </w:r>
            <w:r>
              <w:rPr>
                <w:sz w:val="24"/>
              </w:rPr>
              <w:t>contracts</w:t>
            </w:r>
            <w:r>
              <w:rPr>
                <w:spacing w:val="-7"/>
                <w:sz w:val="24"/>
              </w:rPr>
              <w:t xml:space="preserve"> </w:t>
            </w:r>
            <w:r>
              <w:rPr>
                <w:sz w:val="24"/>
              </w:rPr>
              <w:t>with</w:t>
            </w:r>
            <w:r>
              <w:rPr>
                <w:spacing w:val="-6"/>
                <w:sz w:val="24"/>
              </w:rPr>
              <w:t xml:space="preserve"> </w:t>
            </w:r>
            <w:r>
              <w:rPr>
                <w:sz w:val="24"/>
              </w:rPr>
              <w:t>those</w:t>
            </w:r>
            <w:r>
              <w:rPr>
                <w:spacing w:val="-13"/>
                <w:sz w:val="24"/>
              </w:rPr>
              <w:t xml:space="preserve"> </w:t>
            </w:r>
            <w:r>
              <w:rPr>
                <w:sz w:val="24"/>
              </w:rPr>
              <w:t>organizations</w:t>
            </w:r>
            <w:r>
              <w:rPr>
                <w:spacing w:val="-14"/>
                <w:sz w:val="24"/>
              </w:rPr>
              <w:t xml:space="preserve"> </w:t>
            </w:r>
            <w:r>
              <w:rPr>
                <w:sz w:val="24"/>
              </w:rPr>
              <w:t>who submit an acceptable bid</w:t>
            </w:r>
          </w:p>
        </w:tc>
      </w:tr>
      <w:tr w14:paraId="50CAF8DF" w14:textId="77777777">
        <w:tblPrEx>
          <w:tblW w:w="0" w:type="auto"/>
          <w:tblInd w:w="377" w:type="dxa"/>
          <w:tblLayout w:type="fixed"/>
          <w:tblCellMar>
            <w:left w:w="0" w:type="dxa"/>
            <w:right w:w="0" w:type="dxa"/>
          </w:tblCellMar>
          <w:tblLook w:val="01E0"/>
        </w:tblPrEx>
        <w:trPr>
          <w:trHeight w:val="519"/>
        </w:trPr>
        <w:tc>
          <w:tcPr>
            <w:tcW w:w="2449" w:type="dxa"/>
          </w:tcPr>
          <w:p w:rsidR="00361071" w14:paraId="0834D3CE" w14:textId="77777777">
            <w:pPr>
              <w:pStyle w:val="TableParagraph"/>
              <w:spacing w:before="112"/>
              <w:ind w:left="114"/>
              <w:rPr>
                <w:sz w:val="24"/>
              </w:rPr>
            </w:pPr>
            <w:r>
              <w:rPr>
                <w:sz w:val="24"/>
              </w:rPr>
              <w:t>October</w:t>
            </w:r>
            <w:r>
              <w:rPr>
                <w:spacing w:val="-16"/>
                <w:sz w:val="24"/>
              </w:rPr>
              <w:t xml:space="preserve"> </w:t>
            </w:r>
            <w:r>
              <w:rPr>
                <w:sz w:val="24"/>
              </w:rPr>
              <w:t>15,</w:t>
            </w:r>
            <w:r>
              <w:rPr>
                <w:spacing w:val="-7"/>
                <w:sz w:val="24"/>
              </w:rPr>
              <w:t xml:space="preserve"> </w:t>
            </w:r>
            <w:r>
              <w:rPr>
                <w:spacing w:val="-4"/>
                <w:sz w:val="24"/>
              </w:rPr>
              <w:t>2026</w:t>
            </w:r>
          </w:p>
        </w:tc>
        <w:tc>
          <w:tcPr>
            <w:tcW w:w="6840" w:type="dxa"/>
          </w:tcPr>
          <w:p w:rsidR="00361071" w14:paraId="6DAE3F9A" w14:textId="77777777">
            <w:pPr>
              <w:pStyle w:val="TableParagraph"/>
              <w:spacing w:before="112"/>
              <w:ind w:left="115"/>
              <w:rPr>
                <w:sz w:val="24"/>
              </w:rPr>
            </w:pPr>
            <w:r>
              <w:rPr>
                <w:sz w:val="24"/>
              </w:rPr>
              <w:t>2027</w:t>
            </w:r>
            <w:r>
              <w:rPr>
                <w:spacing w:val="-5"/>
                <w:sz w:val="24"/>
              </w:rPr>
              <w:t xml:space="preserve"> </w:t>
            </w:r>
            <w:r>
              <w:rPr>
                <w:sz w:val="24"/>
              </w:rPr>
              <w:t>Annual</w:t>
            </w:r>
            <w:r>
              <w:rPr>
                <w:spacing w:val="-9"/>
                <w:sz w:val="24"/>
              </w:rPr>
              <w:t xml:space="preserve"> </w:t>
            </w:r>
            <w:r>
              <w:rPr>
                <w:sz w:val="24"/>
              </w:rPr>
              <w:t>Coordinated</w:t>
            </w:r>
            <w:r>
              <w:rPr>
                <w:spacing w:val="-6"/>
                <w:sz w:val="24"/>
              </w:rPr>
              <w:t xml:space="preserve"> </w:t>
            </w:r>
            <w:r>
              <w:rPr>
                <w:sz w:val="24"/>
              </w:rPr>
              <w:t>Election</w:t>
            </w:r>
            <w:r>
              <w:rPr>
                <w:spacing w:val="-4"/>
                <w:sz w:val="24"/>
              </w:rPr>
              <w:t xml:space="preserve"> </w:t>
            </w:r>
            <w:r>
              <w:rPr>
                <w:sz w:val="24"/>
              </w:rPr>
              <w:t>Period</w:t>
            </w:r>
            <w:r>
              <w:rPr>
                <w:spacing w:val="-4"/>
                <w:sz w:val="24"/>
              </w:rPr>
              <w:t xml:space="preserve"> </w:t>
            </w:r>
            <w:r>
              <w:rPr>
                <w:spacing w:val="-2"/>
                <w:sz w:val="24"/>
              </w:rPr>
              <w:t>begins</w:t>
            </w:r>
          </w:p>
        </w:tc>
      </w:tr>
    </w:tbl>
    <w:p w:rsidR="00361071" w14:paraId="15BA5BA8" w14:textId="77777777">
      <w:pPr>
        <w:pStyle w:val="BodyText"/>
        <w:spacing w:before="152"/>
        <w:ind w:left="359" w:right="803"/>
      </w:pPr>
      <w:r>
        <w:t>NOTE: CMS reserves the right to revise the Medicare Prescription Drug Benefit program implementation schedule, including the solicitation and bidding process timelines.</w:t>
      </w:r>
      <w:r>
        <w:rPr>
          <w:spacing w:val="-14"/>
        </w:rPr>
        <w:t xml:space="preserve"> </w:t>
      </w:r>
      <w:r>
        <w:t>This</w:t>
      </w:r>
      <w:r>
        <w:rPr>
          <w:spacing w:val="-11"/>
        </w:rPr>
        <w:t xml:space="preserve"> </w:t>
      </w:r>
      <w:r>
        <w:t>timeline</w:t>
      </w:r>
      <w:r>
        <w:rPr>
          <w:spacing w:val="-3"/>
        </w:rPr>
        <w:t xml:space="preserve"> </w:t>
      </w:r>
      <w:r>
        <w:t>does</w:t>
      </w:r>
      <w:r>
        <w:rPr>
          <w:spacing w:val="-11"/>
        </w:rPr>
        <w:t xml:space="preserve"> </w:t>
      </w:r>
      <w:r>
        <w:t>not</w:t>
      </w:r>
      <w:r>
        <w:rPr>
          <w:spacing w:val="-14"/>
        </w:rPr>
        <w:t xml:space="preserve"> </w:t>
      </w:r>
      <w:r>
        <w:t>represent</w:t>
      </w:r>
      <w:r>
        <w:rPr>
          <w:spacing w:val="-7"/>
        </w:rPr>
        <w:t xml:space="preserve"> </w:t>
      </w:r>
      <w:r>
        <w:t>an</w:t>
      </w:r>
      <w:r>
        <w:rPr>
          <w:spacing w:val="-3"/>
        </w:rPr>
        <w:t xml:space="preserve"> </w:t>
      </w:r>
      <w:r>
        <w:t>all-inclusive</w:t>
      </w:r>
      <w:r>
        <w:rPr>
          <w:spacing w:val="-3"/>
        </w:rPr>
        <w:t xml:space="preserve"> </w:t>
      </w:r>
      <w:r>
        <w:t>list</w:t>
      </w:r>
      <w:r>
        <w:rPr>
          <w:spacing w:val="-14"/>
        </w:rPr>
        <w:t xml:space="preserve"> </w:t>
      </w:r>
      <w:r>
        <w:t>of</w:t>
      </w:r>
      <w:r>
        <w:rPr>
          <w:spacing w:val="-14"/>
        </w:rPr>
        <w:t xml:space="preserve"> </w:t>
      </w:r>
      <w:r>
        <w:t>key dates</w:t>
      </w:r>
      <w:r>
        <w:rPr>
          <w:spacing w:val="-11"/>
        </w:rPr>
        <w:t xml:space="preserve"> </w:t>
      </w:r>
      <w:r>
        <w:t>related to the Medicare Prescription Drug Benefit program. CMS</w:t>
      </w:r>
      <w:r>
        <w:rPr>
          <w:spacing w:val="40"/>
        </w:rPr>
        <w:t xml:space="preserve"> </w:t>
      </w:r>
      <w:r>
        <w:t xml:space="preserve">reserves the right to amend or </w:t>
      </w:r>
      <w:bookmarkStart w:id="8" w:name="1.4_Summary_of_Application_Approval,_Par"/>
      <w:bookmarkStart w:id="9" w:name="_bookmark4"/>
      <w:bookmarkEnd w:id="8"/>
      <w:bookmarkEnd w:id="9"/>
      <w:r>
        <w:t>cancel this solicitation at any time.</w:t>
      </w:r>
    </w:p>
    <w:p w:rsidR="00361071" w14:paraId="295AEAF0" w14:textId="77777777">
      <w:pPr>
        <w:pStyle w:val="Heading2"/>
        <w:numPr>
          <w:ilvl w:val="1"/>
          <w:numId w:val="43"/>
        </w:numPr>
        <w:tabs>
          <w:tab w:val="left" w:pos="938"/>
        </w:tabs>
        <w:spacing w:before="249" w:line="242" w:lineRule="auto"/>
        <w:ind w:left="938" w:right="1826" w:hanging="579"/>
      </w:pPr>
      <w:r>
        <w:t>Summary</w:t>
      </w:r>
      <w:r>
        <w:rPr>
          <w:spacing w:val="-11"/>
        </w:rPr>
        <w:t xml:space="preserve"> </w:t>
      </w:r>
      <w:r>
        <w:t>of</w:t>
      </w:r>
      <w:r>
        <w:rPr>
          <w:spacing w:val="-11"/>
        </w:rPr>
        <w:t xml:space="preserve"> </w:t>
      </w:r>
      <w:r>
        <w:t>Application</w:t>
      </w:r>
      <w:r>
        <w:rPr>
          <w:spacing w:val="-12"/>
        </w:rPr>
        <w:t xml:space="preserve"> </w:t>
      </w:r>
      <w:r>
        <w:t>Approval,</w:t>
      </w:r>
      <w:r>
        <w:rPr>
          <w:spacing w:val="-2"/>
        </w:rPr>
        <w:t xml:space="preserve"> </w:t>
      </w:r>
      <w:r>
        <w:t>Part</w:t>
      </w:r>
      <w:r>
        <w:rPr>
          <w:spacing w:val="-11"/>
        </w:rPr>
        <w:t xml:space="preserve"> </w:t>
      </w:r>
      <w:r>
        <w:t>D</w:t>
      </w:r>
      <w:r>
        <w:rPr>
          <w:spacing w:val="-1"/>
        </w:rPr>
        <w:t xml:space="preserve"> </w:t>
      </w:r>
      <w:r>
        <w:t>Bid</w:t>
      </w:r>
      <w:r>
        <w:rPr>
          <w:spacing w:val="-12"/>
        </w:rPr>
        <w:t xml:space="preserve"> </w:t>
      </w:r>
      <w:r>
        <w:t>Review,</w:t>
      </w:r>
      <w:r>
        <w:rPr>
          <w:spacing w:val="-23"/>
        </w:rPr>
        <w:t xml:space="preserve"> </w:t>
      </w:r>
      <w:r>
        <w:t>and Contracting Processes</w:t>
      </w:r>
    </w:p>
    <w:p w:rsidR="00361071" w14:paraId="1FF3C7CA" w14:textId="77777777">
      <w:pPr>
        <w:pStyle w:val="BodyText"/>
        <w:spacing w:before="107"/>
        <w:ind w:left="360" w:right="1078" w:hanging="1"/>
      </w:pPr>
      <w:r>
        <w:t>There</w:t>
      </w:r>
      <w:r>
        <w:rPr>
          <w:spacing w:val="-11"/>
        </w:rPr>
        <w:t xml:space="preserve"> </w:t>
      </w:r>
      <w:r>
        <w:t>are</w:t>
      </w:r>
      <w:r>
        <w:rPr>
          <w:spacing w:val="-4"/>
        </w:rPr>
        <w:t xml:space="preserve"> </w:t>
      </w:r>
      <w:r>
        <w:t>three</w:t>
      </w:r>
      <w:r>
        <w:rPr>
          <w:spacing w:val="-4"/>
        </w:rPr>
        <w:t xml:space="preserve"> </w:t>
      </w:r>
      <w:r>
        <w:t>distinct</w:t>
      </w:r>
      <w:r>
        <w:rPr>
          <w:spacing w:val="-15"/>
        </w:rPr>
        <w:t xml:space="preserve"> </w:t>
      </w:r>
      <w:r>
        <w:t>phases to the</w:t>
      </w:r>
      <w:r>
        <w:rPr>
          <w:spacing w:val="-11"/>
        </w:rPr>
        <w:t xml:space="preserve"> </w:t>
      </w:r>
      <w:r>
        <w:t>overall</w:t>
      </w:r>
      <w:r>
        <w:rPr>
          <w:spacing w:val="-2"/>
        </w:rPr>
        <w:t xml:space="preserve"> </w:t>
      </w:r>
      <w:r>
        <w:t>review</w:t>
      </w:r>
      <w:r>
        <w:rPr>
          <w:spacing w:val="-1"/>
        </w:rPr>
        <w:t xml:space="preserve"> </w:t>
      </w:r>
      <w:r>
        <w:t>to</w:t>
      </w:r>
      <w:r>
        <w:rPr>
          <w:spacing w:val="-11"/>
        </w:rPr>
        <w:t xml:space="preserve"> </w:t>
      </w:r>
      <w:r>
        <w:t>determine</w:t>
      </w:r>
      <w:r>
        <w:rPr>
          <w:spacing w:val="-11"/>
        </w:rPr>
        <w:t xml:space="preserve"> </w:t>
      </w:r>
      <w:r>
        <w:t>whether</w:t>
      </w:r>
      <w:r>
        <w:rPr>
          <w:spacing w:val="-14"/>
        </w:rPr>
        <w:t xml:space="preserve"> </w:t>
      </w:r>
      <w:r>
        <w:t>CMS</w:t>
      </w:r>
      <w:r>
        <w:rPr>
          <w:spacing w:val="-2"/>
        </w:rPr>
        <w:t xml:space="preserve"> </w:t>
      </w:r>
      <w:r>
        <w:t xml:space="preserve">will </w:t>
      </w:r>
      <w:r>
        <w:t>enter into</w:t>
      </w:r>
      <w:r>
        <w:t xml:space="preserve"> a contract with an applicant.</w:t>
      </w:r>
    </w:p>
    <w:p w:rsidR="00361071" w14:paraId="6644589D" w14:textId="77777777">
      <w:pPr>
        <w:pStyle w:val="BodyText"/>
        <w:spacing w:before="119"/>
        <w:ind w:left="360" w:right="1325"/>
      </w:pPr>
      <w:r>
        <w:rPr>
          <w:spacing w:val="-2"/>
        </w:rPr>
        <w:t>The</w:t>
      </w:r>
      <w:r>
        <w:rPr>
          <w:spacing w:val="-15"/>
        </w:rPr>
        <w:t xml:space="preserve"> </w:t>
      </w:r>
      <w:r>
        <w:rPr>
          <w:spacing w:val="-2"/>
        </w:rPr>
        <w:t>first</w:t>
      </w:r>
      <w:r>
        <w:rPr>
          <w:spacing w:val="-15"/>
        </w:rPr>
        <w:t xml:space="preserve"> </w:t>
      </w:r>
      <w:r>
        <w:rPr>
          <w:spacing w:val="-2"/>
        </w:rPr>
        <w:t>phase</w:t>
      </w:r>
      <w:r>
        <w:rPr>
          <w:spacing w:val="-14"/>
        </w:rPr>
        <w:t xml:space="preserve"> </w:t>
      </w:r>
      <w:r>
        <w:rPr>
          <w:spacing w:val="-2"/>
        </w:rPr>
        <w:t>is</w:t>
      </w:r>
      <w:r>
        <w:rPr>
          <w:spacing w:val="-15"/>
        </w:rPr>
        <w:t xml:space="preserve"> </w:t>
      </w:r>
      <w:r>
        <w:rPr>
          <w:spacing w:val="-2"/>
        </w:rPr>
        <w:t>the</w:t>
      </w:r>
      <w:r>
        <w:rPr>
          <w:spacing w:val="-15"/>
        </w:rPr>
        <w:t xml:space="preserve"> </w:t>
      </w:r>
      <w:r>
        <w:rPr>
          <w:spacing w:val="-2"/>
        </w:rPr>
        <w:t>application</w:t>
      </w:r>
      <w:r>
        <w:rPr>
          <w:spacing w:val="-15"/>
        </w:rPr>
        <w:t xml:space="preserve"> </w:t>
      </w:r>
      <w:r>
        <w:rPr>
          <w:spacing w:val="-2"/>
        </w:rPr>
        <w:t>review</w:t>
      </w:r>
      <w:r>
        <w:rPr>
          <w:spacing w:val="-8"/>
        </w:rPr>
        <w:t xml:space="preserve"> </w:t>
      </w:r>
      <w:r>
        <w:rPr>
          <w:spacing w:val="-2"/>
        </w:rPr>
        <w:t>process.</w:t>
      </w:r>
      <w:r>
        <w:rPr>
          <w:spacing w:val="-15"/>
        </w:rPr>
        <w:t xml:space="preserve"> </w:t>
      </w:r>
      <w:r>
        <w:rPr>
          <w:spacing w:val="-2"/>
        </w:rPr>
        <w:t>All</w:t>
      </w:r>
      <w:r>
        <w:rPr>
          <w:spacing w:val="-15"/>
        </w:rPr>
        <w:t xml:space="preserve"> </w:t>
      </w:r>
      <w:r>
        <w:rPr>
          <w:spacing w:val="-2"/>
        </w:rPr>
        <w:t>complete</w:t>
      </w:r>
      <w:r>
        <w:rPr>
          <w:spacing w:val="-17"/>
        </w:rPr>
        <w:t xml:space="preserve"> </w:t>
      </w:r>
      <w:r>
        <w:rPr>
          <w:spacing w:val="-2"/>
        </w:rPr>
        <w:t>applications</w:t>
      </w:r>
      <w:r>
        <w:rPr>
          <w:spacing w:val="-18"/>
        </w:rPr>
        <w:t xml:space="preserve"> </w:t>
      </w:r>
      <w:r>
        <w:rPr>
          <w:spacing w:val="-2"/>
        </w:rPr>
        <w:t>submitted by</w:t>
      </w:r>
      <w:r>
        <w:rPr>
          <w:spacing w:val="-18"/>
        </w:rPr>
        <w:t xml:space="preserve"> </w:t>
      </w:r>
      <w:r>
        <w:rPr>
          <w:spacing w:val="-2"/>
        </w:rPr>
        <w:t>the</w:t>
      </w:r>
      <w:r>
        <w:rPr>
          <w:spacing w:val="-17"/>
        </w:rPr>
        <w:t xml:space="preserve"> </w:t>
      </w:r>
      <w:r>
        <w:rPr>
          <w:spacing w:val="-2"/>
        </w:rPr>
        <w:t>February</w:t>
      </w:r>
      <w:r>
        <w:rPr>
          <w:spacing w:val="-11"/>
        </w:rPr>
        <w:t xml:space="preserve"> </w:t>
      </w:r>
      <w:r>
        <w:rPr>
          <w:spacing w:val="-2"/>
        </w:rPr>
        <w:t>deadline</w:t>
      </w:r>
      <w:r>
        <w:rPr>
          <w:spacing w:val="-17"/>
        </w:rPr>
        <w:t xml:space="preserve"> </w:t>
      </w:r>
      <w:r>
        <w:rPr>
          <w:spacing w:val="-2"/>
        </w:rPr>
        <w:t>will</w:t>
      </w:r>
      <w:r>
        <w:rPr>
          <w:spacing w:val="-15"/>
        </w:rPr>
        <w:t xml:space="preserve"> </w:t>
      </w:r>
      <w:r>
        <w:rPr>
          <w:spacing w:val="-2"/>
        </w:rPr>
        <w:t>be</w:t>
      </w:r>
      <w:r>
        <w:rPr>
          <w:spacing w:val="-17"/>
        </w:rPr>
        <w:t xml:space="preserve"> </w:t>
      </w:r>
      <w:r>
        <w:rPr>
          <w:spacing w:val="-2"/>
        </w:rPr>
        <w:t>reviewed</w:t>
      </w:r>
      <w:r>
        <w:rPr>
          <w:spacing w:val="-17"/>
        </w:rPr>
        <w:t xml:space="preserve"> </w:t>
      </w:r>
      <w:r>
        <w:rPr>
          <w:spacing w:val="-2"/>
        </w:rPr>
        <w:t>by</w:t>
      </w:r>
      <w:r>
        <w:rPr>
          <w:spacing w:val="-16"/>
        </w:rPr>
        <w:t xml:space="preserve"> </w:t>
      </w:r>
      <w:r>
        <w:rPr>
          <w:spacing w:val="-2"/>
        </w:rPr>
        <w:t>CMS by</w:t>
      </w:r>
      <w:r>
        <w:rPr>
          <w:spacing w:val="-4"/>
        </w:rPr>
        <w:t xml:space="preserve"> </w:t>
      </w:r>
      <w:r>
        <w:rPr>
          <w:spacing w:val="-2"/>
        </w:rPr>
        <w:t>late</w:t>
      </w:r>
      <w:r>
        <w:rPr>
          <w:spacing w:val="-3"/>
        </w:rPr>
        <w:t xml:space="preserve"> </w:t>
      </w:r>
      <w:r>
        <w:rPr>
          <w:spacing w:val="-2"/>
        </w:rPr>
        <w:t>May to</w:t>
      </w:r>
      <w:r>
        <w:rPr>
          <w:spacing w:val="-3"/>
        </w:rPr>
        <w:t xml:space="preserve"> </w:t>
      </w:r>
      <w:r>
        <w:rPr>
          <w:spacing w:val="-2"/>
        </w:rPr>
        <w:t>determine</w:t>
      </w:r>
      <w:r>
        <w:rPr>
          <w:spacing w:val="-3"/>
        </w:rPr>
        <w:t xml:space="preserve"> </w:t>
      </w:r>
      <w:r>
        <w:rPr>
          <w:spacing w:val="-2"/>
        </w:rPr>
        <w:t xml:space="preserve">whether </w:t>
      </w:r>
      <w:r>
        <w:t xml:space="preserve">the applicant meets the qualifications we have established to </w:t>
      </w:r>
      <w:r>
        <w:t>enter into</w:t>
      </w:r>
      <w:r>
        <w:t xml:space="preserve"> a Part D </w:t>
      </w:r>
      <w:r>
        <w:rPr>
          <w:spacing w:val="-2"/>
        </w:rPr>
        <w:t>contract.</w:t>
      </w:r>
    </w:p>
    <w:p w:rsidR="00361071" w14:paraId="67085CC5" w14:textId="77777777">
      <w:pPr>
        <w:pStyle w:val="BodyText"/>
        <w:spacing w:before="117"/>
        <w:ind w:left="360" w:right="776"/>
      </w:pPr>
      <w:r>
        <w:t>The second phase has two steps – the first step is the formulary and bid upload process, beginning in May 2026, with a deadline of the first Monday in June. The second</w:t>
      </w:r>
      <w:r>
        <w:rPr>
          <w:spacing w:val="-4"/>
        </w:rPr>
        <w:t xml:space="preserve"> </w:t>
      </w:r>
      <w:r>
        <w:t>step</w:t>
      </w:r>
      <w:r>
        <w:rPr>
          <w:spacing w:val="-4"/>
        </w:rPr>
        <w:t xml:space="preserve"> </w:t>
      </w:r>
      <w:r>
        <w:t>involves</w:t>
      </w:r>
      <w:r>
        <w:rPr>
          <w:spacing w:val="-5"/>
        </w:rPr>
        <w:t xml:space="preserve"> </w:t>
      </w:r>
      <w:r>
        <w:t>the</w:t>
      </w:r>
      <w:r>
        <w:rPr>
          <w:spacing w:val="-4"/>
        </w:rPr>
        <w:t xml:space="preserve"> </w:t>
      </w:r>
      <w:r>
        <w:t>formulary</w:t>
      </w:r>
      <w:r>
        <w:rPr>
          <w:spacing w:val="-5"/>
        </w:rPr>
        <w:t xml:space="preserve"> </w:t>
      </w:r>
      <w:r>
        <w:t>review,</w:t>
      </w:r>
      <w:r>
        <w:rPr>
          <w:spacing w:val="-15"/>
        </w:rPr>
        <w:t xml:space="preserve"> </w:t>
      </w:r>
      <w:r>
        <w:t>bid</w:t>
      </w:r>
      <w:r>
        <w:rPr>
          <w:spacing w:val="-4"/>
        </w:rPr>
        <w:t xml:space="preserve"> </w:t>
      </w:r>
      <w:r>
        <w:t>review,</w:t>
      </w:r>
      <w:r>
        <w:rPr>
          <w:spacing w:val="-15"/>
        </w:rPr>
        <w:t xml:space="preserve"> </w:t>
      </w:r>
      <w:r>
        <w:t>and</w:t>
      </w:r>
      <w:r>
        <w:rPr>
          <w:spacing w:val="-4"/>
        </w:rPr>
        <w:t xml:space="preserve"> </w:t>
      </w:r>
      <w:r>
        <w:t>negotiations</w:t>
      </w:r>
      <w:r>
        <w:rPr>
          <w:spacing w:val="-5"/>
        </w:rPr>
        <w:t xml:space="preserve"> </w:t>
      </w:r>
      <w:r>
        <w:t>with</w:t>
      </w:r>
      <w:r>
        <w:rPr>
          <w:spacing w:val="-4"/>
        </w:rPr>
        <w:t xml:space="preserve"> </w:t>
      </w:r>
      <w:r>
        <w:t xml:space="preserve">applicants to ensure that valuations of the proposed benefits are reasonable and actuarially </w:t>
      </w:r>
      <w:r>
        <w:rPr>
          <w:spacing w:val="-2"/>
        </w:rPr>
        <w:t>equivalent.</w:t>
      </w:r>
    </w:p>
    <w:p w:rsidR="00361071" w14:paraId="46DBD452" w14:textId="77777777">
      <w:pPr>
        <w:pStyle w:val="BodyText"/>
        <w:spacing w:before="116"/>
        <w:ind w:left="360" w:right="776"/>
      </w:pPr>
      <w:r>
        <w:t>The</w:t>
      </w:r>
      <w:r>
        <w:rPr>
          <w:spacing w:val="-11"/>
        </w:rPr>
        <w:t xml:space="preserve"> </w:t>
      </w:r>
      <w:r>
        <w:t>formulary review</w:t>
      </w:r>
      <w:r>
        <w:rPr>
          <w:spacing w:val="-3"/>
        </w:rPr>
        <w:t xml:space="preserve"> </w:t>
      </w:r>
      <w:r>
        <w:t>entails,</w:t>
      </w:r>
      <w:r>
        <w:rPr>
          <w:spacing w:val="-15"/>
        </w:rPr>
        <w:t xml:space="preserve"> </w:t>
      </w:r>
      <w:r>
        <w:t>in</w:t>
      </w:r>
      <w:r>
        <w:rPr>
          <w:spacing w:val="-11"/>
        </w:rPr>
        <w:t xml:space="preserve"> </w:t>
      </w:r>
      <w:r>
        <w:t>part,</w:t>
      </w:r>
      <w:r>
        <w:rPr>
          <w:spacing w:val="-8"/>
        </w:rPr>
        <w:t xml:space="preserve"> </w:t>
      </w:r>
      <w:r>
        <w:t>determining</w:t>
      </w:r>
      <w:r>
        <w:rPr>
          <w:spacing w:val="-11"/>
        </w:rPr>
        <w:t xml:space="preserve"> </w:t>
      </w:r>
      <w:r>
        <w:t>that</w:t>
      </w:r>
      <w:r>
        <w:rPr>
          <w:spacing w:val="-2"/>
        </w:rPr>
        <w:t xml:space="preserve"> </w:t>
      </w:r>
      <w:r>
        <w:t>the</w:t>
      </w:r>
      <w:r>
        <w:rPr>
          <w:spacing w:val="-4"/>
        </w:rPr>
        <w:t xml:space="preserve"> </w:t>
      </w:r>
      <w:r>
        <w:t>proposed formulary (if</w:t>
      </w:r>
      <w:r>
        <w:rPr>
          <w:spacing w:val="-15"/>
        </w:rPr>
        <w:t xml:space="preserve"> </w:t>
      </w:r>
      <w:r>
        <w:t>one</w:t>
      </w:r>
      <w:r>
        <w:rPr>
          <w:spacing w:val="-11"/>
        </w:rPr>
        <w:t xml:space="preserve"> </w:t>
      </w:r>
      <w:r>
        <w:t xml:space="preserve">is </w:t>
      </w:r>
      <w:r>
        <w:rPr>
          <w:spacing w:val="-2"/>
        </w:rPr>
        <w:t>used):</w:t>
      </w:r>
    </w:p>
    <w:p w:rsidR="00361071" w14:paraId="7A6D370F" w14:textId="77777777">
      <w:pPr>
        <w:pStyle w:val="ListParagraph"/>
        <w:numPr>
          <w:ilvl w:val="0"/>
          <w:numId w:val="41"/>
        </w:numPr>
        <w:tabs>
          <w:tab w:val="left" w:pos="1080"/>
        </w:tabs>
        <w:spacing w:before="119" w:line="237" w:lineRule="auto"/>
        <w:ind w:right="1953"/>
        <w:rPr>
          <w:sz w:val="24"/>
        </w:rPr>
      </w:pPr>
      <w:r>
        <w:rPr>
          <w:sz w:val="24"/>
        </w:rPr>
        <w:t>Has</w:t>
      </w:r>
      <w:r>
        <w:rPr>
          <w:spacing w:val="-12"/>
          <w:sz w:val="24"/>
        </w:rPr>
        <w:t xml:space="preserve"> </w:t>
      </w:r>
      <w:r>
        <w:rPr>
          <w:sz w:val="24"/>
        </w:rPr>
        <w:t>at</w:t>
      </w:r>
      <w:r>
        <w:rPr>
          <w:spacing w:val="-15"/>
          <w:sz w:val="24"/>
        </w:rPr>
        <w:t xml:space="preserve"> </w:t>
      </w:r>
      <w:r>
        <w:rPr>
          <w:sz w:val="24"/>
        </w:rPr>
        <w:t>least</w:t>
      </w:r>
      <w:r>
        <w:rPr>
          <w:spacing w:val="-8"/>
          <w:sz w:val="24"/>
        </w:rPr>
        <w:t xml:space="preserve"> </w:t>
      </w:r>
      <w:r>
        <w:rPr>
          <w:sz w:val="24"/>
        </w:rPr>
        <w:t>two</w:t>
      </w:r>
      <w:r>
        <w:rPr>
          <w:spacing w:val="-4"/>
          <w:sz w:val="24"/>
        </w:rPr>
        <w:t xml:space="preserve"> </w:t>
      </w:r>
      <w:r>
        <w:rPr>
          <w:sz w:val="24"/>
        </w:rPr>
        <w:t>drugs</w:t>
      </w:r>
      <w:r>
        <w:rPr>
          <w:spacing w:val="-12"/>
          <w:sz w:val="24"/>
        </w:rPr>
        <w:t xml:space="preserve"> </w:t>
      </w:r>
      <w:r>
        <w:rPr>
          <w:sz w:val="24"/>
        </w:rPr>
        <w:t>in</w:t>
      </w:r>
      <w:r>
        <w:rPr>
          <w:spacing w:val="-4"/>
          <w:sz w:val="24"/>
        </w:rPr>
        <w:t xml:space="preserve"> </w:t>
      </w:r>
      <w:r>
        <w:rPr>
          <w:sz w:val="24"/>
        </w:rPr>
        <w:t>every therapeutic</w:t>
      </w:r>
      <w:r>
        <w:rPr>
          <w:spacing w:val="-5"/>
          <w:sz w:val="24"/>
        </w:rPr>
        <w:t xml:space="preserve"> </w:t>
      </w:r>
      <w:r>
        <w:rPr>
          <w:sz w:val="24"/>
        </w:rPr>
        <w:t>category</w:t>
      </w:r>
      <w:r>
        <w:rPr>
          <w:spacing w:val="-5"/>
          <w:sz w:val="24"/>
        </w:rPr>
        <w:t xml:space="preserve"> </w:t>
      </w:r>
      <w:r>
        <w:rPr>
          <w:sz w:val="24"/>
        </w:rPr>
        <w:t>and</w:t>
      </w:r>
      <w:r>
        <w:rPr>
          <w:spacing w:val="-4"/>
          <w:sz w:val="24"/>
        </w:rPr>
        <w:t xml:space="preserve"> </w:t>
      </w:r>
      <w:r>
        <w:rPr>
          <w:sz w:val="24"/>
        </w:rPr>
        <w:t>class</w:t>
      </w:r>
      <w:r>
        <w:rPr>
          <w:spacing w:val="-12"/>
          <w:sz w:val="24"/>
        </w:rPr>
        <w:t xml:space="preserve"> </w:t>
      </w:r>
      <w:r>
        <w:rPr>
          <w:sz w:val="24"/>
        </w:rPr>
        <w:t>(unless special circumstances exist that would allow only one</w:t>
      </w:r>
      <w:r>
        <w:rPr>
          <w:spacing w:val="-13"/>
          <w:sz w:val="24"/>
        </w:rPr>
        <w:t xml:space="preserve"> </w:t>
      </w:r>
      <w:r>
        <w:rPr>
          <w:sz w:val="24"/>
        </w:rPr>
        <w:t>drug</w:t>
      </w:r>
      <w:r>
        <w:rPr>
          <w:sz w:val="24"/>
        </w:rPr>
        <w:t>);</w:t>
      </w:r>
    </w:p>
    <w:p w:rsidR="00361071" w14:paraId="4AE64285" w14:textId="77777777">
      <w:pPr>
        <w:pStyle w:val="ListParagraph"/>
        <w:numPr>
          <w:ilvl w:val="0"/>
          <w:numId w:val="41"/>
        </w:numPr>
        <w:tabs>
          <w:tab w:val="left" w:pos="1079"/>
        </w:tabs>
        <w:spacing w:before="133" w:line="232" w:lineRule="auto"/>
        <w:ind w:left="1079" w:right="1872"/>
        <w:rPr>
          <w:sz w:val="24"/>
        </w:rPr>
      </w:pPr>
      <w:r>
        <w:rPr>
          <w:sz w:val="24"/>
        </w:rPr>
        <w:t>Does</w:t>
      </w:r>
      <w:r>
        <w:rPr>
          <w:spacing w:val="-11"/>
          <w:sz w:val="24"/>
        </w:rPr>
        <w:t xml:space="preserve"> </w:t>
      </w:r>
      <w:r>
        <w:rPr>
          <w:sz w:val="24"/>
        </w:rPr>
        <w:t>not</w:t>
      </w:r>
      <w:r>
        <w:rPr>
          <w:spacing w:val="-14"/>
          <w:sz w:val="24"/>
        </w:rPr>
        <w:t xml:space="preserve"> </w:t>
      </w:r>
      <w:r>
        <w:rPr>
          <w:sz w:val="24"/>
        </w:rPr>
        <w:t>substantially</w:t>
      </w:r>
      <w:r>
        <w:rPr>
          <w:spacing w:val="-11"/>
          <w:sz w:val="24"/>
        </w:rPr>
        <w:t xml:space="preserve"> </w:t>
      </w:r>
      <w:r>
        <w:rPr>
          <w:sz w:val="24"/>
        </w:rPr>
        <w:t>discourage</w:t>
      </w:r>
      <w:r>
        <w:rPr>
          <w:spacing w:val="-10"/>
          <w:sz w:val="24"/>
        </w:rPr>
        <w:t xml:space="preserve"> </w:t>
      </w:r>
      <w:r>
        <w:rPr>
          <w:sz w:val="24"/>
        </w:rPr>
        <w:t>enrollment</w:t>
      </w:r>
      <w:r>
        <w:rPr>
          <w:spacing w:val="-14"/>
          <w:sz w:val="24"/>
        </w:rPr>
        <w:t xml:space="preserve"> </w:t>
      </w:r>
      <w:r>
        <w:rPr>
          <w:sz w:val="24"/>
        </w:rPr>
        <w:t>by</w:t>
      </w:r>
      <w:r>
        <w:rPr>
          <w:spacing w:val="-4"/>
          <w:sz w:val="24"/>
        </w:rPr>
        <w:t xml:space="preserve"> </w:t>
      </w:r>
      <w:r>
        <w:rPr>
          <w:sz w:val="24"/>
        </w:rPr>
        <w:t>certain types</w:t>
      </w:r>
      <w:r>
        <w:rPr>
          <w:spacing w:val="-11"/>
          <w:sz w:val="24"/>
        </w:rPr>
        <w:t xml:space="preserve"> </w:t>
      </w:r>
      <w:r>
        <w:rPr>
          <w:sz w:val="24"/>
        </w:rPr>
        <w:t>of</w:t>
      </w:r>
      <w:r>
        <w:rPr>
          <w:spacing w:val="-7"/>
          <w:sz w:val="24"/>
        </w:rPr>
        <w:t xml:space="preserve"> </w:t>
      </w:r>
      <w:r>
        <w:rPr>
          <w:sz w:val="24"/>
        </w:rPr>
        <w:t>Part</w:t>
      </w:r>
      <w:r>
        <w:rPr>
          <w:spacing w:val="-14"/>
          <w:sz w:val="24"/>
        </w:rPr>
        <w:t xml:space="preserve"> </w:t>
      </w:r>
      <w:r>
        <w:rPr>
          <w:sz w:val="24"/>
        </w:rPr>
        <w:t xml:space="preserve">D eligible </w:t>
      </w:r>
      <w:r>
        <w:rPr>
          <w:sz w:val="24"/>
        </w:rPr>
        <w:t>individuals;</w:t>
      </w:r>
    </w:p>
    <w:p w:rsidR="00361071" w14:paraId="7E92BCC2" w14:textId="77777777">
      <w:pPr>
        <w:pStyle w:val="ListParagraph"/>
        <w:numPr>
          <w:ilvl w:val="0"/>
          <w:numId w:val="41"/>
        </w:numPr>
        <w:tabs>
          <w:tab w:val="left" w:pos="1079"/>
        </w:tabs>
        <w:spacing w:before="120" w:line="237" w:lineRule="auto"/>
        <w:ind w:left="1079" w:right="1205"/>
        <w:rPr>
          <w:sz w:val="24"/>
        </w:rPr>
      </w:pPr>
      <w:r>
        <w:rPr>
          <w:sz w:val="24"/>
        </w:rPr>
        <w:t>Includes</w:t>
      </w:r>
      <w:r>
        <w:rPr>
          <w:spacing w:val="-12"/>
          <w:sz w:val="24"/>
        </w:rPr>
        <w:t xml:space="preserve"> </w:t>
      </w:r>
      <w:r>
        <w:rPr>
          <w:sz w:val="24"/>
        </w:rPr>
        <w:t>adequate</w:t>
      </w:r>
      <w:r>
        <w:rPr>
          <w:spacing w:val="-12"/>
          <w:sz w:val="24"/>
        </w:rPr>
        <w:t xml:space="preserve"> </w:t>
      </w:r>
      <w:r>
        <w:rPr>
          <w:sz w:val="24"/>
        </w:rPr>
        <w:t>coverage</w:t>
      </w:r>
      <w:r>
        <w:rPr>
          <w:spacing w:val="-5"/>
          <w:sz w:val="24"/>
        </w:rPr>
        <w:t xml:space="preserve"> </w:t>
      </w:r>
      <w:r>
        <w:rPr>
          <w:sz w:val="24"/>
        </w:rPr>
        <w:t>of</w:t>
      </w:r>
      <w:r>
        <w:rPr>
          <w:spacing w:val="-2"/>
          <w:sz w:val="24"/>
        </w:rPr>
        <w:t xml:space="preserve"> </w:t>
      </w:r>
      <w:r>
        <w:rPr>
          <w:sz w:val="24"/>
        </w:rPr>
        <w:t>the types</w:t>
      </w:r>
      <w:r>
        <w:rPr>
          <w:spacing w:val="-12"/>
          <w:sz w:val="24"/>
        </w:rPr>
        <w:t xml:space="preserve"> </w:t>
      </w:r>
      <w:r>
        <w:rPr>
          <w:sz w:val="24"/>
        </w:rPr>
        <w:t>of</w:t>
      </w:r>
      <w:r>
        <w:rPr>
          <w:spacing w:val="-9"/>
          <w:sz w:val="24"/>
        </w:rPr>
        <w:t xml:space="preserve"> </w:t>
      </w:r>
      <w:r>
        <w:rPr>
          <w:sz w:val="24"/>
        </w:rPr>
        <w:t xml:space="preserve">drugs </w:t>
      </w:r>
      <w:r>
        <w:rPr>
          <w:sz w:val="24"/>
        </w:rPr>
        <w:t>most</w:t>
      </w:r>
      <w:r>
        <w:rPr>
          <w:spacing w:val="-9"/>
          <w:sz w:val="24"/>
        </w:rPr>
        <w:t xml:space="preserve"> </w:t>
      </w:r>
      <w:r>
        <w:rPr>
          <w:sz w:val="24"/>
        </w:rPr>
        <w:t>commonly</w:t>
      </w:r>
      <w:r>
        <w:rPr>
          <w:spacing w:val="-12"/>
          <w:sz w:val="24"/>
        </w:rPr>
        <w:t xml:space="preserve"> </w:t>
      </w:r>
      <w:r>
        <w:rPr>
          <w:sz w:val="24"/>
        </w:rPr>
        <w:t>needed</w:t>
      </w:r>
      <w:r>
        <w:rPr>
          <w:spacing w:val="-11"/>
          <w:sz w:val="24"/>
        </w:rPr>
        <w:t xml:space="preserve"> </w:t>
      </w:r>
      <w:r>
        <w:rPr>
          <w:sz w:val="24"/>
        </w:rPr>
        <w:t xml:space="preserve">by Part D </w:t>
      </w:r>
      <w:r>
        <w:rPr>
          <w:sz w:val="24"/>
        </w:rPr>
        <w:t>enrollees;</w:t>
      </w:r>
    </w:p>
    <w:p w:rsidR="00361071" w14:paraId="5E605383" w14:textId="77777777">
      <w:pPr>
        <w:pStyle w:val="ListParagraph"/>
        <w:numPr>
          <w:ilvl w:val="0"/>
          <w:numId w:val="41"/>
        </w:numPr>
        <w:tabs>
          <w:tab w:val="left" w:pos="1078"/>
        </w:tabs>
        <w:spacing w:before="120" w:line="237" w:lineRule="auto"/>
        <w:ind w:left="1078" w:right="1700"/>
        <w:rPr>
          <w:sz w:val="24"/>
        </w:rPr>
      </w:pPr>
      <w:r>
        <w:rPr>
          <w:sz w:val="24"/>
        </w:rPr>
        <w:t>Includes</w:t>
      </w:r>
      <w:r>
        <w:rPr>
          <w:spacing w:val="-11"/>
          <w:sz w:val="24"/>
        </w:rPr>
        <w:t xml:space="preserve"> </w:t>
      </w:r>
      <w:r>
        <w:rPr>
          <w:sz w:val="24"/>
        </w:rPr>
        <w:t>all</w:t>
      </w:r>
      <w:r>
        <w:rPr>
          <w:spacing w:val="-1"/>
          <w:sz w:val="24"/>
        </w:rPr>
        <w:t xml:space="preserve"> </w:t>
      </w:r>
      <w:r>
        <w:rPr>
          <w:sz w:val="24"/>
        </w:rPr>
        <w:t>or</w:t>
      </w:r>
      <w:r>
        <w:rPr>
          <w:spacing w:val="-13"/>
          <w:sz w:val="24"/>
        </w:rPr>
        <w:t xml:space="preserve"> </w:t>
      </w:r>
      <w:r>
        <w:rPr>
          <w:sz w:val="24"/>
        </w:rPr>
        <w:t>substantially</w:t>
      </w:r>
      <w:r>
        <w:rPr>
          <w:spacing w:val="-11"/>
          <w:sz w:val="24"/>
        </w:rPr>
        <w:t xml:space="preserve"> </w:t>
      </w:r>
      <w:r>
        <w:rPr>
          <w:sz w:val="24"/>
        </w:rPr>
        <w:t>all</w:t>
      </w:r>
      <w:r>
        <w:rPr>
          <w:spacing w:val="-1"/>
          <w:sz w:val="24"/>
        </w:rPr>
        <w:t xml:space="preserve"> </w:t>
      </w:r>
      <w:r>
        <w:rPr>
          <w:sz w:val="24"/>
        </w:rPr>
        <w:t>drugs</w:t>
      </w:r>
      <w:r>
        <w:rPr>
          <w:spacing w:val="-11"/>
          <w:sz w:val="24"/>
        </w:rPr>
        <w:t xml:space="preserve"> </w:t>
      </w:r>
      <w:r>
        <w:rPr>
          <w:sz w:val="24"/>
        </w:rPr>
        <w:t>in</w:t>
      </w:r>
      <w:r>
        <w:rPr>
          <w:spacing w:val="-10"/>
          <w:sz w:val="24"/>
        </w:rPr>
        <w:t xml:space="preserve"> </w:t>
      </w:r>
      <w:r>
        <w:rPr>
          <w:sz w:val="24"/>
        </w:rPr>
        <w:t>certain</w:t>
      </w:r>
      <w:r>
        <w:rPr>
          <w:spacing w:val="-10"/>
          <w:sz w:val="24"/>
        </w:rPr>
        <w:t xml:space="preserve"> </w:t>
      </w:r>
      <w:r>
        <w:rPr>
          <w:sz w:val="24"/>
        </w:rPr>
        <w:t>classes</w:t>
      </w:r>
      <w:r>
        <w:rPr>
          <w:spacing w:val="-4"/>
          <w:sz w:val="24"/>
        </w:rPr>
        <w:t xml:space="preserve"> </w:t>
      </w:r>
      <w:r>
        <w:rPr>
          <w:sz w:val="24"/>
        </w:rPr>
        <w:t>and</w:t>
      </w:r>
      <w:r>
        <w:rPr>
          <w:spacing w:val="-10"/>
          <w:sz w:val="24"/>
        </w:rPr>
        <w:t xml:space="preserve"> </w:t>
      </w:r>
      <w:r>
        <w:rPr>
          <w:sz w:val="24"/>
        </w:rPr>
        <w:t>categories</w:t>
      </w:r>
      <w:r>
        <w:rPr>
          <w:spacing w:val="-11"/>
          <w:sz w:val="24"/>
        </w:rPr>
        <w:t xml:space="preserve"> </w:t>
      </w:r>
      <w:r>
        <w:rPr>
          <w:sz w:val="24"/>
        </w:rPr>
        <w:t>as established by the</w:t>
      </w:r>
      <w:r>
        <w:rPr>
          <w:spacing w:val="-10"/>
          <w:sz w:val="24"/>
        </w:rPr>
        <w:t xml:space="preserve"> </w:t>
      </w:r>
      <w:r>
        <w:rPr>
          <w:sz w:val="24"/>
        </w:rPr>
        <w:t>Secretary; and</w:t>
      </w:r>
    </w:p>
    <w:p w:rsidR="00361071" w14:paraId="3070BE4E" w14:textId="77777777">
      <w:pPr>
        <w:pStyle w:val="ListParagraph"/>
        <w:numPr>
          <w:ilvl w:val="0"/>
          <w:numId w:val="41"/>
        </w:numPr>
        <w:tabs>
          <w:tab w:val="left" w:pos="1078"/>
        </w:tabs>
        <w:spacing w:before="120" w:line="237" w:lineRule="auto"/>
        <w:ind w:left="1078" w:right="910"/>
        <w:rPr>
          <w:sz w:val="24"/>
        </w:rPr>
      </w:pPr>
      <w:r>
        <w:rPr>
          <w:sz w:val="24"/>
        </w:rPr>
        <w:t>Includes</w:t>
      </w:r>
      <w:r>
        <w:rPr>
          <w:spacing w:val="-12"/>
          <w:sz w:val="24"/>
        </w:rPr>
        <w:t xml:space="preserve"> </w:t>
      </w:r>
      <w:r>
        <w:rPr>
          <w:sz w:val="24"/>
        </w:rPr>
        <w:t>an</w:t>
      </w:r>
      <w:r>
        <w:rPr>
          <w:spacing w:val="-4"/>
          <w:sz w:val="24"/>
        </w:rPr>
        <w:t xml:space="preserve"> </w:t>
      </w:r>
      <w:r>
        <w:rPr>
          <w:sz w:val="24"/>
        </w:rPr>
        <w:t>appropriate</w:t>
      </w:r>
      <w:r>
        <w:rPr>
          <w:spacing w:val="-4"/>
          <w:sz w:val="24"/>
        </w:rPr>
        <w:t xml:space="preserve"> </w:t>
      </w:r>
      <w:r>
        <w:rPr>
          <w:sz w:val="24"/>
        </w:rPr>
        <w:t>transition</w:t>
      </w:r>
      <w:r>
        <w:rPr>
          <w:spacing w:val="-31"/>
          <w:sz w:val="24"/>
        </w:rPr>
        <w:t xml:space="preserve"> </w:t>
      </w:r>
      <w:r>
        <w:rPr>
          <w:sz w:val="24"/>
        </w:rPr>
        <w:t>policy,</w:t>
      </w:r>
      <w:r>
        <w:rPr>
          <w:spacing w:val="-15"/>
          <w:sz w:val="24"/>
        </w:rPr>
        <w:t xml:space="preserve"> </w:t>
      </w:r>
      <w:r>
        <w:rPr>
          <w:sz w:val="24"/>
        </w:rPr>
        <w:t>which</w:t>
      </w:r>
      <w:r>
        <w:rPr>
          <w:spacing w:val="-4"/>
          <w:sz w:val="24"/>
        </w:rPr>
        <w:t xml:space="preserve"> </w:t>
      </w:r>
      <w:r>
        <w:rPr>
          <w:sz w:val="24"/>
        </w:rPr>
        <w:t>is</w:t>
      </w:r>
      <w:r>
        <w:rPr>
          <w:spacing w:val="-12"/>
          <w:sz w:val="24"/>
        </w:rPr>
        <w:t xml:space="preserve"> </w:t>
      </w:r>
      <w:r>
        <w:rPr>
          <w:sz w:val="24"/>
        </w:rPr>
        <w:t>inclusive</w:t>
      </w:r>
      <w:r>
        <w:rPr>
          <w:spacing w:val="-4"/>
          <w:sz w:val="24"/>
        </w:rPr>
        <w:t xml:space="preserve"> </w:t>
      </w:r>
      <w:r>
        <w:rPr>
          <w:sz w:val="24"/>
        </w:rPr>
        <w:t>of</w:t>
      </w:r>
      <w:r>
        <w:rPr>
          <w:spacing w:val="-15"/>
          <w:sz w:val="24"/>
        </w:rPr>
        <w:t xml:space="preserve"> </w:t>
      </w:r>
      <w:r>
        <w:rPr>
          <w:sz w:val="24"/>
        </w:rPr>
        <w:t>an</w:t>
      </w:r>
      <w:r>
        <w:rPr>
          <w:spacing w:val="-4"/>
          <w:sz w:val="24"/>
        </w:rPr>
        <w:t xml:space="preserve"> </w:t>
      </w:r>
      <w:r>
        <w:rPr>
          <w:sz w:val="24"/>
        </w:rPr>
        <w:t xml:space="preserve">Implementation </w:t>
      </w:r>
      <w:r>
        <w:rPr>
          <w:sz w:val="24"/>
        </w:rPr>
        <w:t>Statement and</w:t>
      </w:r>
      <w:r>
        <w:rPr>
          <w:sz w:val="24"/>
        </w:rPr>
        <w:t xml:space="preserve"> that addresses each Transition Attestation.</w:t>
      </w:r>
    </w:p>
    <w:p w:rsidR="00361071" w14:paraId="70417785" w14:textId="77777777">
      <w:pPr>
        <w:pStyle w:val="BodyText"/>
        <w:spacing w:before="120"/>
        <w:ind w:left="358" w:right="727"/>
        <w:jc w:val="both"/>
      </w:pPr>
      <w:r>
        <w:t>The third phase</w:t>
      </w:r>
      <w:r>
        <w:rPr>
          <w:spacing w:val="-5"/>
        </w:rPr>
        <w:t xml:space="preserve"> </w:t>
      </w:r>
      <w:r>
        <w:t>is contracting.</w:t>
      </w:r>
      <w:r>
        <w:rPr>
          <w:spacing w:val="-16"/>
        </w:rPr>
        <w:t xml:space="preserve"> </w:t>
      </w:r>
      <w:r>
        <w:t xml:space="preserve">Applicants judged qualified to </w:t>
      </w:r>
      <w:r>
        <w:t>enter</w:t>
      </w:r>
      <w:r>
        <w:rPr>
          <w:spacing w:val="-15"/>
        </w:rPr>
        <w:t xml:space="preserve"> </w:t>
      </w:r>
      <w:r>
        <w:t>into</w:t>
      </w:r>
      <w:r>
        <w:t xml:space="preserve"> a Part</w:t>
      </w:r>
      <w:r>
        <w:rPr>
          <w:spacing w:val="-16"/>
        </w:rPr>
        <w:t xml:space="preserve"> </w:t>
      </w:r>
      <w:r>
        <w:t xml:space="preserve">D contract or addendum </w:t>
      </w:r>
      <w:r>
        <w:t>as a result</w:t>
      </w:r>
      <w:r>
        <w:rPr>
          <w:spacing w:val="-1"/>
        </w:rPr>
        <w:t xml:space="preserve"> </w:t>
      </w:r>
      <w:r>
        <w:t>of</w:t>
      </w:r>
      <w:r>
        <w:rPr>
          <w:spacing w:val="-1"/>
        </w:rPr>
        <w:t xml:space="preserve"> </w:t>
      </w:r>
      <w:r>
        <w:t>successfully completing phase one and</w:t>
      </w:r>
      <w:r>
        <w:rPr>
          <w:spacing w:val="-5"/>
        </w:rPr>
        <w:t xml:space="preserve"> </w:t>
      </w:r>
      <w:r>
        <w:t>two will be offered a Part D contract, or addendum to their Medicare managed care contract, by CMS.</w:t>
      </w:r>
    </w:p>
    <w:p w:rsidR="00361071" w14:paraId="1A932A92" w14:textId="77777777">
      <w:pPr>
        <w:pStyle w:val="BodyText"/>
        <w:jc w:val="both"/>
        <w:sectPr>
          <w:type w:val="continuous"/>
          <w:pgSz w:w="12240" w:h="15840"/>
          <w:pgMar w:top="1400" w:right="720" w:bottom="900" w:left="1080" w:header="0" w:footer="693" w:gutter="0"/>
          <w:cols w:space="720"/>
        </w:sectPr>
      </w:pPr>
    </w:p>
    <w:p w:rsidR="00361071" w14:paraId="1AD4E341" w14:textId="77777777">
      <w:pPr>
        <w:pStyle w:val="Heading1"/>
        <w:numPr>
          <w:ilvl w:val="0"/>
          <w:numId w:val="43"/>
        </w:numPr>
        <w:tabs>
          <w:tab w:val="left" w:pos="790"/>
        </w:tabs>
        <w:ind w:hanging="430"/>
      </w:pPr>
      <w:bookmarkStart w:id="10" w:name="2_INSTRUCTIONS"/>
      <w:bookmarkStart w:id="11" w:name="_bookmark5"/>
      <w:bookmarkEnd w:id="10"/>
      <w:bookmarkEnd w:id="11"/>
      <w:r>
        <w:rPr>
          <w:spacing w:val="-2"/>
        </w:rPr>
        <w:t>INSTRUCTIONS</w:t>
      </w:r>
    </w:p>
    <w:p w:rsidR="00361071" w14:paraId="741F01A3" w14:textId="77777777">
      <w:pPr>
        <w:pStyle w:val="Heading2"/>
        <w:numPr>
          <w:ilvl w:val="1"/>
          <w:numId w:val="43"/>
        </w:numPr>
        <w:tabs>
          <w:tab w:val="left" w:pos="938"/>
        </w:tabs>
        <w:spacing w:before="251"/>
        <w:ind w:left="938" w:hanging="578"/>
      </w:pPr>
      <w:bookmarkStart w:id="12" w:name="2.1_Overview"/>
      <w:bookmarkStart w:id="13" w:name="_bookmark6"/>
      <w:bookmarkEnd w:id="12"/>
      <w:bookmarkEnd w:id="13"/>
      <w:r>
        <w:rPr>
          <w:spacing w:val="-2"/>
        </w:rPr>
        <w:t>Overview</w:t>
      </w:r>
    </w:p>
    <w:p w:rsidR="00361071" w14:paraId="648EBFED" w14:textId="77777777">
      <w:pPr>
        <w:pStyle w:val="BodyText"/>
        <w:spacing w:before="118"/>
        <w:ind w:left="359" w:right="954"/>
      </w:pPr>
      <w:r>
        <w:t>There are six types of entities with which CMS contracts to offer the Medicare prescription</w:t>
      </w:r>
      <w:r>
        <w:rPr>
          <w:spacing w:val="-3"/>
        </w:rPr>
        <w:t xml:space="preserve"> </w:t>
      </w:r>
      <w:r>
        <w:t>drug</w:t>
      </w:r>
      <w:r>
        <w:rPr>
          <w:spacing w:val="-3"/>
        </w:rPr>
        <w:t xml:space="preserve"> </w:t>
      </w:r>
      <w:r>
        <w:t>benefit: PDP</w:t>
      </w:r>
      <w:r>
        <w:rPr>
          <w:spacing w:val="-1"/>
        </w:rPr>
        <w:t xml:space="preserve"> </w:t>
      </w:r>
      <w:r>
        <w:t>Sponsors,</w:t>
      </w:r>
      <w:r>
        <w:rPr>
          <w:spacing w:val="-15"/>
        </w:rPr>
        <w:t xml:space="preserve"> </w:t>
      </w:r>
      <w:r>
        <w:t>Medicare</w:t>
      </w:r>
      <w:r>
        <w:rPr>
          <w:spacing w:val="-3"/>
        </w:rPr>
        <w:t xml:space="preserve"> </w:t>
      </w:r>
      <w:r>
        <w:t>Advantage organizations</w:t>
      </w:r>
      <w:r>
        <w:rPr>
          <w:spacing w:val="-5"/>
        </w:rPr>
        <w:t xml:space="preserve"> </w:t>
      </w:r>
      <w:r>
        <w:t>that</w:t>
      </w:r>
      <w:r>
        <w:rPr>
          <w:spacing w:val="-14"/>
        </w:rPr>
        <w:t xml:space="preserve"> </w:t>
      </w:r>
      <w:r>
        <w:t>offer MA-PDs (including local Health Maintenance Organization (HMO) plans, local PPOs, regional</w:t>
      </w:r>
      <w:r>
        <w:rPr>
          <w:spacing w:val="-1"/>
        </w:rPr>
        <w:t xml:space="preserve"> </w:t>
      </w:r>
      <w:r>
        <w:t>PPOs,</w:t>
      </w:r>
      <w:r>
        <w:rPr>
          <w:spacing w:val="-15"/>
        </w:rPr>
        <w:t xml:space="preserve"> </w:t>
      </w:r>
      <w:r>
        <w:t>and</w:t>
      </w:r>
      <w:r>
        <w:rPr>
          <w:spacing w:val="-4"/>
        </w:rPr>
        <w:t xml:space="preserve"> </w:t>
      </w:r>
      <w:r>
        <w:t>PFFS</w:t>
      </w:r>
      <w:r>
        <w:rPr>
          <w:spacing w:val="-2"/>
        </w:rPr>
        <w:t xml:space="preserve"> </w:t>
      </w:r>
      <w:r>
        <w:t>plans);</w:t>
      </w:r>
      <w:r>
        <w:rPr>
          <w:spacing w:val="-15"/>
        </w:rPr>
        <w:t xml:space="preserve"> </w:t>
      </w:r>
      <w:r>
        <w:t>organizations</w:t>
      </w:r>
      <w:r>
        <w:rPr>
          <w:spacing w:val="-5"/>
        </w:rPr>
        <w:t xml:space="preserve"> </w:t>
      </w:r>
      <w:r>
        <w:t>with</w:t>
      </w:r>
      <w:r>
        <w:rPr>
          <w:spacing w:val="-4"/>
        </w:rPr>
        <w:t xml:space="preserve"> </w:t>
      </w:r>
      <w:r>
        <w:t>Cost</w:t>
      </w:r>
      <w:r>
        <w:rPr>
          <w:spacing w:val="-15"/>
        </w:rPr>
        <w:t xml:space="preserve"> </w:t>
      </w:r>
      <w:r>
        <w:t>Plans</w:t>
      </w:r>
      <w:r>
        <w:rPr>
          <w:spacing w:val="-5"/>
        </w:rPr>
        <w:t xml:space="preserve"> </w:t>
      </w:r>
      <w:r>
        <w:t>under</w:t>
      </w:r>
      <w:r>
        <w:rPr>
          <w:spacing w:val="-14"/>
        </w:rPr>
        <w:t xml:space="preserve"> </w:t>
      </w:r>
      <w:r>
        <w:t>section</w:t>
      </w:r>
      <w:r>
        <w:rPr>
          <w:spacing w:val="-4"/>
        </w:rPr>
        <w:t xml:space="preserve"> </w:t>
      </w:r>
      <w:r>
        <w:t>1876(h) of the Act, Employer Groups (both Employer Group Waiver Plans (EGWPs), and Employer Direct), and Program of All-Inclusive Care for the Elderly (PACE) organizations. This application is for any organization seeking to offer a new PDP or MAPD, and for any organization seeking</w:t>
      </w:r>
      <w:r>
        <w:t xml:space="preserve"> to expand or add coverage to an existing MAPD, PDP, or Cost Plan contract, including EGWP and Employer Direct contracts. There is a separate application and separate application process for PACE </w:t>
      </w:r>
      <w:bookmarkStart w:id="14" w:name="2.2_Technical_Assistance"/>
      <w:bookmarkStart w:id="15" w:name="_bookmark7"/>
      <w:bookmarkEnd w:id="14"/>
      <w:bookmarkEnd w:id="15"/>
      <w:r>
        <w:rPr>
          <w:spacing w:val="-2"/>
        </w:rPr>
        <w:t>organizations.</w:t>
      </w:r>
    </w:p>
    <w:p w:rsidR="00361071" w14:paraId="5365CEB9" w14:textId="77777777">
      <w:pPr>
        <w:pStyle w:val="Heading2"/>
        <w:numPr>
          <w:ilvl w:val="1"/>
          <w:numId w:val="43"/>
        </w:numPr>
        <w:tabs>
          <w:tab w:val="left" w:pos="938"/>
        </w:tabs>
        <w:spacing w:before="244" w:line="321" w:lineRule="exact"/>
        <w:ind w:left="938" w:hanging="578"/>
      </w:pPr>
      <w:r>
        <w:rPr>
          <w:spacing w:val="-4"/>
        </w:rPr>
        <w:t>Technical</w:t>
      </w:r>
      <w:r>
        <w:rPr>
          <w:spacing w:val="-7"/>
        </w:rPr>
        <w:t xml:space="preserve"> </w:t>
      </w:r>
      <w:r>
        <w:rPr>
          <w:spacing w:val="-2"/>
        </w:rPr>
        <w:t>Assistance</w:t>
      </w:r>
    </w:p>
    <w:p w:rsidR="00361071" w14:paraId="03B87111" w14:textId="77777777">
      <w:pPr>
        <w:pStyle w:val="BodyText"/>
        <w:ind w:left="352"/>
      </w:pPr>
      <w:r>
        <w:t>For</w:t>
      </w:r>
      <w:r>
        <w:rPr>
          <w:spacing w:val="-14"/>
        </w:rPr>
        <w:t xml:space="preserve"> </w:t>
      </w:r>
      <w:r>
        <w:t>technical</w:t>
      </w:r>
      <w:r>
        <w:rPr>
          <w:spacing w:val="-2"/>
        </w:rPr>
        <w:t xml:space="preserve"> </w:t>
      </w:r>
      <w:r>
        <w:t>assistance</w:t>
      </w:r>
      <w:r>
        <w:rPr>
          <w:spacing w:val="-12"/>
        </w:rPr>
        <w:t xml:space="preserve"> </w:t>
      </w:r>
      <w:r>
        <w:t>in</w:t>
      </w:r>
      <w:r>
        <w:rPr>
          <w:spacing w:val="-12"/>
        </w:rPr>
        <w:t xml:space="preserve"> </w:t>
      </w:r>
      <w:r>
        <w:t>the</w:t>
      </w:r>
      <w:r>
        <w:rPr>
          <w:spacing w:val="-12"/>
        </w:rPr>
        <w:t xml:space="preserve"> </w:t>
      </w:r>
      <w:r>
        <w:t>completion</w:t>
      </w:r>
      <w:r>
        <w:rPr>
          <w:spacing w:val="-12"/>
        </w:rPr>
        <w:t xml:space="preserve"> </w:t>
      </w:r>
      <w:r>
        <w:t>of</w:t>
      </w:r>
      <w:r>
        <w:rPr>
          <w:spacing w:val="-2"/>
        </w:rPr>
        <w:t xml:space="preserve"> </w:t>
      </w:r>
      <w:r>
        <w:t>this</w:t>
      </w:r>
      <w:r>
        <w:rPr>
          <w:spacing w:val="-12"/>
        </w:rPr>
        <w:t xml:space="preserve"> </w:t>
      </w:r>
      <w:r>
        <w:t>Application,</w:t>
      </w:r>
      <w:r>
        <w:rPr>
          <w:spacing w:val="-15"/>
        </w:rPr>
        <w:t xml:space="preserve"> </w:t>
      </w:r>
      <w:r>
        <w:t xml:space="preserve">contact: </w:t>
      </w:r>
      <w:hyperlink r:id="rId6">
        <w:r>
          <w:rPr>
            <w:spacing w:val="-2"/>
          </w:rPr>
          <w:t>PartD_Applications@cms.hhs.gov</w:t>
        </w:r>
      </w:hyperlink>
      <w:r>
        <w:rPr>
          <w:spacing w:val="-2"/>
        </w:rPr>
        <w:t>.</w:t>
      </w:r>
    </w:p>
    <w:p w:rsidR="00361071" w14:paraId="55D65531" w14:textId="77777777">
      <w:pPr>
        <w:pStyle w:val="BodyText"/>
        <w:spacing w:before="4"/>
      </w:pPr>
    </w:p>
    <w:p w:rsidR="00361071" w14:paraId="1A8F2599" w14:textId="77777777">
      <w:pPr>
        <w:pStyle w:val="BodyText"/>
        <w:ind w:left="359" w:right="776"/>
      </w:pPr>
      <w:r>
        <w:t>As stated in Section 2.4.1, applicants must contact the HPMS Help Desk if they are experiencing technical difficulties uploading or completing any part of this solicitation within HPMS prior to the submission deadline. Applicants requesting technical assistance with uploading or completing any part of the online HPMS application after the</w:t>
      </w:r>
      <w:r>
        <w:rPr>
          <w:spacing w:val="-10"/>
        </w:rPr>
        <w:t xml:space="preserve"> </w:t>
      </w:r>
      <w:r>
        <w:t>published</w:t>
      </w:r>
      <w:r>
        <w:rPr>
          <w:spacing w:val="-10"/>
        </w:rPr>
        <w:t xml:space="preserve"> </w:t>
      </w:r>
      <w:r>
        <w:t>CMS</w:t>
      </w:r>
      <w:r>
        <w:rPr>
          <w:spacing w:val="-1"/>
        </w:rPr>
        <w:t xml:space="preserve"> </w:t>
      </w:r>
      <w:r>
        <w:t>application</w:t>
      </w:r>
      <w:r>
        <w:rPr>
          <w:spacing w:val="-10"/>
        </w:rPr>
        <w:t xml:space="preserve"> </w:t>
      </w:r>
      <w:r>
        <w:t>deadline</w:t>
      </w:r>
      <w:r>
        <w:rPr>
          <w:spacing w:val="-10"/>
        </w:rPr>
        <w:t xml:space="preserve"> </w:t>
      </w:r>
      <w:r>
        <w:t>will not</w:t>
      </w:r>
      <w:r>
        <w:rPr>
          <w:spacing w:val="-14"/>
        </w:rPr>
        <w:t xml:space="preserve"> </w:t>
      </w:r>
      <w:r>
        <w:t>be</w:t>
      </w:r>
      <w:r>
        <w:rPr>
          <w:spacing w:val="-10"/>
        </w:rPr>
        <w:t xml:space="preserve"> </w:t>
      </w:r>
      <w:r>
        <w:t>granted</w:t>
      </w:r>
      <w:r>
        <w:rPr>
          <w:spacing w:val="-3"/>
        </w:rPr>
        <w:t xml:space="preserve"> </w:t>
      </w:r>
      <w:r>
        <w:t>technical</w:t>
      </w:r>
      <w:r>
        <w:rPr>
          <w:spacing w:val="-1"/>
        </w:rPr>
        <w:t xml:space="preserve"> </w:t>
      </w:r>
      <w:r>
        <w:t>assistance,</w:t>
      </w:r>
      <w:r>
        <w:rPr>
          <w:spacing w:val="-14"/>
        </w:rPr>
        <w:t xml:space="preserve"> </w:t>
      </w:r>
      <w:r>
        <w:t>nor the opportunity to complete their application submission.</w:t>
      </w:r>
    </w:p>
    <w:p w:rsidR="00361071" w14:paraId="00A22E89" w14:textId="77777777">
      <w:pPr>
        <w:pStyle w:val="Heading2"/>
        <w:numPr>
          <w:ilvl w:val="1"/>
          <w:numId w:val="43"/>
        </w:numPr>
        <w:tabs>
          <w:tab w:val="left" w:pos="1094"/>
        </w:tabs>
        <w:spacing w:before="241"/>
        <w:ind w:left="1094" w:hanging="734"/>
      </w:pPr>
      <w:bookmarkStart w:id="16" w:name="2.3_Health_Plan_Management_System_(HPMS)"/>
      <w:bookmarkStart w:id="17" w:name="_bookmark8"/>
      <w:bookmarkEnd w:id="16"/>
      <w:bookmarkEnd w:id="17"/>
      <w:r>
        <w:rPr>
          <w:spacing w:val="-2"/>
        </w:rPr>
        <w:t>Health</w:t>
      </w:r>
      <w:r>
        <w:rPr>
          <w:spacing w:val="-23"/>
        </w:rPr>
        <w:t xml:space="preserve"> </w:t>
      </w:r>
      <w:r>
        <w:rPr>
          <w:spacing w:val="-2"/>
        </w:rPr>
        <w:t>Plan</w:t>
      </w:r>
      <w:r>
        <w:rPr>
          <w:spacing w:val="-14"/>
        </w:rPr>
        <w:t xml:space="preserve"> </w:t>
      </w:r>
      <w:r>
        <w:rPr>
          <w:spacing w:val="-2"/>
        </w:rPr>
        <w:t>Management</w:t>
      </w:r>
      <w:r>
        <w:rPr>
          <w:spacing w:val="-4"/>
        </w:rPr>
        <w:t xml:space="preserve"> </w:t>
      </w:r>
      <w:r>
        <w:rPr>
          <w:spacing w:val="-2"/>
        </w:rPr>
        <w:t>System</w:t>
      </w:r>
      <w:r>
        <w:t xml:space="preserve"> </w:t>
      </w:r>
      <w:r>
        <w:rPr>
          <w:spacing w:val="-2"/>
        </w:rPr>
        <w:t>(HPMS)</w:t>
      </w:r>
      <w:r>
        <w:rPr>
          <w:spacing w:val="-12"/>
        </w:rPr>
        <w:t xml:space="preserve"> </w:t>
      </w:r>
      <w:r>
        <w:rPr>
          <w:spacing w:val="-2"/>
        </w:rPr>
        <w:t>Data</w:t>
      </w:r>
      <w:r>
        <w:rPr>
          <w:spacing w:val="-19"/>
        </w:rPr>
        <w:t xml:space="preserve"> </w:t>
      </w:r>
      <w:r>
        <w:rPr>
          <w:spacing w:val="-2"/>
        </w:rPr>
        <w:t>Entry</w:t>
      </w:r>
    </w:p>
    <w:p w:rsidR="00361071" w14:paraId="68DFE9FA" w14:textId="77777777">
      <w:pPr>
        <w:pStyle w:val="BodyText"/>
        <w:spacing w:before="118"/>
        <w:ind w:left="360" w:right="776"/>
      </w:pPr>
      <w:r>
        <w:t>Organizations that submit a NOIA for an initial application are assigned a pending contract</w:t>
      </w:r>
      <w:r>
        <w:rPr>
          <w:spacing w:val="-5"/>
        </w:rPr>
        <w:t xml:space="preserve"> </w:t>
      </w:r>
      <w:r>
        <w:t>identifier</w:t>
      </w:r>
      <w:r>
        <w:rPr>
          <w:spacing w:val="-12"/>
        </w:rPr>
        <w:t xml:space="preserve"> </w:t>
      </w:r>
      <w:r>
        <w:t>(contract ID)</w:t>
      </w:r>
      <w:r>
        <w:rPr>
          <w:spacing w:val="-4"/>
        </w:rPr>
        <w:t xml:space="preserve"> </w:t>
      </w:r>
      <w:r>
        <w:t>with</w:t>
      </w:r>
      <w:r>
        <w:rPr>
          <w:spacing w:val="-1"/>
        </w:rPr>
        <w:t xml:space="preserve"> </w:t>
      </w:r>
      <w:r>
        <w:t>a</w:t>
      </w:r>
      <w:r>
        <w:rPr>
          <w:spacing w:val="-1"/>
        </w:rPr>
        <w:t xml:space="preserve"> </w:t>
      </w:r>
      <w:r>
        <w:t>prefix</w:t>
      </w:r>
      <w:r>
        <w:rPr>
          <w:spacing w:val="-2"/>
        </w:rPr>
        <w:t xml:space="preserve"> </w:t>
      </w:r>
      <w:r>
        <w:t>of</w:t>
      </w:r>
      <w:r>
        <w:rPr>
          <w:spacing w:val="-5"/>
        </w:rPr>
        <w:t xml:space="preserve"> </w:t>
      </w:r>
      <w:r>
        <w:t>either</w:t>
      </w:r>
      <w:r>
        <w:rPr>
          <w:spacing w:val="-4"/>
        </w:rPr>
        <w:t xml:space="preserve"> </w:t>
      </w:r>
      <w:r>
        <w:t>E-, H-,</w:t>
      </w:r>
      <w:r>
        <w:rPr>
          <w:spacing w:val="-12"/>
        </w:rPr>
        <w:t xml:space="preserve"> </w:t>
      </w:r>
      <w:r>
        <w:t>R-,</w:t>
      </w:r>
      <w:r>
        <w:rPr>
          <w:spacing w:val="-12"/>
        </w:rPr>
        <w:t xml:space="preserve"> </w:t>
      </w:r>
      <w:r>
        <w:t>or</w:t>
      </w:r>
      <w:r>
        <w:rPr>
          <w:spacing w:val="-4"/>
        </w:rPr>
        <w:t xml:space="preserve"> </w:t>
      </w:r>
      <w:r>
        <w:t>S-,</w:t>
      </w:r>
      <w:r>
        <w:rPr>
          <w:spacing w:val="-5"/>
        </w:rPr>
        <w:t xml:space="preserve"> </w:t>
      </w:r>
      <w:r>
        <w:t>followed</w:t>
      </w:r>
      <w:r>
        <w:rPr>
          <w:spacing w:val="-1"/>
        </w:rPr>
        <w:t xml:space="preserve"> </w:t>
      </w:r>
      <w:r>
        <w:t>by</w:t>
      </w:r>
      <w:r>
        <w:rPr>
          <w:spacing w:val="-2"/>
        </w:rPr>
        <w:t xml:space="preserve"> </w:t>
      </w:r>
      <w:r>
        <w:t>four digits.</w:t>
      </w:r>
      <w:r>
        <w:rPr>
          <w:spacing w:val="-8"/>
        </w:rPr>
        <w:t xml:space="preserve"> </w:t>
      </w:r>
      <w:r>
        <w:t>The</w:t>
      </w:r>
      <w:r>
        <w:rPr>
          <w:spacing w:val="-4"/>
        </w:rPr>
        <w:t xml:space="preserve"> </w:t>
      </w:r>
      <w:r>
        <w:t>contract</w:t>
      </w:r>
      <w:r>
        <w:rPr>
          <w:spacing w:val="-1"/>
        </w:rPr>
        <w:t xml:space="preserve"> </w:t>
      </w:r>
      <w:r>
        <w:t>ID</w:t>
      </w:r>
      <w:r>
        <w:rPr>
          <w:spacing w:val="-1"/>
        </w:rPr>
        <w:t xml:space="preserve"> </w:t>
      </w:r>
      <w:r>
        <w:t>is</w:t>
      </w:r>
      <w:r>
        <w:rPr>
          <w:spacing w:val="-5"/>
        </w:rPr>
        <w:t xml:space="preserve"> </w:t>
      </w:r>
      <w:r>
        <w:t>used throughout</w:t>
      </w:r>
      <w:r>
        <w:rPr>
          <w:spacing w:val="-1"/>
        </w:rPr>
        <w:t xml:space="preserve"> </w:t>
      </w:r>
      <w:r>
        <w:t>the</w:t>
      </w:r>
      <w:r>
        <w:rPr>
          <w:spacing w:val="-4"/>
        </w:rPr>
        <w:t xml:space="preserve"> </w:t>
      </w:r>
      <w:r>
        <w:t>application</w:t>
      </w:r>
      <w:r>
        <w:rPr>
          <w:spacing w:val="-4"/>
        </w:rPr>
        <w:t xml:space="preserve"> </w:t>
      </w:r>
      <w:r>
        <w:t>and</w:t>
      </w:r>
      <w:r>
        <w:rPr>
          <w:spacing w:val="-4"/>
        </w:rPr>
        <w:t xml:space="preserve"> </w:t>
      </w:r>
      <w:r>
        <w:t>subsequent</w:t>
      </w:r>
      <w:r>
        <w:rPr>
          <w:spacing w:val="-8"/>
        </w:rPr>
        <w:t xml:space="preserve"> </w:t>
      </w:r>
      <w:r>
        <w:t>operational processes.</w:t>
      </w:r>
      <w:r>
        <w:rPr>
          <w:spacing w:val="-3"/>
        </w:rPr>
        <w:t xml:space="preserve"> </w:t>
      </w:r>
      <w:r>
        <w:t>Applicants seeking to add or expand coverage under</w:t>
      </w:r>
      <w:r>
        <w:rPr>
          <w:spacing w:val="-2"/>
        </w:rPr>
        <w:t xml:space="preserve"> </w:t>
      </w:r>
      <w:r>
        <w:t>an existing contract use the associated contract ID.</w:t>
      </w:r>
    </w:p>
    <w:p w:rsidR="00361071" w14:paraId="711FFC1A" w14:textId="77777777">
      <w:pPr>
        <w:pStyle w:val="BodyText"/>
        <w:spacing w:before="116"/>
        <w:ind w:left="359" w:right="803"/>
      </w:pPr>
      <w:r>
        <w:t>Once</w:t>
      </w:r>
      <w:r>
        <w:rPr>
          <w:spacing w:val="-2"/>
        </w:rPr>
        <w:t xml:space="preserve"> </w:t>
      </w:r>
      <w:r>
        <w:t>CMS assigns</w:t>
      </w:r>
      <w:r>
        <w:rPr>
          <w:spacing w:val="-11"/>
        </w:rPr>
        <w:t xml:space="preserve"> </w:t>
      </w:r>
      <w:r>
        <w:t>a</w:t>
      </w:r>
      <w:r>
        <w:rPr>
          <w:spacing w:val="-2"/>
        </w:rPr>
        <w:t xml:space="preserve"> </w:t>
      </w:r>
      <w:r>
        <w:t>contract ID,</w:t>
      </w:r>
      <w:r>
        <w:rPr>
          <w:spacing w:val="-6"/>
        </w:rPr>
        <w:t xml:space="preserve"> </w:t>
      </w:r>
      <w:r>
        <w:t>and</w:t>
      </w:r>
      <w:r>
        <w:rPr>
          <w:spacing w:val="-2"/>
        </w:rPr>
        <w:t xml:space="preserve"> </w:t>
      </w:r>
      <w:r>
        <w:t>applicants</w:t>
      </w:r>
      <w:r>
        <w:rPr>
          <w:spacing w:val="-11"/>
        </w:rPr>
        <w:t xml:space="preserve"> </w:t>
      </w:r>
      <w:r>
        <w:t>apply</w:t>
      </w:r>
      <w:r>
        <w:rPr>
          <w:spacing w:val="-11"/>
        </w:rPr>
        <w:t xml:space="preserve"> </w:t>
      </w:r>
      <w:r>
        <w:t>for,</w:t>
      </w:r>
      <w:r>
        <w:rPr>
          <w:spacing w:val="-14"/>
        </w:rPr>
        <w:t xml:space="preserve"> </w:t>
      </w:r>
      <w:r>
        <w:t>and receive,</w:t>
      </w:r>
      <w:r>
        <w:rPr>
          <w:spacing w:val="-14"/>
        </w:rPr>
        <w:t xml:space="preserve"> </w:t>
      </w:r>
      <w:r>
        <w:t>their</w:t>
      </w:r>
      <w:r>
        <w:rPr>
          <w:spacing w:val="-13"/>
        </w:rPr>
        <w:t xml:space="preserve"> </w:t>
      </w:r>
      <w:r>
        <w:t>CMS User ID(s) and password(s) for HPMS access, applicants must input contact and other related information into HPMS (see Section 3.1.4). Applicants must</w:t>
      </w:r>
      <w:r>
        <w:rPr>
          <w:spacing w:val="40"/>
        </w:rPr>
        <w:t xml:space="preserve"> </w:t>
      </w:r>
      <w:r>
        <w:t>ensure prompt entry and ongoing maintenance of data in HPMS.</w:t>
      </w:r>
      <w:r>
        <w:rPr>
          <w:spacing w:val="-1"/>
        </w:rPr>
        <w:t xml:space="preserve"> </w:t>
      </w:r>
      <w:r>
        <w:t>By keeping the information in HPMS current, applicants facilitate the tracking of their applications throughout the review process</w:t>
      </w:r>
      <w:r>
        <w:rPr>
          <w:spacing w:val="-10"/>
        </w:rPr>
        <w:t xml:space="preserve"> </w:t>
      </w:r>
      <w:r>
        <w:t>and</w:t>
      </w:r>
      <w:r>
        <w:rPr>
          <w:spacing w:val="-9"/>
        </w:rPr>
        <w:t xml:space="preserve"> </w:t>
      </w:r>
      <w:r>
        <w:t>ensure</w:t>
      </w:r>
      <w:r>
        <w:rPr>
          <w:spacing w:val="-2"/>
        </w:rPr>
        <w:t xml:space="preserve"> </w:t>
      </w:r>
      <w:r>
        <w:t>that</w:t>
      </w:r>
      <w:r>
        <w:rPr>
          <w:spacing w:val="-13"/>
        </w:rPr>
        <w:t xml:space="preserve"> </w:t>
      </w:r>
      <w:r>
        <w:t>CMS has</w:t>
      </w:r>
      <w:r>
        <w:rPr>
          <w:spacing w:val="-3"/>
        </w:rPr>
        <w:t xml:space="preserve"> </w:t>
      </w:r>
      <w:r>
        <w:t>the most</w:t>
      </w:r>
      <w:r>
        <w:rPr>
          <w:spacing w:val="-6"/>
        </w:rPr>
        <w:t xml:space="preserve"> </w:t>
      </w:r>
      <w:r>
        <w:t>current</w:t>
      </w:r>
      <w:r>
        <w:rPr>
          <w:spacing w:val="-6"/>
        </w:rPr>
        <w:t xml:space="preserve"> </w:t>
      </w:r>
      <w:r>
        <w:t>information</w:t>
      </w:r>
      <w:r>
        <w:rPr>
          <w:spacing w:val="-9"/>
        </w:rPr>
        <w:t xml:space="preserve"> </w:t>
      </w:r>
      <w:r>
        <w:t>for</w:t>
      </w:r>
      <w:r>
        <w:rPr>
          <w:spacing w:val="-5"/>
        </w:rPr>
        <w:t xml:space="preserve"> </w:t>
      </w:r>
      <w:r>
        <w:t>providing</w:t>
      </w:r>
      <w:r>
        <w:rPr>
          <w:spacing w:val="-9"/>
        </w:rPr>
        <w:t xml:space="preserve"> </w:t>
      </w:r>
      <w:r>
        <w:t>application status updates, guidance, and other correspondence.</w:t>
      </w:r>
    </w:p>
    <w:p w:rsidR="00361071" w14:paraId="73176668" w14:textId="77777777">
      <w:pPr>
        <w:pStyle w:val="BodyText"/>
        <w:spacing w:before="122"/>
        <w:ind w:left="358" w:right="776"/>
      </w:pPr>
      <w:r>
        <w:t xml:space="preserve">If an applicant is awarded a contract, CMS uses this information in HPMS for frequent </w:t>
      </w:r>
      <w:r>
        <w:t>communications</w:t>
      </w:r>
      <w:r>
        <w:rPr>
          <w:spacing w:val="-12"/>
        </w:rPr>
        <w:t xml:space="preserve"> </w:t>
      </w:r>
      <w:r>
        <w:t>during</w:t>
      </w:r>
      <w:r>
        <w:rPr>
          <w:spacing w:val="-11"/>
        </w:rPr>
        <w:t xml:space="preserve"> </w:t>
      </w:r>
      <w:r>
        <w:t>implementation</w:t>
      </w:r>
      <w:r>
        <w:rPr>
          <w:spacing w:val="-12"/>
        </w:rPr>
        <w:t xml:space="preserve"> </w:t>
      </w:r>
      <w:r>
        <w:t>and</w:t>
      </w:r>
      <w:r>
        <w:rPr>
          <w:spacing w:val="-4"/>
        </w:rPr>
        <w:t xml:space="preserve"> </w:t>
      </w:r>
      <w:r>
        <w:t>throughout</w:t>
      </w:r>
      <w:r>
        <w:rPr>
          <w:spacing w:val="-1"/>
        </w:rPr>
        <w:t xml:space="preserve"> </w:t>
      </w:r>
      <w:r>
        <w:t>the</w:t>
      </w:r>
      <w:r>
        <w:rPr>
          <w:spacing w:val="-11"/>
        </w:rPr>
        <w:t xml:space="preserve"> </w:t>
      </w:r>
      <w:r>
        <w:t>contract</w:t>
      </w:r>
      <w:r>
        <w:rPr>
          <w:spacing w:val="-1"/>
        </w:rPr>
        <w:t xml:space="preserve"> </w:t>
      </w:r>
      <w:r>
        <w:t>year.</w:t>
      </w:r>
      <w:r>
        <w:rPr>
          <w:spacing w:val="-8"/>
        </w:rPr>
        <w:t xml:space="preserve"> </w:t>
      </w:r>
      <w:r>
        <w:t>It</w:t>
      </w:r>
      <w:r>
        <w:rPr>
          <w:spacing w:val="-8"/>
        </w:rPr>
        <w:t xml:space="preserve"> </w:t>
      </w:r>
      <w:r>
        <w:t>is</w:t>
      </w:r>
      <w:r>
        <w:rPr>
          <w:spacing w:val="-12"/>
        </w:rPr>
        <w:t xml:space="preserve"> </w:t>
      </w:r>
      <w:r>
        <w:t>important that the information in HPMS remain accurate at all times. It is also important that organizations consult the HPMS User Manuals contained in HPMS to ensure that they are using the system properly.</w:t>
      </w:r>
    </w:p>
    <w:p w:rsidR="00361071" w14:paraId="63C09273" w14:textId="77777777">
      <w:pPr>
        <w:pStyle w:val="BodyText"/>
        <w:sectPr>
          <w:pgSz w:w="12240" w:h="15840"/>
          <w:pgMar w:top="1480" w:right="720" w:bottom="900" w:left="1080" w:header="0" w:footer="693" w:gutter="0"/>
          <w:cols w:space="720"/>
        </w:sectPr>
      </w:pPr>
    </w:p>
    <w:p w:rsidR="00361071" w14:paraId="6DBF2A8E" w14:textId="77777777">
      <w:pPr>
        <w:pStyle w:val="Heading2"/>
        <w:numPr>
          <w:ilvl w:val="1"/>
          <w:numId w:val="43"/>
        </w:numPr>
        <w:tabs>
          <w:tab w:val="left" w:pos="938"/>
        </w:tabs>
        <w:spacing w:before="82"/>
        <w:ind w:left="938" w:hanging="578"/>
      </w:pPr>
      <w:bookmarkStart w:id="18" w:name="2.4_Instructions_and_Format_of_Qualifica"/>
      <w:bookmarkStart w:id="19" w:name="_bookmark9"/>
      <w:bookmarkEnd w:id="18"/>
      <w:bookmarkEnd w:id="19"/>
      <w:r>
        <w:rPr>
          <w:spacing w:val="-2"/>
        </w:rPr>
        <w:t>Instructions</w:t>
      </w:r>
      <w:r>
        <w:rPr>
          <w:spacing w:val="-15"/>
        </w:rPr>
        <w:t xml:space="preserve"> </w:t>
      </w:r>
      <w:r>
        <w:rPr>
          <w:spacing w:val="-2"/>
        </w:rPr>
        <w:t>and</w:t>
      </w:r>
      <w:r>
        <w:rPr>
          <w:spacing w:val="-9"/>
        </w:rPr>
        <w:t xml:space="preserve"> </w:t>
      </w:r>
      <w:r>
        <w:rPr>
          <w:spacing w:val="-2"/>
        </w:rPr>
        <w:t>Format</w:t>
      </w:r>
      <w:r>
        <w:rPr>
          <w:spacing w:val="-15"/>
        </w:rPr>
        <w:t xml:space="preserve"> </w:t>
      </w:r>
      <w:r>
        <w:rPr>
          <w:spacing w:val="-2"/>
        </w:rPr>
        <w:t>of</w:t>
      </w:r>
      <w:r>
        <w:rPr>
          <w:spacing w:val="-22"/>
        </w:rPr>
        <w:t xml:space="preserve"> </w:t>
      </w:r>
      <w:r>
        <w:rPr>
          <w:spacing w:val="-2"/>
        </w:rPr>
        <w:t>Qualifications</w:t>
      </w:r>
    </w:p>
    <w:p w:rsidR="00361071" w14:paraId="59D06F30" w14:textId="77777777">
      <w:pPr>
        <w:spacing w:before="118"/>
        <w:ind w:left="359" w:right="803"/>
        <w:rPr>
          <w:b/>
          <w:sz w:val="24"/>
        </w:rPr>
      </w:pPr>
      <w:r>
        <w:rPr>
          <w:sz w:val="24"/>
        </w:rPr>
        <w:t>Applications</w:t>
      </w:r>
      <w:r>
        <w:rPr>
          <w:spacing w:val="-12"/>
          <w:sz w:val="24"/>
        </w:rPr>
        <w:t xml:space="preserve"> </w:t>
      </w:r>
      <w:r>
        <w:rPr>
          <w:sz w:val="24"/>
        </w:rPr>
        <w:t>must</w:t>
      </w:r>
      <w:r>
        <w:rPr>
          <w:spacing w:val="-15"/>
          <w:sz w:val="24"/>
        </w:rPr>
        <w:t xml:space="preserve"> </w:t>
      </w:r>
      <w:r>
        <w:rPr>
          <w:sz w:val="24"/>
        </w:rPr>
        <w:t>be</w:t>
      </w:r>
      <w:r>
        <w:rPr>
          <w:spacing w:val="-4"/>
          <w:sz w:val="24"/>
        </w:rPr>
        <w:t xml:space="preserve"> </w:t>
      </w:r>
      <w:r>
        <w:rPr>
          <w:sz w:val="24"/>
        </w:rPr>
        <w:t>submitted</w:t>
      </w:r>
      <w:r>
        <w:rPr>
          <w:spacing w:val="-4"/>
          <w:sz w:val="24"/>
        </w:rPr>
        <w:t xml:space="preserve"> </w:t>
      </w:r>
      <w:r>
        <w:rPr>
          <w:sz w:val="24"/>
        </w:rPr>
        <w:t>by</w:t>
      </w:r>
      <w:r>
        <w:rPr>
          <w:spacing w:val="-5"/>
          <w:sz w:val="24"/>
        </w:rPr>
        <w:t xml:space="preserve"> </w:t>
      </w:r>
      <w:r>
        <w:rPr>
          <w:sz w:val="24"/>
        </w:rPr>
        <w:t>early</w:t>
      </w:r>
      <w:r>
        <w:rPr>
          <w:spacing w:val="-12"/>
          <w:sz w:val="24"/>
        </w:rPr>
        <w:t xml:space="preserve"> </w:t>
      </w:r>
      <w:r>
        <w:rPr>
          <w:sz w:val="24"/>
        </w:rPr>
        <w:t>February</w:t>
      </w:r>
      <w:r>
        <w:rPr>
          <w:spacing w:val="-5"/>
          <w:sz w:val="24"/>
        </w:rPr>
        <w:t xml:space="preserve"> </w:t>
      </w:r>
      <w:r>
        <w:rPr>
          <w:sz w:val="24"/>
        </w:rPr>
        <w:t>2026.</w:t>
      </w:r>
      <w:r>
        <w:rPr>
          <w:spacing w:val="-8"/>
          <w:sz w:val="24"/>
        </w:rPr>
        <w:t xml:space="preserve"> </w:t>
      </w:r>
      <w:r>
        <w:rPr>
          <w:sz w:val="24"/>
        </w:rPr>
        <w:t>Applicants</w:t>
      </w:r>
      <w:r>
        <w:rPr>
          <w:spacing w:val="-5"/>
          <w:sz w:val="24"/>
        </w:rPr>
        <w:t xml:space="preserve"> </w:t>
      </w:r>
      <w:r>
        <w:rPr>
          <w:sz w:val="24"/>
        </w:rPr>
        <w:t>must</w:t>
      </w:r>
      <w:r>
        <w:rPr>
          <w:spacing w:val="-15"/>
          <w:sz w:val="24"/>
        </w:rPr>
        <w:t xml:space="preserve"> </w:t>
      </w:r>
      <w:r>
        <w:rPr>
          <w:sz w:val="24"/>
        </w:rPr>
        <w:t>use the</w:t>
      </w:r>
      <w:r>
        <w:rPr>
          <w:spacing w:val="-4"/>
          <w:sz w:val="24"/>
        </w:rPr>
        <w:t xml:space="preserve"> </w:t>
      </w:r>
      <w:r>
        <w:rPr>
          <w:sz w:val="24"/>
        </w:rPr>
        <w:t>2027 solicitation.</w:t>
      </w:r>
      <w:r>
        <w:rPr>
          <w:spacing w:val="-14"/>
          <w:sz w:val="24"/>
        </w:rPr>
        <w:t xml:space="preserve"> </w:t>
      </w:r>
      <w:r>
        <w:rPr>
          <w:sz w:val="24"/>
        </w:rPr>
        <w:t>CMS</w:t>
      </w:r>
      <w:r>
        <w:rPr>
          <w:spacing w:val="-1"/>
          <w:sz w:val="24"/>
        </w:rPr>
        <w:t xml:space="preserve"> </w:t>
      </w:r>
      <w:r>
        <w:rPr>
          <w:sz w:val="24"/>
        </w:rPr>
        <w:t>will not</w:t>
      </w:r>
      <w:r>
        <w:rPr>
          <w:spacing w:val="-14"/>
          <w:sz w:val="24"/>
        </w:rPr>
        <w:t xml:space="preserve"> </w:t>
      </w:r>
      <w:r>
        <w:rPr>
          <w:sz w:val="24"/>
        </w:rPr>
        <w:t>accept</w:t>
      </w:r>
      <w:r>
        <w:rPr>
          <w:spacing w:val="-14"/>
          <w:sz w:val="24"/>
        </w:rPr>
        <w:t xml:space="preserve"> </w:t>
      </w:r>
      <w:r>
        <w:rPr>
          <w:sz w:val="24"/>
        </w:rPr>
        <w:t>or review any</w:t>
      </w:r>
      <w:r>
        <w:rPr>
          <w:spacing w:val="-11"/>
          <w:sz w:val="24"/>
        </w:rPr>
        <w:t xml:space="preserve"> </w:t>
      </w:r>
      <w:r>
        <w:rPr>
          <w:sz w:val="24"/>
        </w:rPr>
        <w:t>submissions</w:t>
      </w:r>
      <w:r>
        <w:rPr>
          <w:spacing w:val="-11"/>
          <w:sz w:val="24"/>
        </w:rPr>
        <w:t xml:space="preserve"> </w:t>
      </w:r>
      <w:r>
        <w:rPr>
          <w:sz w:val="24"/>
        </w:rPr>
        <w:t>using</w:t>
      </w:r>
      <w:r>
        <w:rPr>
          <w:spacing w:val="-3"/>
          <w:sz w:val="24"/>
        </w:rPr>
        <w:t xml:space="preserve"> </w:t>
      </w:r>
      <w:r>
        <w:rPr>
          <w:sz w:val="24"/>
        </w:rPr>
        <w:t>a</w:t>
      </w:r>
      <w:r>
        <w:rPr>
          <w:spacing w:val="-3"/>
          <w:sz w:val="24"/>
        </w:rPr>
        <w:t xml:space="preserve"> </w:t>
      </w:r>
      <w:r>
        <w:rPr>
          <w:sz w:val="24"/>
        </w:rPr>
        <w:t>prior</w:t>
      </w:r>
      <w:r>
        <w:rPr>
          <w:spacing w:val="-13"/>
          <w:sz w:val="24"/>
        </w:rPr>
        <w:t xml:space="preserve"> </w:t>
      </w:r>
      <w:r>
        <w:rPr>
          <w:sz w:val="24"/>
        </w:rPr>
        <w:t>version</w:t>
      </w:r>
      <w:r>
        <w:rPr>
          <w:spacing w:val="-3"/>
          <w:sz w:val="24"/>
        </w:rPr>
        <w:t xml:space="preserve"> </w:t>
      </w:r>
      <w:r>
        <w:rPr>
          <w:sz w:val="24"/>
        </w:rPr>
        <w:t xml:space="preserve">of the solicitation, including the use of CMS provided templates from prior years (e.g. 2026 and earlier). </w:t>
      </w:r>
      <w:r>
        <w:rPr>
          <w:b/>
          <w:sz w:val="24"/>
        </w:rPr>
        <w:t>Applicants should not rely on their understanding of prior years’ applications and review standards in determining whether they are complying with application requirements. If they are uncertain about how to interpret application instructions and requirements, they should ask CMS for guidance.</w:t>
      </w:r>
    </w:p>
    <w:p w:rsidR="00361071" w14:paraId="2C4669F8" w14:textId="77777777">
      <w:pPr>
        <w:pStyle w:val="BodyText"/>
        <w:spacing w:before="109"/>
        <w:rPr>
          <w:b/>
        </w:rPr>
      </w:pPr>
    </w:p>
    <w:p w:rsidR="00361071" w14:paraId="245C074B" w14:textId="77777777">
      <w:pPr>
        <w:pStyle w:val="Heading3"/>
        <w:numPr>
          <w:ilvl w:val="2"/>
          <w:numId w:val="43"/>
        </w:numPr>
        <w:tabs>
          <w:tab w:val="left" w:pos="1150"/>
        </w:tabs>
        <w:spacing w:before="1"/>
        <w:ind w:hanging="783"/>
      </w:pPr>
      <w:bookmarkStart w:id="20" w:name="2.4.1_Instructions"/>
      <w:bookmarkStart w:id="21" w:name="_bookmark10"/>
      <w:bookmarkEnd w:id="20"/>
      <w:bookmarkEnd w:id="21"/>
      <w:r>
        <w:rPr>
          <w:spacing w:val="-2"/>
        </w:rPr>
        <w:t>Instructions</w:t>
      </w:r>
    </w:p>
    <w:p w:rsidR="00361071" w14:paraId="7990848F" w14:textId="77777777">
      <w:pPr>
        <w:pStyle w:val="BodyText"/>
        <w:spacing w:before="129"/>
        <w:ind w:left="360" w:right="1325"/>
      </w:pPr>
      <w:r>
        <w:t>Applicants must complete the entire solicitation, consistent with the instructions provided</w:t>
      </w:r>
      <w:r>
        <w:rPr>
          <w:spacing w:val="-11"/>
        </w:rPr>
        <w:t xml:space="preserve"> </w:t>
      </w:r>
      <w:r>
        <w:t>throughout</w:t>
      </w:r>
      <w:r>
        <w:rPr>
          <w:spacing w:val="-8"/>
        </w:rPr>
        <w:t xml:space="preserve"> </w:t>
      </w:r>
      <w:r>
        <w:t>the</w:t>
      </w:r>
      <w:r>
        <w:rPr>
          <w:spacing w:val="-5"/>
        </w:rPr>
        <w:t xml:space="preserve"> </w:t>
      </w:r>
      <w:r>
        <w:t>document.</w:t>
      </w:r>
      <w:r>
        <w:rPr>
          <w:spacing w:val="-8"/>
        </w:rPr>
        <w:t xml:space="preserve"> </w:t>
      </w:r>
      <w:r>
        <w:t>Applicants</w:t>
      </w:r>
      <w:r>
        <w:rPr>
          <w:spacing w:val="-12"/>
        </w:rPr>
        <w:t xml:space="preserve"> </w:t>
      </w:r>
      <w:r>
        <w:t>must</w:t>
      </w:r>
      <w:r>
        <w:rPr>
          <w:spacing w:val="-8"/>
        </w:rPr>
        <w:t xml:space="preserve"> </w:t>
      </w:r>
      <w:r>
        <w:t>complete</w:t>
      </w:r>
      <w:r>
        <w:rPr>
          <w:spacing w:val="-5"/>
        </w:rPr>
        <w:t xml:space="preserve"> </w:t>
      </w:r>
      <w:r>
        <w:t>the</w:t>
      </w:r>
      <w:r>
        <w:rPr>
          <w:spacing w:val="-5"/>
        </w:rPr>
        <w:t xml:space="preserve"> </w:t>
      </w:r>
      <w:r>
        <w:t>entire</w:t>
      </w:r>
      <w:r>
        <w:rPr>
          <w:spacing w:val="-11"/>
        </w:rPr>
        <w:t xml:space="preserve"> </w:t>
      </w:r>
      <w:r>
        <w:t xml:space="preserve">solicitation via HPMS. CMS will not accept any information in hard copy. If an applicant submits the information via hard copy, the application will not be considered </w:t>
      </w:r>
      <w:r>
        <w:rPr>
          <w:spacing w:val="-2"/>
        </w:rPr>
        <w:t>received.</w:t>
      </w:r>
    </w:p>
    <w:p w:rsidR="00361071" w14:paraId="383A6A9F" w14:textId="77777777">
      <w:pPr>
        <w:pStyle w:val="BodyText"/>
        <w:spacing w:before="123"/>
        <w:ind w:left="360" w:right="776"/>
      </w:pPr>
      <w:r>
        <w:t>CMS will communicate with all applicants via email. The email notifications will be generated through HPMS, so organizations must ensure that the applicant’s Part D contact information provided through the NOIA process is current and correct, and that there</w:t>
      </w:r>
      <w:r>
        <w:rPr>
          <w:spacing w:val="-5"/>
        </w:rPr>
        <w:t xml:space="preserve"> </w:t>
      </w:r>
      <w:r>
        <w:t>are</w:t>
      </w:r>
      <w:r>
        <w:rPr>
          <w:spacing w:val="-5"/>
        </w:rPr>
        <w:t xml:space="preserve"> </w:t>
      </w:r>
      <w:r>
        <w:t>no</w:t>
      </w:r>
      <w:r>
        <w:rPr>
          <w:spacing w:val="-5"/>
        </w:rPr>
        <w:t xml:space="preserve"> </w:t>
      </w:r>
      <w:r>
        <w:t>firewalls</w:t>
      </w:r>
      <w:r>
        <w:rPr>
          <w:spacing w:val="-13"/>
        </w:rPr>
        <w:t xml:space="preserve"> </w:t>
      </w:r>
      <w:r>
        <w:t>in</w:t>
      </w:r>
      <w:r>
        <w:rPr>
          <w:spacing w:val="-5"/>
        </w:rPr>
        <w:t xml:space="preserve"> </w:t>
      </w:r>
      <w:r>
        <w:t>place</w:t>
      </w:r>
      <w:r>
        <w:rPr>
          <w:spacing w:val="-5"/>
        </w:rPr>
        <w:t xml:space="preserve"> </w:t>
      </w:r>
      <w:r>
        <w:t>that</w:t>
      </w:r>
      <w:r>
        <w:rPr>
          <w:spacing w:val="-16"/>
        </w:rPr>
        <w:t xml:space="preserve"> </w:t>
      </w:r>
      <w:r>
        <w:t>would</w:t>
      </w:r>
      <w:r>
        <w:rPr>
          <w:spacing w:val="-5"/>
        </w:rPr>
        <w:t xml:space="preserve"> </w:t>
      </w:r>
      <w:r>
        <w:t>prevent</w:t>
      </w:r>
      <w:r>
        <w:rPr>
          <w:spacing w:val="-16"/>
        </w:rPr>
        <w:t xml:space="preserve"> </w:t>
      </w:r>
      <w:r>
        <w:t>an</w:t>
      </w:r>
      <w:r>
        <w:rPr>
          <w:spacing w:val="-5"/>
        </w:rPr>
        <w:t xml:space="preserve"> </w:t>
      </w:r>
      <w:r>
        <w:t>email</w:t>
      </w:r>
      <w:r>
        <w:rPr>
          <w:spacing w:val="-2"/>
        </w:rPr>
        <w:t xml:space="preserve"> </w:t>
      </w:r>
      <w:r>
        <w:t>from</w:t>
      </w:r>
      <w:r>
        <w:rPr>
          <w:spacing w:val="-1"/>
        </w:rPr>
        <w:t xml:space="preserve"> </w:t>
      </w:r>
      <w:r>
        <w:t xml:space="preserve">the </w:t>
      </w:r>
      <w:hyperlink r:id="rId7">
        <w:r>
          <w:rPr>
            <w:u w:val="single"/>
          </w:rPr>
          <w:t>hpms@cms.hhs.gov</w:t>
        </w:r>
      </w:hyperlink>
      <w:r>
        <w:t xml:space="preserve"> web address from being delivered.</w:t>
      </w:r>
    </w:p>
    <w:p w:rsidR="00361071" w14:paraId="3419153A" w14:textId="77777777">
      <w:pPr>
        <w:spacing w:before="124"/>
        <w:ind w:left="359" w:right="803"/>
        <w:rPr>
          <w:sz w:val="24"/>
        </w:rPr>
      </w:pPr>
      <w:r>
        <w:rPr>
          <w:b/>
          <w:sz w:val="24"/>
        </w:rPr>
        <w:t xml:space="preserve">Upon completion of the HPMS online application, organizations are required to click ‘Final Submit,’ which time and date stamps the completion of the application. </w:t>
      </w:r>
      <w:r>
        <w:rPr>
          <w:sz w:val="24"/>
        </w:rPr>
        <w:t>No additional work on the application may be done after the applicant clicks</w:t>
      </w:r>
      <w:r>
        <w:rPr>
          <w:spacing w:val="-11"/>
          <w:sz w:val="24"/>
        </w:rPr>
        <w:t xml:space="preserve"> </w:t>
      </w:r>
      <w:r>
        <w:rPr>
          <w:sz w:val="24"/>
        </w:rPr>
        <w:t>‘Final</w:t>
      </w:r>
      <w:r>
        <w:rPr>
          <w:spacing w:val="-1"/>
          <w:sz w:val="24"/>
        </w:rPr>
        <w:t xml:space="preserve"> </w:t>
      </w:r>
      <w:r>
        <w:rPr>
          <w:sz w:val="24"/>
        </w:rPr>
        <w:t>Submit.’ Organizations</w:t>
      </w:r>
      <w:r>
        <w:rPr>
          <w:spacing w:val="-11"/>
          <w:sz w:val="24"/>
        </w:rPr>
        <w:t xml:space="preserve"> </w:t>
      </w:r>
      <w:r>
        <w:rPr>
          <w:sz w:val="24"/>
        </w:rPr>
        <w:t>will receive</w:t>
      </w:r>
      <w:r>
        <w:rPr>
          <w:spacing w:val="-10"/>
          <w:sz w:val="24"/>
        </w:rPr>
        <w:t xml:space="preserve"> </w:t>
      </w:r>
      <w:r>
        <w:rPr>
          <w:sz w:val="24"/>
        </w:rPr>
        <w:t>a</w:t>
      </w:r>
      <w:r>
        <w:rPr>
          <w:spacing w:val="-10"/>
          <w:sz w:val="24"/>
        </w:rPr>
        <w:t xml:space="preserve"> </w:t>
      </w:r>
      <w:r>
        <w:rPr>
          <w:sz w:val="24"/>
        </w:rPr>
        <w:t>confirmation</w:t>
      </w:r>
      <w:r>
        <w:rPr>
          <w:spacing w:val="-10"/>
          <w:sz w:val="24"/>
        </w:rPr>
        <w:t xml:space="preserve"> </w:t>
      </w:r>
      <w:r>
        <w:rPr>
          <w:sz w:val="24"/>
        </w:rPr>
        <w:t>number</w:t>
      </w:r>
      <w:r>
        <w:rPr>
          <w:spacing w:val="-13"/>
          <w:sz w:val="24"/>
        </w:rPr>
        <w:t xml:space="preserve"> </w:t>
      </w:r>
      <w:r>
        <w:rPr>
          <w:sz w:val="24"/>
        </w:rPr>
        <w:t>from</w:t>
      </w:r>
      <w:r>
        <w:rPr>
          <w:spacing w:val="-13"/>
          <w:sz w:val="24"/>
        </w:rPr>
        <w:t xml:space="preserve"> </w:t>
      </w:r>
      <w:r>
        <w:rPr>
          <w:sz w:val="24"/>
        </w:rPr>
        <w:t>HPMS</w:t>
      </w:r>
      <w:r>
        <w:rPr>
          <w:spacing w:val="-1"/>
          <w:sz w:val="24"/>
        </w:rPr>
        <w:t xml:space="preserve"> </w:t>
      </w:r>
      <w:r>
        <w:rPr>
          <w:sz w:val="24"/>
        </w:rPr>
        <w:t xml:space="preserve">upon clicking ‘Final Submit.’ Failure to obtain a confirmation number indicates that the applicant failed to properly submit its Part D application by the CMS-established deadline. Any entity that experiences technical difficulties during the submission process must contact the HPMS Help Desk </w:t>
      </w:r>
      <w:r>
        <w:rPr>
          <w:b/>
          <w:sz w:val="24"/>
        </w:rPr>
        <w:t>prior to the submission deadline</w:t>
      </w:r>
      <w:r>
        <w:rPr>
          <w:sz w:val="24"/>
        </w:rPr>
        <w:t>, and CMS</w:t>
      </w:r>
      <w:r>
        <w:rPr>
          <w:spacing w:val="-3"/>
          <w:sz w:val="24"/>
        </w:rPr>
        <w:t xml:space="preserve"> </w:t>
      </w:r>
      <w:r>
        <w:rPr>
          <w:sz w:val="24"/>
        </w:rPr>
        <w:t>will</w:t>
      </w:r>
      <w:r>
        <w:rPr>
          <w:spacing w:val="-2"/>
          <w:sz w:val="24"/>
        </w:rPr>
        <w:t xml:space="preserve"> </w:t>
      </w:r>
      <w:r>
        <w:rPr>
          <w:sz w:val="24"/>
        </w:rPr>
        <w:t>make</w:t>
      </w:r>
      <w:r>
        <w:rPr>
          <w:spacing w:val="-12"/>
          <w:sz w:val="24"/>
        </w:rPr>
        <w:t xml:space="preserve"> </w:t>
      </w:r>
      <w:r>
        <w:rPr>
          <w:sz w:val="24"/>
        </w:rPr>
        <w:t>case</w:t>
      </w:r>
      <w:r>
        <w:rPr>
          <w:spacing w:val="-12"/>
          <w:sz w:val="24"/>
        </w:rPr>
        <w:t xml:space="preserve"> </w:t>
      </w:r>
      <w:r>
        <w:rPr>
          <w:sz w:val="24"/>
        </w:rPr>
        <w:t>by</w:t>
      </w:r>
      <w:r>
        <w:rPr>
          <w:spacing w:val="-13"/>
          <w:sz w:val="24"/>
        </w:rPr>
        <w:t xml:space="preserve"> </w:t>
      </w:r>
      <w:r>
        <w:rPr>
          <w:sz w:val="24"/>
        </w:rPr>
        <w:t>case</w:t>
      </w:r>
      <w:r>
        <w:rPr>
          <w:spacing w:val="-5"/>
          <w:sz w:val="24"/>
        </w:rPr>
        <w:t xml:space="preserve"> </w:t>
      </w:r>
      <w:r>
        <w:rPr>
          <w:sz w:val="24"/>
        </w:rPr>
        <w:t>d</w:t>
      </w:r>
      <w:r>
        <w:rPr>
          <w:sz w:val="24"/>
        </w:rPr>
        <w:t>eterminations</w:t>
      </w:r>
      <w:r>
        <w:rPr>
          <w:spacing w:val="-13"/>
          <w:sz w:val="24"/>
        </w:rPr>
        <w:t xml:space="preserve"> </w:t>
      </w:r>
      <w:r>
        <w:rPr>
          <w:sz w:val="24"/>
        </w:rPr>
        <w:t>where</w:t>
      </w:r>
      <w:r>
        <w:rPr>
          <w:spacing w:val="-5"/>
          <w:sz w:val="24"/>
        </w:rPr>
        <w:t xml:space="preserve"> </w:t>
      </w:r>
      <w:r>
        <w:rPr>
          <w:sz w:val="24"/>
        </w:rPr>
        <w:t>appropriate</w:t>
      </w:r>
      <w:r>
        <w:rPr>
          <w:spacing w:val="-5"/>
          <w:sz w:val="24"/>
        </w:rPr>
        <w:t xml:space="preserve"> </w:t>
      </w:r>
      <w:r>
        <w:rPr>
          <w:sz w:val="24"/>
        </w:rPr>
        <w:t>regarding</w:t>
      </w:r>
      <w:r>
        <w:rPr>
          <w:spacing w:val="-13"/>
          <w:sz w:val="24"/>
        </w:rPr>
        <w:t xml:space="preserve"> </w:t>
      </w:r>
      <w:r>
        <w:rPr>
          <w:sz w:val="24"/>
        </w:rPr>
        <w:t>the</w:t>
      </w:r>
      <w:r>
        <w:rPr>
          <w:spacing w:val="-5"/>
          <w:sz w:val="24"/>
        </w:rPr>
        <w:t xml:space="preserve"> </w:t>
      </w:r>
      <w:r>
        <w:rPr>
          <w:sz w:val="24"/>
        </w:rPr>
        <w:t>timeliness of the application submission.</w:t>
      </w:r>
    </w:p>
    <w:p w:rsidR="00361071" w14:paraId="41502624" w14:textId="77777777">
      <w:pPr>
        <w:pStyle w:val="Heading4"/>
        <w:numPr>
          <w:ilvl w:val="3"/>
          <w:numId w:val="43"/>
        </w:numPr>
        <w:tabs>
          <w:tab w:val="left" w:pos="1214"/>
        </w:tabs>
        <w:spacing w:before="233"/>
        <w:ind w:hanging="854"/>
      </w:pPr>
      <w:r>
        <w:t>Completion</w:t>
      </w:r>
      <w:r>
        <w:rPr>
          <w:spacing w:val="-15"/>
        </w:rPr>
        <w:t xml:space="preserve"> </w:t>
      </w:r>
      <w:r>
        <w:t>of</w:t>
      </w:r>
      <w:r>
        <w:rPr>
          <w:spacing w:val="-27"/>
        </w:rPr>
        <w:t xml:space="preserve"> </w:t>
      </w:r>
      <w:r>
        <w:rPr>
          <w:spacing w:val="-2"/>
        </w:rPr>
        <w:t>Attestations</w:t>
      </w:r>
    </w:p>
    <w:p w:rsidR="00361071" w14:paraId="3AD40546" w14:textId="77777777">
      <w:pPr>
        <w:pStyle w:val="BodyText"/>
        <w:spacing w:before="120"/>
        <w:ind w:left="359" w:right="1078"/>
      </w:pPr>
      <w:r>
        <w:t>In</w:t>
      </w:r>
      <w:r>
        <w:rPr>
          <w:spacing w:val="-10"/>
        </w:rPr>
        <w:t xml:space="preserve"> </w:t>
      </w:r>
      <w:r>
        <w:t>preparing</w:t>
      </w:r>
      <w:r>
        <w:rPr>
          <w:spacing w:val="-10"/>
        </w:rPr>
        <w:t xml:space="preserve"> </w:t>
      </w:r>
      <w:r>
        <w:t>your</w:t>
      </w:r>
      <w:r>
        <w:rPr>
          <w:spacing w:val="-6"/>
        </w:rPr>
        <w:t xml:space="preserve"> </w:t>
      </w:r>
      <w:r>
        <w:t>application</w:t>
      </w:r>
      <w:r>
        <w:rPr>
          <w:spacing w:val="-11"/>
        </w:rPr>
        <w:t xml:space="preserve"> </w:t>
      </w:r>
      <w:r>
        <w:t>in</w:t>
      </w:r>
      <w:r>
        <w:rPr>
          <w:spacing w:val="-3"/>
        </w:rPr>
        <w:t xml:space="preserve"> </w:t>
      </w:r>
      <w:r>
        <w:t>response</w:t>
      </w:r>
      <w:r>
        <w:rPr>
          <w:spacing w:val="-10"/>
        </w:rPr>
        <w:t xml:space="preserve"> </w:t>
      </w:r>
      <w:r>
        <w:t>to the</w:t>
      </w:r>
      <w:r>
        <w:rPr>
          <w:spacing w:val="-10"/>
        </w:rPr>
        <w:t xml:space="preserve"> </w:t>
      </w:r>
      <w:r>
        <w:t>attestations</w:t>
      </w:r>
      <w:r>
        <w:rPr>
          <w:spacing w:val="-11"/>
        </w:rPr>
        <w:t xml:space="preserve"> </w:t>
      </w:r>
      <w:r>
        <w:t>in</w:t>
      </w:r>
      <w:r>
        <w:rPr>
          <w:spacing w:val="-10"/>
        </w:rPr>
        <w:t xml:space="preserve"> </w:t>
      </w:r>
      <w:r>
        <w:t>Section</w:t>
      </w:r>
      <w:r>
        <w:rPr>
          <w:spacing w:val="-10"/>
        </w:rPr>
        <w:t xml:space="preserve"> </w:t>
      </w:r>
      <w:r>
        <w:t>3</w:t>
      </w:r>
      <w:r>
        <w:rPr>
          <w:spacing w:val="-3"/>
        </w:rPr>
        <w:t xml:space="preserve"> </w:t>
      </w:r>
      <w:r>
        <w:t>of this solicitation, please mark “Yes” or “No” or “Not Applicable” in HPMS.</w:t>
      </w:r>
    </w:p>
    <w:p w:rsidR="00361071" w14:paraId="72DB323B" w14:textId="77777777">
      <w:pPr>
        <w:pStyle w:val="BodyText"/>
        <w:spacing w:before="118"/>
        <w:ind w:left="359" w:right="1136"/>
      </w:pPr>
      <w:r>
        <w:t xml:space="preserve">In many instances, HPMS directs applicants to affirm that they meet </w:t>
      </w:r>
      <w:r>
        <w:t>particular requirements</w:t>
      </w:r>
      <w:r>
        <w:t xml:space="preserve"> by indicating “Yes” next to a statement of a Part D program requirement. By providing such attestation, an applicant confirms that its organization</w:t>
      </w:r>
      <w:r>
        <w:rPr>
          <w:spacing w:val="-10"/>
        </w:rPr>
        <w:t xml:space="preserve"> </w:t>
      </w:r>
      <w:r>
        <w:t>complies</w:t>
      </w:r>
      <w:r>
        <w:rPr>
          <w:spacing w:val="-11"/>
        </w:rPr>
        <w:t xml:space="preserve"> </w:t>
      </w:r>
      <w:r>
        <w:t>with</w:t>
      </w:r>
      <w:r>
        <w:rPr>
          <w:spacing w:val="-10"/>
        </w:rPr>
        <w:t xml:space="preserve"> </w:t>
      </w:r>
      <w:r>
        <w:t>the</w:t>
      </w:r>
      <w:r>
        <w:rPr>
          <w:spacing w:val="-3"/>
        </w:rPr>
        <w:t xml:space="preserve"> </w:t>
      </w:r>
      <w:r>
        <w:t>relevant</w:t>
      </w:r>
      <w:r>
        <w:rPr>
          <w:spacing w:val="-7"/>
        </w:rPr>
        <w:t xml:space="preserve"> </w:t>
      </w:r>
      <w:r>
        <w:t>requirements</w:t>
      </w:r>
      <w:r>
        <w:rPr>
          <w:spacing w:val="-4"/>
        </w:rPr>
        <w:t xml:space="preserve"> </w:t>
      </w:r>
      <w:r>
        <w:t>as</w:t>
      </w:r>
      <w:r>
        <w:rPr>
          <w:spacing w:val="-4"/>
        </w:rPr>
        <w:t xml:space="preserve"> </w:t>
      </w:r>
      <w:r>
        <w:t>of the</w:t>
      </w:r>
      <w:r>
        <w:rPr>
          <w:spacing w:val="-10"/>
        </w:rPr>
        <w:t xml:space="preserve"> </w:t>
      </w:r>
      <w:r>
        <w:t>date</w:t>
      </w:r>
      <w:r>
        <w:rPr>
          <w:spacing w:val="-3"/>
        </w:rPr>
        <w:t xml:space="preserve"> </w:t>
      </w:r>
      <w:r>
        <w:t>its</w:t>
      </w:r>
      <w:r>
        <w:rPr>
          <w:spacing w:val="-11"/>
        </w:rPr>
        <w:t xml:space="preserve"> </w:t>
      </w:r>
      <w:r>
        <w:t>application</w:t>
      </w:r>
      <w:r>
        <w:rPr>
          <w:spacing w:val="-10"/>
        </w:rPr>
        <w:t xml:space="preserve"> </w:t>
      </w:r>
      <w:r>
        <w:t>is submitted to CMS, unless a different date is stated by CMS.</w:t>
      </w:r>
    </w:p>
    <w:p w:rsidR="00361071" w14:paraId="5E22FF89" w14:textId="77777777">
      <w:pPr>
        <w:pStyle w:val="Heading4"/>
        <w:numPr>
          <w:ilvl w:val="3"/>
          <w:numId w:val="43"/>
        </w:numPr>
        <w:tabs>
          <w:tab w:val="left" w:pos="1291"/>
        </w:tabs>
        <w:spacing w:before="244"/>
        <w:ind w:left="1291" w:hanging="931"/>
      </w:pPr>
      <w:r>
        <w:rPr>
          <w:spacing w:val="-2"/>
        </w:rPr>
        <w:t>Application</w:t>
      </w:r>
      <w:r>
        <w:rPr>
          <w:spacing w:val="-5"/>
        </w:rPr>
        <w:t xml:space="preserve"> </w:t>
      </w:r>
      <w:r>
        <w:rPr>
          <w:spacing w:val="-2"/>
        </w:rPr>
        <w:t>Review</w:t>
      </w:r>
      <w:r>
        <w:rPr>
          <w:spacing w:val="-1"/>
        </w:rPr>
        <w:t xml:space="preserve"> </w:t>
      </w:r>
      <w:r>
        <w:rPr>
          <w:spacing w:val="-2"/>
        </w:rPr>
        <w:t>Standard</w:t>
      </w:r>
    </w:p>
    <w:p w:rsidR="00361071" w14:paraId="7FB21F94" w14:textId="77777777">
      <w:pPr>
        <w:pStyle w:val="BodyText"/>
        <w:spacing w:before="63"/>
        <w:ind w:left="360" w:right="1078"/>
      </w:pPr>
      <w:r>
        <w:t>CMS</w:t>
      </w:r>
      <w:r>
        <w:rPr>
          <w:spacing w:val="-1"/>
        </w:rPr>
        <w:t xml:space="preserve"> </w:t>
      </w:r>
      <w:r>
        <w:t>will check</w:t>
      </w:r>
      <w:r>
        <w:rPr>
          <w:spacing w:val="-4"/>
        </w:rPr>
        <w:t xml:space="preserve"> </w:t>
      </w:r>
      <w:r>
        <w:t>the</w:t>
      </w:r>
      <w:r>
        <w:rPr>
          <w:spacing w:val="-3"/>
        </w:rPr>
        <w:t xml:space="preserve"> </w:t>
      </w:r>
      <w:r>
        <w:t>application</w:t>
      </w:r>
      <w:r>
        <w:rPr>
          <w:spacing w:val="-3"/>
        </w:rPr>
        <w:t xml:space="preserve"> </w:t>
      </w:r>
      <w:r>
        <w:t>for</w:t>
      </w:r>
      <w:r>
        <w:rPr>
          <w:spacing w:val="-6"/>
        </w:rPr>
        <w:t xml:space="preserve"> </w:t>
      </w:r>
      <w:r>
        <w:t>completeness</w:t>
      </w:r>
      <w:r>
        <w:rPr>
          <w:spacing w:val="-4"/>
        </w:rPr>
        <w:t xml:space="preserve"> </w:t>
      </w:r>
      <w:r>
        <w:t>after its</w:t>
      </w:r>
      <w:r>
        <w:rPr>
          <w:spacing w:val="-4"/>
        </w:rPr>
        <w:t xml:space="preserve"> </w:t>
      </w:r>
      <w:r>
        <w:t>receipt.</w:t>
      </w:r>
      <w:r>
        <w:rPr>
          <w:spacing w:val="-7"/>
        </w:rPr>
        <w:t xml:space="preserve"> </w:t>
      </w:r>
      <w:r>
        <w:t>Consistent</w:t>
      </w:r>
      <w:r>
        <w:rPr>
          <w:spacing w:val="-7"/>
        </w:rPr>
        <w:t xml:space="preserve"> </w:t>
      </w:r>
      <w:r>
        <w:t>with</w:t>
      </w:r>
      <w:r>
        <w:rPr>
          <w:spacing w:val="-3"/>
        </w:rPr>
        <w:t xml:space="preserve"> </w:t>
      </w:r>
      <w:r>
        <w:t>the rulemaking conducted in April 2011, CMS does not “review applications that are submitted after the established deadline.” 76 FR 21527 (April 15, 2011). CMS also does</w:t>
      </w:r>
      <w:r>
        <w:rPr>
          <w:spacing w:val="-7"/>
        </w:rPr>
        <w:t xml:space="preserve"> </w:t>
      </w:r>
      <w:r>
        <w:t>not</w:t>
      </w:r>
      <w:r>
        <w:rPr>
          <w:spacing w:val="-11"/>
        </w:rPr>
        <w:t xml:space="preserve"> </w:t>
      </w:r>
      <w:r>
        <w:t>evaluate or issue a notice of</w:t>
      </w:r>
      <w:r>
        <w:rPr>
          <w:spacing w:val="-3"/>
        </w:rPr>
        <w:t xml:space="preserve"> </w:t>
      </w:r>
      <w:r>
        <w:t>determination described in § 423.503(c)</w:t>
      </w:r>
      <w:r>
        <w:rPr>
          <w:spacing w:val="-11"/>
        </w:rPr>
        <w:t xml:space="preserve"> </w:t>
      </w:r>
      <w:r>
        <w:t>when</w:t>
      </w:r>
    </w:p>
    <w:p w:rsidR="00361071" w14:paraId="6F7277C9" w14:textId="77777777">
      <w:pPr>
        <w:pStyle w:val="BodyText"/>
        <w:sectPr>
          <w:pgSz w:w="12240" w:h="15840"/>
          <w:pgMar w:top="1300" w:right="720" w:bottom="900" w:left="1080" w:header="0" w:footer="693" w:gutter="0"/>
          <w:cols w:space="720"/>
        </w:sectPr>
      </w:pPr>
    </w:p>
    <w:p w:rsidR="00361071" w14:paraId="156A4026" w14:textId="77777777">
      <w:pPr>
        <w:pStyle w:val="BodyText"/>
        <w:spacing w:before="79"/>
        <w:ind w:left="359" w:right="1078"/>
      </w:pPr>
      <w:r>
        <w:t>an organization submits a substantially incomplete application. An application is substantially incomplete “when the submission as of the deadline for applications established by CMS is missing content or responsive materials for one or more sections</w:t>
      </w:r>
      <w:r>
        <w:rPr>
          <w:spacing w:val="-13"/>
        </w:rPr>
        <w:t xml:space="preserve"> </w:t>
      </w:r>
      <w:r>
        <w:t>of</w:t>
      </w:r>
      <w:r>
        <w:rPr>
          <w:spacing w:val="-16"/>
        </w:rPr>
        <w:t xml:space="preserve"> </w:t>
      </w:r>
      <w:r>
        <w:t>the application</w:t>
      </w:r>
      <w:r>
        <w:rPr>
          <w:spacing w:val="-13"/>
        </w:rPr>
        <w:t xml:space="preserve"> </w:t>
      </w:r>
      <w:r>
        <w:t>form</w:t>
      </w:r>
      <w:r>
        <w:rPr>
          <w:spacing w:val="-1"/>
        </w:rPr>
        <w:t xml:space="preserve"> </w:t>
      </w:r>
      <w:r>
        <w:t>required</w:t>
      </w:r>
      <w:r>
        <w:rPr>
          <w:spacing w:val="-12"/>
        </w:rPr>
        <w:t xml:space="preserve"> </w:t>
      </w:r>
      <w:r>
        <w:t>by</w:t>
      </w:r>
      <w:r>
        <w:rPr>
          <w:spacing w:val="-13"/>
        </w:rPr>
        <w:t xml:space="preserve"> </w:t>
      </w:r>
      <w:r>
        <w:t>CMS.”</w:t>
      </w:r>
      <w:r>
        <w:rPr>
          <w:spacing w:val="-8"/>
        </w:rPr>
        <w:t xml:space="preserve"> </w:t>
      </w:r>
      <w:r>
        <w:t>42</w:t>
      </w:r>
      <w:r>
        <w:rPr>
          <w:spacing w:val="-5"/>
        </w:rPr>
        <w:t xml:space="preserve"> </w:t>
      </w:r>
      <w:r>
        <w:t>CFR</w:t>
      </w:r>
      <w:r>
        <w:rPr>
          <w:spacing w:val="-2"/>
        </w:rPr>
        <w:t xml:space="preserve"> </w:t>
      </w:r>
      <w:r>
        <w:t>§</w:t>
      </w:r>
      <w:r>
        <w:rPr>
          <w:spacing w:val="-12"/>
        </w:rPr>
        <w:t xml:space="preserve"> </w:t>
      </w:r>
      <w:r>
        <w:t>423.503(a)(4)(ii).</w:t>
      </w:r>
      <w:r>
        <w:rPr>
          <w:spacing w:val="-9"/>
        </w:rPr>
        <w:t xml:space="preserve"> </w:t>
      </w:r>
      <w:r>
        <w:t xml:space="preserve">Some examples of substantially incomplete applications include but are not limited to the </w:t>
      </w:r>
      <w:r>
        <w:rPr>
          <w:spacing w:val="-2"/>
        </w:rPr>
        <w:t>following:</w:t>
      </w:r>
    </w:p>
    <w:p w:rsidR="00361071" w14:paraId="282BBB76" w14:textId="77777777">
      <w:pPr>
        <w:pStyle w:val="ListParagraph"/>
        <w:numPr>
          <w:ilvl w:val="4"/>
          <w:numId w:val="43"/>
        </w:numPr>
        <w:tabs>
          <w:tab w:val="left" w:pos="1058"/>
        </w:tabs>
        <w:spacing w:before="114"/>
        <w:rPr>
          <w:sz w:val="24"/>
        </w:rPr>
      </w:pPr>
      <w:r>
        <w:rPr>
          <w:sz w:val="24"/>
        </w:rPr>
        <w:t>Applicants</w:t>
      </w:r>
      <w:r>
        <w:rPr>
          <w:spacing w:val="-16"/>
          <w:sz w:val="24"/>
        </w:rPr>
        <w:t xml:space="preserve"> </w:t>
      </w:r>
      <w:r>
        <w:rPr>
          <w:sz w:val="24"/>
        </w:rPr>
        <w:t>that</w:t>
      </w:r>
      <w:r>
        <w:rPr>
          <w:spacing w:val="-3"/>
          <w:sz w:val="24"/>
        </w:rPr>
        <w:t xml:space="preserve"> </w:t>
      </w:r>
      <w:r>
        <w:rPr>
          <w:sz w:val="24"/>
        </w:rPr>
        <w:t>fail</w:t>
      </w:r>
      <w:r>
        <w:rPr>
          <w:spacing w:val="-3"/>
          <w:sz w:val="24"/>
        </w:rPr>
        <w:t xml:space="preserve"> </w:t>
      </w:r>
      <w:r>
        <w:rPr>
          <w:sz w:val="24"/>
        </w:rPr>
        <w:t>to</w:t>
      </w:r>
      <w:r>
        <w:rPr>
          <w:spacing w:val="-12"/>
          <w:sz w:val="24"/>
        </w:rPr>
        <w:t xml:space="preserve"> </w:t>
      </w:r>
      <w:r>
        <w:rPr>
          <w:sz w:val="24"/>
        </w:rPr>
        <w:t>upload</w:t>
      </w:r>
      <w:r>
        <w:rPr>
          <w:spacing w:val="-12"/>
          <w:sz w:val="24"/>
        </w:rPr>
        <w:t xml:space="preserve"> </w:t>
      </w:r>
      <w:r>
        <w:rPr>
          <w:sz w:val="24"/>
        </w:rPr>
        <w:t>executed</w:t>
      </w:r>
      <w:r>
        <w:rPr>
          <w:spacing w:val="-6"/>
          <w:sz w:val="24"/>
        </w:rPr>
        <w:t xml:space="preserve"> </w:t>
      </w:r>
      <w:r>
        <w:rPr>
          <w:sz w:val="24"/>
        </w:rPr>
        <w:t>agreements</w:t>
      </w:r>
      <w:r>
        <w:rPr>
          <w:spacing w:val="-7"/>
          <w:sz w:val="24"/>
        </w:rPr>
        <w:t xml:space="preserve"> </w:t>
      </w:r>
      <w:r>
        <w:rPr>
          <w:sz w:val="24"/>
        </w:rPr>
        <w:t>or</w:t>
      </w:r>
      <w:r>
        <w:rPr>
          <w:spacing w:val="-15"/>
          <w:sz w:val="24"/>
        </w:rPr>
        <w:t xml:space="preserve"> </w:t>
      </w:r>
      <w:r>
        <w:rPr>
          <w:sz w:val="24"/>
        </w:rPr>
        <w:t>contract</w:t>
      </w:r>
      <w:r>
        <w:rPr>
          <w:spacing w:val="-9"/>
          <w:sz w:val="24"/>
        </w:rPr>
        <w:t xml:space="preserve"> </w:t>
      </w:r>
      <w:r>
        <w:rPr>
          <w:spacing w:val="-2"/>
          <w:sz w:val="24"/>
        </w:rPr>
        <w:t>templates;</w:t>
      </w:r>
    </w:p>
    <w:p w:rsidR="00361071" w14:paraId="30C3668D" w14:textId="77777777">
      <w:pPr>
        <w:pStyle w:val="ListParagraph"/>
        <w:numPr>
          <w:ilvl w:val="4"/>
          <w:numId w:val="43"/>
        </w:numPr>
        <w:tabs>
          <w:tab w:val="left" w:pos="1058"/>
        </w:tabs>
        <w:spacing w:before="122"/>
        <w:rPr>
          <w:sz w:val="24"/>
        </w:rPr>
      </w:pPr>
      <w:r>
        <w:rPr>
          <w:sz w:val="24"/>
        </w:rPr>
        <w:t>Applicants</w:t>
      </w:r>
      <w:r>
        <w:rPr>
          <w:spacing w:val="-16"/>
          <w:sz w:val="24"/>
        </w:rPr>
        <w:t xml:space="preserve"> </w:t>
      </w:r>
      <w:r>
        <w:rPr>
          <w:sz w:val="24"/>
        </w:rPr>
        <w:t>that</w:t>
      </w:r>
      <w:r>
        <w:rPr>
          <w:spacing w:val="-1"/>
          <w:sz w:val="24"/>
        </w:rPr>
        <w:t xml:space="preserve"> </w:t>
      </w:r>
      <w:r>
        <w:rPr>
          <w:sz w:val="24"/>
        </w:rPr>
        <w:t>upload</w:t>
      </w:r>
      <w:r>
        <w:rPr>
          <w:spacing w:val="-5"/>
          <w:sz w:val="24"/>
        </w:rPr>
        <w:t xml:space="preserve"> </w:t>
      </w:r>
      <w:r>
        <w:rPr>
          <w:sz w:val="24"/>
        </w:rPr>
        <w:t>contract</w:t>
      </w:r>
      <w:r>
        <w:rPr>
          <w:spacing w:val="-9"/>
          <w:sz w:val="24"/>
        </w:rPr>
        <w:t xml:space="preserve"> </w:t>
      </w:r>
      <w:r>
        <w:rPr>
          <w:sz w:val="24"/>
        </w:rPr>
        <w:t>crosswalks</w:t>
      </w:r>
      <w:r>
        <w:rPr>
          <w:spacing w:val="-12"/>
          <w:sz w:val="24"/>
        </w:rPr>
        <w:t xml:space="preserve"> </w:t>
      </w:r>
      <w:r>
        <w:rPr>
          <w:sz w:val="24"/>
        </w:rPr>
        <w:t>only</w:t>
      </w:r>
      <w:r>
        <w:rPr>
          <w:spacing w:val="-12"/>
          <w:sz w:val="24"/>
        </w:rPr>
        <w:t xml:space="preserve"> </w:t>
      </w:r>
      <w:r>
        <w:rPr>
          <w:sz w:val="24"/>
        </w:rPr>
        <w:t>instead</w:t>
      </w:r>
      <w:r>
        <w:rPr>
          <w:spacing w:val="-5"/>
          <w:sz w:val="24"/>
        </w:rPr>
        <w:t xml:space="preserve"> </w:t>
      </w:r>
      <w:r>
        <w:rPr>
          <w:sz w:val="24"/>
        </w:rPr>
        <w:t>of</w:t>
      </w:r>
      <w:r>
        <w:rPr>
          <w:spacing w:val="-8"/>
          <w:sz w:val="24"/>
        </w:rPr>
        <w:t xml:space="preserve"> </w:t>
      </w:r>
      <w:r>
        <w:rPr>
          <w:sz w:val="24"/>
        </w:rPr>
        <w:t>contracts;</w:t>
      </w:r>
      <w:r>
        <w:rPr>
          <w:spacing w:val="-35"/>
          <w:sz w:val="24"/>
        </w:rPr>
        <w:t xml:space="preserve"> </w:t>
      </w:r>
      <w:r>
        <w:rPr>
          <w:spacing w:val="-5"/>
          <w:sz w:val="24"/>
        </w:rPr>
        <w:t>or</w:t>
      </w:r>
    </w:p>
    <w:p w:rsidR="00361071" w14:paraId="5341EA0A" w14:textId="77777777">
      <w:pPr>
        <w:pStyle w:val="ListParagraph"/>
        <w:numPr>
          <w:ilvl w:val="4"/>
          <w:numId w:val="43"/>
        </w:numPr>
        <w:tabs>
          <w:tab w:val="left" w:pos="1058"/>
        </w:tabs>
        <w:spacing w:before="116"/>
        <w:rPr>
          <w:sz w:val="24"/>
        </w:rPr>
      </w:pPr>
      <w:r>
        <w:rPr>
          <w:sz w:val="24"/>
        </w:rPr>
        <w:t>Applicants</w:t>
      </w:r>
      <w:r>
        <w:rPr>
          <w:spacing w:val="-15"/>
          <w:sz w:val="24"/>
        </w:rPr>
        <w:t xml:space="preserve"> </w:t>
      </w:r>
      <w:r>
        <w:rPr>
          <w:sz w:val="24"/>
        </w:rPr>
        <w:t>that</w:t>
      </w:r>
      <w:r>
        <w:rPr>
          <w:spacing w:val="-3"/>
          <w:sz w:val="24"/>
        </w:rPr>
        <w:t xml:space="preserve"> </w:t>
      </w:r>
      <w:r>
        <w:rPr>
          <w:sz w:val="24"/>
        </w:rPr>
        <w:t>fail</w:t>
      </w:r>
      <w:r>
        <w:rPr>
          <w:spacing w:val="-2"/>
          <w:sz w:val="24"/>
        </w:rPr>
        <w:t xml:space="preserve"> </w:t>
      </w:r>
      <w:r>
        <w:rPr>
          <w:sz w:val="24"/>
        </w:rPr>
        <w:t>to</w:t>
      </w:r>
      <w:r>
        <w:rPr>
          <w:spacing w:val="-12"/>
          <w:sz w:val="24"/>
        </w:rPr>
        <w:t xml:space="preserve"> </w:t>
      </w:r>
      <w:r>
        <w:rPr>
          <w:sz w:val="24"/>
        </w:rPr>
        <w:t>upload</w:t>
      </w:r>
      <w:r>
        <w:rPr>
          <w:spacing w:val="-12"/>
          <w:sz w:val="24"/>
        </w:rPr>
        <w:t xml:space="preserve"> </w:t>
      </w:r>
      <w:r>
        <w:rPr>
          <w:sz w:val="24"/>
        </w:rPr>
        <w:t>any</w:t>
      </w:r>
      <w:r>
        <w:rPr>
          <w:spacing w:val="-6"/>
          <w:sz w:val="24"/>
        </w:rPr>
        <w:t xml:space="preserve"> </w:t>
      </w:r>
      <w:r>
        <w:rPr>
          <w:sz w:val="24"/>
        </w:rPr>
        <w:t>pharmacy</w:t>
      </w:r>
      <w:r>
        <w:rPr>
          <w:spacing w:val="-6"/>
          <w:sz w:val="24"/>
        </w:rPr>
        <w:t xml:space="preserve"> </w:t>
      </w:r>
      <w:r>
        <w:rPr>
          <w:spacing w:val="-2"/>
          <w:sz w:val="24"/>
        </w:rPr>
        <w:t>networklists</w:t>
      </w:r>
      <w:r>
        <w:rPr>
          <w:spacing w:val="-2"/>
          <w:sz w:val="24"/>
        </w:rPr>
        <w:t>.</w:t>
      </w:r>
    </w:p>
    <w:p w:rsidR="00361071" w14:paraId="22BC7207" w14:textId="77777777">
      <w:pPr>
        <w:pStyle w:val="BodyText"/>
        <w:spacing w:before="117"/>
        <w:ind w:left="338" w:right="2503"/>
      </w:pPr>
      <w:r>
        <w:t>CMS</w:t>
      </w:r>
      <w:r>
        <w:rPr>
          <w:spacing w:val="-3"/>
        </w:rPr>
        <w:t xml:space="preserve"> </w:t>
      </w:r>
      <w:r>
        <w:t>will</w:t>
      </w:r>
      <w:r>
        <w:rPr>
          <w:spacing w:val="-2"/>
        </w:rPr>
        <w:t xml:space="preserve"> </w:t>
      </w:r>
      <w:r>
        <w:t>notify</w:t>
      </w:r>
      <w:r>
        <w:rPr>
          <w:spacing w:val="-13"/>
        </w:rPr>
        <w:t xml:space="preserve"> </w:t>
      </w:r>
      <w:r>
        <w:t>any</w:t>
      </w:r>
      <w:r>
        <w:rPr>
          <w:spacing w:val="-13"/>
        </w:rPr>
        <w:t xml:space="preserve"> </w:t>
      </w:r>
      <w:r>
        <w:t>organizations</w:t>
      </w:r>
      <w:r>
        <w:rPr>
          <w:spacing w:val="-13"/>
        </w:rPr>
        <w:t xml:space="preserve"> </w:t>
      </w:r>
      <w:r>
        <w:t>that</w:t>
      </w:r>
      <w:r>
        <w:rPr>
          <w:spacing w:val="-2"/>
        </w:rPr>
        <w:t xml:space="preserve"> </w:t>
      </w:r>
      <w:r>
        <w:t>are</w:t>
      </w:r>
      <w:r>
        <w:rPr>
          <w:spacing w:val="-5"/>
        </w:rPr>
        <w:t xml:space="preserve"> </w:t>
      </w:r>
      <w:r>
        <w:t>determined</w:t>
      </w:r>
      <w:r>
        <w:rPr>
          <w:spacing w:val="-12"/>
        </w:rPr>
        <w:t xml:space="preserve"> </w:t>
      </w:r>
      <w:r>
        <w:t>to have</w:t>
      </w:r>
      <w:r>
        <w:rPr>
          <w:spacing w:val="-12"/>
        </w:rPr>
        <w:t xml:space="preserve"> </w:t>
      </w:r>
      <w:r>
        <w:t>provided substantially incomplete applications that they failed to meet the application deadline.</w:t>
      </w:r>
    </w:p>
    <w:p w:rsidR="00361071" w14:paraId="326F3BB4" w14:textId="77777777">
      <w:pPr>
        <w:pStyle w:val="BodyText"/>
        <w:spacing w:before="118"/>
        <w:ind w:left="337" w:right="1078"/>
      </w:pPr>
      <w:r>
        <w:t>In accordance with 42 CFR §§ 423.502 and 503, applicants must demonstrate that they</w:t>
      </w:r>
      <w:r>
        <w:rPr>
          <w:spacing w:val="-11"/>
        </w:rPr>
        <w:t xml:space="preserve"> </w:t>
      </w:r>
      <w:r>
        <w:t>meet</w:t>
      </w:r>
      <w:r>
        <w:rPr>
          <w:spacing w:val="-7"/>
        </w:rPr>
        <w:t xml:space="preserve"> </w:t>
      </w:r>
      <w:r>
        <w:t>all</w:t>
      </w:r>
      <w:r>
        <w:rPr>
          <w:spacing w:val="-1"/>
        </w:rPr>
        <w:t xml:space="preserve"> </w:t>
      </w:r>
      <w:r>
        <w:t>(not</w:t>
      </w:r>
      <w:r>
        <w:rPr>
          <w:spacing w:val="-7"/>
        </w:rPr>
        <w:t xml:space="preserve"> </w:t>
      </w:r>
      <w:r>
        <w:t>“substantially</w:t>
      </w:r>
      <w:r>
        <w:rPr>
          <w:spacing w:val="-11"/>
        </w:rPr>
        <w:t xml:space="preserve"> </w:t>
      </w:r>
      <w:r>
        <w:t>all”)</w:t>
      </w:r>
      <w:r>
        <w:rPr>
          <w:spacing w:val="-13"/>
        </w:rPr>
        <w:t xml:space="preserve"> </w:t>
      </w:r>
      <w:r>
        <w:t>Part</w:t>
      </w:r>
      <w:r>
        <w:rPr>
          <w:spacing w:val="-14"/>
        </w:rPr>
        <w:t xml:space="preserve"> </w:t>
      </w:r>
      <w:r>
        <w:t>D program</w:t>
      </w:r>
      <w:r>
        <w:rPr>
          <w:spacing w:val="-6"/>
        </w:rPr>
        <w:t xml:space="preserve"> </w:t>
      </w:r>
      <w:r>
        <w:t>requirements to</w:t>
      </w:r>
      <w:r>
        <w:rPr>
          <w:spacing w:val="-3"/>
        </w:rPr>
        <w:t xml:space="preserve"> </w:t>
      </w:r>
      <w:r>
        <w:t>qualify</w:t>
      </w:r>
      <w:r>
        <w:rPr>
          <w:spacing w:val="-12"/>
        </w:rPr>
        <w:t xml:space="preserve"> </w:t>
      </w:r>
      <w:r>
        <w:t>as</w:t>
      </w:r>
      <w:r>
        <w:rPr>
          <w:spacing w:val="-11"/>
        </w:rPr>
        <w:t xml:space="preserve"> </w:t>
      </w:r>
      <w:r>
        <w:t>a</w:t>
      </w:r>
      <w:r>
        <w:rPr>
          <w:spacing w:val="-3"/>
        </w:rPr>
        <w:t xml:space="preserve"> </w:t>
      </w:r>
      <w:r>
        <w:t>Part D sponsor in their proposed service area.</w:t>
      </w:r>
    </w:p>
    <w:p w:rsidR="00361071" w14:paraId="705234F7" w14:textId="77777777">
      <w:pPr>
        <w:pStyle w:val="BodyText"/>
        <w:spacing w:before="117"/>
      </w:pPr>
    </w:p>
    <w:p w:rsidR="00361071" w14:paraId="1CC6DA00" w14:textId="77777777">
      <w:pPr>
        <w:pStyle w:val="Heading4"/>
        <w:numPr>
          <w:ilvl w:val="3"/>
          <w:numId w:val="43"/>
        </w:numPr>
        <w:tabs>
          <w:tab w:val="left" w:pos="1214"/>
        </w:tabs>
        <w:spacing w:before="1"/>
        <w:ind w:hanging="854"/>
      </w:pPr>
      <w:r>
        <w:t>Application</w:t>
      </w:r>
      <w:r>
        <w:rPr>
          <w:spacing w:val="-11"/>
        </w:rPr>
        <w:t xml:space="preserve"> </w:t>
      </w:r>
      <w:r>
        <w:t>Review</w:t>
      </w:r>
      <w:r>
        <w:rPr>
          <w:spacing w:val="-2"/>
        </w:rPr>
        <w:t xml:space="preserve"> </w:t>
      </w:r>
      <w:r>
        <w:t>Process</w:t>
      </w:r>
      <w:r>
        <w:rPr>
          <w:spacing w:val="-11"/>
        </w:rPr>
        <w:t xml:space="preserve"> </w:t>
      </w:r>
      <w:r>
        <w:t>and</w:t>
      </w:r>
      <w:r>
        <w:rPr>
          <w:spacing w:val="-3"/>
        </w:rPr>
        <w:t xml:space="preserve"> </w:t>
      </w:r>
      <w:r>
        <w:t>Cure</w:t>
      </w:r>
      <w:r>
        <w:rPr>
          <w:spacing w:val="-31"/>
        </w:rPr>
        <w:t xml:space="preserve"> </w:t>
      </w:r>
      <w:r>
        <w:rPr>
          <w:spacing w:val="-2"/>
        </w:rPr>
        <w:t>Periods</w:t>
      </w:r>
    </w:p>
    <w:p w:rsidR="00361071" w14:paraId="13A5E5A1" w14:textId="77777777">
      <w:pPr>
        <w:pStyle w:val="BodyText"/>
        <w:spacing w:before="119" w:line="242" w:lineRule="auto"/>
        <w:ind w:left="338" w:right="803"/>
      </w:pPr>
      <w:r>
        <w:t>For</w:t>
      </w:r>
      <w:r>
        <w:rPr>
          <w:spacing w:val="-14"/>
        </w:rPr>
        <w:t xml:space="preserve"> </w:t>
      </w:r>
      <w:r>
        <w:t>those</w:t>
      </w:r>
      <w:r>
        <w:rPr>
          <w:spacing w:val="-4"/>
        </w:rPr>
        <w:t xml:space="preserve"> </w:t>
      </w:r>
      <w:r>
        <w:t>applicants</w:t>
      </w:r>
      <w:r>
        <w:rPr>
          <w:spacing w:val="-5"/>
        </w:rPr>
        <w:t xml:space="preserve"> </w:t>
      </w:r>
      <w:r>
        <w:t>with</w:t>
      </w:r>
      <w:r>
        <w:rPr>
          <w:spacing w:val="-4"/>
        </w:rPr>
        <w:t xml:space="preserve"> </w:t>
      </w:r>
      <w:r>
        <w:t>valid</w:t>
      </w:r>
      <w:r>
        <w:rPr>
          <w:spacing w:val="-4"/>
        </w:rPr>
        <w:t xml:space="preserve"> </w:t>
      </w:r>
      <w:r>
        <w:t>submissions,</w:t>
      </w:r>
      <w:r>
        <w:rPr>
          <w:spacing w:val="-15"/>
        </w:rPr>
        <w:t xml:space="preserve"> </w:t>
      </w:r>
      <w:r>
        <w:t>CMS</w:t>
      </w:r>
      <w:r>
        <w:rPr>
          <w:spacing w:val="-2"/>
        </w:rPr>
        <w:t xml:space="preserve"> </w:t>
      </w:r>
      <w:r>
        <w:t>will</w:t>
      </w:r>
      <w:r>
        <w:rPr>
          <w:spacing w:val="-1"/>
        </w:rPr>
        <w:t xml:space="preserve"> </w:t>
      </w:r>
      <w:r>
        <w:t>notify</w:t>
      </w:r>
      <w:r>
        <w:rPr>
          <w:spacing w:val="-4"/>
        </w:rPr>
        <w:t xml:space="preserve"> </w:t>
      </w:r>
      <w:r>
        <w:t>your</w:t>
      </w:r>
      <w:r>
        <w:rPr>
          <w:spacing w:val="-14"/>
        </w:rPr>
        <w:t xml:space="preserve"> </w:t>
      </w:r>
      <w:r>
        <w:t>organization</w:t>
      </w:r>
      <w:r>
        <w:rPr>
          <w:spacing w:val="-4"/>
        </w:rPr>
        <w:t xml:space="preserve"> </w:t>
      </w:r>
      <w:r>
        <w:t>via</w:t>
      </w:r>
      <w:r>
        <w:rPr>
          <w:spacing w:val="-4"/>
        </w:rPr>
        <w:t xml:space="preserve"> </w:t>
      </w:r>
      <w:r>
        <w:t>email of any deficiencies and afford a courtesy opportunity to amend the application(s). The application status emails are accessible in HPMS at</w:t>
      </w:r>
      <w:r>
        <w:rPr>
          <w:spacing w:val="-3"/>
        </w:rPr>
        <w:t xml:space="preserve"> </w:t>
      </w:r>
      <w:r>
        <w:t>the “Communications History”</w:t>
      </w:r>
      <w:r>
        <w:rPr>
          <w:spacing w:val="-2"/>
        </w:rPr>
        <w:t xml:space="preserve"> </w:t>
      </w:r>
      <w:r>
        <w:t>link in Contract Management&gt; Basic Contract Management&gt; Submit Application Data.</w:t>
      </w:r>
    </w:p>
    <w:p w:rsidR="00361071" w14:paraId="5E670ABB" w14:textId="77777777">
      <w:pPr>
        <w:pStyle w:val="BodyText"/>
        <w:spacing w:line="255" w:lineRule="exact"/>
        <w:ind w:left="338"/>
      </w:pPr>
      <w:r>
        <w:t>CMS</w:t>
      </w:r>
      <w:r>
        <w:rPr>
          <w:spacing w:val="-2"/>
        </w:rPr>
        <w:t xml:space="preserve"> </w:t>
      </w:r>
      <w:r>
        <w:t>will</w:t>
      </w:r>
      <w:r>
        <w:rPr>
          <w:spacing w:val="-1"/>
        </w:rPr>
        <w:t xml:space="preserve"> </w:t>
      </w:r>
      <w:r>
        <w:t>only</w:t>
      </w:r>
      <w:r>
        <w:rPr>
          <w:spacing w:val="-11"/>
        </w:rPr>
        <w:t xml:space="preserve"> </w:t>
      </w:r>
      <w:r>
        <w:t>review</w:t>
      </w:r>
      <w:r>
        <w:rPr>
          <w:spacing w:val="-1"/>
        </w:rPr>
        <w:t xml:space="preserve"> </w:t>
      </w:r>
      <w:r>
        <w:t>the</w:t>
      </w:r>
      <w:r>
        <w:rPr>
          <w:spacing w:val="-4"/>
        </w:rPr>
        <w:t xml:space="preserve"> </w:t>
      </w:r>
      <w:r>
        <w:t>last</w:t>
      </w:r>
      <w:r>
        <w:rPr>
          <w:spacing w:val="-14"/>
        </w:rPr>
        <w:t xml:space="preserve"> </w:t>
      </w:r>
      <w:r>
        <w:t>submission</w:t>
      </w:r>
      <w:r>
        <w:rPr>
          <w:spacing w:val="-4"/>
        </w:rPr>
        <w:t xml:space="preserve"> </w:t>
      </w:r>
      <w:r>
        <w:t>provided</w:t>
      </w:r>
      <w:r>
        <w:rPr>
          <w:spacing w:val="-3"/>
        </w:rPr>
        <w:t xml:space="preserve"> </w:t>
      </w:r>
      <w:r>
        <w:t>during</w:t>
      </w:r>
      <w:r>
        <w:rPr>
          <w:spacing w:val="-4"/>
        </w:rPr>
        <w:t xml:space="preserve"> </w:t>
      </w:r>
      <w:r>
        <w:t>this</w:t>
      </w:r>
      <w:r>
        <w:rPr>
          <w:spacing w:val="-11"/>
        </w:rPr>
        <w:t xml:space="preserve"> </w:t>
      </w:r>
      <w:r>
        <w:t>courtesy</w:t>
      </w:r>
      <w:r>
        <w:rPr>
          <w:spacing w:val="-12"/>
        </w:rPr>
        <w:t xml:space="preserve"> </w:t>
      </w:r>
      <w:r>
        <w:t>cure</w:t>
      </w:r>
      <w:r>
        <w:rPr>
          <w:spacing w:val="-3"/>
        </w:rPr>
        <w:t xml:space="preserve"> </w:t>
      </w:r>
      <w:r>
        <w:rPr>
          <w:spacing w:val="-2"/>
        </w:rPr>
        <w:t>period.</w:t>
      </w:r>
    </w:p>
    <w:p w:rsidR="00361071" w14:paraId="32139F72" w14:textId="77777777">
      <w:pPr>
        <w:pStyle w:val="BodyText"/>
        <w:spacing w:before="126"/>
        <w:ind w:left="338" w:right="776"/>
      </w:pPr>
      <w:r>
        <w:t xml:space="preserve">As with all aspects of a Part D sponsor’s operations under its contract with CMS, we may verify a sponsor’s compliance with the qualifications it attests it meets through on-site visits </w:t>
      </w:r>
      <w:r>
        <w:t>at</w:t>
      </w:r>
      <w:r>
        <w:t xml:space="preserve"> the Part D sponsor’s facilities and through other program monitoring techniques.</w:t>
      </w:r>
      <w:r>
        <w:rPr>
          <w:spacing w:val="-7"/>
        </w:rPr>
        <w:t xml:space="preserve"> </w:t>
      </w:r>
      <w:r>
        <w:t>Failure</w:t>
      </w:r>
      <w:r>
        <w:rPr>
          <w:spacing w:val="-3"/>
        </w:rPr>
        <w:t xml:space="preserve"> </w:t>
      </w:r>
      <w:r>
        <w:t>to</w:t>
      </w:r>
      <w:r>
        <w:rPr>
          <w:spacing w:val="-3"/>
        </w:rPr>
        <w:t xml:space="preserve"> </w:t>
      </w:r>
      <w:r>
        <w:t>meet the requirements</w:t>
      </w:r>
      <w:r>
        <w:rPr>
          <w:spacing w:val="-4"/>
        </w:rPr>
        <w:t xml:space="preserve"> </w:t>
      </w:r>
      <w:r>
        <w:t>attested to in</w:t>
      </w:r>
      <w:r>
        <w:rPr>
          <w:spacing w:val="-3"/>
        </w:rPr>
        <w:t xml:space="preserve"> </w:t>
      </w:r>
      <w:r>
        <w:t>this</w:t>
      </w:r>
      <w:r>
        <w:rPr>
          <w:spacing w:val="-4"/>
        </w:rPr>
        <w:t xml:space="preserve"> </w:t>
      </w:r>
      <w:r>
        <w:t>solicitation</w:t>
      </w:r>
      <w:r>
        <w:rPr>
          <w:spacing w:val="-3"/>
        </w:rPr>
        <w:t xml:space="preserve"> </w:t>
      </w:r>
      <w:r>
        <w:t>and</w:t>
      </w:r>
      <w:r>
        <w:rPr>
          <w:spacing w:val="-3"/>
        </w:rPr>
        <w:t xml:space="preserve"> </w:t>
      </w:r>
      <w:r>
        <w:t>failure</w:t>
      </w:r>
      <w:r>
        <w:rPr>
          <w:spacing w:val="-3"/>
        </w:rPr>
        <w:t xml:space="preserve"> </w:t>
      </w:r>
      <w:r>
        <w:t>to operate its Part D plan(s) consistent with the requirements of the applicable statutes, regulations, call letter, guidance, and the Part D contract may delay a Part D sponsor’s marketing</w:t>
      </w:r>
      <w:r>
        <w:rPr>
          <w:spacing w:val="-3"/>
        </w:rPr>
        <w:t xml:space="preserve"> </w:t>
      </w:r>
      <w:r>
        <w:t>and</w:t>
      </w:r>
      <w:r>
        <w:rPr>
          <w:spacing w:val="-3"/>
        </w:rPr>
        <w:t xml:space="preserve"> </w:t>
      </w:r>
      <w:r>
        <w:t>enrollment</w:t>
      </w:r>
      <w:r>
        <w:rPr>
          <w:spacing w:val="-14"/>
        </w:rPr>
        <w:t xml:space="preserve"> </w:t>
      </w:r>
      <w:r>
        <w:t>activities</w:t>
      </w:r>
      <w:r>
        <w:rPr>
          <w:spacing w:val="-11"/>
        </w:rPr>
        <w:t xml:space="preserve"> </w:t>
      </w:r>
      <w:r>
        <w:t>or,</w:t>
      </w:r>
      <w:r>
        <w:rPr>
          <w:spacing w:val="-14"/>
        </w:rPr>
        <w:t xml:space="preserve"> </w:t>
      </w:r>
      <w:r>
        <w:t>if corrections</w:t>
      </w:r>
      <w:r>
        <w:rPr>
          <w:spacing w:val="-11"/>
        </w:rPr>
        <w:t xml:space="preserve"> </w:t>
      </w:r>
      <w:r>
        <w:t>cannot</w:t>
      </w:r>
      <w:r>
        <w:rPr>
          <w:spacing w:val="-14"/>
        </w:rPr>
        <w:t xml:space="preserve"> </w:t>
      </w:r>
      <w:r>
        <w:t>be made</w:t>
      </w:r>
      <w:r>
        <w:rPr>
          <w:spacing w:val="-3"/>
        </w:rPr>
        <w:t xml:space="preserve"> </w:t>
      </w:r>
      <w:r>
        <w:t>in</w:t>
      </w:r>
      <w:r>
        <w:rPr>
          <w:spacing w:val="-3"/>
        </w:rPr>
        <w:t xml:space="preserve"> </w:t>
      </w:r>
      <w:r>
        <w:t>a</w:t>
      </w:r>
      <w:r>
        <w:rPr>
          <w:spacing w:val="-3"/>
        </w:rPr>
        <w:t xml:space="preserve"> </w:t>
      </w:r>
      <w:r>
        <w:t>timely</w:t>
      </w:r>
      <w:r>
        <w:rPr>
          <w:spacing w:val="-11"/>
        </w:rPr>
        <w:t xml:space="preserve"> </w:t>
      </w:r>
      <w:r>
        <w:t>manner, the Part</w:t>
      </w:r>
      <w:r>
        <w:rPr>
          <w:spacing w:val="-5"/>
        </w:rPr>
        <w:t xml:space="preserve"> </w:t>
      </w:r>
      <w:r>
        <w:t>D sponsor will be disqualified from participation in the Part D program</w:t>
      </w:r>
      <w:r>
        <w:t>.</w:t>
      </w:r>
    </w:p>
    <w:p w:rsidR="00361071" w14:paraId="35D8A764" w14:textId="77777777">
      <w:pPr>
        <w:pStyle w:val="BodyText"/>
        <w:spacing w:before="122"/>
        <w:ind w:left="338" w:right="954"/>
      </w:pPr>
      <w:r>
        <w:t>An individual with legal authority to bind the applicant must execute the certification found</w:t>
      </w:r>
      <w:r>
        <w:rPr>
          <w:spacing w:val="-2"/>
        </w:rPr>
        <w:t xml:space="preserve"> </w:t>
      </w:r>
      <w:r>
        <w:t>in</w:t>
      </w:r>
      <w:r>
        <w:rPr>
          <w:spacing w:val="-2"/>
        </w:rPr>
        <w:t xml:space="preserve"> </w:t>
      </w:r>
      <w:r>
        <w:t>Section</w:t>
      </w:r>
      <w:r>
        <w:rPr>
          <w:spacing w:val="-2"/>
        </w:rPr>
        <w:t xml:space="preserve"> </w:t>
      </w:r>
      <w:r>
        <w:t>4.</w:t>
      </w:r>
      <w:r>
        <w:rPr>
          <w:spacing w:val="-6"/>
        </w:rPr>
        <w:t xml:space="preserve"> </w:t>
      </w:r>
      <w:r>
        <w:t>CMS reserves the right</w:t>
      </w:r>
      <w:r>
        <w:rPr>
          <w:spacing w:val="-6"/>
        </w:rPr>
        <w:t xml:space="preserve"> </w:t>
      </w:r>
      <w:r>
        <w:t>to request</w:t>
      </w:r>
      <w:r>
        <w:rPr>
          <w:spacing w:val="-7"/>
        </w:rPr>
        <w:t xml:space="preserve"> </w:t>
      </w:r>
      <w:r>
        <w:t>clarifications or</w:t>
      </w:r>
      <w:r>
        <w:rPr>
          <w:spacing w:val="-5"/>
        </w:rPr>
        <w:t xml:space="preserve"> </w:t>
      </w:r>
      <w:r>
        <w:t>corrections to</w:t>
      </w:r>
      <w:r>
        <w:rPr>
          <w:spacing w:val="-2"/>
        </w:rPr>
        <w:t xml:space="preserve"> </w:t>
      </w:r>
      <w:r>
        <w:t>a submitted</w:t>
      </w:r>
      <w:r>
        <w:rPr>
          <w:spacing w:val="-11"/>
        </w:rPr>
        <w:t xml:space="preserve"> </w:t>
      </w:r>
      <w:r>
        <w:t>application.</w:t>
      </w:r>
      <w:r>
        <w:rPr>
          <w:spacing w:val="-15"/>
        </w:rPr>
        <w:t xml:space="preserve"> </w:t>
      </w:r>
      <w:r>
        <w:t>Failure</w:t>
      </w:r>
      <w:r>
        <w:rPr>
          <w:spacing w:val="-11"/>
        </w:rPr>
        <w:t xml:space="preserve"> </w:t>
      </w:r>
      <w:r>
        <w:t>to</w:t>
      </w:r>
      <w:r>
        <w:rPr>
          <w:spacing w:val="-4"/>
        </w:rPr>
        <w:t xml:space="preserve"> </w:t>
      </w:r>
      <w:r>
        <w:t>provide</w:t>
      </w:r>
      <w:r>
        <w:rPr>
          <w:spacing w:val="-4"/>
        </w:rPr>
        <w:t xml:space="preserve"> </w:t>
      </w:r>
      <w:r>
        <w:t>requested</w:t>
      </w:r>
      <w:r>
        <w:rPr>
          <w:spacing w:val="-12"/>
        </w:rPr>
        <w:t xml:space="preserve"> </w:t>
      </w:r>
      <w:r>
        <w:t>clarifications</w:t>
      </w:r>
      <w:r>
        <w:rPr>
          <w:spacing w:val="-12"/>
        </w:rPr>
        <w:t xml:space="preserve"> </w:t>
      </w:r>
      <w:r>
        <w:t>within</w:t>
      </w:r>
      <w:r>
        <w:rPr>
          <w:spacing w:val="-11"/>
        </w:rPr>
        <w:t xml:space="preserve"> </w:t>
      </w:r>
      <w:r>
        <w:t>the</w:t>
      </w:r>
      <w:r>
        <w:rPr>
          <w:spacing w:val="-4"/>
        </w:rPr>
        <w:t xml:space="preserve"> </w:t>
      </w:r>
      <w:r>
        <w:t>time</w:t>
      </w:r>
      <w:r>
        <w:rPr>
          <w:spacing w:val="-4"/>
        </w:rPr>
        <w:t xml:space="preserve"> </w:t>
      </w:r>
      <w:r>
        <w:t>period</w:t>
      </w:r>
      <w:r>
        <w:t xml:space="preserve"> specified by CMS for responding could result in the applicant receiving a Notice of Intent to Deny the application.</w:t>
      </w:r>
    </w:p>
    <w:p w:rsidR="00361071" w14:paraId="539A6C09" w14:textId="77777777">
      <w:pPr>
        <w:pStyle w:val="BodyText"/>
        <w:spacing w:before="116"/>
        <w:ind w:left="339" w:right="856" w:hanging="1"/>
      </w:pPr>
      <w:r>
        <w:t>Applicants</w:t>
      </w:r>
      <w:r>
        <w:rPr>
          <w:spacing w:val="-6"/>
        </w:rPr>
        <w:t xml:space="preserve"> </w:t>
      </w:r>
      <w:r>
        <w:t>failing</w:t>
      </w:r>
      <w:r>
        <w:rPr>
          <w:spacing w:val="-5"/>
        </w:rPr>
        <w:t xml:space="preserve"> </w:t>
      </w:r>
      <w:r>
        <w:t>to</w:t>
      </w:r>
      <w:r>
        <w:rPr>
          <w:spacing w:val="-5"/>
        </w:rPr>
        <w:t xml:space="preserve"> </w:t>
      </w:r>
      <w:r>
        <w:t>cure</w:t>
      </w:r>
      <w:r>
        <w:rPr>
          <w:spacing w:val="-5"/>
        </w:rPr>
        <w:t xml:space="preserve"> </w:t>
      </w:r>
      <w:r>
        <w:t>deficiencies</w:t>
      </w:r>
      <w:r>
        <w:rPr>
          <w:spacing w:val="-6"/>
        </w:rPr>
        <w:t xml:space="preserve"> </w:t>
      </w:r>
      <w:r>
        <w:t>following</w:t>
      </w:r>
      <w:r>
        <w:rPr>
          <w:spacing w:val="-5"/>
        </w:rPr>
        <w:t xml:space="preserve"> </w:t>
      </w:r>
      <w:r>
        <w:t>the</w:t>
      </w:r>
      <w:r>
        <w:rPr>
          <w:spacing w:val="-5"/>
        </w:rPr>
        <w:t xml:space="preserve"> </w:t>
      </w:r>
      <w:r>
        <w:t>courtesy</w:t>
      </w:r>
      <w:r>
        <w:rPr>
          <w:spacing w:val="-6"/>
        </w:rPr>
        <w:t xml:space="preserve"> </w:t>
      </w:r>
      <w:r>
        <w:t>cure</w:t>
      </w:r>
      <w:r>
        <w:rPr>
          <w:spacing w:val="-5"/>
        </w:rPr>
        <w:t xml:space="preserve"> </w:t>
      </w:r>
      <w:r>
        <w:t>period</w:t>
      </w:r>
      <w:r>
        <w:rPr>
          <w:spacing w:val="-5"/>
        </w:rPr>
        <w:t xml:space="preserve"> </w:t>
      </w:r>
      <w:r>
        <w:t>will</w:t>
      </w:r>
      <w:r>
        <w:rPr>
          <w:spacing w:val="-2"/>
        </w:rPr>
        <w:t xml:space="preserve"> </w:t>
      </w:r>
      <w:r>
        <w:t>be</w:t>
      </w:r>
      <w:r>
        <w:rPr>
          <w:spacing w:val="-5"/>
        </w:rPr>
        <w:t xml:space="preserve"> </w:t>
      </w:r>
      <w:r>
        <w:t>issued</w:t>
      </w:r>
      <w:r>
        <w:rPr>
          <w:spacing w:val="-5"/>
        </w:rPr>
        <w:t xml:space="preserve"> </w:t>
      </w:r>
      <w:r>
        <w:t>a Notice of Intent to Deny for the application. CMS also includes notice of past performance deficiencies, as described in 42 CFR §§ 422.502 and 423.503, at this time. Applicants receiving Notices of Intent to Deny have 10 days to remedy their applications. The end of the 10-day period is the last opportunity an applicant has to provide</w:t>
      </w:r>
      <w:r>
        <w:rPr>
          <w:spacing w:val="-3"/>
        </w:rPr>
        <w:t xml:space="preserve"> </w:t>
      </w:r>
      <w:r>
        <w:t>CMS</w:t>
      </w:r>
      <w:r>
        <w:rPr>
          <w:spacing w:val="-1"/>
        </w:rPr>
        <w:t xml:space="preserve"> </w:t>
      </w:r>
      <w:r>
        <w:t>with</w:t>
      </w:r>
      <w:r>
        <w:rPr>
          <w:spacing w:val="-3"/>
        </w:rPr>
        <w:t xml:space="preserve"> </w:t>
      </w:r>
      <w:r>
        <w:t>clarifications</w:t>
      </w:r>
      <w:r>
        <w:rPr>
          <w:spacing w:val="-4"/>
        </w:rPr>
        <w:t xml:space="preserve"> </w:t>
      </w:r>
      <w:r>
        <w:t>or</w:t>
      </w:r>
      <w:r>
        <w:rPr>
          <w:spacing w:val="-6"/>
        </w:rPr>
        <w:t xml:space="preserve"> </w:t>
      </w:r>
      <w:r>
        <w:t>corrections.</w:t>
      </w:r>
      <w:r>
        <w:rPr>
          <w:spacing w:val="-7"/>
        </w:rPr>
        <w:t xml:space="preserve"> </w:t>
      </w:r>
      <w:r>
        <w:t>CMS</w:t>
      </w:r>
      <w:r>
        <w:rPr>
          <w:spacing w:val="-1"/>
        </w:rPr>
        <w:t xml:space="preserve"> </w:t>
      </w:r>
      <w:r>
        <w:t>will only</w:t>
      </w:r>
      <w:r>
        <w:rPr>
          <w:spacing w:val="-4"/>
        </w:rPr>
        <w:t xml:space="preserve"> </w:t>
      </w:r>
      <w:r>
        <w:t>review the</w:t>
      </w:r>
      <w:r>
        <w:rPr>
          <w:spacing w:val="-3"/>
        </w:rPr>
        <w:t xml:space="preserve"> </w:t>
      </w:r>
      <w:r>
        <w:t>last</w:t>
      </w:r>
      <w:r>
        <w:rPr>
          <w:spacing w:val="-7"/>
        </w:rPr>
        <w:t xml:space="preserve"> </w:t>
      </w:r>
      <w:r>
        <w:t>submission provided during this cure period.</w:t>
      </w:r>
      <w:r>
        <w:rPr>
          <w:spacing w:val="-3"/>
        </w:rPr>
        <w:t xml:space="preserve"> </w:t>
      </w:r>
      <w:r>
        <w:t>Application materials will not</w:t>
      </w:r>
      <w:r>
        <w:rPr>
          <w:spacing w:val="-3"/>
        </w:rPr>
        <w:t xml:space="preserve"> </w:t>
      </w:r>
      <w:r>
        <w:t>be accepted after this</w:t>
      </w:r>
    </w:p>
    <w:p w:rsidR="00361071" w14:paraId="662F84C3" w14:textId="77777777">
      <w:pPr>
        <w:pStyle w:val="BodyText"/>
        <w:spacing w:before="2"/>
        <w:ind w:left="338"/>
      </w:pPr>
      <w:r>
        <w:t>10-day</w:t>
      </w:r>
      <w:r>
        <w:rPr>
          <w:spacing w:val="-15"/>
        </w:rPr>
        <w:t xml:space="preserve"> </w:t>
      </w:r>
      <w:r>
        <w:t>time</w:t>
      </w:r>
      <w:r>
        <w:rPr>
          <w:spacing w:val="-6"/>
        </w:rPr>
        <w:t xml:space="preserve"> </w:t>
      </w:r>
      <w:r>
        <w:rPr>
          <w:spacing w:val="-2"/>
        </w:rPr>
        <w:t>period</w:t>
      </w:r>
      <w:r>
        <w:rPr>
          <w:spacing w:val="-2"/>
        </w:rPr>
        <w:t>.</w:t>
      </w:r>
    </w:p>
    <w:p w:rsidR="00361071" w14:paraId="48051178" w14:textId="77777777">
      <w:pPr>
        <w:pStyle w:val="BodyText"/>
        <w:spacing w:before="119"/>
        <w:ind w:left="338"/>
      </w:pPr>
      <w:r>
        <w:t>This</w:t>
      </w:r>
      <w:r>
        <w:rPr>
          <w:spacing w:val="-11"/>
        </w:rPr>
        <w:t xml:space="preserve"> </w:t>
      </w:r>
      <w:r>
        <w:t>solicitation</w:t>
      </w:r>
      <w:r>
        <w:rPr>
          <w:spacing w:val="-9"/>
        </w:rPr>
        <w:t xml:space="preserve"> </w:t>
      </w:r>
      <w:r>
        <w:t>does</w:t>
      </w:r>
      <w:r>
        <w:rPr>
          <w:spacing w:val="-10"/>
        </w:rPr>
        <w:t xml:space="preserve"> </w:t>
      </w:r>
      <w:r>
        <w:t>not</w:t>
      </w:r>
      <w:r>
        <w:rPr>
          <w:spacing w:val="-13"/>
        </w:rPr>
        <w:t xml:space="preserve"> </w:t>
      </w:r>
      <w:r>
        <w:t>commit</w:t>
      </w:r>
      <w:r>
        <w:rPr>
          <w:spacing w:val="1"/>
        </w:rPr>
        <w:t xml:space="preserve"> </w:t>
      </w:r>
      <w:r>
        <w:t>CMS to</w:t>
      </w:r>
      <w:r>
        <w:rPr>
          <w:spacing w:val="-2"/>
        </w:rPr>
        <w:t xml:space="preserve"> </w:t>
      </w:r>
      <w:r>
        <w:t>pay</w:t>
      </w:r>
      <w:r>
        <w:rPr>
          <w:spacing w:val="-2"/>
        </w:rPr>
        <w:t xml:space="preserve"> </w:t>
      </w:r>
      <w:r>
        <w:t>any</w:t>
      </w:r>
      <w:r>
        <w:rPr>
          <w:spacing w:val="-11"/>
        </w:rPr>
        <w:t xml:space="preserve"> </w:t>
      </w:r>
      <w:r>
        <w:t>cost</w:t>
      </w:r>
      <w:r>
        <w:rPr>
          <w:spacing w:val="-6"/>
        </w:rPr>
        <w:t xml:space="preserve"> </w:t>
      </w:r>
      <w:r>
        <w:t>for</w:t>
      </w:r>
      <w:r>
        <w:rPr>
          <w:spacing w:val="3"/>
        </w:rPr>
        <w:t xml:space="preserve"> </w:t>
      </w:r>
      <w:r>
        <w:t>the</w:t>
      </w:r>
      <w:r>
        <w:rPr>
          <w:spacing w:val="-9"/>
        </w:rPr>
        <w:t xml:space="preserve"> </w:t>
      </w:r>
      <w:r>
        <w:t>preparation</w:t>
      </w:r>
      <w:r>
        <w:rPr>
          <w:spacing w:val="-9"/>
        </w:rPr>
        <w:t xml:space="preserve"> </w:t>
      </w:r>
      <w:r>
        <w:rPr>
          <w:spacing w:val="-5"/>
        </w:rPr>
        <w:t>and</w:t>
      </w:r>
    </w:p>
    <w:p w:rsidR="00361071" w14:paraId="057C0044" w14:textId="77777777">
      <w:pPr>
        <w:pStyle w:val="BodyText"/>
        <w:sectPr>
          <w:pgSz w:w="12240" w:h="15840"/>
          <w:pgMar w:top="1220" w:right="720" w:bottom="900" w:left="1080" w:header="0" w:footer="693" w:gutter="0"/>
          <w:cols w:space="720"/>
        </w:sectPr>
      </w:pPr>
    </w:p>
    <w:p w:rsidR="00361071" w14:paraId="0122D1C0" w14:textId="77777777">
      <w:pPr>
        <w:pStyle w:val="BodyText"/>
        <w:spacing w:before="79"/>
        <w:ind w:left="338" w:right="1325"/>
      </w:pPr>
      <w:r>
        <w:t>submission of an application. If a subsidiary, parent, or otherwise related organization</w:t>
      </w:r>
      <w:r>
        <w:rPr>
          <w:spacing w:val="-4"/>
        </w:rPr>
        <w:t xml:space="preserve"> </w:t>
      </w:r>
      <w:r>
        <w:t>is</w:t>
      </w:r>
      <w:r>
        <w:rPr>
          <w:spacing w:val="-12"/>
        </w:rPr>
        <w:t xml:space="preserve"> </w:t>
      </w:r>
      <w:r>
        <w:t>also</w:t>
      </w:r>
      <w:r>
        <w:rPr>
          <w:spacing w:val="-4"/>
        </w:rPr>
        <w:t xml:space="preserve"> </w:t>
      </w:r>
      <w:r>
        <w:t>applying</w:t>
      </w:r>
      <w:r>
        <w:rPr>
          <w:spacing w:val="-4"/>
        </w:rPr>
        <w:t xml:space="preserve"> </w:t>
      </w:r>
      <w:r>
        <w:t>to</w:t>
      </w:r>
      <w:r>
        <w:rPr>
          <w:spacing w:val="-4"/>
        </w:rPr>
        <w:t xml:space="preserve"> </w:t>
      </w:r>
      <w:r>
        <w:t>offer</w:t>
      </w:r>
      <w:r>
        <w:rPr>
          <w:spacing w:val="-14"/>
        </w:rPr>
        <w:t xml:space="preserve"> </w:t>
      </w:r>
      <w:r>
        <w:t>Part</w:t>
      </w:r>
      <w:r>
        <w:rPr>
          <w:spacing w:val="-8"/>
        </w:rPr>
        <w:t xml:space="preserve"> </w:t>
      </w:r>
      <w:r>
        <w:t>D</w:t>
      </w:r>
      <w:r>
        <w:rPr>
          <w:spacing w:val="-1"/>
        </w:rPr>
        <w:t xml:space="preserve"> </w:t>
      </w:r>
      <w:r>
        <w:t>benefits,</w:t>
      </w:r>
      <w:r>
        <w:rPr>
          <w:spacing w:val="-1"/>
        </w:rPr>
        <w:t xml:space="preserve"> </w:t>
      </w:r>
      <w:r>
        <w:t>these</w:t>
      </w:r>
      <w:r>
        <w:rPr>
          <w:spacing w:val="-4"/>
        </w:rPr>
        <w:t xml:space="preserve"> </w:t>
      </w:r>
      <w:r>
        <w:t>entities MUST</w:t>
      </w:r>
      <w:r>
        <w:rPr>
          <w:spacing w:val="-3"/>
        </w:rPr>
        <w:t xml:space="preserve"> </w:t>
      </w:r>
      <w:r>
        <w:t>submit separate</w:t>
      </w:r>
      <w:r>
        <w:rPr>
          <w:spacing w:val="-1"/>
        </w:rPr>
        <w:t xml:space="preserve"> </w:t>
      </w:r>
      <w:r>
        <w:t>applications.</w:t>
      </w:r>
      <w:r>
        <w:rPr>
          <w:spacing w:val="-5"/>
        </w:rPr>
        <w:t xml:space="preserve"> </w:t>
      </w:r>
      <w:r>
        <w:t>Entities</w:t>
      </w:r>
      <w:r>
        <w:rPr>
          <w:spacing w:val="-2"/>
        </w:rPr>
        <w:t xml:space="preserve"> </w:t>
      </w:r>
      <w:r>
        <w:t>intending</w:t>
      </w:r>
      <w:r>
        <w:rPr>
          <w:spacing w:val="-1"/>
        </w:rPr>
        <w:t xml:space="preserve"> </w:t>
      </w:r>
      <w:r>
        <w:t>to</w:t>
      </w:r>
      <w:r>
        <w:rPr>
          <w:spacing w:val="-1"/>
        </w:rPr>
        <w:t xml:space="preserve"> </w:t>
      </w:r>
      <w:r>
        <w:t>have</w:t>
      </w:r>
      <w:r>
        <w:rPr>
          <w:spacing w:val="-1"/>
        </w:rPr>
        <w:t xml:space="preserve"> </w:t>
      </w:r>
      <w:r>
        <w:t>both</w:t>
      </w:r>
      <w:r>
        <w:rPr>
          <w:spacing w:val="-1"/>
        </w:rPr>
        <w:t xml:space="preserve"> </w:t>
      </w:r>
      <w:r>
        <w:t>local MA-PD and</w:t>
      </w:r>
      <w:r>
        <w:rPr>
          <w:spacing w:val="-1"/>
        </w:rPr>
        <w:t xml:space="preserve"> </w:t>
      </w:r>
      <w:r>
        <w:t>Regional PPO contracts must submit separate MA-PD applications.</w:t>
      </w:r>
    </w:p>
    <w:p w:rsidR="00361071" w14:paraId="2FD56A33" w14:textId="77777777">
      <w:pPr>
        <w:pStyle w:val="BodyText"/>
        <w:spacing w:before="204"/>
      </w:pPr>
    </w:p>
    <w:p w:rsidR="00361071" w14:paraId="2957E9E4" w14:textId="77777777">
      <w:pPr>
        <w:pStyle w:val="Heading3"/>
        <w:numPr>
          <w:ilvl w:val="2"/>
          <w:numId w:val="43"/>
        </w:numPr>
        <w:tabs>
          <w:tab w:val="left" w:pos="1046"/>
          <w:tab w:val="left" w:pos="1058"/>
        </w:tabs>
        <w:spacing w:before="0" w:line="232" w:lineRule="auto"/>
        <w:ind w:left="1058" w:right="1047" w:hanging="720"/>
      </w:pPr>
      <w:bookmarkStart w:id="22" w:name="2.4.2_Applicant_Seeking_to_Offer_New_Emp"/>
      <w:bookmarkStart w:id="23" w:name="_bookmark11"/>
      <w:bookmarkEnd w:id="22"/>
      <w:bookmarkEnd w:id="23"/>
      <w:r>
        <w:t>Applicant</w:t>
      </w:r>
      <w:r>
        <w:rPr>
          <w:spacing w:val="-15"/>
        </w:rPr>
        <w:t xml:space="preserve"> </w:t>
      </w:r>
      <w:r>
        <w:t>Seeking</w:t>
      </w:r>
      <w:r>
        <w:rPr>
          <w:spacing w:val="-2"/>
        </w:rPr>
        <w:t xml:space="preserve"> </w:t>
      </w:r>
      <w:r>
        <w:t>to</w:t>
      </w:r>
      <w:r>
        <w:rPr>
          <w:spacing w:val="-2"/>
        </w:rPr>
        <w:t xml:space="preserve"> </w:t>
      </w:r>
      <w:r>
        <w:t>Offer</w:t>
      </w:r>
      <w:r>
        <w:rPr>
          <w:spacing w:val="-15"/>
        </w:rPr>
        <w:t xml:space="preserve"> </w:t>
      </w:r>
      <w:r>
        <w:t>New</w:t>
      </w:r>
      <w:r>
        <w:rPr>
          <w:spacing w:val="-11"/>
        </w:rPr>
        <w:t xml:space="preserve"> </w:t>
      </w:r>
      <w:r>
        <w:t>Employer/Union-Only</w:t>
      </w:r>
      <w:r>
        <w:rPr>
          <w:spacing w:val="-15"/>
        </w:rPr>
        <w:t xml:space="preserve"> </w:t>
      </w:r>
      <w:r>
        <w:t>Group</w:t>
      </w:r>
      <w:r>
        <w:rPr>
          <w:spacing w:val="-16"/>
        </w:rPr>
        <w:t xml:space="preserve"> </w:t>
      </w:r>
      <w:r>
        <w:t>Waiver Plans (EGWPs)</w:t>
      </w:r>
    </w:p>
    <w:p w:rsidR="00361071" w14:paraId="2CB49A1F" w14:textId="77777777">
      <w:pPr>
        <w:pStyle w:val="BodyText"/>
        <w:spacing w:before="138"/>
        <w:ind w:left="338" w:right="954"/>
      </w:pPr>
      <w:r>
        <w:t>All new Part D applicants seeking to offer new “800 series” EGWPs – with or without corresponding</w:t>
      </w:r>
      <w:r>
        <w:rPr>
          <w:spacing w:val="-5"/>
        </w:rPr>
        <w:t xml:space="preserve"> </w:t>
      </w:r>
      <w:r>
        <w:t>individual</w:t>
      </w:r>
      <w:r>
        <w:rPr>
          <w:spacing w:val="-2"/>
        </w:rPr>
        <w:t xml:space="preserve"> </w:t>
      </w:r>
      <w:r>
        <w:t>plans,</w:t>
      </w:r>
      <w:r>
        <w:rPr>
          <w:spacing w:val="-15"/>
        </w:rPr>
        <w:t xml:space="preserve"> </w:t>
      </w:r>
      <w:r>
        <w:t>including</w:t>
      </w:r>
      <w:r>
        <w:rPr>
          <w:spacing w:val="-5"/>
        </w:rPr>
        <w:t xml:space="preserve"> </w:t>
      </w:r>
      <w:r>
        <w:t>applicants</w:t>
      </w:r>
      <w:r>
        <w:rPr>
          <w:spacing w:val="-13"/>
        </w:rPr>
        <w:t xml:space="preserve"> </w:t>
      </w:r>
      <w:r>
        <w:t>that</w:t>
      </w:r>
      <w:r>
        <w:rPr>
          <w:spacing w:val="-15"/>
        </w:rPr>
        <w:t xml:space="preserve"> </w:t>
      </w:r>
      <w:r>
        <w:t>have</w:t>
      </w:r>
      <w:r>
        <w:rPr>
          <w:spacing w:val="-5"/>
        </w:rPr>
        <w:t xml:space="preserve"> </w:t>
      </w:r>
      <w:r>
        <w:t>not</w:t>
      </w:r>
      <w:r>
        <w:rPr>
          <w:spacing w:val="-2"/>
        </w:rPr>
        <w:t xml:space="preserve"> </w:t>
      </w:r>
      <w:r>
        <w:t>previously</w:t>
      </w:r>
      <w:r>
        <w:rPr>
          <w:spacing w:val="-13"/>
        </w:rPr>
        <w:t xml:space="preserve"> </w:t>
      </w:r>
      <w:r>
        <w:t>applied</w:t>
      </w:r>
      <w:r>
        <w:rPr>
          <w:spacing w:val="-5"/>
        </w:rPr>
        <w:t xml:space="preserve"> </w:t>
      </w:r>
      <w:r>
        <w:t>to offer plans to individual beneficiaries or “800 series” EGWPs – must complete the appropriate EGWP attestation. PDP applicants should complete the attestation in Appendix</w:t>
      </w:r>
      <w:r>
        <w:rPr>
          <w:spacing w:val="-4"/>
        </w:rPr>
        <w:t xml:space="preserve"> </w:t>
      </w:r>
      <w:r>
        <w:t>III. MA-PD applicants</w:t>
      </w:r>
      <w:r>
        <w:rPr>
          <w:spacing w:val="-4"/>
        </w:rPr>
        <w:t xml:space="preserve"> </w:t>
      </w:r>
      <w:r>
        <w:t>should</w:t>
      </w:r>
      <w:r>
        <w:rPr>
          <w:spacing w:val="-3"/>
        </w:rPr>
        <w:t xml:space="preserve"> </w:t>
      </w:r>
      <w:r>
        <w:t>complete</w:t>
      </w:r>
      <w:r>
        <w:rPr>
          <w:spacing w:val="-3"/>
        </w:rPr>
        <w:t xml:space="preserve"> </w:t>
      </w:r>
      <w:r>
        <w:t>the</w:t>
      </w:r>
      <w:r>
        <w:rPr>
          <w:spacing w:val="-3"/>
        </w:rPr>
        <w:t xml:space="preserve"> </w:t>
      </w:r>
      <w:r>
        <w:t>attestation</w:t>
      </w:r>
      <w:r>
        <w:rPr>
          <w:spacing w:val="-3"/>
        </w:rPr>
        <w:t xml:space="preserve"> </w:t>
      </w:r>
      <w:r>
        <w:t>as directed</w:t>
      </w:r>
      <w:r>
        <w:rPr>
          <w:spacing w:val="-3"/>
        </w:rPr>
        <w:t xml:space="preserve"> </w:t>
      </w:r>
      <w:r>
        <w:t>in</w:t>
      </w:r>
      <w:r>
        <w:rPr>
          <w:spacing w:val="-3"/>
        </w:rPr>
        <w:t xml:space="preserve"> </w:t>
      </w:r>
      <w:r>
        <w:t>the</w:t>
      </w:r>
      <w:r>
        <w:rPr>
          <w:spacing w:val="-3"/>
        </w:rPr>
        <w:t xml:space="preserve"> </w:t>
      </w:r>
      <w:r>
        <w:t>Part C - Medicare Advantage and 1876 Cost Plan Expansion Application. The Appendix provides the Applicant with the ability to choose between only offering “800 series” plans and participating in both the individual and group markets. The attestation provided in Appendix III specifies those individual market requirements that are not applicable in the employer market.</w:t>
      </w:r>
    </w:p>
    <w:p w:rsidR="00361071" w14:paraId="278961A1" w14:textId="77777777">
      <w:pPr>
        <w:pStyle w:val="Heading4"/>
        <w:numPr>
          <w:ilvl w:val="3"/>
          <w:numId w:val="43"/>
        </w:numPr>
        <w:tabs>
          <w:tab w:val="left" w:pos="1214"/>
        </w:tabs>
        <w:spacing w:before="233"/>
        <w:ind w:hanging="854"/>
      </w:pPr>
      <w:r>
        <w:t>PDP</w:t>
      </w:r>
      <w:r>
        <w:rPr>
          <w:spacing w:val="-2"/>
        </w:rPr>
        <w:t xml:space="preserve"> </w:t>
      </w:r>
      <w:r>
        <w:t>EGWP</w:t>
      </w:r>
      <w:r>
        <w:rPr>
          <w:spacing w:val="-2"/>
        </w:rPr>
        <w:t xml:space="preserve"> </w:t>
      </w:r>
      <w:r>
        <w:t>Service</w:t>
      </w:r>
      <w:r>
        <w:rPr>
          <w:spacing w:val="-10"/>
        </w:rPr>
        <w:t xml:space="preserve"> </w:t>
      </w:r>
      <w:r>
        <w:rPr>
          <w:spacing w:val="-4"/>
        </w:rPr>
        <w:t>Area</w:t>
      </w:r>
    </w:p>
    <w:p w:rsidR="00361071" w14:paraId="5C732ED2" w14:textId="77777777">
      <w:pPr>
        <w:pStyle w:val="BodyText"/>
        <w:spacing w:before="119"/>
        <w:ind w:left="360" w:right="776"/>
      </w:pPr>
      <w:r>
        <w:t>New PDP applicants and existing PDP Sponsors will be able to enter their EGWP service areas directly into HPMS during the application process (refer to HPMS User Guide).</w:t>
      </w:r>
      <w:r>
        <w:rPr>
          <w:spacing w:val="-15"/>
        </w:rPr>
        <w:t xml:space="preserve"> </w:t>
      </w:r>
      <w:r>
        <w:t>PDP</w:t>
      </w:r>
      <w:r>
        <w:rPr>
          <w:spacing w:val="-2"/>
        </w:rPr>
        <w:t xml:space="preserve"> </w:t>
      </w:r>
      <w:r>
        <w:t>applicants</w:t>
      </w:r>
      <w:r>
        <w:rPr>
          <w:spacing w:val="-5"/>
        </w:rPr>
        <w:t xml:space="preserve"> </w:t>
      </w:r>
      <w:r>
        <w:t>may</w:t>
      </w:r>
      <w:r>
        <w:rPr>
          <w:spacing w:val="-5"/>
        </w:rPr>
        <w:t xml:space="preserve"> </w:t>
      </w:r>
      <w:r>
        <w:t>provide</w:t>
      </w:r>
      <w:r>
        <w:rPr>
          <w:spacing w:val="-4"/>
        </w:rPr>
        <w:t xml:space="preserve"> </w:t>
      </w:r>
      <w:r>
        <w:t>coverage to</w:t>
      </w:r>
      <w:r>
        <w:rPr>
          <w:spacing w:val="-4"/>
        </w:rPr>
        <w:t xml:space="preserve"> </w:t>
      </w:r>
      <w:r>
        <w:t>employer</w:t>
      </w:r>
      <w:r>
        <w:rPr>
          <w:spacing w:val="-8"/>
        </w:rPr>
        <w:t xml:space="preserve"> </w:t>
      </w:r>
      <w:r>
        <w:t>group members</w:t>
      </w:r>
      <w:r>
        <w:rPr>
          <w:spacing w:val="-5"/>
        </w:rPr>
        <w:t xml:space="preserve"> </w:t>
      </w:r>
      <w:r>
        <w:t xml:space="preserve">wherever they reside (i.e., nationwide). However, </w:t>
      </w:r>
      <w:r>
        <w:t>in order to</w:t>
      </w:r>
      <w:r>
        <w:t xml:space="preserve"> provide coverage to retirees wherever</w:t>
      </w:r>
      <w:r>
        <w:rPr>
          <w:spacing w:val="-14"/>
        </w:rPr>
        <w:t xml:space="preserve"> </w:t>
      </w:r>
      <w:r>
        <w:t>they</w:t>
      </w:r>
      <w:r>
        <w:rPr>
          <w:spacing w:val="-5"/>
        </w:rPr>
        <w:t xml:space="preserve"> </w:t>
      </w:r>
      <w:r>
        <w:t>reside,</w:t>
      </w:r>
      <w:r>
        <w:rPr>
          <w:spacing w:val="-8"/>
        </w:rPr>
        <w:t xml:space="preserve"> </w:t>
      </w:r>
      <w:r>
        <w:t>PDP</w:t>
      </w:r>
      <w:r>
        <w:rPr>
          <w:spacing w:val="-3"/>
        </w:rPr>
        <w:t xml:space="preserve"> </w:t>
      </w:r>
      <w:r>
        <w:t>applicants</w:t>
      </w:r>
      <w:r>
        <w:rPr>
          <w:spacing w:val="-12"/>
        </w:rPr>
        <w:t xml:space="preserve"> </w:t>
      </w:r>
      <w:r>
        <w:t>must</w:t>
      </w:r>
      <w:r>
        <w:rPr>
          <w:spacing w:val="-8"/>
        </w:rPr>
        <w:t xml:space="preserve"> </w:t>
      </w:r>
      <w:r>
        <w:t>set</w:t>
      </w:r>
      <w:r>
        <w:rPr>
          <w:spacing w:val="-1"/>
        </w:rPr>
        <w:t xml:space="preserve"> </w:t>
      </w:r>
      <w:r>
        <w:t>their</w:t>
      </w:r>
      <w:r>
        <w:rPr>
          <w:spacing w:val="-14"/>
        </w:rPr>
        <w:t xml:space="preserve"> </w:t>
      </w:r>
      <w:r>
        <w:t>EGWP</w:t>
      </w:r>
      <w:r>
        <w:rPr>
          <w:spacing w:val="-2"/>
        </w:rPr>
        <w:t xml:space="preserve"> </w:t>
      </w:r>
      <w:r>
        <w:t>service area</w:t>
      </w:r>
      <w:r>
        <w:rPr>
          <w:spacing w:val="-4"/>
        </w:rPr>
        <w:t xml:space="preserve"> </w:t>
      </w:r>
      <w:r>
        <w:t>to</w:t>
      </w:r>
      <w:r>
        <w:rPr>
          <w:spacing w:val="-4"/>
        </w:rPr>
        <w:t xml:space="preserve"> </w:t>
      </w:r>
      <w:r>
        <w:t>include</w:t>
      </w:r>
      <w:r>
        <w:rPr>
          <w:spacing w:val="-4"/>
        </w:rPr>
        <w:t xml:space="preserve"> </w:t>
      </w:r>
      <w:r>
        <w:t>all areas where retirees reside during the plan year (i.e., set national service areas).</w:t>
      </w:r>
    </w:p>
    <w:p w:rsidR="00361071" w14:paraId="49D821DE" w14:textId="77777777">
      <w:pPr>
        <w:pStyle w:val="BodyText"/>
        <w:spacing w:before="123"/>
        <w:ind w:left="360"/>
      </w:pPr>
      <w:r>
        <w:t>SAE</w:t>
      </w:r>
      <w:r>
        <w:rPr>
          <w:spacing w:val="-1"/>
        </w:rPr>
        <w:t xml:space="preserve"> </w:t>
      </w:r>
      <w:r>
        <w:t>of</w:t>
      </w:r>
      <w:r>
        <w:rPr>
          <w:spacing w:val="-14"/>
        </w:rPr>
        <w:t xml:space="preserve"> </w:t>
      </w:r>
      <w:r>
        <w:t>Employer-only</w:t>
      </w:r>
      <w:r>
        <w:rPr>
          <w:spacing w:val="-4"/>
        </w:rPr>
        <w:t xml:space="preserve"> </w:t>
      </w:r>
      <w:r>
        <w:t>service</w:t>
      </w:r>
      <w:r>
        <w:rPr>
          <w:spacing w:val="-3"/>
        </w:rPr>
        <w:t xml:space="preserve"> </w:t>
      </w:r>
      <w:r>
        <w:rPr>
          <w:spacing w:val="-4"/>
        </w:rPr>
        <w:t>area</w:t>
      </w:r>
    </w:p>
    <w:p w:rsidR="00361071" w14:paraId="03980F47" w14:textId="77777777">
      <w:pPr>
        <w:pStyle w:val="BodyText"/>
        <w:spacing w:before="119"/>
        <w:ind w:left="360" w:right="1260"/>
        <w:jc w:val="both"/>
      </w:pPr>
      <w:r>
        <w:t>Applicants</w:t>
      </w:r>
      <w:r>
        <w:rPr>
          <w:spacing w:val="-14"/>
        </w:rPr>
        <w:t xml:space="preserve"> </w:t>
      </w:r>
      <w:r>
        <w:t>with</w:t>
      </w:r>
      <w:r>
        <w:rPr>
          <w:spacing w:val="-13"/>
        </w:rPr>
        <w:t xml:space="preserve"> </w:t>
      </w:r>
      <w:r>
        <w:t>existing</w:t>
      </w:r>
      <w:r>
        <w:rPr>
          <w:spacing w:val="-13"/>
        </w:rPr>
        <w:t xml:space="preserve"> </w:t>
      </w:r>
      <w:r>
        <w:t>contracts</w:t>
      </w:r>
      <w:r>
        <w:rPr>
          <w:spacing w:val="-7"/>
        </w:rPr>
        <w:t xml:space="preserve"> </w:t>
      </w:r>
      <w:r>
        <w:t>seeking</w:t>
      </w:r>
      <w:r>
        <w:rPr>
          <w:spacing w:val="-6"/>
        </w:rPr>
        <w:t xml:space="preserve"> </w:t>
      </w:r>
      <w:r>
        <w:t>to</w:t>
      </w:r>
      <w:r>
        <w:rPr>
          <w:spacing w:val="-13"/>
        </w:rPr>
        <w:t xml:space="preserve"> </w:t>
      </w:r>
      <w:r>
        <w:t>add</w:t>
      </w:r>
      <w:r>
        <w:rPr>
          <w:spacing w:val="-6"/>
        </w:rPr>
        <w:t xml:space="preserve"> </w:t>
      </w:r>
      <w:r>
        <w:t>EGWP for</w:t>
      </w:r>
      <w:r>
        <w:rPr>
          <w:spacing w:val="-9"/>
        </w:rPr>
        <w:t xml:space="preserve"> </w:t>
      </w:r>
      <w:r>
        <w:t>the first time,</w:t>
      </w:r>
      <w:r>
        <w:rPr>
          <w:spacing w:val="-17"/>
        </w:rPr>
        <w:t xml:space="preserve"> </w:t>
      </w:r>
      <w:r>
        <w:t>or</w:t>
      </w:r>
      <w:r>
        <w:rPr>
          <w:spacing w:val="-8"/>
        </w:rPr>
        <w:t xml:space="preserve"> </w:t>
      </w:r>
      <w:r>
        <w:t>expand only</w:t>
      </w:r>
      <w:r>
        <w:rPr>
          <w:spacing w:val="-3"/>
        </w:rPr>
        <w:t xml:space="preserve"> </w:t>
      </w:r>
      <w:r>
        <w:t>the</w:t>
      </w:r>
      <w:r>
        <w:rPr>
          <w:spacing w:val="-2"/>
        </w:rPr>
        <w:t xml:space="preserve"> </w:t>
      </w:r>
      <w:r>
        <w:t>EGWP service</w:t>
      </w:r>
      <w:r>
        <w:rPr>
          <w:spacing w:val="-2"/>
        </w:rPr>
        <w:t xml:space="preserve"> </w:t>
      </w:r>
      <w:r>
        <w:t>area,</w:t>
      </w:r>
      <w:r>
        <w:rPr>
          <w:spacing w:val="-6"/>
        </w:rPr>
        <w:t xml:space="preserve"> </w:t>
      </w:r>
      <w:r>
        <w:t>will complete</w:t>
      </w:r>
      <w:r>
        <w:rPr>
          <w:spacing w:val="-2"/>
        </w:rPr>
        <w:t xml:space="preserve"> </w:t>
      </w:r>
      <w:r>
        <w:t>an</w:t>
      </w:r>
      <w:r>
        <w:rPr>
          <w:spacing w:val="-2"/>
        </w:rPr>
        <w:t xml:space="preserve"> </w:t>
      </w:r>
      <w:r>
        <w:t>abbreviated</w:t>
      </w:r>
      <w:r>
        <w:rPr>
          <w:spacing w:val="-2"/>
        </w:rPr>
        <w:t xml:space="preserve"> </w:t>
      </w:r>
      <w:r>
        <w:t>application</w:t>
      </w:r>
      <w:r>
        <w:rPr>
          <w:spacing w:val="-2"/>
        </w:rPr>
        <w:t xml:space="preserve"> </w:t>
      </w:r>
      <w:r>
        <w:t>consisting</w:t>
      </w:r>
      <w:r>
        <w:rPr>
          <w:spacing w:val="-2"/>
        </w:rPr>
        <w:t xml:space="preserve"> </w:t>
      </w:r>
      <w:r>
        <w:t>of attestations, and application certifications.</w:t>
      </w:r>
    </w:p>
    <w:p w:rsidR="00361071" w14:paraId="7B8ED129" w14:textId="77777777">
      <w:pPr>
        <w:pStyle w:val="Heading4"/>
        <w:numPr>
          <w:ilvl w:val="3"/>
          <w:numId w:val="43"/>
        </w:numPr>
        <w:tabs>
          <w:tab w:val="left" w:pos="1214"/>
          <w:tab w:val="left" w:pos="1221"/>
        </w:tabs>
        <w:spacing w:before="238"/>
        <w:ind w:left="1221" w:right="1474" w:hanging="862"/>
      </w:pPr>
      <w:r>
        <w:t>Applicants</w:t>
      </w:r>
      <w:r>
        <w:rPr>
          <w:spacing w:val="-12"/>
        </w:rPr>
        <w:t xml:space="preserve"> </w:t>
      </w:r>
      <w:r>
        <w:t>Seeking</w:t>
      </w:r>
      <w:r>
        <w:rPr>
          <w:spacing w:val="-4"/>
        </w:rPr>
        <w:t xml:space="preserve"> </w:t>
      </w:r>
      <w:r>
        <w:t>to</w:t>
      </w:r>
      <w:r>
        <w:rPr>
          <w:spacing w:val="-4"/>
        </w:rPr>
        <w:t xml:space="preserve"> </w:t>
      </w:r>
      <w:r>
        <w:t>Offer</w:t>
      </w:r>
      <w:r>
        <w:rPr>
          <w:spacing w:val="-15"/>
        </w:rPr>
        <w:t xml:space="preserve"> </w:t>
      </w:r>
      <w:r>
        <w:t>New</w:t>
      </w:r>
      <w:r>
        <w:rPr>
          <w:spacing w:val="-2"/>
        </w:rPr>
        <w:t xml:space="preserve"> </w:t>
      </w:r>
      <w:r>
        <w:t>Individual</w:t>
      </w:r>
      <w:r>
        <w:rPr>
          <w:spacing w:val="-16"/>
        </w:rPr>
        <w:t xml:space="preserve"> </w:t>
      </w:r>
      <w:r>
        <w:t>and</w:t>
      </w:r>
      <w:r>
        <w:rPr>
          <w:spacing w:val="-4"/>
        </w:rPr>
        <w:t xml:space="preserve"> </w:t>
      </w:r>
      <w:r>
        <w:t>“800</w:t>
      </w:r>
      <w:r>
        <w:rPr>
          <w:spacing w:val="-5"/>
        </w:rPr>
        <w:t xml:space="preserve"> </w:t>
      </w:r>
      <w:r>
        <w:t>Series”</w:t>
      </w:r>
      <w:r>
        <w:rPr>
          <w:spacing w:val="-6"/>
        </w:rPr>
        <w:t xml:space="preserve"> </w:t>
      </w:r>
      <w:r>
        <w:t>Plans</w:t>
      </w:r>
      <w:r>
        <w:rPr>
          <w:spacing w:val="-12"/>
        </w:rPr>
        <w:t xml:space="preserve"> </w:t>
      </w:r>
      <w:r>
        <w:t>– Pharmacy</w:t>
      </w:r>
      <w:r>
        <w:rPr>
          <w:spacing w:val="-8"/>
        </w:rPr>
        <w:t xml:space="preserve"> </w:t>
      </w:r>
      <w:r>
        <w:t>Access</w:t>
      </w:r>
    </w:p>
    <w:p w:rsidR="00361071" w14:paraId="30FAFED7" w14:textId="77777777">
      <w:pPr>
        <w:pStyle w:val="BodyText"/>
        <w:spacing w:before="119"/>
        <w:ind w:left="359" w:right="803"/>
      </w:pPr>
      <w:r>
        <w:t>Applicants seeking to offer both individual and “800 series” plans are not required to submit separate pharmacy access lists (retail, mail order, home infusion, long-term care, I/T/U) for their “800 series” service areas in addition to those required to be submitted</w:t>
      </w:r>
      <w:r>
        <w:rPr>
          <w:spacing w:val="-2"/>
        </w:rPr>
        <w:t xml:space="preserve"> </w:t>
      </w:r>
      <w:r>
        <w:t>for</w:t>
      </w:r>
      <w:r>
        <w:rPr>
          <w:spacing w:val="-5"/>
        </w:rPr>
        <w:t xml:space="preserve"> </w:t>
      </w:r>
      <w:r>
        <w:t>their</w:t>
      </w:r>
      <w:r>
        <w:rPr>
          <w:spacing w:val="-5"/>
        </w:rPr>
        <w:t xml:space="preserve"> </w:t>
      </w:r>
      <w:r>
        <w:t>individual plan</w:t>
      </w:r>
      <w:r>
        <w:rPr>
          <w:spacing w:val="-2"/>
        </w:rPr>
        <w:t xml:space="preserve"> </w:t>
      </w:r>
      <w:r>
        <w:t>service</w:t>
      </w:r>
      <w:r>
        <w:rPr>
          <w:spacing w:val="-2"/>
        </w:rPr>
        <w:t xml:space="preserve"> </w:t>
      </w:r>
      <w:r>
        <w:t>areas.</w:t>
      </w:r>
      <w:r>
        <w:rPr>
          <w:spacing w:val="-14"/>
        </w:rPr>
        <w:t xml:space="preserve"> </w:t>
      </w:r>
      <w:r>
        <w:t>Sponsors</w:t>
      </w:r>
      <w:r>
        <w:rPr>
          <w:spacing w:val="-3"/>
        </w:rPr>
        <w:t xml:space="preserve"> </w:t>
      </w:r>
      <w:r>
        <w:t>will not</w:t>
      </w:r>
      <w:r>
        <w:rPr>
          <w:spacing w:val="-13"/>
        </w:rPr>
        <w:t xml:space="preserve"> </w:t>
      </w:r>
      <w:r>
        <w:t>initially</w:t>
      </w:r>
      <w:r>
        <w:rPr>
          <w:spacing w:val="-2"/>
        </w:rPr>
        <w:t xml:space="preserve"> </w:t>
      </w:r>
      <w:r>
        <w:t>be</w:t>
      </w:r>
      <w:r>
        <w:rPr>
          <w:spacing w:val="-2"/>
        </w:rPr>
        <w:t xml:space="preserve"> </w:t>
      </w:r>
      <w:r>
        <w:t>required</w:t>
      </w:r>
      <w:r>
        <w:rPr>
          <w:spacing w:val="-2"/>
        </w:rPr>
        <w:t xml:space="preserve"> </w:t>
      </w:r>
      <w:r>
        <w:t>to have retail and other pharmacy networks in place for those designated EGWP service areas outside of their individual plan service areas. However, in accordance with employer</w:t>
      </w:r>
      <w:r>
        <w:rPr>
          <w:spacing w:val="-13"/>
        </w:rPr>
        <w:t xml:space="preserve"> </w:t>
      </w:r>
      <w:r>
        <w:t>group</w:t>
      </w:r>
      <w:r>
        <w:rPr>
          <w:spacing w:val="-10"/>
        </w:rPr>
        <w:t xml:space="preserve"> </w:t>
      </w:r>
      <w:r>
        <w:t>waiver</w:t>
      </w:r>
      <w:r>
        <w:rPr>
          <w:spacing w:val="-13"/>
        </w:rPr>
        <w:t xml:space="preserve"> </w:t>
      </w:r>
      <w:r>
        <w:t>pharmacy</w:t>
      </w:r>
      <w:r>
        <w:rPr>
          <w:spacing w:val="-11"/>
        </w:rPr>
        <w:t xml:space="preserve"> </w:t>
      </w:r>
      <w:r>
        <w:t>access policy,</w:t>
      </w:r>
      <w:r>
        <w:rPr>
          <w:spacing w:val="-14"/>
        </w:rPr>
        <w:t xml:space="preserve"> </w:t>
      </w:r>
      <w:r>
        <w:t>pharmacy</w:t>
      </w:r>
      <w:r>
        <w:rPr>
          <w:spacing w:val="-11"/>
        </w:rPr>
        <w:t xml:space="preserve"> </w:t>
      </w:r>
      <w:r>
        <w:t>access</w:t>
      </w:r>
      <w:r>
        <w:rPr>
          <w:spacing w:val="-4"/>
        </w:rPr>
        <w:t xml:space="preserve"> </w:t>
      </w:r>
      <w:r>
        <w:t>sufficient</w:t>
      </w:r>
      <w:r>
        <w:rPr>
          <w:spacing w:val="-14"/>
        </w:rPr>
        <w:t xml:space="preserve"> </w:t>
      </w:r>
      <w:r>
        <w:t>to meet</w:t>
      </w:r>
      <w:r>
        <w:rPr>
          <w:spacing w:val="-7"/>
        </w:rPr>
        <w:t xml:space="preserve"> </w:t>
      </w:r>
      <w:r>
        <w:t>the needs of</w:t>
      </w:r>
      <w:r>
        <w:rPr>
          <w:spacing w:val="-1"/>
        </w:rPr>
        <w:t xml:space="preserve"> </w:t>
      </w:r>
      <w:r>
        <w:t xml:space="preserve">enrollees must be in place once the sponsor enrolls members of an employer or union group residing </w:t>
      </w:r>
      <w:r>
        <w:t>in particular geographic</w:t>
      </w:r>
      <w:r>
        <w:t xml:space="preserve"> locations outside of its individual plan service area.</w:t>
      </w:r>
    </w:p>
    <w:p w:rsidR="00361071" w14:paraId="280F5C24" w14:textId="77777777">
      <w:pPr>
        <w:pStyle w:val="Heading4"/>
        <w:numPr>
          <w:ilvl w:val="3"/>
          <w:numId w:val="43"/>
        </w:numPr>
        <w:tabs>
          <w:tab w:val="left" w:pos="1214"/>
          <w:tab w:val="left" w:pos="1221"/>
        </w:tabs>
        <w:spacing w:before="240"/>
        <w:ind w:left="1221" w:right="1338" w:hanging="862"/>
      </w:pPr>
      <w:r>
        <w:t>Applicants</w:t>
      </w:r>
      <w:r>
        <w:rPr>
          <w:spacing w:val="-13"/>
        </w:rPr>
        <w:t xml:space="preserve"> </w:t>
      </w:r>
      <w:r>
        <w:t>Seeking</w:t>
      </w:r>
      <w:r>
        <w:rPr>
          <w:spacing w:val="-11"/>
        </w:rPr>
        <w:t xml:space="preserve"> </w:t>
      </w:r>
      <w:r>
        <w:t>to</w:t>
      </w:r>
      <w:r>
        <w:rPr>
          <w:spacing w:val="-4"/>
        </w:rPr>
        <w:t xml:space="preserve"> </w:t>
      </w:r>
      <w:r>
        <w:t>Offer Only</w:t>
      </w:r>
      <w:r>
        <w:rPr>
          <w:spacing w:val="-17"/>
        </w:rPr>
        <w:t xml:space="preserve"> </w:t>
      </w:r>
      <w:r>
        <w:t>New</w:t>
      </w:r>
      <w:r>
        <w:rPr>
          <w:spacing w:val="-2"/>
        </w:rPr>
        <w:t xml:space="preserve"> </w:t>
      </w:r>
      <w:r>
        <w:t>“800</w:t>
      </w:r>
      <w:r>
        <w:rPr>
          <w:spacing w:val="-12"/>
        </w:rPr>
        <w:t xml:space="preserve"> </w:t>
      </w:r>
      <w:r>
        <w:t>Series”</w:t>
      </w:r>
      <w:r>
        <w:rPr>
          <w:spacing w:val="-6"/>
        </w:rPr>
        <w:t xml:space="preserve"> </w:t>
      </w:r>
      <w:r>
        <w:t>Plans</w:t>
      </w:r>
      <w:r>
        <w:rPr>
          <w:spacing w:val="-5"/>
        </w:rPr>
        <w:t xml:space="preserve"> </w:t>
      </w:r>
      <w:r>
        <w:t>–</w:t>
      </w:r>
      <w:r>
        <w:rPr>
          <w:spacing w:val="-12"/>
        </w:rPr>
        <w:t xml:space="preserve"> </w:t>
      </w:r>
      <w:r>
        <w:t xml:space="preserve">Pharmacy </w:t>
      </w:r>
      <w:r>
        <w:rPr>
          <w:spacing w:val="-2"/>
        </w:rPr>
        <w:t>Access</w:t>
      </w:r>
    </w:p>
    <w:p w:rsidR="00361071" w14:paraId="704EA957" w14:textId="77777777">
      <w:pPr>
        <w:pStyle w:val="BodyText"/>
        <w:spacing w:line="268" w:lineRule="exact"/>
        <w:ind w:left="360"/>
        <w:jc w:val="both"/>
      </w:pPr>
      <w:r>
        <w:t>Applicants</w:t>
      </w:r>
      <w:r>
        <w:rPr>
          <w:spacing w:val="-12"/>
        </w:rPr>
        <w:t xml:space="preserve"> </w:t>
      </w:r>
      <w:r>
        <w:t>applying</w:t>
      </w:r>
      <w:r>
        <w:rPr>
          <w:spacing w:val="-3"/>
        </w:rPr>
        <w:t xml:space="preserve"> </w:t>
      </w:r>
      <w:r>
        <w:t>to</w:t>
      </w:r>
      <w:r>
        <w:rPr>
          <w:spacing w:val="-11"/>
        </w:rPr>
        <w:t xml:space="preserve"> </w:t>
      </w:r>
      <w:r>
        <w:t>only</w:t>
      </w:r>
      <w:r>
        <w:rPr>
          <w:spacing w:val="-11"/>
        </w:rPr>
        <w:t xml:space="preserve"> </w:t>
      </w:r>
      <w:r>
        <w:t>offer “800</w:t>
      </w:r>
      <w:r>
        <w:rPr>
          <w:spacing w:val="-3"/>
        </w:rPr>
        <w:t xml:space="preserve"> </w:t>
      </w:r>
      <w:r>
        <w:t>series”</w:t>
      </w:r>
      <w:r>
        <w:rPr>
          <w:spacing w:val="-7"/>
        </w:rPr>
        <w:t xml:space="preserve"> </w:t>
      </w:r>
      <w:r>
        <w:t>plans</w:t>
      </w:r>
      <w:r>
        <w:rPr>
          <w:spacing w:val="-11"/>
        </w:rPr>
        <w:t xml:space="preserve"> </w:t>
      </w:r>
      <w:r>
        <w:t>(i.e.,</w:t>
      </w:r>
      <w:r>
        <w:rPr>
          <w:spacing w:val="-8"/>
        </w:rPr>
        <w:t xml:space="preserve"> </w:t>
      </w:r>
      <w:r>
        <w:t>no</w:t>
      </w:r>
      <w:r>
        <w:rPr>
          <w:spacing w:val="-10"/>
        </w:rPr>
        <w:t xml:space="preserve"> </w:t>
      </w:r>
      <w:r>
        <w:t>plans</w:t>
      </w:r>
      <w:r>
        <w:rPr>
          <w:spacing w:val="-5"/>
        </w:rPr>
        <w:t xml:space="preserve"> </w:t>
      </w:r>
      <w:r>
        <w:t>will be</w:t>
      </w:r>
      <w:r>
        <w:rPr>
          <w:spacing w:val="-4"/>
        </w:rPr>
        <w:t xml:space="preserve"> </w:t>
      </w:r>
      <w:r>
        <w:t>offered</w:t>
      </w:r>
      <w:r>
        <w:rPr>
          <w:spacing w:val="4"/>
        </w:rPr>
        <w:t xml:space="preserve"> </w:t>
      </w:r>
      <w:r>
        <w:rPr>
          <w:spacing w:val="-5"/>
        </w:rPr>
        <w:t>to</w:t>
      </w:r>
    </w:p>
    <w:p w:rsidR="00361071" w14:paraId="14C36DC3" w14:textId="77777777">
      <w:pPr>
        <w:pStyle w:val="BodyText"/>
        <w:spacing w:line="268" w:lineRule="exact"/>
        <w:jc w:val="both"/>
        <w:sectPr>
          <w:pgSz w:w="12240" w:h="15840"/>
          <w:pgMar w:top="1220" w:right="720" w:bottom="900" w:left="1080" w:header="0" w:footer="693" w:gutter="0"/>
          <w:cols w:space="720"/>
        </w:sectPr>
      </w:pPr>
    </w:p>
    <w:p w:rsidR="00361071" w14:paraId="28568EC2" w14:textId="77777777">
      <w:pPr>
        <w:pStyle w:val="BodyText"/>
        <w:spacing w:before="63"/>
        <w:ind w:left="359" w:right="1078"/>
      </w:pPr>
      <w:r>
        <w:t>individual Medicare beneficiaries under this contract</w:t>
      </w:r>
      <w:r>
        <w:rPr>
          <w:spacing w:val="-1"/>
        </w:rPr>
        <w:t xml:space="preserve"> </w:t>
      </w:r>
      <w:r>
        <w:t>number) must submit</w:t>
      </w:r>
      <w:r>
        <w:rPr>
          <w:spacing w:val="-1"/>
        </w:rPr>
        <w:t xml:space="preserve"> </w:t>
      </w:r>
      <w:r>
        <w:t>retail and other</w:t>
      </w:r>
      <w:r>
        <w:rPr>
          <w:spacing w:val="-6"/>
        </w:rPr>
        <w:t xml:space="preserve"> </w:t>
      </w:r>
      <w:r>
        <w:t>pharmacy</w:t>
      </w:r>
      <w:r>
        <w:rPr>
          <w:spacing w:val="-4"/>
        </w:rPr>
        <w:t xml:space="preserve"> </w:t>
      </w:r>
      <w:r>
        <w:t>access lists</w:t>
      </w:r>
      <w:r>
        <w:rPr>
          <w:spacing w:val="-4"/>
        </w:rPr>
        <w:t xml:space="preserve"> </w:t>
      </w:r>
      <w:r>
        <w:t>(mail order,</w:t>
      </w:r>
      <w:r>
        <w:rPr>
          <w:spacing w:val="-15"/>
        </w:rPr>
        <w:t xml:space="preserve"> </w:t>
      </w:r>
      <w:r>
        <w:t>home</w:t>
      </w:r>
      <w:r>
        <w:rPr>
          <w:spacing w:val="-3"/>
        </w:rPr>
        <w:t xml:space="preserve"> </w:t>
      </w:r>
      <w:r>
        <w:t>infusion,</w:t>
      </w:r>
      <w:r>
        <w:rPr>
          <w:spacing w:val="-7"/>
        </w:rPr>
        <w:t xml:space="preserve"> </w:t>
      </w:r>
      <w:r>
        <w:t>long-term</w:t>
      </w:r>
      <w:r>
        <w:rPr>
          <w:spacing w:val="-6"/>
        </w:rPr>
        <w:t xml:space="preserve"> </w:t>
      </w:r>
      <w:r>
        <w:t>care,</w:t>
      </w:r>
      <w:r>
        <w:rPr>
          <w:spacing w:val="-7"/>
        </w:rPr>
        <w:t xml:space="preserve"> </w:t>
      </w:r>
      <w:r>
        <w:t>I/T/U)</w:t>
      </w:r>
      <w:r>
        <w:rPr>
          <w:spacing w:val="-6"/>
        </w:rPr>
        <w:t xml:space="preserve"> </w:t>
      </w:r>
      <w:r>
        <w:t>for the entire defined EGWP service area during the application process and demonstrate sufficient</w:t>
      </w:r>
      <w:r>
        <w:rPr>
          <w:spacing w:val="-15"/>
        </w:rPr>
        <w:t xml:space="preserve"> </w:t>
      </w:r>
      <w:r>
        <w:t>access</w:t>
      </w:r>
      <w:r>
        <w:rPr>
          <w:spacing w:val="-12"/>
        </w:rPr>
        <w:t xml:space="preserve"> </w:t>
      </w:r>
      <w:r>
        <w:t>in</w:t>
      </w:r>
      <w:r>
        <w:rPr>
          <w:spacing w:val="-4"/>
        </w:rPr>
        <w:t xml:space="preserve"> </w:t>
      </w:r>
      <w:r>
        <w:t>these</w:t>
      </w:r>
      <w:r>
        <w:rPr>
          <w:spacing w:val="-4"/>
        </w:rPr>
        <w:t xml:space="preserve"> </w:t>
      </w:r>
      <w:r>
        <w:t>areas</w:t>
      </w:r>
      <w:r>
        <w:rPr>
          <w:spacing w:val="-5"/>
        </w:rPr>
        <w:t xml:space="preserve"> </w:t>
      </w:r>
      <w:r>
        <w:t>in</w:t>
      </w:r>
      <w:r>
        <w:rPr>
          <w:spacing w:val="-11"/>
        </w:rPr>
        <w:t xml:space="preserve"> </w:t>
      </w:r>
      <w:r>
        <w:t>accordance</w:t>
      </w:r>
      <w:r>
        <w:rPr>
          <w:spacing w:val="-4"/>
        </w:rPr>
        <w:t xml:space="preserve"> </w:t>
      </w:r>
      <w:r>
        <w:t>with</w:t>
      </w:r>
      <w:r>
        <w:rPr>
          <w:spacing w:val="-11"/>
        </w:rPr>
        <w:t xml:space="preserve"> </w:t>
      </w:r>
      <w:r>
        <w:t>employer</w:t>
      </w:r>
      <w:r>
        <w:rPr>
          <w:spacing w:val="-14"/>
        </w:rPr>
        <w:t xml:space="preserve"> </w:t>
      </w:r>
      <w:r>
        <w:t>group waiver</w:t>
      </w:r>
      <w:r>
        <w:rPr>
          <w:spacing w:val="-14"/>
        </w:rPr>
        <w:t xml:space="preserve"> </w:t>
      </w:r>
      <w:r>
        <w:t xml:space="preserve">pharmacy </w:t>
      </w:r>
      <w:bookmarkStart w:id="24" w:name="2.4.3_Applicant_Seeking_to_Offer_New_Emp"/>
      <w:bookmarkStart w:id="25" w:name="_bookmark12"/>
      <w:bookmarkEnd w:id="24"/>
      <w:bookmarkEnd w:id="25"/>
      <w:r>
        <w:t>access policy.</w:t>
      </w:r>
    </w:p>
    <w:p w:rsidR="00361071" w14:paraId="1BAF75CE" w14:textId="77777777">
      <w:pPr>
        <w:pStyle w:val="Heading3"/>
        <w:numPr>
          <w:ilvl w:val="2"/>
          <w:numId w:val="43"/>
        </w:numPr>
        <w:tabs>
          <w:tab w:val="left" w:pos="1039"/>
          <w:tab w:val="left" w:pos="1051"/>
        </w:tabs>
        <w:spacing w:before="267" w:line="244" w:lineRule="auto"/>
        <w:ind w:left="1051" w:right="810" w:hanging="720"/>
      </w:pPr>
      <w:r>
        <w:t>Applicant</w:t>
      </w:r>
      <w:r>
        <w:rPr>
          <w:spacing w:val="-14"/>
        </w:rPr>
        <w:t xml:space="preserve"> </w:t>
      </w:r>
      <w:r>
        <w:t>Seeking</w:t>
      </w:r>
      <w:r>
        <w:rPr>
          <w:spacing w:val="-1"/>
        </w:rPr>
        <w:t xml:space="preserve"> </w:t>
      </w:r>
      <w:r>
        <w:t>to</w:t>
      </w:r>
      <w:r>
        <w:rPr>
          <w:spacing w:val="-1"/>
        </w:rPr>
        <w:t xml:space="preserve"> </w:t>
      </w:r>
      <w:r>
        <w:t>Offer</w:t>
      </w:r>
      <w:r>
        <w:rPr>
          <w:spacing w:val="-13"/>
        </w:rPr>
        <w:t xml:space="preserve"> </w:t>
      </w:r>
      <w:r>
        <w:t>New</w:t>
      </w:r>
      <w:r>
        <w:rPr>
          <w:spacing w:val="-9"/>
        </w:rPr>
        <w:t xml:space="preserve"> </w:t>
      </w:r>
      <w:r>
        <w:t>Employer/Union</w:t>
      </w:r>
      <w:r>
        <w:rPr>
          <w:spacing w:val="-8"/>
        </w:rPr>
        <w:t xml:space="preserve"> </w:t>
      </w:r>
      <w:r>
        <w:t>Direct</w:t>
      </w:r>
      <w:r>
        <w:rPr>
          <w:spacing w:val="-12"/>
        </w:rPr>
        <w:t xml:space="preserve"> </w:t>
      </w:r>
      <w:r>
        <w:t>Contract</w:t>
      </w:r>
      <w:r>
        <w:rPr>
          <w:spacing w:val="-33"/>
        </w:rPr>
        <w:t xml:space="preserve"> </w:t>
      </w:r>
      <w:r>
        <w:t>PDPs and PFFS</w:t>
      </w:r>
    </w:p>
    <w:p w:rsidR="00361071" w14:paraId="354724B2" w14:textId="77777777">
      <w:pPr>
        <w:pStyle w:val="BodyText"/>
        <w:spacing w:before="115"/>
        <w:ind w:left="338" w:right="1078"/>
      </w:pPr>
      <w:r>
        <w:t>New</w:t>
      </w:r>
      <w:r>
        <w:rPr>
          <w:spacing w:val="-1"/>
        </w:rPr>
        <w:t xml:space="preserve"> </w:t>
      </w:r>
      <w:r>
        <w:t>Employer/Union</w:t>
      </w:r>
      <w:r>
        <w:rPr>
          <w:spacing w:val="-4"/>
        </w:rPr>
        <w:t xml:space="preserve"> </w:t>
      </w:r>
      <w:r>
        <w:t>Direct</w:t>
      </w:r>
      <w:r>
        <w:rPr>
          <w:spacing w:val="-15"/>
        </w:rPr>
        <w:t xml:space="preserve"> </w:t>
      </w:r>
      <w:r>
        <w:t>Contract</w:t>
      </w:r>
      <w:r>
        <w:rPr>
          <w:spacing w:val="-15"/>
        </w:rPr>
        <w:t xml:space="preserve"> </w:t>
      </w:r>
      <w:r>
        <w:t>applicants</w:t>
      </w:r>
      <w:r>
        <w:rPr>
          <w:spacing w:val="-12"/>
        </w:rPr>
        <w:t xml:space="preserve"> </w:t>
      </w:r>
      <w:r>
        <w:t>must</w:t>
      </w:r>
      <w:r>
        <w:rPr>
          <w:spacing w:val="-1"/>
        </w:rPr>
        <w:t xml:space="preserve"> </w:t>
      </w:r>
      <w:r>
        <w:t>enter their</w:t>
      </w:r>
      <w:r>
        <w:rPr>
          <w:spacing w:val="-7"/>
        </w:rPr>
        <w:t xml:space="preserve"> </w:t>
      </w:r>
      <w:r>
        <w:t>service</w:t>
      </w:r>
      <w:r>
        <w:rPr>
          <w:spacing w:val="-4"/>
        </w:rPr>
        <w:t xml:space="preserve"> </w:t>
      </w:r>
      <w:r>
        <w:t>area</w:t>
      </w:r>
      <w:r>
        <w:rPr>
          <w:spacing w:val="-4"/>
        </w:rPr>
        <w:t xml:space="preserve"> </w:t>
      </w:r>
      <w:r>
        <w:t>directly into HPMS during the application process.</w:t>
      </w:r>
    </w:p>
    <w:p w:rsidR="00361071" w14:paraId="055797BC" w14:textId="77777777">
      <w:pPr>
        <w:pStyle w:val="BodyText"/>
        <w:spacing w:before="118"/>
        <w:ind w:left="339" w:right="1078" w:hanging="1"/>
      </w:pPr>
      <w:r>
        <w:t>In</w:t>
      </w:r>
      <w:r>
        <w:rPr>
          <w:spacing w:val="-4"/>
        </w:rPr>
        <w:t xml:space="preserve"> </w:t>
      </w:r>
      <w:r>
        <w:t>general,</w:t>
      </w:r>
      <w:r>
        <w:rPr>
          <w:spacing w:val="-15"/>
        </w:rPr>
        <w:t xml:space="preserve"> </w:t>
      </w:r>
      <w:r>
        <w:t>Part</w:t>
      </w:r>
      <w:r>
        <w:rPr>
          <w:spacing w:val="-8"/>
        </w:rPr>
        <w:t xml:space="preserve"> </w:t>
      </w:r>
      <w:r>
        <w:t>D</w:t>
      </w:r>
      <w:r>
        <w:rPr>
          <w:spacing w:val="-1"/>
        </w:rPr>
        <w:t xml:space="preserve"> </w:t>
      </w:r>
      <w:r>
        <w:t>sponsors</w:t>
      </w:r>
      <w:r>
        <w:rPr>
          <w:spacing w:val="-5"/>
        </w:rPr>
        <w:t xml:space="preserve"> </w:t>
      </w:r>
      <w:r>
        <w:t>can</w:t>
      </w:r>
      <w:r>
        <w:rPr>
          <w:spacing w:val="-4"/>
        </w:rPr>
        <w:t xml:space="preserve"> </w:t>
      </w:r>
      <w:r>
        <w:t>only</w:t>
      </w:r>
      <w:r>
        <w:rPr>
          <w:spacing w:val="-5"/>
        </w:rPr>
        <w:t xml:space="preserve"> </w:t>
      </w:r>
      <w:r>
        <w:t>cover</w:t>
      </w:r>
      <w:r>
        <w:rPr>
          <w:spacing w:val="-7"/>
        </w:rPr>
        <w:t xml:space="preserve"> </w:t>
      </w:r>
      <w:r>
        <w:t>beneficiaries</w:t>
      </w:r>
      <w:r>
        <w:rPr>
          <w:spacing w:val="-5"/>
        </w:rPr>
        <w:t xml:space="preserve"> </w:t>
      </w:r>
      <w:r>
        <w:t>in</w:t>
      </w:r>
      <w:r>
        <w:rPr>
          <w:spacing w:val="-4"/>
        </w:rPr>
        <w:t xml:space="preserve"> </w:t>
      </w:r>
      <w:r>
        <w:t>the</w:t>
      </w:r>
      <w:r>
        <w:rPr>
          <w:spacing w:val="-4"/>
        </w:rPr>
        <w:t xml:space="preserve"> </w:t>
      </w:r>
      <w:r>
        <w:t>service</w:t>
      </w:r>
      <w:r>
        <w:rPr>
          <w:spacing w:val="-4"/>
        </w:rPr>
        <w:t xml:space="preserve"> </w:t>
      </w:r>
      <w:r>
        <w:t>areas</w:t>
      </w:r>
      <w:r>
        <w:rPr>
          <w:spacing w:val="-5"/>
        </w:rPr>
        <w:t xml:space="preserve"> </w:t>
      </w:r>
      <w:r>
        <w:t>in</w:t>
      </w:r>
      <w:r>
        <w:rPr>
          <w:spacing w:val="-4"/>
        </w:rPr>
        <w:t xml:space="preserve"> </w:t>
      </w:r>
      <w:r>
        <w:t>which they are licensed and approved by CMS to offer benefits. CMS has waived these requirements for Direct Contract sponsors. Direct Contract sponsors can extend coverage</w:t>
      </w:r>
      <w:r>
        <w:rPr>
          <w:spacing w:val="-10"/>
        </w:rPr>
        <w:t xml:space="preserve"> </w:t>
      </w:r>
      <w:r>
        <w:t>to</w:t>
      </w:r>
      <w:r>
        <w:rPr>
          <w:spacing w:val="-3"/>
        </w:rPr>
        <w:t xml:space="preserve"> </w:t>
      </w:r>
      <w:r>
        <w:t>all</w:t>
      </w:r>
      <w:r>
        <w:rPr>
          <w:spacing w:val="-1"/>
        </w:rPr>
        <w:t xml:space="preserve"> </w:t>
      </w:r>
      <w:r>
        <w:t>of</w:t>
      </w:r>
      <w:r>
        <w:rPr>
          <w:spacing w:val="-7"/>
        </w:rPr>
        <w:t xml:space="preserve"> </w:t>
      </w:r>
      <w:r>
        <w:t>their</w:t>
      </w:r>
      <w:r>
        <w:rPr>
          <w:spacing w:val="-6"/>
        </w:rPr>
        <w:t xml:space="preserve"> </w:t>
      </w:r>
      <w:r>
        <w:t>retirees, regardless</w:t>
      </w:r>
      <w:r>
        <w:rPr>
          <w:spacing w:val="-11"/>
        </w:rPr>
        <w:t xml:space="preserve"> </w:t>
      </w:r>
      <w:r>
        <w:t>of</w:t>
      </w:r>
      <w:r>
        <w:rPr>
          <w:spacing w:val="-14"/>
        </w:rPr>
        <w:t xml:space="preserve"> </w:t>
      </w:r>
      <w:r>
        <w:t>where</w:t>
      </w:r>
      <w:r>
        <w:rPr>
          <w:spacing w:val="-10"/>
        </w:rPr>
        <w:t xml:space="preserve"> </w:t>
      </w:r>
      <w:r>
        <w:t>in the</w:t>
      </w:r>
      <w:r>
        <w:rPr>
          <w:spacing w:val="-3"/>
        </w:rPr>
        <w:t xml:space="preserve"> </w:t>
      </w:r>
      <w:r>
        <w:t>nation</w:t>
      </w:r>
      <w:r>
        <w:rPr>
          <w:spacing w:val="-3"/>
        </w:rPr>
        <w:t xml:space="preserve"> </w:t>
      </w:r>
      <w:r>
        <w:t>they</w:t>
      </w:r>
      <w:r>
        <w:rPr>
          <w:spacing w:val="-11"/>
        </w:rPr>
        <w:t xml:space="preserve"> </w:t>
      </w:r>
      <w:r>
        <w:t>reside.</w:t>
      </w:r>
      <w:r>
        <w:rPr>
          <w:spacing w:val="-7"/>
        </w:rPr>
        <w:t xml:space="preserve"> </w:t>
      </w:r>
      <w:r>
        <w:t>In</w:t>
      </w:r>
      <w:r>
        <w:rPr>
          <w:spacing w:val="-3"/>
        </w:rPr>
        <w:t xml:space="preserve"> </w:t>
      </w:r>
      <w:r>
        <w:t>order to</w:t>
      </w:r>
      <w:r>
        <w:rPr>
          <w:spacing w:val="-3"/>
        </w:rPr>
        <w:t xml:space="preserve"> </w:t>
      </w:r>
      <w:r>
        <w:t>provide</w:t>
      </w:r>
      <w:r>
        <w:rPr>
          <w:spacing w:val="-3"/>
        </w:rPr>
        <w:t xml:space="preserve"> </w:t>
      </w:r>
      <w:r>
        <w:t>coverage to</w:t>
      </w:r>
      <w:r>
        <w:rPr>
          <w:spacing w:val="-3"/>
        </w:rPr>
        <w:t xml:space="preserve"> </w:t>
      </w:r>
      <w:r>
        <w:t>retirees</w:t>
      </w:r>
      <w:r>
        <w:rPr>
          <w:spacing w:val="-5"/>
        </w:rPr>
        <w:t xml:space="preserve"> </w:t>
      </w:r>
      <w:r>
        <w:t>wherever</w:t>
      </w:r>
      <w:r>
        <w:rPr>
          <w:spacing w:val="-6"/>
        </w:rPr>
        <w:t xml:space="preserve"> </w:t>
      </w:r>
      <w:r>
        <w:t>they reside,</w:t>
      </w:r>
      <w:r>
        <w:rPr>
          <w:spacing w:val="-7"/>
        </w:rPr>
        <w:t xml:space="preserve"> </w:t>
      </w:r>
      <w:r>
        <w:t>Direct</w:t>
      </w:r>
      <w:r>
        <w:rPr>
          <w:spacing w:val="-7"/>
        </w:rPr>
        <w:t xml:space="preserve"> </w:t>
      </w:r>
      <w:r>
        <w:t>Contract</w:t>
      </w:r>
      <w:r>
        <w:rPr>
          <w:spacing w:val="-15"/>
        </w:rPr>
        <w:t xml:space="preserve"> </w:t>
      </w:r>
      <w:r>
        <w:t>applicants</w:t>
      </w:r>
      <w:r>
        <w:rPr>
          <w:spacing w:val="-4"/>
        </w:rPr>
        <w:t xml:space="preserve"> </w:t>
      </w:r>
      <w:r>
        <w:t xml:space="preserve">must </w:t>
      </w:r>
      <w:r>
        <w:t>set</w:t>
      </w:r>
      <w:r>
        <w:rPr>
          <w:spacing w:val="-1"/>
        </w:rPr>
        <w:t xml:space="preserve"> </w:t>
      </w:r>
      <w:r>
        <w:t xml:space="preserve">their service areas to include all areas where retirees may reside during the plan </w:t>
      </w:r>
      <w:r>
        <w:rPr>
          <w:spacing w:val="-2"/>
        </w:rPr>
        <w:t>year.</w:t>
      </w:r>
    </w:p>
    <w:p w:rsidR="00361071" w14:paraId="0C64BD53" w14:textId="77777777">
      <w:pPr>
        <w:pStyle w:val="BodyText"/>
        <w:spacing w:before="116" w:line="242" w:lineRule="auto"/>
        <w:ind w:left="339" w:right="776"/>
      </w:pPr>
      <w:r>
        <w:t>Direct Contract applicants are required to submit retail and other pharmacy access information for the entire defined service area during the application process and demonstrate</w:t>
      </w:r>
      <w:r>
        <w:rPr>
          <w:spacing w:val="-4"/>
        </w:rPr>
        <w:t xml:space="preserve"> </w:t>
      </w:r>
      <w:r>
        <w:t>sufficient</w:t>
      </w:r>
      <w:r>
        <w:rPr>
          <w:spacing w:val="-15"/>
        </w:rPr>
        <w:t xml:space="preserve"> </w:t>
      </w:r>
      <w:r>
        <w:t>access</w:t>
      </w:r>
      <w:r>
        <w:rPr>
          <w:spacing w:val="-12"/>
        </w:rPr>
        <w:t xml:space="preserve"> </w:t>
      </w:r>
      <w:r>
        <w:t>in these</w:t>
      </w:r>
      <w:r>
        <w:rPr>
          <w:spacing w:val="-4"/>
        </w:rPr>
        <w:t xml:space="preserve"> </w:t>
      </w:r>
      <w:r>
        <w:t>areas</w:t>
      </w:r>
      <w:r>
        <w:rPr>
          <w:spacing w:val="-5"/>
        </w:rPr>
        <w:t xml:space="preserve"> </w:t>
      </w:r>
      <w:r>
        <w:t>in</w:t>
      </w:r>
      <w:r>
        <w:rPr>
          <w:spacing w:val="-4"/>
        </w:rPr>
        <w:t xml:space="preserve"> </w:t>
      </w:r>
      <w:r>
        <w:t>accordance</w:t>
      </w:r>
      <w:r>
        <w:rPr>
          <w:spacing w:val="-4"/>
        </w:rPr>
        <w:t xml:space="preserve"> </w:t>
      </w:r>
      <w:r>
        <w:t>with</w:t>
      </w:r>
      <w:r>
        <w:rPr>
          <w:spacing w:val="-4"/>
        </w:rPr>
        <w:t xml:space="preserve"> </w:t>
      </w:r>
      <w:r>
        <w:t>employer</w:t>
      </w:r>
      <w:r>
        <w:rPr>
          <w:spacing w:val="-14"/>
        </w:rPr>
        <w:t xml:space="preserve"> </w:t>
      </w:r>
      <w:r>
        <w:t>group</w:t>
      </w:r>
      <w:r>
        <w:rPr>
          <w:spacing w:val="-4"/>
        </w:rPr>
        <w:t xml:space="preserve"> </w:t>
      </w:r>
      <w:r>
        <w:t>waiver pharmacy access policy.</w:t>
      </w:r>
    </w:p>
    <w:p w:rsidR="00361071" w14:paraId="0FBFCB35" w14:textId="77777777">
      <w:pPr>
        <w:pStyle w:val="BodyText"/>
        <w:spacing w:before="113"/>
        <w:ind w:left="339" w:right="954"/>
      </w:pPr>
      <w:r>
        <w:t>Those</w:t>
      </w:r>
      <w:r>
        <w:rPr>
          <w:spacing w:val="-11"/>
        </w:rPr>
        <w:t xml:space="preserve"> </w:t>
      </w:r>
      <w:r>
        <w:t>employers</w:t>
      </w:r>
      <w:r>
        <w:rPr>
          <w:spacing w:val="-12"/>
        </w:rPr>
        <w:t xml:space="preserve"> </w:t>
      </w:r>
      <w:r>
        <w:t>or</w:t>
      </w:r>
      <w:r>
        <w:rPr>
          <w:spacing w:val="-7"/>
        </w:rPr>
        <w:t xml:space="preserve"> </w:t>
      </w:r>
      <w:r>
        <w:t>unions</w:t>
      </w:r>
      <w:r>
        <w:rPr>
          <w:spacing w:val="-12"/>
        </w:rPr>
        <w:t xml:space="preserve"> </w:t>
      </w:r>
      <w:r>
        <w:t>seeking</w:t>
      </w:r>
      <w:r>
        <w:rPr>
          <w:spacing w:val="-11"/>
        </w:rPr>
        <w:t xml:space="preserve"> </w:t>
      </w:r>
      <w:r>
        <w:t>to</w:t>
      </w:r>
      <w:r>
        <w:rPr>
          <w:spacing w:val="-4"/>
        </w:rPr>
        <w:t xml:space="preserve"> </w:t>
      </w:r>
      <w:r>
        <w:t>directly</w:t>
      </w:r>
      <w:r>
        <w:rPr>
          <w:spacing w:val="-12"/>
        </w:rPr>
        <w:t xml:space="preserve"> </w:t>
      </w:r>
      <w:r>
        <w:t>contract</w:t>
      </w:r>
      <w:r>
        <w:rPr>
          <w:spacing w:val="-2"/>
        </w:rPr>
        <w:t xml:space="preserve"> </w:t>
      </w:r>
      <w:r>
        <w:t>with</w:t>
      </w:r>
      <w:r>
        <w:rPr>
          <w:spacing w:val="-11"/>
        </w:rPr>
        <w:t xml:space="preserve"> </w:t>
      </w:r>
      <w:r>
        <w:t>CMS</w:t>
      </w:r>
      <w:r>
        <w:rPr>
          <w:spacing w:val="-3"/>
        </w:rPr>
        <w:t xml:space="preserve"> </w:t>
      </w:r>
      <w:r>
        <w:t>to become</w:t>
      </w:r>
      <w:r>
        <w:rPr>
          <w:spacing w:val="-11"/>
        </w:rPr>
        <w:t xml:space="preserve"> </w:t>
      </w:r>
      <w:r>
        <w:t>sponsors for their Medicare-eligible retirees must complete the following materials:</w:t>
      </w:r>
    </w:p>
    <w:p w:rsidR="00361071" w14:paraId="4BE3709E" w14:textId="77777777">
      <w:pPr>
        <w:pStyle w:val="ListParagraph"/>
        <w:numPr>
          <w:ilvl w:val="0"/>
          <w:numId w:val="40"/>
        </w:numPr>
        <w:tabs>
          <w:tab w:val="left" w:pos="1059"/>
        </w:tabs>
        <w:spacing w:before="119" w:line="237" w:lineRule="auto"/>
        <w:ind w:right="964"/>
        <w:rPr>
          <w:sz w:val="24"/>
        </w:rPr>
      </w:pPr>
      <w:r>
        <w:rPr>
          <w:sz w:val="24"/>
        </w:rPr>
        <w:t>The</w:t>
      </w:r>
      <w:r>
        <w:rPr>
          <w:spacing w:val="-5"/>
          <w:sz w:val="24"/>
        </w:rPr>
        <w:t xml:space="preserve"> </w:t>
      </w:r>
      <w:r>
        <w:rPr>
          <w:sz w:val="24"/>
        </w:rPr>
        <w:t>2027</w:t>
      </w:r>
      <w:r>
        <w:rPr>
          <w:spacing w:val="-5"/>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Application</w:t>
      </w:r>
      <w:r>
        <w:rPr>
          <w:spacing w:val="-5"/>
          <w:sz w:val="24"/>
        </w:rPr>
        <w:t xml:space="preserve"> </w:t>
      </w:r>
      <w:r>
        <w:rPr>
          <w:sz w:val="24"/>
        </w:rPr>
        <w:t>(for</w:t>
      </w:r>
      <w:r>
        <w:rPr>
          <w:spacing w:val="-15"/>
          <w:sz w:val="24"/>
        </w:rPr>
        <w:t xml:space="preserve"> </w:t>
      </w:r>
      <w:r>
        <w:rPr>
          <w:sz w:val="24"/>
        </w:rPr>
        <w:t>Direct</w:t>
      </w:r>
      <w:r>
        <w:rPr>
          <w:spacing w:val="-15"/>
          <w:sz w:val="24"/>
        </w:rPr>
        <w:t xml:space="preserve"> </w:t>
      </w:r>
      <w:r>
        <w:rPr>
          <w:sz w:val="24"/>
        </w:rPr>
        <w:t>Contract</w:t>
      </w:r>
      <w:r>
        <w:rPr>
          <w:spacing w:val="-16"/>
          <w:sz w:val="24"/>
        </w:rPr>
        <w:t xml:space="preserve"> </w:t>
      </w:r>
      <w:r>
        <w:rPr>
          <w:sz w:val="24"/>
        </w:rPr>
        <w:t>PFFS</w:t>
      </w:r>
      <w:r>
        <w:rPr>
          <w:spacing w:val="-3"/>
          <w:sz w:val="24"/>
        </w:rPr>
        <w:t xml:space="preserve"> </w:t>
      </w:r>
      <w:r>
        <w:rPr>
          <w:sz w:val="24"/>
        </w:rPr>
        <w:t xml:space="preserve">applicants </w:t>
      </w:r>
      <w:r>
        <w:rPr>
          <w:spacing w:val="-2"/>
          <w:sz w:val="24"/>
        </w:rPr>
        <w:t>ONLY)</w:t>
      </w:r>
    </w:p>
    <w:p w:rsidR="00361071" w14:paraId="6F64385C" w14:textId="77777777">
      <w:pPr>
        <w:pStyle w:val="ListParagraph"/>
        <w:numPr>
          <w:ilvl w:val="0"/>
          <w:numId w:val="40"/>
        </w:numPr>
        <w:tabs>
          <w:tab w:val="left" w:pos="1058"/>
        </w:tabs>
        <w:spacing w:before="118"/>
        <w:ind w:left="1058" w:hanging="359"/>
        <w:rPr>
          <w:sz w:val="24"/>
        </w:rPr>
      </w:pPr>
      <w:r>
        <w:rPr>
          <w:sz w:val="24"/>
        </w:rPr>
        <w:t>The</w:t>
      </w:r>
      <w:r>
        <w:rPr>
          <w:spacing w:val="-12"/>
          <w:sz w:val="24"/>
        </w:rPr>
        <w:t xml:space="preserve"> </w:t>
      </w:r>
      <w:r>
        <w:rPr>
          <w:sz w:val="24"/>
        </w:rPr>
        <w:t>2027</w:t>
      </w:r>
      <w:r>
        <w:rPr>
          <w:spacing w:val="-2"/>
          <w:sz w:val="24"/>
        </w:rPr>
        <w:t xml:space="preserve"> </w:t>
      </w:r>
      <w:r>
        <w:rPr>
          <w:sz w:val="24"/>
        </w:rPr>
        <w:t>Solicitation</w:t>
      </w:r>
      <w:r>
        <w:rPr>
          <w:spacing w:val="-2"/>
          <w:sz w:val="24"/>
        </w:rPr>
        <w:t xml:space="preserve"> </w:t>
      </w:r>
      <w:r>
        <w:rPr>
          <w:sz w:val="24"/>
        </w:rPr>
        <w:t>for</w:t>
      </w:r>
      <w:r>
        <w:rPr>
          <w:spacing w:val="-12"/>
          <w:sz w:val="24"/>
        </w:rPr>
        <w:t xml:space="preserve"> </w:t>
      </w:r>
      <w:r>
        <w:rPr>
          <w:sz w:val="24"/>
        </w:rPr>
        <w:t>Applications</w:t>
      </w:r>
      <w:r>
        <w:rPr>
          <w:spacing w:val="-10"/>
          <w:sz w:val="24"/>
        </w:rPr>
        <w:t xml:space="preserve"> </w:t>
      </w:r>
      <w:r>
        <w:rPr>
          <w:sz w:val="24"/>
        </w:rPr>
        <w:t>for</w:t>
      </w:r>
      <w:r>
        <w:rPr>
          <w:spacing w:val="-12"/>
          <w:sz w:val="24"/>
        </w:rPr>
        <w:t xml:space="preserve"> </w:t>
      </w:r>
      <w:r>
        <w:rPr>
          <w:sz w:val="24"/>
        </w:rPr>
        <w:t>Prescription</w:t>
      </w:r>
      <w:r>
        <w:rPr>
          <w:spacing w:val="-2"/>
          <w:sz w:val="24"/>
        </w:rPr>
        <w:t xml:space="preserve"> </w:t>
      </w:r>
      <w:r>
        <w:rPr>
          <w:sz w:val="24"/>
        </w:rPr>
        <w:t>Drug</w:t>
      </w:r>
      <w:r>
        <w:rPr>
          <w:spacing w:val="-2"/>
          <w:sz w:val="24"/>
        </w:rPr>
        <w:t xml:space="preserve"> </w:t>
      </w:r>
      <w:r>
        <w:rPr>
          <w:sz w:val="24"/>
        </w:rPr>
        <w:t>Plan</w:t>
      </w:r>
      <w:r>
        <w:rPr>
          <w:spacing w:val="-44"/>
          <w:sz w:val="24"/>
        </w:rPr>
        <w:t xml:space="preserve"> </w:t>
      </w:r>
      <w:r>
        <w:rPr>
          <w:spacing w:val="-2"/>
          <w:sz w:val="24"/>
        </w:rPr>
        <w:t>Sponsors</w:t>
      </w:r>
    </w:p>
    <w:p w:rsidR="00361071" w14:paraId="72D30EE4" w14:textId="77777777">
      <w:pPr>
        <w:pStyle w:val="ListParagraph"/>
        <w:numPr>
          <w:ilvl w:val="0"/>
          <w:numId w:val="40"/>
        </w:numPr>
        <w:tabs>
          <w:tab w:val="left" w:pos="1058"/>
        </w:tabs>
        <w:spacing w:before="115"/>
        <w:ind w:left="1058"/>
        <w:rPr>
          <w:sz w:val="24"/>
        </w:rPr>
      </w:pPr>
      <w:r>
        <w:rPr>
          <w:sz w:val="24"/>
        </w:rPr>
        <w:t>Appendix</w:t>
      </w:r>
      <w:r>
        <w:rPr>
          <w:spacing w:val="-12"/>
          <w:sz w:val="24"/>
        </w:rPr>
        <w:t xml:space="preserve"> </w:t>
      </w:r>
      <w:r>
        <w:rPr>
          <w:sz w:val="24"/>
        </w:rPr>
        <w:t>IV</w:t>
      </w:r>
      <w:r>
        <w:rPr>
          <w:spacing w:val="-2"/>
          <w:sz w:val="24"/>
        </w:rPr>
        <w:t xml:space="preserve"> </w:t>
      </w:r>
      <w:r>
        <w:rPr>
          <w:sz w:val="24"/>
        </w:rPr>
        <w:t>–</w:t>
      </w:r>
      <w:r>
        <w:rPr>
          <w:spacing w:val="-4"/>
          <w:sz w:val="24"/>
        </w:rPr>
        <w:t xml:space="preserve"> </w:t>
      </w:r>
      <w:r>
        <w:rPr>
          <w:sz w:val="24"/>
        </w:rPr>
        <w:t>Direct</w:t>
      </w:r>
      <w:r>
        <w:rPr>
          <w:spacing w:val="-14"/>
          <w:sz w:val="24"/>
        </w:rPr>
        <w:t xml:space="preserve"> </w:t>
      </w:r>
      <w:r>
        <w:rPr>
          <w:sz w:val="24"/>
        </w:rPr>
        <w:t>Contract</w:t>
      </w:r>
      <w:r>
        <w:rPr>
          <w:spacing w:val="-7"/>
          <w:sz w:val="24"/>
        </w:rPr>
        <w:t xml:space="preserve"> </w:t>
      </w:r>
      <w:r>
        <w:rPr>
          <w:sz w:val="24"/>
        </w:rPr>
        <w:t>MA-PD</w:t>
      </w:r>
      <w:r>
        <w:rPr>
          <w:spacing w:val="-22"/>
          <w:sz w:val="24"/>
        </w:rPr>
        <w:t xml:space="preserve"> </w:t>
      </w:r>
      <w:r>
        <w:rPr>
          <w:spacing w:val="-2"/>
          <w:sz w:val="24"/>
        </w:rPr>
        <w:t>Attestations</w:t>
      </w:r>
    </w:p>
    <w:p w:rsidR="00361071" w14:paraId="25EF2935" w14:textId="77777777">
      <w:pPr>
        <w:pStyle w:val="ListParagraph"/>
        <w:numPr>
          <w:ilvl w:val="0"/>
          <w:numId w:val="40"/>
        </w:numPr>
        <w:tabs>
          <w:tab w:val="left" w:pos="1058"/>
        </w:tabs>
        <w:spacing w:before="116"/>
        <w:ind w:left="1058"/>
        <w:rPr>
          <w:sz w:val="24"/>
        </w:rPr>
      </w:pPr>
      <w:r>
        <w:rPr>
          <w:sz w:val="24"/>
        </w:rPr>
        <w:t>Appendix</w:t>
      </w:r>
      <w:r>
        <w:rPr>
          <w:spacing w:val="-2"/>
          <w:sz w:val="24"/>
        </w:rPr>
        <w:t xml:space="preserve"> </w:t>
      </w:r>
      <w:r>
        <w:rPr>
          <w:sz w:val="24"/>
        </w:rPr>
        <w:t>V—</w:t>
      </w:r>
      <w:r>
        <w:rPr>
          <w:spacing w:val="-9"/>
          <w:sz w:val="24"/>
        </w:rPr>
        <w:t xml:space="preserve"> </w:t>
      </w:r>
      <w:r>
        <w:rPr>
          <w:sz w:val="24"/>
        </w:rPr>
        <w:t>Direct</w:t>
      </w:r>
      <w:r>
        <w:rPr>
          <w:spacing w:val="-12"/>
          <w:sz w:val="24"/>
        </w:rPr>
        <w:t xml:space="preserve"> </w:t>
      </w:r>
      <w:r>
        <w:rPr>
          <w:sz w:val="24"/>
        </w:rPr>
        <w:t>Contract</w:t>
      </w:r>
      <w:r>
        <w:rPr>
          <w:spacing w:val="-4"/>
          <w:sz w:val="24"/>
        </w:rPr>
        <w:t xml:space="preserve"> </w:t>
      </w:r>
      <w:r>
        <w:rPr>
          <w:sz w:val="24"/>
        </w:rPr>
        <w:t>PDP</w:t>
      </w:r>
      <w:r>
        <w:rPr>
          <w:spacing w:val="-21"/>
          <w:sz w:val="24"/>
        </w:rPr>
        <w:t xml:space="preserve"> </w:t>
      </w:r>
      <w:r>
        <w:rPr>
          <w:spacing w:val="-2"/>
          <w:sz w:val="24"/>
        </w:rPr>
        <w:t>Attestation</w:t>
      </w:r>
    </w:p>
    <w:p w:rsidR="00361071" w14:paraId="630C8AC7" w14:textId="77777777">
      <w:pPr>
        <w:pStyle w:val="ListParagraph"/>
        <w:numPr>
          <w:ilvl w:val="0"/>
          <w:numId w:val="40"/>
        </w:numPr>
        <w:tabs>
          <w:tab w:val="left" w:pos="1058"/>
        </w:tabs>
        <w:spacing w:before="110" w:line="237" w:lineRule="auto"/>
        <w:ind w:left="1058" w:right="913"/>
        <w:rPr>
          <w:sz w:val="24"/>
        </w:rPr>
      </w:pPr>
      <w:r>
        <w:rPr>
          <w:sz w:val="24"/>
        </w:rPr>
        <w:t>Appendix</w:t>
      </w:r>
      <w:r>
        <w:rPr>
          <w:spacing w:val="-12"/>
          <w:sz w:val="24"/>
        </w:rPr>
        <w:t xml:space="preserve"> </w:t>
      </w:r>
      <w:r>
        <w:rPr>
          <w:sz w:val="24"/>
        </w:rPr>
        <w:t>VI</w:t>
      </w:r>
      <w:r>
        <w:rPr>
          <w:spacing w:val="-15"/>
          <w:sz w:val="24"/>
        </w:rPr>
        <w:t xml:space="preserve"> </w:t>
      </w:r>
      <w:r>
        <w:rPr>
          <w:sz w:val="24"/>
        </w:rPr>
        <w:t>–</w:t>
      </w:r>
      <w:r>
        <w:rPr>
          <w:spacing w:val="-11"/>
          <w:sz w:val="24"/>
        </w:rPr>
        <w:t xml:space="preserve"> </w:t>
      </w:r>
      <w:r>
        <w:rPr>
          <w:sz w:val="24"/>
        </w:rPr>
        <w:t>Part</w:t>
      </w:r>
      <w:r>
        <w:rPr>
          <w:spacing w:val="-15"/>
          <w:sz w:val="24"/>
        </w:rPr>
        <w:t xml:space="preserve"> </w:t>
      </w:r>
      <w:r>
        <w:rPr>
          <w:sz w:val="24"/>
        </w:rPr>
        <w:t>D</w:t>
      </w:r>
      <w:r>
        <w:rPr>
          <w:spacing w:val="-1"/>
          <w:sz w:val="24"/>
        </w:rPr>
        <w:t xml:space="preserve"> </w:t>
      </w:r>
      <w:r>
        <w:rPr>
          <w:sz w:val="24"/>
        </w:rPr>
        <w:t>Financial</w:t>
      </w:r>
      <w:r>
        <w:rPr>
          <w:spacing w:val="-2"/>
          <w:sz w:val="24"/>
        </w:rPr>
        <w:t xml:space="preserve"> </w:t>
      </w:r>
      <w:r>
        <w:rPr>
          <w:sz w:val="24"/>
        </w:rPr>
        <w:t>Solvency</w:t>
      </w:r>
      <w:r>
        <w:rPr>
          <w:spacing w:val="-12"/>
          <w:sz w:val="24"/>
        </w:rPr>
        <w:t xml:space="preserve"> </w:t>
      </w:r>
      <w:r>
        <w:rPr>
          <w:sz w:val="24"/>
        </w:rPr>
        <w:t>&amp;</w:t>
      </w:r>
      <w:r>
        <w:rPr>
          <w:spacing w:val="-2"/>
          <w:sz w:val="24"/>
        </w:rPr>
        <w:t xml:space="preserve"> </w:t>
      </w:r>
      <w:r>
        <w:rPr>
          <w:sz w:val="24"/>
        </w:rPr>
        <w:t>Capital</w:t>
      </w:r>
      <w:r>
        <w:rPr>
          <w:spacing w:val="-1"/>
          <w:sz w:val="24"/>
        </w:rPr>
        <w:t xml:space="preserve"> </w:t>
      </w:r>
      <w:r>
        <w:rPr>
          <w:sz w:val="24"/>
        </w:rPr>
        <w:t>Adequacy</w:t>
      </w:r>
      <w:r>
        <w:rPr>
          <w:spacing w:val="-12"/>
          <w:sz w:val="24"/>
        </w:rPr>
        <w:t xml:space="preserve"> </w:t>
      </w:r>
      <w:r>
        <w:rPr>
          <w:sz w:val="24"/>
        </w:rPr>
        <w:t>Documentation</w:t>
      </w:r>
      <w:r>
        <w:rPr>
          <w:spacing w:val="-4"/>
          <w:sz w:val="24"/>
        </w:rPr>
        <w:t xml:space="preserve"> </w:t>
      </w:r>
      <w:r>
        <w:rPr>
          <w:sz w:val="24"/>
        </w:rPr>
        <w:t xml:space="preserve">for </w:t>
      </w:r>
      <w:bookmarkStart w:id="26" w:name="2.4.4_Applicant_Entity_Same_as_Contracti"/>
      <w:bookmarkStart w:id="27" w:name="_bookmark13"/>
      <w:bookmarkEnd w:id="26"/>
      <w:bookmarkEnd w:id="27"/>
      <w:r>
        <w:rPr>
          <w:sz w:val="24"/>
        </w:rPr>
        <w:t>D</w:t>
      </w:r>
      <w:r>
        <w:rPr>
          <w:sz w:val="24"/>
        </w:rPr>
        <w:t>irect Contract PDP Sponsor Applicants</w:t>
      </w:r>
    </w:p>
    <w:p w:rsidR="00361071" w14:paraId="7334DACB" w14:textId="77777777">
      <w:pPr>
        <w:pStyle w:val="Heading3"/>
        <w:numPr>
          <w:ilvl w:val="2"/>
          <w:numId w:val="43"/>
        </w:numPr>
        <w:tabs>
          <w:tab w:val="left" w:pos="1194"/>
        </w:tabs>
        <w:spacing w:before="236"/>
        <w:ind w:left="1194" w:hanging="856"/>
        <w:jc w:val="both"/>
      </w:pPr>
      <w:r>
        <w:t>Applicant</w:t>
      </w:r>
      <w:r>
        <w:rPr>
          <w:spacing w:val="-21"/>
        </w:rPr>
        <w:t xml:space="preserve"> </w:t>
      </w:r>
      <w:r>
        <w:t>Entity</w:t>
      </w:r>
      <w:r>
        <w:rPr>
          <w:spacing w:val="-19"/>
        </w:rPr>
        <w:t xml:space="preserve"> </w:t>
      </w:r>
      <w:r>
        <w:t>Same</w:t>
      </w:r>
      <w:r>
        <w:rPr>
          <w:spacing w:val="-15"/>
        </w:rPr>
        <w:t xml:space="preserve"> </w:t>
      </w:r>
      <w:r>
        <w:t>as</w:t>
      </w:r>
      <w:r>
        <w:rPr>
          <w:spacing w:val="-10"/>
        </w:rPr>
        <w:t xml:space="preserve"> </w:t>
      </w:r>
      <w:r>
        <w:t>Contracting</w:t>
      </w:r>
      <w:r>
        <w:rPr>
          <w:spacing w:val="-21"/>
        </w:rPr>
        <w:t xml:space="preserve"> </w:t>
      </w:r>
      <w:r>
        <w:rPr>
          <w:spacing w:val="-2"/>
        </w:rPr>
        <w:t>Entity</w:t>
      </w:r>
    </w:p>
    <w:p w:rsidR="00361071" w14:paraId="4DBA8A2B" w14:textId="77777777">
      <w:pPr>
        <w:pStyle w:val="BodyText"/>
        <w:spacing w:before="122"/>
        <w:ind w:left="338" w:right="1036"/>
        <w:jc w:val="both"/>
      </w:pPr>
      <w:r>
        <w:t>The</w:t>
      </w:r>
      <w:r>
        <w:rPr>
          <w:spacing w:val="-4"/>
        </w:rPr>
        <w:t xml:space="preserve"> </w:t>
      </w:r>
      <w:r>
        <w:t>legal entity</w:t>
      </w:r>
      <w:r>
        <w:rPr>
          <w:spacing w:val="-5"/>
        </w:rPr>
        <w:t xml:space="preserve"> </w:t>
      </w:r>
      <w:r>
        <w:t>that</w:t>
      </w:r>
      <w:r>
        <w:rPr>
          <w:spacing w:val="-1"/>
        </w:rPr>
        <w:t xml:space="preserve"> </w:t>
      </w:r>
      <w:r>
        <w:t>submits this application</w:t>
      </w:r>
      <w:r>
        <w:rPr>
          <w:spacing w:val="-4"/>
        </w:rPr>
        <w:t xml:space="preserve"> </w:t>
      </w:r>
      <w:r>
        <w:t>must</w:t>
      </w:r>
      <w:r>
        <w:rPr>
          <w:spacing w:val="-8"/>
        </w:rPr>
        <w:t xml:space="preserve"> </w:t>
      </w:r>
      <w:r>
        <w:t>be the same entity</w:t>
      </w:r>
      <w:r>
        <w:rPr>
          <w:spacing w:val="-5"/>
        </w:rPr>
        <w:t xml:space="preserve"> </w:t>
      </w:r>
      <w:r>
        <w:t>with</w:t>
      </w:r>
      <w:r>
        <w:rPr>
          <w:spacing w:val="-4"/>
        </w:rPr>
        <w:t xml:space="preserve"> </w:t>
      </w:r>
      <w:r>
        <w:t>which</w:t>
      </w:r>
      <w:r>
        <w:rPr>
          <w:spacing w:val="-4"/>
        </w:rPr>
        <w:t xml:space="preserve"> </w:t>
      </w:r>
      <w:r>
        <w:t xml:space="preserve">CMS </w:t>
      </w:r>
      <w:r>
        <w:t>enters into</w:t>
      </w:r>
      <w:r>
        <w:t xml:space="preserve"> a Part D contract,</w:t>
      </w:r>
      <w:r>
        <w:rPr>
          <w:spacing w:val="-1"/>
        </w:rPr>
        <w:t xml:space="preserve"> </w:t>
      </w:r>
      <w:r>
        <w:t>or in the case of</w:t>
      </w:r>
      <w:r>
        <w:rPr>
          <w:spacing w:val="-1"/>
        </w:rPr>
        <w:t xml:space="preserve"> </w:t>
      </w:r>
      <w:r>
        <w:t>an MA-PD and Cost Plan sponsor,</w:t>
      </w:r>
      <w:r>
        <w:rPr>
          <w:spacing w:val="-1"/>
        </w:rPr>
        <w:t xml:space="preserve"> </w:t>
      </w:r>
      <w:r>
        <w:t xml:space="preserve">the </w:t>
      </w:r>
      <w:bookmarkStart w:id="28" w:name="2.4.5_Joint_Enterprise_as_Applicant_and_"/>
      <w:bookmarkStart w:id="29" w:name="_bookmark14"/>
      <w:bookmarkEnd w:id="28"/>
      <w:bookmarkEnd w:id="29"/>
      <w:r>
        <w:t>same legal entity seeking an addendum to an MA or Cost Plan contract.</w:t>
      </w:r>
    </w:p>
    <w:p w:rsidR="00361071" w14:paraId="0853672B" w14:textId="77777777">
      <w:pPr>
        <w:pStyle w:val="Heading3"/>
        <w:numPr>
          <w:ilvl w:val="2"/>
          <w:numId w:val="43"/>
        </w:numPr>
        <w:tabs>
          <w:tab w:val="left" w:pos="1199"/>
        </w:tabs>
        <w:ind w:left="1199" w:hanging="861"/>
      </w:pPr>
      <w:r>
        <w:t>Joint</w:t>
      </w:r>
      <w:r>
        <w:rPr>
          <w:spacing w:val="-21"/>
        </w:rPr>
        <w:t xml:space="preserve"> </w:t>
      </w:r>
      <w:r>
        <w:t>Enterprise</w:t>
      </w:r>
      <w:r>
        <w:rPr>
          <w:spacing w:val="-19"/>
        </w:rPr>
        <w:t xml:space="preserve"> </w:t>
      </w:r>
      <w:r>
        <w:t>as</w:t>
      </w:r>
      <w:r>
        <w:rPr>
          <w:spacing w:val="-15"/>
        </w:rPr>
        <w:t xml:space="preserve"> </w:t>
      </w:r>
      <w:r>
        <w:t>Applicant</w:t>
      </w:r>
      <w:r>
        <w:rPr>
          <w:spacing w:val="-17"/>
        </w:rPr>
        <w:t xml:space="preserve"> </w:t>
      </w:r>
      <w:r>
        <w:t>and</w:t>
      </w:r>
      <w:r>
        <w:rPr>
          <w:spacing w:val="-12"/>
        </w:rPr>
        <w:t xml:space="preserve"> </w:t>
      </w:r>
      <w:r>
        <w:t>Contracting</w:t>
      </w:r>
      <w:r>
        <w:rPr>
          <w:spacing w:val="-21"/>
        </w:rPr>
        <w:t xml:space="preserve"> </w:t>
      </w:r>
      <w:r>
        <w:rPr>
          <w:spacing w:val="-2"/>
        </w:rPr>
        <w:t>Entity</w:t>
      </w:r>
    </w:p>
    <w:p w:rsidR="00361071" w14:paraId="02A9A468" w14:textId="77777777">
      <w:pPr>
        <w:pStyle w:val="BodyText"/>
        <w:spacing w:before="16"/>
        <w:ind w:left="338" w:right="856"/>
      </w:pPr>
      <w:r>
        <w:t>CMS will recognize as applicants those joint enterprises formed by agreement among multiple state-licensed organizations (or organizations that have applied to CMS for a licensure waiver) for the purpose of administering a stand-alone PDP or an MA Regional PPO (RPPO) in at least one entire PDP region. Each member of the joint enterprise</w:t>
      </w:r>
      <w:r>
        <w:rPr>
          <w:spacing w:val="-11"/>
        </w:rPr>
        <w:t xml:space="preserve"> </w:t>
      </w:r>
      <w:r>
        <w:t>will be</w:t>
      </w:r>
      <w:r>
        <w:rPr>
          <w:spacing w:val="-10"/>
        </w:rPr>
        <w:t xml:space="preserve"> </w:t>
      </w:r>
      <w:r>
        <w:t>contractually</w:t>
      </w:r>
      <w:r>
        <w:rPr>
          <w:spacing w:val="-11"/>
        </w:rPr>
        <w:t xml:space="preserve"> </w:t>
      </w:r>
      <w:r>
        <w:t>liable</w:t>
      </w:r>
      <w:r>
        <w:rPr>
          <w:spacing w:val="-10"/>
        </w:rPr>
        <w:t xml:space="preserve"> </w:t>
      </w:r>
      <w:r>
        <w:t>to</w:t>
      </w:r>
      <w:r>
        <w:rPr>
          <w:spacing w:val="-3"/>
        </w:rPr>
        <w:t xml:space="preserve"> </w:t>
      </w:r>
      <w:r>
        <w:t>CMS</w:t>
      </w:r>
      <w:r>
        <w:rPr>
          <w:spacing w:val="-1"/>
        </w:rPr>
        <w:t xml:space="preserve"> </w:t>
      </w:r>
      <w:r>
        <w:t>for the</w:t>
      </w:r>
      <w:r>
        <w:rPr>
          <w:spacing w:val="-3"/>
        </w:rPr>
        <w:t xml:space="preserve"> </w:t>
      </w:r>
      <w:r>
        <w:t>administration</w:t>
      </w:r>
      <w:r>
        <w:rPr>
          <w:spacing w:val="-4"/>
        </w:rPr>
        <w:t xml:space="preserve"> </w:t>
      </w:r>
      <w:r>
        <w:t>of</w:t>
      </w:r>
      <w:r>
        <w:rPr>
          <w:spacing w:val="-14"/>
        </w:rPr>
        <w:t xml:space="preserve"> </w:t>
      </w:r>
      <w:r>
        <w:t>the</w:t>
      </w:r>
      <w:r>
        <w:rPr>
          <w:spacing w:val="-3"/>
        </w:rPr>
        <w:t xml:space="preserve"> </w:t>
      </w:r>
      <w:r>
        <w:t>Part</w:t>
      </w:r>
      <w:r>
        <w:rPr>
          <w:spacing w:val="-14"/>
        </w:rPr>
        <w:t xml:space="preserve"> </w:t>
      </w:r>
      <w:r>
        <w:t xml:space="preserve">D benefit in the State(s) in which it is licensed or for which it has received a CMS licensure </w:t>
      </w:r>
      <w:r>
        <w:rPr>
          <w:spacing w:val="-2"/>
        </w:rPr>
        <w:t>waiver.</w:t>
      </w:r>
    </w:p>
    <w:p w:rsidR="00361071" w14:paraId="4114DDB5" w14:textId="77777777">
      <w:pPr>
        <w:pStyle w:val="BodyText"/>
        <w:sectPr>
          <w:pgSz w:w="12240" w:h="15840"/>
          <w:pgMar w:top="1300" w:right="720" w:bottom="900" w:left="1080" w:header="0" w:footer="693" w:gutter="0"/>
          <w:cols w:space="720"/>
        </w:sectPr>
      </w:pPr>
    </w:p>
    <w:p w:rsidR="00361071" w14:paraId="588A3DE0" w14:textId="77777777">
      <w:pPr>
        <w:pStyle w:val="BodyText"/>
        <w:spacing w:before="78"/>
        <w:ind w:left="338" w:right="856"/>
      </w:pPr>
      <w:r>
        <w:t xml:space="preserve">The joint enterprise </w:t>
      </w:r>
      <w:r>
        <w:t>need</w:t>
      </w:r>
      <w:r>
        <w:t xml:space="preserve"> </w:t>
      </w:r>
      <w:r>
        <w:t>submit</w:t>
      </w:r>
      <w:r>
        <w:t xml:space="preserve"> only one application on behalf of the enterprise’s member organizations and such application shall represent the joint enterprise’s commitment to</w:t>
      </w:r>
      <w:r>
        <w:rPr>
          <w:spacing w:val="-3"/>
        </w:rPr>
        <w:t xml:space="preserve"> </w:t>
      </w:r>
      <w:r>
        <w:t>offering</w:t>
      </w:r>
      <w:r>
        <w:rPr>
          <w:spacing w:val="-3"/>
        </w:rPr>
        <w:t xml:space="preserve"> </w:t>
      </w:r>
      <w:r>
        <w:t>a</w:t>
      </w:r>
      <w:r>
        <w:rPr>
          <w:spacing w:val="-3"/>
        </w:rPr>
        <w:t xml:space="preserve"> </w:t>
      </w:r>
      <w:r>
        <w:t>uniform</w:t>
      </w:r>
      <w:r>
        <w:rPr>
          <w:spacing w:val="-6"/>
        </w:rPr>
        <w:t xml:space="preserve"> </w:t>
      </w:r>
      <w:r>
        <w:t>benefit</w:t>
      </w:r>
      <w:r>
        <w:rPr>
          <w:spacing w:val="-8"/>
        </w:rPr>
        <w:t xml:space="preserve"> </w:t>
      </w:r>
      <w:r>
        <w:t>in</w:t>
      </w:r>
      <w:r>
        <w:rPr>
          <w:spacing w:val="-3"/>
        </w:rPr>
        <w:t xml:space="preserve"> </w:t>
      </w:r>
      <w:r>
        <w:t>each</w:t>
      </w:r>
      <w:r>
        <w:rPr>
          <w:spacing w:val="-3"/>
        </w:rPr>
        <w:t xml:space="preserve"> </w:t>
      </w:r>
      <w:r>
        <w:t>PDP</w:t>
      </w:r>
      <w:r>
        <w:rPr>
          <w:spacing w:val="-1"/>
        </w:rPr>
        <w:t xml:space="preserve"> </w:t>
      </w:r>
      <w:r>
        <w:t>region</w:t>
      </w:r>
      <w:r>
        <w:rPr>
          <w:spacing w:val="-3"/>
        </w:rPr>
        <w:t xml:space="preserve"> </w:t>
      </w:r>
      <w:r>
        <w:t>in</w:t>
      </w:r>
      <w:r>
        <w:rPr>
          <w:spacing w:val="-10"/>
        </w:rPr>
        <w:t xml:space="preserve"> </w:t>
      </w:r>
      <w:r>
        <w:t>which</w:t>
      </w:r>
      <w:r>
        <w:rPr>
          <w:spacing w:val="-3"/>
        </w:rPr>
        <w:t xml:space="preserve"> </w:t>
      </w:r>
      <w:r>
        <w:t>it</w:t>
      </w:r>
      <w:r>
        <w:rPr>
          <w:spacing w:val="-14"/>
        </w:rPr>
        <w:t xml:space="preserve"> </w:t>
      </w:r>
      <w:r>
        <w:t>will offer</w:t>
      </w:r>
      <w:r>
        <w:rPr>
          <w:spacing w:val="-13"/>
        </w:rPr>
        <w:t xml:space="preserve"> </w:t>
      </w:r>
      <w:r>
        <w:t>Part</w:t>
      </w:r>
      <w:r>
        <w:rPr>
          <w:spacing w:val="-7"/>
        </w:rPr>
        <w:t xml:space="preserve"> </w:t>
      </w:r>
      <w:r>
        <w:t>D benefits. However, the information requested in Section 3.1 of this solicitation must be provided for each member of the joint enterprise with separate accompanying Appendices as necessary. For example, each joint enterprise member must provide identifying information about its</w:t>
      </w:r>
      <w:r>
        <w:t xml:space="preserve"> organization, copies of its executed contracts with entities performing critical tasks related to the delivery of the Part D benefit, and information</w:t>
      </w:r>
      <w:r>
        <w:rPr>
          <w:spacing w:val="-4"/>
        </w:rPr>
        <w:t xml:space="preserve"> </w:t>
      </w:r>
      <w:r>
        <w:t>related</w:t>
      </w:r>
      <w:r>
        <w:rPr>
          <w:spacing w:val="-4"/>
        </w:rPr>
        <w:t xml:space="preserve"> </w:t>
      </w:r>
      <w:r>
        <w:t>to</w:t>
      </w:r>
      <w:r>
        <w:rPr>
          <w:spacing w:val="-4"/>
        </w:rPr>
        <w:t xml:space="preserve"> </w:t>
      </w:r>
      <w:r>
        <w:t>its</w:t>
      </w:r>
      <w:r>
        <w:rPr>
          <w:spacing w:val="-5"/>
        </w:rPr>
        <w:t xml:space="preserve"> </w:t>
      </w:r>
      <w:r>
        <w:t>business</w:t>
      </w:r>
      <w:r>
        <w:rPr>
          <w:spacing w:val="-12"/>
        </w:rPr>
        <w:t xml:space="preserve"> </w:t>
      </w:r>
      <w:r>
        <w:t>integrity.</w:t>
      </w:r>
      <w:r>
        <w:rPr>
          <w:spacing w:val="-15"/>
        </w:rPr>
        <w:t xml:space="preserve"> </w:t>
      </w:r>
      <w:r>
        <w:t>The</w:t>
      </w:r>
      <w:r>
        <w:rPr>
          <w:spacing w:val="-4"/>
        </w:rPr>
        <w:t xml:space="preserve"> </w:t>
      </w:r>
      <w:r>
        <w:t>responses</w:t>
      </w:r>
      <w:r>
        <w:rPr>
          <w:spacing w:val="-12"/>
        </w:rPr>
        <w:t xml:space="preserve"> </w:t>
      </w:r>
      <w:r>
        <w:t>provided</w:t>
      </w:r>
      <w:r>
        <w:rPr>
          <w:spacing w:val="-4"/>
        </w:rPr>
        <w:t xml:space="preserve"> </w:t>
      </w:r>
      <w:r>
        <w:t>in</w:t>
      </w:r>
      <w:r>
        <w:rPr>
          <w:spacing w:val="-4"/>
        </w:rPr>
        <w:t xml:space="preserve"> </w:t>
      </w:r>
      <w:r>
        <w:t>the</w:t>
      </w:r>
      <w:r>
        <w:rPr>
          <w:spacing w:val="-4"/>
        </w:rPr>
        <w:t xml:space="preserve"> </w:t>
      </w:r>
      <w:r>
        <w:t>remainder</w:t>
      </w:r>
      <w:r>
        <w:rPr>
          <w:spacing w:val="-14"/>
        </w:rPr>
        <w:t xml:space="preserve"> </w:t>
      </w:r>
      <w:r>
        <w:t>of the application may be made once by the joint enterprise applicant and will be considered binding on each member of the joint enterprise. Also, a separate certification</w:t>
      </w:r>
      <w:r>
        <w:rPr>
          <w:spacing w:val="-3"/>
        </w:rPr>
        <w:t xml:space="preserve"> </w:t>
      </w:r>
      <w:r>
        <w:t>statement,</w:t>
      </w:r>
      <w:r>
        <w:rPr>
          <w:spacing w:val="-7"/>
        </w:rPr>
        <w:t xml:space="preserve"> </w:t>
      </w:r>
      <w:r>
        <w:t>shown</w:t>
      </w:r>
      <w:r>
        <w:rPr>
          <w:spacing w:val="-4"/>
        </w:rPr>
        <w:t xml:space="preserve"> </w:t>
      </w:r>
      <w:r>
        <w:t>in</w:t>
      </w:r>
      <w:r>
        <w:rPr>
          <w:spacing w:val="-3"/>
        </w:rPr>
        <w:t xml:space="preserve"> </w:t>
      </w:r>
      <w:r>
        <w:t>Section</w:t>
      </w:r>
      <w:r>
        <w:rPr>
          <w:spacing w:val="-3"/>
        </w:rPr>
        <w:t xml:space="preserve"> </w:t>
      </w:r>
      <w:r>
        <w:t>4.0, must</w:t>
      </w:r>
      <w:r>
        <w:rPr>
          <w:spacing w:val="-7"/>
        </w:rPr>
        <w:t xml:space="preserve"> </w:t>
      </w:r>
      <w:r>
        <w:t>be</w:t>
      </w:r>
      <w:r>
        <w:rPr>
          <w:spacing w:val="-4"/>
        </w:rPr>
        <w:t xml:space="preserve"> </w:t>
      </w:r>
      <w:r>
        <w:t>provided</w:t>
      </w:r>
      <w:r>
        <w:rPr>
          <w:spacing w:val="-3"/>
        </w:rPr>
        <w:t xml:space="preserve"> </w:t>
      </w:r>
      <w:r>
        <w:t>for</w:t>
      </w:r>
      <w:r>
        <w:rPr>
          <w:spacing w:val="-6"/>
        </w:rPr>
        <w:t xml:space="preserve"> </w:t>
      </w:r>
      <w:r>
        <w:t>each</w:t>
      </w:r>
      <w:r>
        <w:rPr>
          <w:spacing w:val="-3"/>
        </w:rPr>
        <w:t xml:space="preserve"> </w:t>
      </w:r>
      <w:r>
        <w:t>joint</w:t>
      </w:r>
      <w:r>
        <w:rPr>
          <w:spacing w:val="-14"/>
        </w:rPr>
        <w:t xml:space="preserve"> </w:t>
      </w:r>
      <w:r>
        <w:t xml:space="preserve">enterprise member organization. Each certification statement must be signed by an individual specifically granted the authority to bind the </w:t>
      </w:r>
      <w:r>
        <w:t>member</w:t>
      </w:r>
      <w:r>
        <w:t xml:space="preserve"> organization.</w:t>
      </w:r>
    </w:p>
    <w:p w:rsidR="00361071" w14:paraId="4A74920A" w14:textId="77777777">
      <w:pPr>
        <w:pStyle w:val="BodyText"/>
        <w:spacing w:before="117"/>
        <w:ind w:left="339" w:right="1202" w:hanging="1"/>
        <w:jc w:val="both"/>
      </w:pPr>
      <w:r>
        <w:t>Joint</w:t>
      </w:r>
      <w:r>
        <w:rPr>
          <w:spacing w:val="-1"/>
        </w:rPr>
        <w:t xml:space="preserve"> </w:t>
      </w:r>
      <w:r>
        <w:t>enterprise applicants are required to submit</w:t>
      </w:r>
      <w:r>
        <w:rPr>
          <w:spacing w:val="-2"/>
        </w:rPr>
        <w:t xml:space="preserve"> </w:t>
      </w:r>
      <w:r>
        <w:t>to CMS for approval a copy of</w:t>
      </w:r>
      <w:r>
        <w:rPr>
          <w:spacing w:val="-1"/>
        </w:rPr>
        <w:t xml:space="preserve"> </w:t>
      </w:r>
      <w:r>
        <w:t>the executed agreement among the joint enterprise member organizations. Please see Section 3.1.1G, for instructions concerning this requirement.</w:t>
      </w:r>
    </w:p>
    <w:p w:rsidR="00361071" w14:paraId="75137766" w14:textId="77777777">
      <w:pPr>
        <w:pStyle w:val="BodyText"/>
        <w:spacing w:before="118"/>
        <w:ind w:left="338" w:right="776"/>
      </w:pPr>
      <w:r>
        <w:t>Upon</w:t>
      </w:r>
      <w:r>
        <w:rPr>
          <w:spacing w:val="-11"/>
        </w:rPr>
        <w:t xml:space="preserve"> </w:t>
      </w:r>
      <w:r>
        <w:t>CMS’</w:t>
      </w:r>
      <w:r>
        <w:rPr>
          <w:spacing w:val="-1"/>
        </w:rPr>
        <w:t xml:space="preserve"> </w:t>
      </w:r>
      <w:r>
        <w:t>determination</w:t>
      </w:r>
      <w:r>
        <w:rPr>
          <w:spacing w:val="-12"/>
        </w:rPr>
        <w:t xml:space="preserve"> </w:t>
      </w:r>
      <w:r>
        <w:t>that</w:t>
      </w:r>
      <w:r>
        <w:rPr>
          <w:spacing w:val="-8"/>
        </w:rPr>
        <w:t xml:space="preserve"> </w:t>
      </w:r>
      <w:r>
        <w:t>the members</w:t>
      </w:r>
      <w:r>
        <w:rPr>
          <w:spacing w:val="-5"/>
        </w:rPr>
        <w:t xml:space="preserve"> </w:t>
      </w:r>
      <w:r>
        <w:t>of</w:t>
      </w:r>
      <w:r>
        <w:rPr>
          <w:spacing w:val="-1"/>
        </w:rPr>
        <w:t xml:space="preserve"> </w:t>
      </w:r>
      <w:r>
        <w:t>the</w:t>
      </w:r>
      <w:r>
        <w:rPr>
          <w:spacing w:val="-11"/>
        </w:rPr>
        <w:t xml:space="preserve"> </w:t>
      </w:r>
      <w:r>
        <w:t>joint</w:t>
      </w:r>
      <w:r>
        <w:rPr>
          <w:spacing w:val="-15"/>
        </w:rPr>
        <w:t xml:space="preserve"> </w:t>
      </w:r>
      <w:r>
        <w:t>enterprise</w:t>
      </w:r>
      <w:r>
        <w:rPr>
          <w:spacing w:val="-11"/>
        </w:rPr>
        <w:t xml:space="preserve"> </w:t>
      </w:r>
      <w:r>
        <w:t>are</w:t>
      </w:r>
      <w:r>
        <w:rPr>
          <w:spacing w:val="-11"/>
        </w:rPr>
        <w:t xml:space="preserve"> </w:t>
      </w:r>
      <w:r>
        <w:t>qualified</w:t>
      </w:r>
      <w:r>
        <w:rPr>
          <w:spacing w:val="-11"/>
        </w:rPr>
        <w:t xml:space="preserve"> </w:t>
      </w:r>
      <w:r>
        <w:t>to</w:t>
      </w:r>
      <w:r>
        <w:rPr>
          <w:spacing w:val="-4"/>
        </w:rPr>
        <w:t xml:space="preserve"> </w:t>
      </w:r>
      <w:r>
        <w:t>enter into</w:t>
      </w:r>
      <w:r>
        <w:t xml:space="preserve"> a contract and approval of the bid(s) submitted by the joint enterprise, CMS will </w:t>
      </w:r>
      <w:r>
        <w:t>enter into</w:t>
      </w:r>
      <w:r>
        <w:t xml:space="preserve"> a multiple-party contract signed by authorized representatives of CMS and </w:t>
      </w:r>
      <w:bookmarkStart w:id="30" w:name="2.4.6_Essential_Operations_Tests"/>
      <w:bookmarkStart w:id="31" w:name="_bookmark15"/>
      <w:bookmarkEnd w:id="30"/>
      <w:bookmarkEnd w:id="31"/>
      <w:r>
        <w:t>each member of the joint enterprise.</w:t>
      </w:r>
    </w:p>
    <w:p w:rsidR="00361071" w14:paraId="06D8883B" w14:textId="77777777">
      <w:pPr>
        <w:pStyle w:val="Heading3"/>
        <w:numPr>
          <w:ilvl w:val="2"/>
          <w:numId w:val="43"/>
        </w:numPr>
        <w:tabs>
          <w:tab w:val="left" w:pos="1039"/>
        </w:tabs>
        <w:ind w:left="1039" w:hanging="708"/>
      </w:pPr>
      <w:r>
        <w:rPr>
          <w:spacing w:val="-2"/>
        </w:rPr>
        <w:t>Essential</w:t>
      </w:r>
      <w:r>
        <w:rPr>
          <w:spacing w:val="-6"/>
        </w:rPr>
        <w:t xml:space="preserve"> </w:t>
      </w:r>
      <w:r>
        <w:rPr>
          <w:spacing w:val="-2"/>
        </w:rPr>
        <w:t>Operations</w:t>
      </w:r>
      <w:r>
        <w:rPr>
          <w:spacing w:val="2"/>
        </w:rPr>
        <w:t xml:space="preserve"> </w:t>
      </w:r>
      <w:r>
        <w:rPr>
          <w:spacing w:val="-4"/>
        </w:rPr>
        <w:t>Tests</w:t>
      </w:r>
    </w:p>
    <w:p w:rsidR="00361071" w14:paraId="3BEF02CB" w14:textId="77777777">
      <w:pPr>
        <w:pStyle w:val="BodyText"/>
        <w:spacing w:before="136"/>
        <w:ind w:left="338" w:right="776"/>
      </w:pPr>
      <w:r>
        <w:t>Applicants new to the Part D program may be subject to an essential operations test prior to the start of the plan year, as provided in 42 CFR § 423.504(b)(10). The test is designed to evaluate whether a sponsor is prepared to administer the Part D benefit, including claims processing, formulary administration, appeals and grievances, and other</w:t>
      </w:r>
      <w:r>
        <w:rPr>
          <w:spacing w:val="-14"/>
        </w:rPr>
        <w:t xml:space="preserve"> </w:t>
      </w:r>
      <w:r>
        <w:t>key functions.</w:t>
      </w:r>
      <w:r>
        <w:rPr>
          <w:spacing w:val="-15"/>
        </w:rPr>
        <w:t xml:space="preserve"> </w:t>
      </w:r>
      <w:r>
        <w:t>CMS may</w:t>
      </w:r>
      <w:r>
        <w:rPr>
          <w:spacing w:val="-12"/>
        </w:rPr>
        <w:t xml:space="preserve"> </w:t>
      </w:r>
      <w:r>
        <w:t>decline</w:t>
      </w:r>
      <w:r>
        <w:rPr>
          <w:spacing w:val="-11"/>
        </w:rPr>
        <w:t xml:space="preserve"> </w:t>
      </w:r>
      <w:r>
        <w:t>to</w:t>
      </w:r>
      <w:r>
        <w:rPr>
          <w:spacing w:val="-4"/>
        </w:rPr>
        <w:t xml:space="preserve"> </w:t>
      </w:r>
      <w:r>
        <w:t>enter</w:t>
      </w:r>
      <w:r>
        <w:rPr>
          <w:spacing w:val="-14"/>
        </w:rPr>
        <w:t xml:space="preserve"> </w:t>
      </w:r>
      <w:r>
        <w:t>into</w:t>
      </w:r>
      <w:r>
        <w:rPr>
          <w:spacing w:val="-4"/>
        </w:rPr>
        <w:t xml:space="preserve"> </w:t>
      </w:r>
      <w:r>
        <w:t>a</w:t>
      </w:r>
      <w:r>
        <w:rPr>
          <w:spacing w:val="-4"/>
        </w:rPr>
        <w:t xml:space="preserve"> </w:t>
      </w:r>
      <w:r>
        <w:t>contract</w:t>
      </w:r>
      <w:r>
        <w:rPr>
          <w:spacing w:val="-15"/>
        </w:rPr>
        <w:t xml:space="preserve"> </w:t>
      </w:r>
      <w:r>
        <w:t>with</w:t>
      </w:r>
      <w:r>
        <w:rPr>
          <w:spacing w:val="-4"/>
        </w:rPr>
        <w:t xml:space="preserve"> </w:t>
      </w:r>
      <w:r>
        <w:t>a sponsor</w:t>
      </w:r>
      <w:r>
        <w:rPr>
          <w:spacing w:val="-14"/>
        </w:rPr>
        <w:t xml:space="preserve"> </w:t>
      </w:r>
      <w:r>
        <w:t>that</w:t>
      </w:r>
      <w:r>
        <w:rPr>
          <w:spacing w:val="-1"/>
        </w:rPr>
        <w:t xml:space="preserve"> </w:t>
      </w:r>
      <w:r>
        <w:t>fails</w:t>
      </w:r>
      <w:r>
        <w:rPr>
          <w:spacing w:val="-12"/>
        </w:rPr>
        <w:t xml:space="preserve"> </w:t>
      </w:r>
      <w:r>
        <w:t xml:space="preserve">to </w:t>
      </w:r>
      <w:bookmarkStart w:id="32" w:name="2.4.7_Automatic_Enrollment_of_Full-benef"/>
      <w:bookmarkStart w:id="33" w:name="_bookmark16"/>
      <w:bookmarkEnd w:id="32"/>
      <w:bookmarkEnd w:id="33"/>
      <w:r>
        <w:t>pass the essential operations test.</w:t>
      </w:r>
    </w:p>
    <w:p w:rsidR="00361071" w14:paraId="5B4B0AE6" w14:textId="77777777">
      <w:pPr>
        <w:pStyle w:val="Heading3"/>
        <w:numPr>
          <w:ilvl w:val="2"/>
          <w:numId w:val="43"/>
        </w:numPr>
        <w:tabs>
          <w:tab w:val="left" w:pos="1039"/>
        </w:tabs>
        <w:spacing w:before="232"/>
        <w:ind w:left="1039" w:hanging="708"/>
      </w:pPr>
      <w:r>
        <w:rPr>
          <w:spacing w:val="-2"/>
        </w:rPr>
        <w:t>Automatic</w:t>
      </w:r>
      <w:r>
        <w:rPr>
          <w:spacing w:val="1"/>
        </w:rPr>
        <w:t xml:space="preserve"> </w:t>
      </w:r>
      <w:r>
        <w:rPr>
          <w:spacing w:val="-2"/>
        </w:rPr>
        <w:t>Enrollment</w:t>
      </w:r>
      <w:r>
        <w:rPr>
          <w:spacing w:val="-12"/>
        </w:rPr>
        <w:t xml:space="preserve"> </w:t>
      </w:r>
      <w:r>
        <w:rPr>
          <w:spacing w:val="-2"/>
        </w:rPr>
        <w:t>of</w:t>
      </w:r>
      <w:r>
        <w:rPr>
          <w:spacing w:val="-4"/>
        </w:rPr>
        <w:t xml:space="preserve"> </w:t>
      </w:r>
      <w:r>
        <w:rPr>
          <w:spacing w:val="-2"/>
        </w:rPr>
        <w:t>Full-benefit</w:t>
      </w:r>
      <w:r>
        <w:rPr>
          <w:spacing w:val="-3"/>
        </w:rPr>
        <w:t xml:space="preserve"> </w:t>
      </w:r>
      <w:r>
        <w:rPr>
          <w:spacing w:val="-2"/>
        </w:rPr>
        <w:t>Dual</w:t>
      </w:r>
      <w:r>
        <w:rPr>
          <w:spacing w:val="-3"/>
        </w:rPr>
        <w:t xml:space="preserve"> </w:t>
      </w:r>
      <w:r>
        <w:rPr>
          <w:spacing w:val="-2"/>
        </w:rPr>
        <w:t>Eligible</w:t>
      </w:r>
      <w:r>
        <w:rPr>
          <w:spacing w:val="-4"/>
        </w:rPr>
        <w:t xml:space="preserve"> </w:t>
      </w:r>
      <w:r>
        <w:rPr>
          <w:spacing w:val="-2"/>
        </w:rPr>
        <w:t>Individuals</w:t>
      </w:r>
    </w:p>
    <w:p w:rsidR="00361071" w14:paraId="68EDFBA2" w14:textId="77777777">
      <w:pPr>
        <w:pStyle w:val="BodyText"/>
        <w:spacing w:before="129"/>
        <w:ind w:left="338" w:right="776"/>
      </w:pPr>
      <w:r>
        <w:t>When</w:t>
      </w:r>
      <w:r>
        <w:rPr>
          <w:spacing w:val="-10"/>
        </w:rPr>
        <w:t xml:space="preserve"> </w:t>
      </w:r>
      <w:r>
        <w:t>there</w:t>
      </w:r>
      <w:r>
        <w:rPr>
          <w:spacing w:val="-3"/>
        </w:rPr>
        <w:t xml:space="preserve"> </w:t>
      </w:r>
      <w:r>
        <w:t>is</w:t>
      </w:r>
      <w:r>
        <w:rPr>
          <w:spacing w:val="-4"/>
        </w:rPr>
        <w:t xml:space="preserve"> </w:t>
      </w:r>
      <w:r>
        <w:t>more than</w:t>
      </w:r>
      <w:r>
        <w:rPr>
          <w:spacing w:val="-10"/>
        </w:rPr>
        <w:t xml:space="preserve"> </w:t>
      </w:r>
      <w:r>
        <w:t>one</w:t>
      </w:r>
      <w:r>
        <w:rPr>
          <w:spacing w:val="-3"/>
        </w:rPr>
        <w:t xml:space="preserve"> </w:t>
      </w:r>
      <w:r>
        <w:t>PDP</w:t>
      </w:r>
      <w:r>
        <w:rPr>
          <w:spacing w:val="-1"/>
        </w:rPr>
        <w:t xml:space="preserve"> </w:t>
      </w:r>
      <w:r>
        <w:t>in</w:t>
      </w:r>
      <w:r>
        <w:rPr>
          <w:spacing w:val="-10"/>
        </w:rPr>
        <w:t xml:space="preserve"> </w:t>
      </w:r>
      <w:r>
        <w:t>a</w:t>
      </w:r>
      <w:r>
        <w:rPr>
          <w:spacing w:val="-10"/>
        </w:rPr>
        <w:t xml:space="preserve"> </w:t>
      </w:r>
      <w:r>
        <w:t>region</w:t>
      </w:r>
      <w:r>
        <w:rPr>
          <w:spacing w:val="-10"/>
        </w:rPr>
        <w:t xml:space="preserve"> </w:t>
      </w:r>
      <w:r>
        <w:t>with</w:t>
      </w:r>
      <w:r>
        <w:rPr>
          <w:spacing w:val="-3"/>
        </w:rPr>
        <w:t xml:space="preserve"> </w:t>
      </w:r>
      <w:r>
        <w:t>a</w:t>
      </w:r>
      <w:r>
        <w:rPr>
          <w:spacing w:val="-3"/>
        </w:rPr>
        <w:t xml:space="preserve"> </w:t>
      </w:r>
      <w:r>
        <w:t>premium that makes</w:t>
      </w:r>
      <w:r>
        <w:rPr>
          <w:spacing w:val="-11"/>
        </w:rPr>
        <w:t xml:space="preserve"> </w:t>
      </w:r>
      <w:r>
        <w:t>it</w:t>
      </w:r>
      <w:r>
        <w:rPr>
          <w:spacing w:val="-14"/>
        </w:rPr>
        <w:t xml:space="preserve"> </w:t>
      </w:r>
      <w:r>
        <w:t>eligible</w:t>
      </w:r>
      <w:r>
        <w:rPr>
          <w:spacing w:val="-10"/>
        </w:rPr>
        <w:t xml:space="preserve"> </w:t>
      </w:r>
      <w:r>
        <w:t>for automatic enrollment of full-benefit dual eligible individuals (as provided in 42 CFR</w:t>
      </w:r>
    </w:p>
    <w:p w:rsidR="00361071" w14:paraId="0CDB6D24" w14:textId="77777777">
      <w:pPr>
        <w:pStyle w:val="BodyText"/>
        <w:spacing w:line="242" w:lineRule="auto"/>
        <w:ind w:left="337" w:right="776"/>
      </w:pPr>
      <w:r>
        <w:t>§ 423.34(</w:t>
      </w:r>
      <w:r>
        <w:t>d))</w:t>
      </w:r>
      <w:r>
        <w:t>, CMS enrolls beneficiaries into the eligible PDPs on a random basis. For this purpose, CMS counts the Applicant and its parent and affiliates as a single PDP, regardless</w:t>
      </w:r>
      <w:r>
        <w:rPr>
          <w:spacing w:val="-12"/>
        </w:rPr>
        <w:t xml:space="preserve"> </w:t>
      </w:r>
      <w:r>
        <w:t>of</w:t>
      </w:r>
      <w:r>
        <w:rPr>
          <w:spacing w:val="-15"/>
        </w:rPr>
        <w:t xml:space="preserve"> </w:t>
      </w:r>
      <w:r>
        <w:t>how many</w:t>
      </w:r>
      <w:r>
        <w:rPr>
          <w:spacing w:val="-12"/>
        </w:rPr>
        <w:t xml:space="preserve"> </w:t>
      </w:r>
      <w:r>
        <w:t>of</w:t>
      </w:r>
      <w:r>
        <w:rPr>
          <w:spacing w:val="-1"/>
        </w:rPr>
        <w:t xml:space="preserve"> </w:t>
      </w:r>
      <w:r>
        <w:t>those</w:t>
      </w:r>
      <w:r>
        <w:rPr>
          <w:spacing w:val="-4"/>
        </w:rPr>
        <w:t xml:space="preserve"> </w:t>
      </w:r>
      <w:r>
        <w:t>entities</w:t>
      </w:r>
      <w:r>
        <w:rPr>
          <w:spacing w:val="-12"/>
        </w:rPr>
        <w:t xml:space="preserve"> </w:t>
      </w:r>
      <w:r>
        <w:t>have</w:t>
      </w:r>
      <w:r>
        <w:rPr>
          <w:spacing w:val="-4"/>
        </w:rPr>
        <w:t xml:space="preserve"> </w:t>
      </w:r>
      <w:r>
        <w:t>bids</w:t>
      </w:r>
      <w:r>
        <w:rPr>
          <w:spacing w:val="-5"/>
        </w:rPr>
        <w:t xml:space="preserve"> </w:t>
      </w:r>
      <w:r>
        <w:t>that</w:t>
      </w:r>
      <w:r>
        <w:rPr>
          <w:spacing w:val="-8"/>
        </w:rPr>
        <w:t xml:space="preserve"> </w:t>
      </w:r>
      <w:r>
        <w:t>are</w:t>
      </w:r>
      <w:r>
        <w:rPr>
          <w:spacing w:val="-4"/>
        </w:rPr>
        <w:t xml:space="preserve"> </w:t>
      </w:r>
      <w:r>
        <w:t>at</w:t>
      </w:r>
      <w:r>
        <w:rPr>
          <w:spacing w:val="-1"/>
        </w:rPr>
        <w:t xml:space="preserve"> </w:t>
      </w:r>
      <w:r>
        <w:t>or</w:t>
      </w:r>
      <w:r>
        <w:rPr>
          <w:spacing w:val="-7"/>
        </w:rPr>
        <w:t xml:space="preserve"> </w:t>
      </w:r>
      <w:r>
        <w:t>below</w:t>
      </w:r>
      <w:r>
        <w:rPr>
          <w:spacing w:val="-1"/>
        </w:rPr>
        <w:t xml:space="preserve"> </w:t>
      </w:r>
      <w:r>
        <w:t>the</w:t>
      </w:r>
      <w:r>
        <w:rPr>
          <w:spacing w:val="-4"/>
        </w:rPr>
        <w:t xml:space="preserve"> </w:t>
      </w:r>
      <w:r>
        <w:t xml:space="preserve">low-income </w:t>
      </w:r>
      <w:bookmarkStart w:id="34" w:name="2.4.8_Withdrawal_of_a_Part_D_Application"/>
      <w:bookmarkStart w:id="35" w:name="_bookmark17"/>
      <w:bookmarkEnd w:id="34"/>
      <w:bookmarkEnd w:id="35"/>
      <w:r>
        <w:t>subsidy threshold.</w:t>
      </w:r>
    </w:p>
    <w:p w:rsidR="00361071" w14:paraId="58F6B825" w14:textId="77777777">
      <w:pPr>
        <w:pStyle w:val="Heading3"/>
        <w:numPr>
          <w:ilvl w:val="2"/>
          <w:numId w:val="43"/>
        </w:numPr>
        <w:tabs>
          <w:tab w:val="left" w:pos="1039"/>
        </w:tabs>
        <w:spacing w:before="220"/>
        <w:ind w:left="1039" w:hanging="708"/>
      </w:pPr>
      <w:r>
        <w:t>Withdrawal</w:t>
      </w:r>
      <w:r>
        <w:rPr>
          <w:spacing w:val="-12"/>
        </w:rPr>
        <w:t xml:space="preserve"> </w:t>
      </w:r>
      <w:r>
        <w:t>of</w:t>
      </w:r>
      <w:r>
        <w:rPr>
          <w:spacing w:val="-13"/>
        </w:rPr>
        <w:t xml:space="preserve"> </w:t>
      </w:r>
      <w:r>
        <w:t>a</w:t>
      </w:r>
      <w:r>
        <w:rPr>
          <w:spacing w:val="1"/>
        </w:rPr>
        <w:t xml:space="preserve"> </w:t>
      </w:r>
      <w:r>
        <w:t>Part</w:t>
      </w:r>
      <w:r>
        <w:rPr>
          <w:spacing w:val="-12"/>
        </w:rPr>
        <w:t xml:space="preserve"> </w:t>
      </w:r>
      <w:r>
        <w:t>D</w:t>
      </w:r>
      <w:r>
        <w:rPr>
          <w:spacing w:val="-14"/>
        </w:rPr>
        <w:t xml:space="preserve"> </w:t>
      </w:r>
      <w:r>
        <w:rPr>
          <w:spacing w:val="-2"/>
        </w:rPr>
        <w:t>Application</w:t>
      </w:r>
    </w:p>
    <w:p w:rsidR="00361071" w14:paraId="0C035AE1" w14:textId="77777777">
      <w:pPr>
        <w:pStyle w:val="BodyText"/>
        <w:spacing w:before="122"/>
        <w:ind w:left="338" w:right="776"/>
      </w:pPr>
      <w:r>
        <w:t>In</w:t>
      </w:r>
      <w:r>
        <w:rPr>
          <w:spacing w:val="-5"/>
        </w:rPr>
        <w:t xml:space="preserve"> </w:t>
      </w:r>
      <w:r>
        <w:t>those</w:t>
      </w:r>
      <w:r>
        <w:rPr>
          <w:spacing w:val="-11"/>
        </w:rPr>
        <w:t xml:space="preserve"> </w:t>
      </w:r>
      <w:r>
        <w:t>instances</w:t>
      </w:r>
      <w:r>
        <w:rPr>
          <w:spacing w:val="-6"/>
        </w:rPr>
        <w:t xml:space="preserve"> </w:t>
      </w:r>
      <w:r>
        <w:t>where</w:t>
      </w:r>
      <w:r>
        <w:rPr>
          <w:spacing w:val="-6"/>
        </w:rPr>
        <w:t xml:space="preserve"> </w:t>
      </w:r>
      <w:r>
        <w:t>an</w:t>
      </w:r>
      <w:r>
        <w:rPr>
          <w:spacing w:val="-5"/>
        </w:rPr>
        <w:t xml:space="preserve"> </w:t>
      </w:r>
      <w:r>
        <w:t>organization</w:t>
      </w:r>
      <w:r>
        <w:rPr>
          <w:spacing w:val="-11"/>
        </w:rPr>
        <w:t xml:space="preserve"> </w:t>
      </w:r>
      <w:r>
        <w:t>seeks</w:t>
      </w:r>
      <w:r>
        <w:rPr>
          <w:spacing w:val="-6"/>
        </w:rPr>
        <w:t xml:space="preserve"> </w:t>
      </w:r>
      <w:r>
        <w:t>to</w:t>
      </w:r>
      <w:r>
        <w:rPr>
          <w:spacing w:val="-5"/>
        </w:rPr>
        <w:t xml:space="preserve"> </w:t>
      </w:r>
      <w:r>
        <w:t>withdraw</w:t>
      </w:r>
      <w:r>
        <w:rPr>
          <w:spacing w:val="-3"/>
        </w:rPr>
        <w:t xml:space="preserve"> </w:t>
      </w:r>
      <w:r>
        <w:t>its</w:t>
      </w:r>
      <w:r>
        <w:rPr>
          <w:spacing w:val="-12"/>
        </w:rPr>
        <w:t xml:space="preserve"> </w:t>
      </w:r>
      <w:r>
        <w:t>application</w:t>
      </w:r>
      <w:r>
        <w:rPr>
          <w:spacing w:val="-11"/>
        </w:rPr>
        <w:t xml:space="preserve"> </w:t>
      </w:r>
      <w:r>
        <w:t>or</w:t>
      </w:r>
      <w:r>
        <w:rPr>
          <w:spacing w:val="-8"/>
        </w:rPr>
        <w:t xml:space="preserve"> </w:t>
      </w:r>
      <w:r>
        <w:t>reduce</w:t>
      </w:r>
      <w:r>
        <w:rPr>
          <w:spacing w:val="-5"/>
        </w:rPr>
        <w:t xml:space="preserve"> </w:t>
      </w:r>
      <w:r>
        <w:t>the service</w:t>
      </w:r>
      <w:r>
        <w:rPr>
          <w:spacing w:val="-11"/>
        </w:rPr>
        <w:t xml:space="preserve"> </w:t>
      </w:r>
      <w:r>
        <w:t>area</w:t>
      </w:r>
      <w:r>
        <w:rPr>
          <w:spacing w:val="-4"/>
        </w:rPr>
        <w:t xml:space="preserve"> </w:t>
      </w:r>
      <w:r>
        <w:t>of</w:t>
      </w:r>
      <w:r>
        <w:rPr>
          <w:spacing w:val="-15"/>
        </w:rPr>
        <w:t xml:space="preserve"> </w:t>
      </w:r>
      <w:r>
        <w:t>a pending</w:t>
      </w:r>
      <w:r>
        <w:rPr>
          <w:spacing w:val="-11"/>
        </w:rPr>
        <w:t xml:space="preserve"> </w:t>
      </w:r>
      <w:r>
        <w:t>application</w:t>
      </w:r>
      <w:r>
        <w:rPr>
          <w:spacing w:val="-11"/>
        </w:rPr>
        <w:t xml:space="preserve"> </w:t>
      </w:r>
      <w:r>
        <w:t>prior</w:t>
      </w:r>
      <w:r>
        <w:rPr>
          <w:spacing w:val="-14"/>
        </w:rPr>
        <w:t xml:space="preserve"> </w:t>
      </w:r>
      <w:r>
        <w:t>to</w:t>
      </w:r>
      <w:r>
        <w:rPr>
          <w:spacing w:val="-4"/>
        </w:rPr>
        <w:t xml:space="preserve"> </w:t>
      </w:r>
      <w:r>
        <w:t>the</w:t>
      </w:r>
      <w:r>
        <w:rPr>
          <w:spacing w:val="-4"/>
        </w:rPr>
        <w:t xml:space="preserve"> </w:t>
      </w:r>
      <w:r>
        <w:t>execution</w:t>
      </w:r>
      <w:r>
        <w:rPr>
          <w:spacing w:val="-11"/>
        </w:rPr>
        <w:t xml:space="preserve"> </w:t>
      </w:r>
      <w:r>
        <w:t>of</w:t>
      </w:r>
      <w:r>
        <w:rPr>
          <w:spacing w:val="-15"/>
        </w:rPr>
        <w:t xml:space="preserve"> </w:t>
      </w:r>
      <w:r>
        <w:t>a</w:t>
      </w:r>
      <w:r>
        <w:rPr>
          <w:spacing w:val="-4"/>
        </w:rPr>
        <w:t xml:space="preserve"> </w:t>
      </w:r>
      <w:r>
        <w:t>Part</w:t>
      </w:r>
      <w:r>
        <w:rPr>
          <w:spacing w:val="-1"/>
        </w:rPr>
        <w:t xml:space="preserve"> </w:t>
      </w:r>
      <w:r>
        <w:t>D</w:t>
      </w:r>
      <w:r>
        <w:rPr>
          <w:spacing w:val="-1"/>
        </w:rPr>
        <w:t xml:space="preserve"> </w:t>
      </w:r>
      <w:r>
        <w:t>contract,</w:t>
      </w:r>
      <w:r>
        <w:rPr>
          <w:spacing w:val="-1"/>
        </w:rPr>
        <w:t xml:space="preserve"> </w:t>
      </w:r>
      <w:r>
        <w:t>then</w:t>
      </w:r>
      <w:r>
        <w:rPr>
          <w:spacing w:val="-4"/>
        </w:rPr>
        <w:t xml:space="preserve"> </w:t>
      </w:r>
      <w:r>
        <w:t>the organization must</w:t>
      </w:r>
      <w:r>
        <w:rPr>
          <w:spacing w:val="-1"/>
        </w:rPr>
        <w:t xml:space="preserve"> </w:t>
      </w:r>
      <w:r>
        <w:t xml:space="preserve">send an official notice to CMS. The notice should be on organization </w:t>
      </w:r>
      <w:r>
        <w:t>letterhead,</w:t>
      </w:r>
      <w:r>
        <w:t xml:space="preserve"> clearly identify the pending application number and service area (as appropriate) and be signed by the Chief Executive Officer (CEO) of the organization.</w:t>
      </w:r>
    </w:p>
    <w:p w:rsidR="00361071" w14:paraId="77C231BE" w14:textId="77777777">
      <w:pPr>
        <w:pStyle w:val="BodyText"/>
        <w:spacing w:before="81"/>
        <w:ind w:left="359"/>
      </w:pPr>
      <w:r>
        <w:t>The</w:t>
      </w:r>
      <w:r>
        <w:rPr>
          <w:spacing w:val="-11"/>
        </w:rPr>
        <w:t xml:space="preserve"> </w:t>
      </w:r>
      <w:r>
        <w:t>notice</w:t>
      </w:r>
      <w:r>
        <w:rPr>
          <w:spacing w:val="-11"/>
        </w:rPr>
        <w:t xml:space="preserve"> </w:t>
      </w:r>
      <w:r>
        <w:t>should</w:t>
      </w:r>
      <w:r>
        <w:rPr>
          <w:spacing w:val="-11"/>
        </w:rPr>
        <w:t xml:space="preserve"> </w:t>
      </w:r>
      <w:r>
        <w:t>be</w:t>
      </w:r>
      <w:r>
        <w:rPr>
          <w:spacing w:val="-11"/>
        </w:rPr>
        <w:t xml:space="preserve"> </w:t>
      </w:r>
      <w:r>
        <w:t>delivered</w:t>
      </w:r>
      <w:r>
        <w:rPr>
          <w:spacing w:val="-11"/>
        </w:rPr>
        <w:t xml:space="preserve"> </w:t>
      </w:r>
      <w:r>
        <w:t>via</w:t>
      </w:r>
      <w:r>
        <w:rPr>
          <w:spacing w:val="-11"/>
        </w:rPr>
        <w:t xml:space="preserve"> </w:t>
      </w:r>
      <w:r>
        <w:t>email</w:t>
      </w:r>
      <w:r>
        <w:rPr>
          <w:spacing w:val="-1"/>
        </w:rPr>
        <w:t xml:space="preserve"> </w:t>
      </w:r>
      <w:r>
        <w:t>to</w:t>
      </w:r>
      <w:r>
        <w:rPr>
          <w:spacing w:val="-5"/>
        </w:rPr>
        <w:t xml:space="preserve"> </w:t>
      </w:r>
      <w:hyperlink r:id="rId6">
        <w:r>
          <w:rPr>
            <w:color w:val="0000FF"/>
            <w:u w:val="single" w:color="0000FF"/>
          </w:rPr>
          <w:t>PartD_Applications@cms.hhs.gov</w:t>
        </w:r>
      </w:hyperlink>
      <w:r>
        <w:t>.</w:t>
      </w:r>
      <w:r>
        <w:rPr>
          <w:spacing w:val="-14"/>
        </w:rPr>
        <w:t xml:space="preserve"> </w:t>
      </w:r>
      <w:r>
        <w:rPr>
          <w:spacing w:val="-5"/>
        </w:rPr>
        <w:t>The</w:t>
      </w:r>
    </w:p>
    <w:p w:rsidR="00361071" w14:paraId="6FFB3537" w14:textId="77777777">
      <w:pPr>
        <w:pStyle w:val="BodyText"/>
        <w:sectPr>
          <w:pgSz w:w="12240" w:h="15840"/>
          <w:pgMar w:top="1560" w:right="720" w:bottom="900" w:left="1080" w:header="0" w:footer="693" w:gutter="0"/>
          <w:cols w:space="720"/>
        </w:sectPr>
      </w:pPr>
    </w:p>
    <w:p w:rsidR="00361071" w14:paraId="13356E1A" w14:textId="77777777">
      <w:pPr>
        <w:pStyle w:val="BodyText"/>
        <w:spacing w:before="63"/>
        <w:ind w:left="359" w:right="776"/>
      </w:pPr>
      <w:r>
        <w:t>subject line of the email should read “Pending application withdrawal or reduction to pending</w:t>
      </w:r>
      <w:r>
        <w:rPr>
          <w:spacing w:val="-10"/>
        </w:rPr>
        <w:t xml:space="preserve"> </w:t>
      </w:r>
      <w:r>
        <w:t>service</w:t>
      </w:r>
      <w:r>
        <w:rPr>
          <w:spacing w:val="-10"/>
        </w:rPr>
        <w:t xml:space="preserve"> </w:t>
      </w:r>
      <w:r>
        <w:t>area.”</w:t>
      </w:r>
      <w:r>
        <w:rPr>
          <w:spacing w:val="-6"/>
        </w:rPr>
        <w:t xml:space="preserve"> </w:t>
      </w:r>
      <w:r>
        <w:t>The</w:t>
      </w:r>
      <w:r>
        <w:rPr>
          <w:spacing w:val="-10"/>
        </w:rPr>
        <w:t xml:space="preserve"> </w:t>
      </w:r>
      <w:r>
        <w:t>withdrawal</w:t>
      </w:r>
      <w:r>
        <w:rPr>
          <w:spacing w:val="-1"/>
        </w:rPr>
        <w:t xml:space="preserve"> </w:t>
      </w:r>
      <w:r>
        <w:t>will be</w:t>
      </w:r>
      <w:r>
        <w:rPr>
          <w:spacing w:val="-10"/>
        </w:rPr>
        <w:t xml:space="preserve"> </w:t>
      </w:r>
      <w:r>
        <w:t>considered</w:t>
      </w:r>
      <w:r>
        <w:rPr>
          <w:spacing w:val="-10"/>
        </w:rPr>
        <w:t xml:space="preserve"> </w:t>
      </w:r>
      <w:r>
        <w:t>effective</w:t>
      </w:r>
      <w:r>
        <w:rPr>
          <w:spacing w:val="-10"/>
        </w:rPr>
        <w:t xml:space="preserve"> </w:t>
      </w:r>
      <w:r>
        <w:t>as</w:t>
      </w:r>
      <w:r>
        <w:rPr>
          <w:spacing w:val="-11"/>
        </w:rPr>
        <w:t xml:space="preserve"> </w:t>
      </w:r>
      <w:r>
        <w:t>of the</w:t>
      </w:r>
      <w:r>
        <w:rPr>
          <w:spacing w:val="-3"/>
        </w:rPr>
        <w:t xml:space="preserve"> </w:t>
      </w:r>
      <w:r>
        <w:t>date</w:t>
      </w:r>
      <w:r>
        <w:rPr>
          <w:spacing w:val="-3"/>
        </w:rPr>
        <w:t xml:space="preserve"> </w:t>
      </w:r>
      <w:r>
        <w:t>of</w:t>
      </w:r>
      <w:r>
        <w:rPr>
          <w:spacing w:val="-7"/>
        </w:rPr>
        <w:t xml:space="preserve"> </w:t>
      </w:r>
      <w:r>
        <w:t xml:space="preserve">the </w:t>
      </w:r>
      <w:r>
        <w:rPr>
          <w:spacing w:val="-2"/>
        </w:rPr>
        <w:t>email.</w:t>
      </w:r>
    </w:p>
    <w:p w:rsidR="00361071" w14:paraId="03CD9D50" w14:textId="77777777">
      <w:pPr>
        <w:pStyle w:val="Heading3"/>
        <w:numPr>
          <w:ilvl w:val="2"/>
          <w:numId w:val="43"/>
        </w:numPr>
        <w:tabs>
          <w:tab w:val="left" w:pos="1068"/>
        </w:tabs>
        <w:ind w:left="1068" w:hanging="708"/>
      </w:pPr>
      <w:bookmarkStart w:id="36" w:name="2.4.9_Technical_Support"/>
      <w:bookmarkStart w:id="37" w:name="_bookmark18"/>
      <w:bookmarkEnd w:id="36"/>
      <w:bookmarkEnd w:id="37"/>
      <w:r>
        <w:rPr>
          <w:spacing w:val="-2"/>
        </w:rPr>
        <w:t>Technical Support</w:t>
      </w:r>
    </w:p>
    <w:p w:rsidR="00361071" w14:paraId="0218AC94" w14:textId="77777777">
      <w:pPr>
        <w:pStyle w:val="BodyText"/>
        <w:spacing w:before="129"/>
        <w:ind w:left="359" w:right="776"/>
      </w:pPr>
      <w:r>
        <w:t>CMS conducts technical support calls, also known as user group calls, for applicants and existing Part D sponsors. CMS operational experts (e.g., from areas such as enrollment,</w:t>
      </w:r>
      <w:r>
        <w:rPr>
          <w:spacing w:val="-15"/>
        </w:rPr>
        <w:t xml:space="preserve"> </w:t>
      </w:r>
      <w:r>
        <w:t>information</w:t>
      </w:r>
      <w:r>
        <w:rPr>
          <w:spacing w:val="-4"/>
        </w:rPr>
        <w:t xml:space="preserve"> </w:t>
      </w:r>
      <w:r>
        <w:t>systems,</w:t>
      </w:r>
      <w:r>
        <w:rPr>
          <w:spacing w:val="-8"/>
        </w:rPr>
        <w:t xml:space="preserve"> </w:t>
      </w:r>
      <w:r>
        <w:t>marketing,</w:t>
      </w:r>
      <w:r>
        <w:rPr>
          <w:spacing w:val="-15"/>
        </w:rPr>
        <w:t xml:space="preserve"> </w:t>
      </w:r>
      <w:r>
        <w:t>bidding,</w:t>
      </w:r>
      <w:r>
        <w:rPr>
          <w:spacing w:val="-8"/>
        </w:rPr>
        <w:t xml:space="preserve"> </w:t>
      </w:r>
      <w:r>
        <w:t>formulary</w:t>
      </w:r>
      <w:r>
        <w:rPr>
          <w:spacing w:val="-5"/>
        </w:rPr>
        <w:t xml:space="preserve"> </w:t>
      </w:r>
      <w:r>
        <w:t>design,</w:t>
      </w:r>
      <w:r>
        <w:rPr>
          <w:spacing w:val="-15"/>
        </w:rPr>
        <w:t xml:space="preserve"> </w:t>
      </w:r>
      <w:r>
        <w:t>and</w:t>
      </w:r>
      <w:r>
        <w:rPr>
          <w:spacing w:val="-4"/>
        </w:rPr>
        <w:t xml:space="preserve"> </w:t>
      </w:r>
      <w:r>
        <w:t>coordination of benefits) are available to discuss and answer questions regarding the agenda items for</w:t>
      </w:r>
      <w:r>
        <w:rPr>
          <w:spacing w:val="-4"/>
        </w:rPr>
        <w:t xml:space="preserve"> </w:t>
      </w:r>
      <w:r>
        <w:t>each</w:t>
      </w:r>
      <w:r>
        <w:rPr>
          <w:spacing w:val="-1"/>
        </w:rPr>
        <w:t xml:space="preserve"> </w:t>
      </w:r>
      <w:r>
        <w:t>meeting.</w:t>
      </w:r>
      <w:r>
        <w:rPr>
          <w:spacing w:val="-12"/>
        </w:rPr>
        <w:t xml:space="preserve"> </w:t>
      </w:r>
      <w:r>
        <w:t>Registration for the</w:t>
      </w:r>
      <w:r>
        <w:rPr>
          <w:spacing w:val="-1"/>
        </w:rPr>
        <w:t xml:space="preserve"> </w:t>
      </w:r>
      <w:r>
        <w:t>technical support calls</w:t>
      </w:r>
      <w:r>
        <w:rPr>
          <w:spacing w:val="-3"/>
        </w:rPr>
        <w:t xml:space="preserve"> </w:t>
      </w:r>
      <w:r>
        <w:t>and</w:t>
      </w:r>
      <w:r>
        <w:rPr>
          <w:spacing w:val="-1"/>
        </w:rPr>
        <w:t xml:space="preserve"> </w:t>
      </w:r>
      <w:r>
        <w:t>to</w:t>
      </w:r>
      <w:r>
        <w:rPr>
          <w:spacing w:val="-1"/>
        </w:rPr>
        <w:t xml:space="preserve"> </w:t>
      </w:r>
      <w:r>
        <w:t>join</w:t>
      </w:r>
      <w:r>
        <w:rPr>
          <w:spacing w:val="-1"/>
        </w:rPr>
        <w:t xml:space="preserve"> </w:t>
      </w:r>
      <w:r>
        <w:t>the</w:t>
      </w:r>
      <w:r>
        <w:rPr>
          <w:spacing w:val="-1"/>
        </w:rPr>
        <w:t xml:space="preserve"> </w:t>
      </w:r>
      <w:r>
        <w:t>list</w:t>
      </w:r>
      <w:r>
        <w:rPr>
          <w:spacing w:val="-12"/>
        </w:rPr>
        <w:t xml:space="preserve"> </w:t>
      </w:r>
      <w:r>
        <w:t xml:space="preserve">serve to get updates on CMS guidance can be found at </w:t>
      </w:r>
      <w:hyperlink r:id="rId8">
        <w:r>
          <w:t>www.mscginc.com/Registration/.</w:t>
        </w:r>
      </w:hyperlink>
    </w:p>
    <w:p w:rsidR="00361071" w14:paraId="07A16B2F" w14:textId="77777777">
      <w:pPr>
        <w:pStyle w:val="BodyText"/>
        <w:spacing w:before="116"/>
        <w:ind w:left="359" w:hanging="1"/>
      </w:pPr>
      <w:r>
        <w:t>CMS</w:t>
      </w:r>
      <w:r>
        <w:rPr>
          <w:spacing w:val="-2"/>
        </w:rPr>
        <w:t xml:space="preserve"> </w:t>
      </w:r>
      <w:r>
        <w:t>also</w:t>
      </w:r>
      <w:r>
        <w:rPr>
          <w:spacing w:val="-4"/>
        </w:rPr>
        <w:t xml:space="preserve"> </w:t>
      </w:r>
      <w:r>
        <w:t>conducts</w:t>
      </w:r>
      <w:r>
        <w:rPr>
          <w:spacing w:val="-12"/>
        </w:rPr>
        <w:t xml:space="preserve"> </w:t>
      </w:r>
      <w:r>
        <w:t>special</w:t>
      </w:r>
      <w:r>
        <w:rPr>
          <w:spacing w:val="-1"/>
        </w:rPr>
        <w:t xml:space="preserve"> </w:t>
      </w:r>
      <w:r>
        <w:t>training</w:t>
      </w:r>
      <w:r>
        <w:rPr>
          <w:spacing w:val="-4"/>
        </w:rPr>
        <w:t xml:space="preserve"> </w:t>
      </w:r>
      <w:r>
        <w:t>sessions,</w:t>
      </w:r>
      <w:r>
        <w:rPr>
          <w:spacing w:val="-15"/>
        </w:rPr>
        <w:t xml:space="preserve"> </w:t>
      </w:r>
      <w:r>
        <w:t>including</w:t>
      </w:r>
      <w:r>
        <w:rPr>
          <w:spacing w:val="-4"/>
        </w:rPr>
        <w:t xml:space="preserve"> </w:t>
      </w:r>
      <w:r>
        <w:t>a</w:t>
      </w:r>
      <w:r>
        <w:rPr>
          <w:spacing w:val="-11"/>
        </w:rPr>
        <w:t xml:space="preserve"> </w:t>
      </w:r>
      <w:r>
        <w:t>user</w:t>
      </w:r>
      <w:r>
        <w:rPr>
          <w:spacing w:val="-14"/>
        </w:rPr>
        <w:t xml:space="preserve"> </w:t>
      </w:r>
      <w:r>
        <w:t>group</w:t>
      </w:r>
      <w:r>
        <w:rPr>
          <w:spacing w:val="-4"/>
        </w:rPr>
        <w:t xml:space="preserve"> </w:t>
      </w:r>
      <w:r>
        <w:t>call</w:t>
      </w:r>
      <w:r>
        <w:rPr>
          <w:spacing w:val="-1"/>
        </w:rPr>
        <w:t xml:space="preserve"> </w:t>
      </w:r>
      <w:r>
        <w:t>dedicated</w:t>
      </w:r>
      <w:r>
        <w:rPr>
          <w:spacing w:val="-4"/>
        </w:rPr>
        <w:t xml:space="preserve"> </w:t>
      </w:r>
      <w:r>
        <w:t>to addressing issues unique to sponsors that are new to the Part D program.</w:t>
      </w:r>
    </w:p>
    <w:p w:rsidR="00361071" w14:paraId="56998D24" w14:textId="77777777">
      <w:pPr>
        <w:pStyle w:val="BodyText"/>
        <w:spacing w:before="119"/>
        <w:ind w:left="359" w:right="803"/>
      </w:pPr>
      <w:r>
        <w:t>CMS</w:t>
      </w:r>
      <w:r>
        <w:rPr>
          <w:spacing w:val="-2"/>
        </w:rPr>
        <w:t xml:space="preserve"> </w:t>
      </w:r>
      <w:r>
        <w:t>provides</w:t>
      </w:r>
      <w:r>
        <w:rPr>
          <w:spacing w:val="-5"/>
        </w:rPr>
        <w:t xml:space="preserve"> </w:t>
      </w:r>
      <w:r>
        <w:t>two</w:t>
      </w:r>
      <w:r>
        <w:rPr>
          <w:spacing w:val="-4"/>
        </w:rPr>
        <w:t xml:space="preserve"> </w:t>
      </w:r>
      <w:r>
        <w:t>user</w:t>
      </w:r>
      <w:r>
        <w:rPr>
          <w:spacing w:val="-7"/>
        </w:rPr>
        <w:t xml:space="preserve"> </w:t>
      </w:r>
      <w:r>
        <w:t>manuals</w:t>
      </w:r>
      <w:r>
        <w:rPr>
          <w:spacing w:val="-5"/>
        </w:rPr>
        <w:t xml:space="preserve"> </w:t>
      </w:r>
      <w:r>
        <w:t>to</w:t>
      </w:r>
      <w:r>
        <w:rPr>
          <w:spacing w:val="-4"/>
        </w:rPr>
        <w:t xml:space="preserve"> </w:t>
      </w:r>
      <w:r>
        <w:t>assist</w:t>
      </w:r>
      <w:r>
        <w:rPr>
          <w:spacing w:val="-8"/>
        </w:rPr>
        <w:t xml:space="preserve"> </w:t>
      </w:r>
      <w:r>
        <w:t>applicants</w:t>
      </w:r>
      <w:r>
        <w:rPr>
          <w:spacing w:val="-5"/>
        </w:rPr>
        <w:t xml:space="preserve"> </w:t>
      </w:r>
      <w:r>
        <w:t>with</w:t>
      </w:r>
      <w:r>
        <w:rPr>
          <w:spacing w:val="-4"/>
        </w:rPr>
        <w:t xml:space="preserve"> </w:t>
      </w:r>
      <w:r>
        <w:t>the</w:t>
      </w:r>
      <w:r>
        <w:rPr>
          <w:spacing w:val="-4"/>
        </w:rPr>
        <w:t xml:space="preserve"> </w:t>
      </w:r>
      <w:r>
        <w:t>technical</w:t>
      </w:r>
      <w:r>
        <w:rPr>
          <w:spacing w:val="-1"/>
        </w:rPr>
        <w:t xml:space="preserve"> </w:t>
      </w:r>
      <w:r>
        <w:t>requirements</w:t>
      </w:r>
      <w:r>
        <w:rPr>
          <w:spacing w:val="-6"/>
        </w:rPr>
        <w:t xml:space="preserve"> </w:t>
      </w:r>
      <w:r>
        <w:t xml:space="preserve">of submitting the Part D application through HPMS. The </w:t>
      </w:r>
      <w:r>
        <w:rPr>
          <w:i/>
        </w:rPr>
        <w:t xml:space="preserve">Basic Contract Management User’s Manual </w:t>
      </w:r>
      <w:r>
        <w:t xml:space="preserve">provides information on completing and maintaining basic information required in Contract Management. </w:t>
      </w:r>
      <w:r>
        <w:t>These</w:t>
      </w:r>
      <w:r>
        <w:t xml:space="preserve"> data must be completed prior to the final submission</w:t>
      </w:r>
      <w:r>
        <w:rPr>
          <w:spacing w:val="-2"/>
        </w:rPr>
        <w:t xml:space="preserve"> </w:t>
      </w:r>
      <w:r>
        <w:t>of</w:t>
      </w:r>
      <w:r>
        <w:rPr>
          <w:spacing w:val="-6"/>
        </w:rPr>
        <w:t xml:space="preserve"> </w:t>
      </w:r>
      <w:r>
        <w:t>any</w:t>
      </w:r>
      <w:r>
        <w:rPr>
          <w:spacing w:val="-3"/>
        </w:rPr>
        <w:t xml:space="preserve"> </w:t>
      </w:r>
      <w:r>
        <w:t>application.</w:t>
      </w:r>
      <w:r>
        <w:rPr>
          <w:spacing w:val="-6"/>
        </w:rPr>
        <w:t xml:space="preserve"> </w:t>
      </w:r>
      <w:r>
        <w:t>The</w:t>
      </w:r>
      <w:r>
        <w:rPr>
          <w:spacing w:val="-2"/>
        </w:rPr>
        <w:t xml:space="preserve"> </w:t>
      </w:r>
      <w:r>
        <w:rPr>
          <w:i/>
        </w:rPr>
        <w:t>Online</w:t>
      </w:r>
      <w:r>
        <w:rPr>
          <w:i/>
          <w:spacing w:val="-2"/>
        </w:rPr>
        <w:t xml:space="preserve"> </w:t>
      </w:r>
      <w:r>
        <w:rPr>
          <w:i/>
        </w:rPr>
        <w:t>Application</w:t>
      </w:r>
      <w:r>
        <w:rPr>
          <w:i/>
          <w:spacing w:val="-2"/>
        </w:rPr>
        <w:t xml:space="preserve"> </w:t>
      </w:r>
      <w:r>
        <w:rPr>
          <w:i/>
        </w:rPr>
        <w:t>User’s</w:t>
      </w:r>
      <w:r>
        <w:rPr>
          <w:i/>
          <w:spacing w:val="-3"/>
        </w:rPr>
        <w:t xml:space="preserve"> </w:t>
      </w:r>
      <w:r>
        <w:rPr>
          <w:i/>
        </w:rPr>
        <w:t xml:space="preserve">Manual </w:t>
      </w:r>
      <w:r>
        <w:t>provides</w:t>
      </w:r>
      <w:r>
        <w:rPr>
          <w:spacing w:val="-3"/>
        </w:rPr>
        <w:t xml:space="preserve"> </w:t>
      </w:r>
      <w:r>
        <w:t>detailed instructions on completing the various online applications.</w:t>
      </w:r>
      <w:r>
        <w:rPr>
          <w:spacing w:val="-1"/>
        </w:rPr>
        <w:t xml:space="preserve"> </w:t>
      </w:r>
      <w:r>
        <w:t xml:space="preserve">Both manuals can be found in HPMS by clicking on Contract Management&gt;Basic Contract </w:t>
      </w:r>
      <w:r>
        <w:rPr>
          <w:spacing w:val="-2"/>
        </w:rPr>
        <w:t>Management&gt;Documentation.</w:t>
      </w:r>
    </w:p>
    <w:p w:rsidR="00361071" w14:paraId="5BC88F36" w14:textId="77777777">
      <w:pPr>
        <w:pStyle w:val="Heading2"/>
        <w:numPr>
          <w:ilvl w:val="1"/>
          <w:numId w:val="43"/>
        </w:numPr>
        <w:tabs>
          <w:tab w:val="left" w:pos="938"/>
        </w:tabs>
        <w:spacing w:before="246"/>
        <w:ind w:left="938" w:hanging="578"/>
      </w:pPr>
      <w:bookmarkStart w:id="38" w:name="2.5_Bid_and_Formulary_Submission_Softwar"/>
      <w:bookmarkStart w:id="39" w:name="_bookmark19"/>
      <w:bookmarkEnd w:id="38"/>
      <w:bookmarkEnd w:id="39"/>
      <w:r>
        <w:rPr>
          <w:spacing w:val="-2"/>
        </w:rPr>
        <w:t>Bid</w:t>
      </w:r>
      <w:r>
        <w:rPr>
          <w:spacing w:val="-18"/>
        </w:rPr>
        <w:t xml:space="preserve"> </w:t>
      </w:r>
      <w:r>
        <w:rPr>
          <w:spacing w:val="-2"/>
        </w:rPr>
        <w:t>and</w:t>
      </w:r>
      <w:r>
        <w:rPr>
          <w:spacing w:val="-8"/>
        </w:rPr>
        <w:t xml:space="preserve"> </w:t>
      </w:r>
      <w:r>
        <w:rPr>
          <w:spacing w:val="-2"/>
        </w:rPr>
        <w:t>Formulary</w:t>
      </w:r>
      <w:r>
        <w:rPr>
          <w:spacing w:val="-7"/>
        </w:rPr>
        <w:t xml:space="preserve"> </w:t>
      </w:r>
      <w:r>
        <w:rPr>
          <w:spacing w:val="-2"/>
        </w:rPr>
        <w:t>Submission</w:t>
      </w:r>
      <w:r>
        <w:rPr>
          <w:spacing w:val="-7"/>
        </w:rPr>
        <w:t xml:space="preserve"> </w:t>
      </w:r>
      <w:r>
        <w:rPr>
          <w:spacing w:val="-2"/>
        </w:rPr>
        <w:t>Software</w:t>
      </w:r>
      <w:r>
        <w:rPr>
          <w:spacing w:val="-31"/>
        </w:rPr>
        <w:t xml:space="preserve"> </w:t>
      </w:r>
      <w:r>
        <w:rPr>
          <w:spacing w:val="-2"/>
        </w:rPr>
        <w:t>Training</w:t>
      </w:r>
    </w:p>
    <w:p w:rsidR="00361071" w14:paraId="382ADFD0" w14:textId="77777777">
      <w:pPr>
        <w:pStyle w:val="BodyText"/>
        <w:spacing w:before="118"/>
        <w:ind w:left="359" w:right="1078"/>
      </w:pPr>
      <w:r>
        <w:t>CMS will provide technical instructions and guidance upon release of the HPMS formulary and bid functionality as well as the Plan Benefit Package (PBP) and Bid Pricing</w:t>
      </w:r>
      <w:r>
        <w:rPr>
          <w:spacing w:val="-10"/>
        </w:rPr>
        <w:t xml:space="preserve"> </w:t>
      </w:r>
      <w:r>
        <w:t>Tool (BPT)</w:t>
      </w:r>
      <w:r>
        <w:rPr>
          <w:spacing w:val="-13"/>
        </w:rPr>
        <w:t xml:space="preserve"> </w:t>
      </w:r>
      <w:r>
        <w:t>software.</w:t>
      </w:r>
      <w:r>
        <w:rPr>
          <w:spacing w:val="-7"/>
        </w:rPr>
        <w:t xml:space="preserve"> </w:t>
      </w:r>
      <w:r>
        <w:t>In</w:t>
      </w:r>
      <w:r>
        <w:rPr>
          <w:spacing w:val="-3"/>
        </w:rPr>
        <w:t xml:space="preserve"> </w:t>
      </w:r>
      <w:r>
        <w:t>addition,</w:t>
      </w:r>
      <w:r>
        <w:rPr>
          <w:spacing w:val="-7"/>
        </w:rPr>
        <w:t xml:space="preserve"> </w:t>
      </w:r>
      <w:r>
        <w:t>systems training</w:t>
      </w:r>
      <w:r>
        <w:rPr>
          <w:spacing w:val="-10"/>
        </w:rPr>
        <w:t xml:space="preserve"> </w:t>
      </w:r>
      <w:r>
        <w:t>will be</w:t>
      </w:r>
      <w:r>
        <w:rPr>
          <w:spacing w:val="-10"/>
        </w:rPr>
        <w:t xml:space="preserve"> </w:t>
      </w:r>
      <w:r>
        <w:t>available</w:t>
      </w:r>
      <w:r>
        <w:rPr>
          <w:spacing w:val="-10"/>
        </w:rPr>
        <w:t xml:space="preserve"> </w:t>
      </w:r>
      <w:r>
        <w:t>at</w:t>
      </w:r>
      <w:r>
        <w:rPr>
          <w:spacing w:val="-14"/>
        </w:rPr>
        <w:t xml:space="preserve"> </w:t>
      </w:r>
      <w:r>
        <w:t>the</w:t>
      </w:r>
      <w:r>
        <w:rPr>
          <w:spacing w:val="-3"/>
        </w:rPr>
        <w:t xml:space="preserve"> </w:t>
      </w:r>
      <w:r>
        <w:t xml:space="preserve">Bid </w:t>
      </w:r>
      <w:bookmarkStart w:id="40" w:name="2.6_Pharmacy_Access"/>
      <w:bookmarkStart w:id="41" w:name="_bookmark20"/>
      <w:bookmarkEnd w:id="40"/>
      <w:bookmarkEnd w:id="41"/>
      <w:r>
        <w:t>Training in April 2026.</w:t>
      </w:r>
    </w:p>
    <w:p w:rsidR="00361071" w14:paraId="5FD8F631" w14:textId="77777777">
      <w:pPr>
        <w:pStyle w:val="Heading2"/>
        <w:numPr>
          <w:ilvl w:val="1"/>
          <w:numId w:val="43"/>
        </w:numPr>
        <w:tabs>
          <w:tab w:val="left" w:pos="938"/>
        </w:tabs>
        <w:spacing w:before="242"/>
        <w:ind w:left="938" w:hanging="578"/>
      </w:pPr>
      <w:r>
        <w:rPr>
          <w:spacing w:val="-2"/>
        </w:rPr>
        <w:t>Pharmacy</w:t>
      </w:r>
      <w:r>
        <w:rPr>
          <w:spacing w:val="-17"/>
        </w:rPr>
        <w:t xml:space="preserve"> </w:t>
      </w:r>
      <w:r>
        <w:rPr>
          <w:spacing w:val="-2"/>
        </w:rPr>
        <w:t>Access</w:t>
      </w:r>
    </w:p>
    <w:p w:rsidR="00361071" w14:paraId="2169A885" w14:textId="77777777">
      <w:pPr>
        <w:pStyle w:val="BodyText"/>
        <w:spacing w:before="118"/>
        <w:ind w:left="359" w:right="954"/>
      </w:pPr>
      <w:r>
        <w:t>An integral component of this solicitation concerns the pharmacy access standards established under section 1860D-4(b)(1)(C) of the Act. The standards require in part that each sponsor secure the participation in their pharmacy networks of a sufficient number</w:t>
      </w:r>
      <w:r>
        <w:rPr>
          <w:spacing w:val="-15"/>
        </w:rPr>
        <w:t xml:space="preserve"> </w:t>
      </w:r>
      <w:r>
        <w:t>of</w:t>
      </w:r>
      <w:r>
        <w:rPr>
          <w:spacing w:val="-9"/>
        </w:rPr>
        <w:t xml:space="preserve"> </w:t>
      </w:r>
      <w:r>
        <w:t>pharmacies</w:t>
      </w:r>
      <w:r>
        <w:rPr>
          <w:spacing w:val="-13"/>
        </w:rPr>
        <w:t xml:space="preserve"> </w:t>
      </w:r>
      <w:r>
        <w:t>to</w:t>
      </w:r>
      <w:r>
        <w:rPr>
          <w:spacing w:val="-5"/>
        </w:rPr>
        <w:t xml:space="preserve"> </w:t>
      </w:r>
      <w:r>
        <w:t>dispense</w:t>
      </w:r>
      <w:r>
        <w:rPr>
          <w:spacing w:val="-12"/>
        </w:rPr>
        <w:t xml:space="preserve"> </w:t>
      </w:r>
      <w:r>
        <w:t>drugs</w:t>
      </w:r>
      <w:r>
        <w:rPr>
          <w:spacing w:val="-6"/>
        </w:rPr>
        <w:t xml:space="preserve"> </w:t>
      </w:r>
      <w:r>
        <w:t>directly</w:t>
      </w:r>
      <w:r>
        <w:rPr>
          <w:spacing w:val="-6"/>
        </w:rPr>
        <w:t xml:space="preserve"> </w:t>
      </w:r>
      <w:r>
        <w:t>to</w:t>
      </w:r>
      <w:r>
        <w:rPr>
          <w:spacing w:val="-5"/>
        </w:rPr>
        <w:t xml:space="preserve"> </w:t>
      </w:r>
      <w:r>
        <w:t>patients (other</w:t>
      </w:r>
      <w:r>
        <w:rPr>
          <w:spacing w:val="-2"/>
        </w:rPr>
        <w:t xml:space="preserve"> </w:t>
      </w:r>
      <w:r>
        <w:t>than</w:t>
      </w:r>
      <w:r>
        <w:rPr>
          <w:spacing w:val="-12"/>
        </w:rPr>
        <w:t xml:space="preserve"> </w:t>
      </w:r>
      <w:r>
        <w:t>by</w:t>
      </w:r>
      <w:r>
        <w:rPr>
          <w:spacing w:val="-13"/>
        </w:rPr>
        <w:t xml:space="preserve"> </w:t>
      </w:r>
      <w:r>
        <w:t>mail</w:t>
      </w:r>
      <w:r>
        <w:rPr>
          <w:spacing w:val="-2"/>
        </w:rPr>
        <w:t xml:space="preserve"> </w:t>
      </w:r>
      <w:r>
        <w:t>order) to ensure convenient access to covered Part D drugs by Part D plan enrollees.</w:t>
      </w:r>
    </w:p>
    <w:p w:rsidR="00361071" w14:paraId="6D72AD50" w14:textId="77777777">
      <w:pPr>
        <w:pStyle w:val="BodyText"/>
        <w:spacing w:before="4"/>
        <w:ind w:left="359" w:right="776"/>
      </w:pPr>
      <w:r>
        <w:t>Furthermore, Part D sponsors must provide adequate access to home infusion and convenient</w:t>
      </w:r>
      <w:r>
        <w:rPr>
          <w:spacing w:val="-15"/>
        </w:rPr>
        <w:t xml:space="preserve"> </w:t>
      </w:r>
      <w:r>
        <w:t>access</w:t>
      </w:r>
      <w:r>
        <w:rPr>
          <w:spacing w:val="-6"/>
        </w:rPr>
        <w:t xml:space="preserve"> </w:t>
      </w:r>
      <w:r>
        <w:t>to</w:t>
      </w:r>
      <w:r>
        <w:rPr>
          <w:spacing w:val="-5"/>
        </w:rPr>
        <w:t xml:space="preserve"> </w:t>
      </w:r>
      <w:r>
        <w:t>long-term</w:t>
      </w:r>
      <w:r>
        <w:rPr>
          <w:spacing w:val="-8"/>
        </w:rPr>
        <w:t xml:space="preserve"> </w:t>
      </w:r>
      <w:r>
        <w:t>care,</w:t>
      </w:r>
      <w:r>
        <w:rPr>
          <w:spacing w:val="-9"/>
        </w:rPr>
        <w:t xml:space="preserve"> </w:t>
      </w:r>
      <w:r>
        <w:t>and Indian</w:t>
      </w:r>
      <w:r>
        <w:rPr>
          <w:spacing w:val="-5"/>
        </w:rPr>
        <w:t xml:space="preserve"> </w:t>
      </w:r>
      <w:r>
        <w:t>Health</w:t>
      </w:r>
      <w:r>
        <w:rPr>
          <w:spacing w:val="-5"/>
        </w:rPr>
        <w:t xml:space="preserve"> </w:t>
      </w:r>
      <w:r>
        <w:t>Service,</w:t>
      </w:r>
      <w:r>
        <w:rPr>
          <w:spacing w:val="-15"/>
        </w:rPr>
        <w:t xml:space="preserve"> </w:t>
      </w:r>
      <w:r>
        <w:t>Indian</w:t>
      </w:r>
      <w:r>
        <w:rPr>
          <w:spacing w:val="-5"/>
        </w:rPr>
        <w:t xml:space="preserve"> </w:t>
      </w:r>
      <w:r>
        <w:t>Tribe</w:t>
      </w:r>
      <w:r>
        <w:rPr>
          <w:spacing w:val="-5"/>
        </w:rPr>
        <w:t xml:space="preserve"> </w:t>
      </w:r>
      <w:r>
        <w:t>and</w:t>
      </w:r>
      <w:r>
        <w:rPr>
          <w:spacing w:val="-5"/>
        </w:rPr>
        <w:t xml:space="preserve"> </w:t>
      </w:r>
      <w:r>
        <w:t>Tribal Organization,</w:t>
      </w:r>
      <w:r>
        <w:rPr>
          <w:spacing w:val="-5"/>
        </w:rPr>
        <w:t xml:space="preserve"> </w:t>
      </w:r>
      <w:r>
        <w:t>and</w:t>
      </w:r>
      <w:r>
        <w:rPr>
          <w:spacing w:val="-1"/>
        </w:rPr>
        <w:t xml:space="preserve"> </w:t>
      </w:r>
      <w:r>
        <w:t>Urban</w:t>
      </w:r>
      <w:r>
        <w:rPr>
          <w:spacing w:val="-1"/>
        </w:rPr>
        <w:t xml:space="preserve"> </w:t>
      </w:r>
      <w:r>
        <w:t>Indian</w:t>
      </w:r>
      <w:r>
        <w:rPr>
          <w:spacing w:val="-1"/>
        </w:rPr>
        <w:t xml:space="preserve"> </w:t>
      </w:r>
      <w:r>
        <w:t>Organization</w:t>
      </w:r>
      <w:r>
        <w:rPr>
          <w:spacing w:val="-1"/>
        </w:rPr>
        <w:t xml:space="preserve"> </w:t>
      </w:r>
      <w:r>
        <w:t>(I/T/U)</w:t>
      </w:r>
      <w:r>
        <w:rPr>
          <w:spacing w:val="-4"/>
        </w:rPr>
        <w:t xml:space="preserve"> </w:t>
      </w:r>
      <w:r>
        <w:t>pharmacies</w:t>
      </w:r>
      <w:r>
        <w:rPr>
          <w:spacing w:val="-2"/>
        </w:rPr>
        <w:t xml:space="preserve"> </w:t>
      </w:r>
      <w:r>
        <w:t>in accordance</w:t>
      </w:r>
      <w:r>
        <w:rPr>
          <w:spacing w:val="-1"/>
        </w:rPr>
        <w:t xml:space="preserve"> </w:t>
      </w:r>
      <w:r>
        <w:t>with</w:t>
      </w:r>
      <w:r>
        <w:rPr>
          <w:spacing w:val="-1"/>
        </w:rPr>
        <w:t xml:space="preserve"> </w:t>
      </w:r>
      <w:r>
        <w:t>42 CFR § 423.120 and related CMS instructions and guidance.</w:t>
      </w:r>
    </w:p>
    <w:p w:rsidR="00361071" w14:paraId="636FBC56" w14:textId="77777777">
      <w:pPr>
        <w:pStyle w:val="Heading3"/>
        <w:numPr>
          <w:ilvl w:val="2"/>
          <w:numId w:val="43"/>
        </w:numPr>
        <w:tabs>
          <w:tab w:val="left" w:pos="1068"/>
        </w:tabs>
        <w:spacing w:before="225"/>
        <w:ind w:left="1068" w:hanging="708"/>
      </w:pPr>
      <w:bookmarkStart w:id="42" w:name="2.6.1_Retail_Pharmacy_Access"/>
      <w:bookmarkStart w:id="43" w:name="_bookmark21"/>
      <w:bookmarkEnd w:id="42"/>
      <w:bookmarkEnd w:id="43"/>
      <w:r>
        <w:t>Retail</w:t>
      </w:r>
      <w:r>
        <w:rPr>
          <w:spacing w:val="-18"/>
        </w:rPr>
        <w:t xml:space="preserve"> </w:t>
      </w:r>
      <w:r>
        <w:t>Pharmacy</w:t>
      </w:r>
      <w:r>
        <w:rPr>
          <w:spacing w:val="-27"/>
        </w:rPr>
        <w:t xml:space="preserve"> </w:t>
      </w:r>
      <w:r>
        <w:rPr>
          <w:spacing w:val="-2"/>
        </w:rPr>
        <w:t>Access</w:t>
      </w:r>
    </w:p>
    <w:p w:rsidR="00361071" w14:paraId="50992D32" w14:textId="77777777">
      <w:pPr>
        <w:pStyle w:val="BodyText"/>
        <w:spacing w:before="122" w:line="242" w:lineRule="auto"/>
        <w:ind w:left="359" w:right="776"/>
      </w:pPr>
      <w:r>
        <w:t>Applicants</w:t>
      </w:r>
      <w:r>
        <w:rPr>
          <w:spacing w:val="-14"/>
        </w:rPr>
        <w:t xml:space="preserve"> </w:t>
      </w:r>
      <w:r>
        <w:t>must</w:t>
      </w:r>
      <w:r>
        <w:rPr>
          <w:spacing w:val="-10"/>
        </w:rPr>
        <w:t xml:space="preserve"> </w:t>
      </w:r>
      <w:r>
        <w:t>ensure</w:t>
      </w:r>
      <w:r>
        <w:rPr>
          <w:spacing w:val="-6"/>
        </w:rPr>
        <w:t xml:space="preserve"> </w:t>
      </w:r>
      <w:r>
        <w:t>that</w:t>
      </w:r>
      <w:r>
        <w:rPr>
          <w:spacing w:val="-3"/>
        </w:rPr>
        <w:t xml:space="preserve"> </w:t>
      </w:r>
      <w:r>
        <w:t>their</w:t>
      </w:r>
      <w:r>
        <w:rPr>
          <w:spacing w:val="-16"/>
        </w:rPr>
        <w:t xml:space="preserve"> </w:t>
      </w:r>
      <w:r>
        <w:t>retail</w:t>
      </w:r>
      <w:r>
        <w:rPr>
          <w:spacing w:val="-3"/>
        </w:rPr>
        <w:t xml:space="preserve"> </w:t>
      </w:r>
      <w:r>
        <w:t>pharmacy</w:t>
      </w:r>
      <w:r>
        <w:rPr>
          <w:spacing w:val="-7"/>
        </w:rPr>
        <w:t xml:space="preserve"> </w:t>
      </w:r>
      <w:r>
        <w:t>network</w:t>
      </w:r>
      <w:r>
        <w:rPr>
          <w:spacing w:val="-8"/>
        </w:rPr>
        <w:t xml:space="preserve"> </w:t>
      </w:r>
      <w:r>
        <w:t>meets the</w:t>
      </w:r>
      <w:r>
        <w:rPr>
          <w:spacing w:val="-6"/>
        </w:rPr>
        <w:t xml:space="preserve"> </w:t>
      </w:r>
      <w:r>
        <w:t>criteria</w:t>
      </w:r>
      <w:r>
        <w:rPr>
          <w:spacing w:val="-6"/>
        </w:rPr>
        <w:t xml:space="preserve"> </w:t>
      </w:r>
      <w:r>
        <w:t>established under 42 CFR § 423.120(a)(1). CMS rules require that applicants must have a contracted</w:t>
      </w:r>
      <w:r>
        <w:rPr>
          <w:spacing w:val="-5"/>
        </w:rPr>
        <w:t xml:space="preserve"> </w:t>
      </w:r>
      <w:r>
        <w:t>pharmacy</w:t>
      </w:r>
      <w:r>
        <w:rPr>
          <w:spacing w:val="-6"/>
        </w:rPr>
        <w:t xml:space="preserve"> </w:t>
      </w:r>
      <w:r>
        <w:t>network consisting</w:t>
      </w:r>
      <w:r>
        <w:rPr>
          <w:spacing w:val="-6"/>
        </w:rPr>
        <w:t xml:space="preserve"> </w:t>
      </w:r>
      <w:r>
        <w:t>of</w:t>
      </w:r>
      <w:r>
        <w:rPr>
          <w:spacing w:val="-16"/>
        </w:rPr>
        <w:t xml:space="preserve"> </w:t>
      </w:r>
      <w:r>
        <w:t>retail</w:t>
      </w:r>
      <w:r>
        <w:rPr>
          <w:spacing w:val="-2"/>
        </w:rPr>
        <w:t xml:space="preserve"> </w:t>
      </w:r>
      <w:r>
        <w:t>pharmacies</w:t>
      </w:r>
      <w:r>
        <w:rPr>
          <w:spacing w:val="-13"/>
        </w:rPr>
        <w:t xml:space="preserve"> </w:t>
      </w:r>
      <w:r>
        <w:t>sufficient</w:t>
      </w:r>
      <w:r>
        <w:rPr>
          <w:spacing w:val="-16"/>
        </w:rPr>
        <w:t xml:space="preserve"> </w:t>
      </w:r>
      <w:r>
        <w:t>to ensure</w:t>
      </w:r>
      <w:r>
        <w:rPr>
          <w:spacing w:val="-5"/>
        </w:rPr>
        <w:t xml:space="preserve"> </w:t>
      </w:r>
      <w:r>
        <w:t>that</w:t>
      </w:r>
      <w:r>
        <w:rPr>
          <w:spacing w:val="-16"/>
        </w:rPr>
        <w:t xml:space="preserve"> </w:t>
      </w:r>
      <w:r>
        <w:t>all of</w:t>
      </w:r>
      <w:r>
        <w:t xml:space="preserve"> the following requirements are satisfied:</w:t>
      </w:r>
    </w:p>
    <w:p w:rsidR="00361071" w14:paraId="1F67BDF8" w14:textId="77777777">
      <w:pPr>
        <w:pStyle w:val="ListParagraph"/>
        <w:numPr>
          <w:ilvl w:val="0"/>
          <w:numId w:val="39"/>
        </w:numPr>
        <w:tabs>
          <w:tab w:val="left" w:pos="719"/>
        </w:tabs>
        <w:spacing w:before="76" w:line="232" w:lineRule="auto"/>
        <w:ind w:right="931"/>
        <w:rPr>
          <w:sz w:val="24"/>
        </w:rPr>
      </w:pPr>
      <w:r>
        <w:rPr>
          <w:sz w:val="24"/>
        </w:rPr>
        <w:t>In urban areas, at least 90 percent of Medicare beneficiaries in the applicant’s service</w:t>
      </w:r>
      <w:r>
        <w:rPr>
          <w:spacing w:val="-3"/>
          <w:sz w:val="24"/>
        </w:rPr>
        <w:t xml:space="preserve"> </w:t>
      </w:r>
      <w:r>
        <w:rPr>
          <w:sz w:val="24"/>
        </w:rPr>
        <w:t>area,</w:t>
      </w:r>
      <w:r>
        <w:rPr>
          <w:spacing w:val="-14"/>
          <w:sz w:val="24"/>
        </w:rPr>
        <w:t xml:space="preserve"> </w:t>
      </w:r>
      <w:r>
        <w:rPr>
          <w:sz w:val="24"/>
        </w:rPr>
        <w:t>on</w:t>
      </w:r>
      <w:r>
        <w:rPr>
          <w:spacing w:val="-3"/>
          <w:sz w:val="24"/>
        </w:rPr>
        <w:t xml:space="preserve"> </w:t>
      </w:r>
      <w:r>
        <w:rPr>
          <w:sz w:val="24"/>
        </w:rPr>
        <w:t>average,</w:t>
      </w:r>
      <w:r>
        <w:rPr>
          <w:spacing w:val="-15"/>
          <w:sz w:val="24"/>
        </w:rPr>
        <w:t xml:space="preserve"> </w:t>
      </w:r>
      <w:r>
        <w:rPr>
          <w:sz w:val="24"/>
        </w:rPr>
        <w:t>live</w:t>
      </w:r>
      <w:r>
        <w:rPr>
          <w:spacing w:val="-3"/>
          <w:sz w:val="24"/>
        </w:rPr>
        <w:t xml:space="preserve"> </w:t>
      </w:r>
      <w:r>
        <w:rPr>
          <w:sz w:val="24"/>
        </w:rPr>
        <w:t>within</w:t>
      </w:r>
      <w:r>
        <w:rPr>
          <w:spacing w:val="-3"/>
          <w:sz w:val="24"/>
        </w:rPr>
        <w:t xml:space="preserve"> </w:t>
      </w:r>
      <w:r>
        <w:rPr>
          <w:sz w:val="24"/>
        </w:rPr>
        <w:t>2</w:t>
      </w:r>
      <w:r>
        <w:rPr>
          <w:spacing w:val="-3"/>
          <w:sz w:val="24"/>
        </w:rPr>
        <w:t xml:space="preserve"> </w:t>
      </w:r>
      <w:r>
        <w:rPr>
          <w:sz w:val="24"/>
        </w:rPr>
        <w:t>miles</w:t>
      </w:r>
      <w:r>
        <w:rPr>
          <w:spacing w:val="-11"/>
          <w:sz w:val="24"/>
        </w:rPr>
        <w:t xml:space="preserve"> </w:t>
      </w:r>
      <w:r>
        <w:rPr>
          <w:sz w:val="24"/>
        </w:rPr>
        <w:t>of</w:t>
      </w:r>
      <w:r>
        <w:rPr>
          <w:spacing w:val="-14"/>
          <w:sz w:val="24"/>
        </w:rPr>
        <w:t xml:space="preserve"> </w:t>
      </w:r>
      <w:r>
        <w:rPr>
          <w:sz w:val="24"/>
        </w:rPr>
        <w:t>a</w:t>
      </w:r>
      <w:r>
        <w:rPr>
          <w:spacing w:val="-3"/>
          <w:sz w:val="24"/>
        </w:rPr>
        <w:t xml:space="preserve"> </w:t>
      </w:r>
      <w:r>
        <w:rPr>
          <w:sz w:val="24"/>
        </w:rPr>
        <w:t>retail pharmacy</w:t>
      </w:r>
      <w:r>
        <w:rPr>
          <w:spacing w:val="-4"/>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w:t>
      </w:r>
    </w:p>
    <w:p w:rsidR="00361071" w14:paraId="69EF8EA9" w14:textId="77777777">
      <w:pPr>
        <w:pStyle w:val="ListParagraph"/>
        <w:spacing w:line="232" w:lineRule="auto"/>
        <w:rPr>
          <w:sz w:val="24"/>
        </w:rPr>
        <w:sectPr>
          <w:pgSz w:w="12240" w:h="15840"/>
          <w:pgMar w:top="1300" w:right="720" w:bottom="900" w:left="1080" w:header="0" w:footer="693" w:gutter="0"/>
          <w:cols w:space="720"/>
        </w:sectPr>
      </w:pPr>
    </w:p>
    <w:p w:rsidR="00361071" w14:paraId="2640D2BF" w14:textId="77777777">
      <w:pPr>
        <w:pStyle w:val="BodyText"/>
        <w:spacing w:before="63"/>
        <w:ind w:left="720"/>
      </w:pPr>
      <w:r>
        <w:t>applicant’s</w:t>
      </w:r>
      <w:r>
        <w:rPr>
          <w:spacing w:val="-13"/>
        </w:rPr>
        <w:t xml:space="preserve"> </w:t>
      </w:r>
      <w:r>
        <w:rPr>
          <w:spacing w:val="-2"/>
        </w:rPr>
        <w:t>network;</w:t>
      </w:r>
    </w:p>
    <w:p w:rsidR="00361071" w14:paraId="1FE1ABB3" w14:textId="77777777">
      <w:pPr>
        <w:pStyle w:val="ListParagraph"/>
        <w:numPr>
          <w:ilvl w:val="0"/>
          <w:numId w:val="39"/>
        </w:numPr>
        <w:tabs>
          <w:tab w:val="left" w:pos="720"/>
        </w:tabs>
        <w:spacing w:before="124" w:line="232" w:lineRule="auto"/>
        <w:ind w:left="720" w:right="929"/>
        <w:rPr>
          <w:sz w:val="24"/>
        </w:rPr>
      </w:pPr>
      <w:r>
        <w:rPr>
          <w:sz w:val="24"/>
        </w:rPr>
        <w:t>In suburban areas, at least 90 percent of Medicare beneficiaries in the applicant’s service</w:t>
      </w:r>
      <w:r>
        <w:rPr>
          <w:spacing w:val="-3"/>
          <w:sz w:val="24"/>
        </w:rPr>
        <w:t xml:space="preserve"> </w:t>
      </w:r>
      <w:r>
        <w:rPr>
          <w:sz w:val="24"/>
        </w:rPr>
        <w:t>area,</w:t>
      </w:r>
      <w:r>
        <w:rPr>
          <w:spacing w:val="-14"/>
          <w:sz w:val="24"/>
        </w:rPr>
        <w:t xml:space="preserve"> </w:t>
      </w:r>
      <w:r>
        <w:rPr>
          <w:sz w:val="24"/>
        </w:rPr>
        <w:t>on</w:t>
      </w:r>
      <w:r>
        <w:rPr>
          <w:spacing w:val="-3"/>
          <w:sz w:val="24"/>
        </w:rPr>
        <w:t xml:space="preserve"> </w:t>
      </w:r>
      <w:r>
        <w:rPr>
          <w:sz w:val="24"/>
        </w:rPr>
        <w:t>average,</w:t>
      </w:r>
      <w:r>
        <w:rPr>
          <w:spacing w:val="-15"/>
          <w:sz w:val="24"/>
        </w:rPr>
        <w:t xml:space="preserve"> </w:t>
      </w:r>
      <w:r>
        <w:rPr>
          <w:sz w:val="24"/>
        </w:rPr>
        <w:t>live</w:t>
      </w:r>
      <w:r>
        <w:rPr>
          <w:spacing w:val="-3"/>
          <w:sz w:val="24"/>
        </w:rPr>
        <w:t xml:space="preserve"> </w:t>
      </w:r>
      <w:r>
        <w:rPr>
          <w:sz w:val="24"/>
        </w:rPr>
        <w:t>within</w:t>
      </w:r>
      <w:r>
        <w:rPr>
          <w:spacing w:val="-3"/>
          <w:sz w:val="24"/>
        </w:rPr>
        <w:t xml:space="preserve"> </w:t>
      </w:r>
      <w:r>
        <w:rPr>
          <w:sz w:val="24"/>
        </w:rPr>
        <w:t>5</w:t>
      </w:r>
      <w:r>
        <w:rPr>
          <w:spacing w:val="-3"/>
          <w:sz w:val="24"/>
        </w:rPr>
        <w:t xml:space="preserve"> </w:t>
      </w:r>
      <w:r>
        <w:rPr>
          <w:sz w:val="24"/>
        </w:rPr>
        <w:t>miles</w:t>
      </w:r>
      <w:r>
        <w:rPr>
          <w:spacing w:val="-11"/>
          <w:sz w:val="24"/>
        </w:rPr>
        <w:t xml:space="preserve"> </w:t>
      </w:r>
      <w:r>
        <w:rPr>
          <w:sz w:val="24"/>
        </w:rPr>
        <w:t>of</w:t>
      </w:r>
      <w:r>
        <w:rPr>
          <w:spacing w:val="-14"/>
          <w:sz w:val="24"/>
        </w:rPr>
        <w:t xml:space="preserve"> </w:t>
      </w:r>
      <w:r>
        <w:rPr>
          <w:sz w:val="24"/>
        </w:rPr>
        <w:t>a</w:t>
      </w:r>
      <w:r>
        <w:rPr>
          <w:spacing w:val="-3"/>
          <w:sz w:val="24"/>
        </w:rPr>
        <w:t xml:space="preserve"> </w:t>
      </w:r>
      <w:r>
        <w:rPr>
          <w:sz w:val="24"/>
        </w:rPr>
        <w:t>retail pharmacy</w:t>
      </w:r>
      <w:r>
        <w:rPr>
          <w:spacing w:val="-4"/>
          <w:sz w:val="24"/>
        </w:rPr>
        <w:t xml:space="preserve"> </w:t>
      </w:r>
      <w:r>
        <w:rPr>
          <w:sz w:val="24"/>
        </w:rPr>
        <w:t>participating</w:t>
      </w:r>
      <w:r>
        <w:rPr>
          <w:spacing w:val="-3"/>
          <w:sz w:val="24"/>
        </w:rPr>
        <w:t xml:space="preserve"> </w:t>
      </w:r>
      <w:r>
        <w:rPr>
          <w:sz w:val="24"/>
        </w:rPr>
        <w:t>in</w:t>
      </w:r>
      <w:r>
        <w:rPr>
          <w:spacing w:val="-3"/>
          <w:sz w:val="24"/>
        </w:rPr>
        <w:t xml:space="preserve"> </w:t>
      </w:r>
      <w:r>
        <w:rPr>
          <w:sz w:val="24"/>
        </w:rPr>
        <w:t>the applicant’s network; and</w:t>
      </w:r>
    </w:p>
    <w:p w:rsidR="00361071" w14:paraId="2F84C25A" w14:textId="77777777">
      <w:pPr>
        <w:pStyle w:val="ListParagraph"/>
        <w:numPr>
          <w:ilvl w:val="0"/>
          <w:numId w:val="39"/>
        </w:numPr>
        <w:tabs>
          <w:tab w:val="left" w:pos="720"/>
        </w:tabs>
        <w:spacing w:before="126" w:line="242" w:lineRule="auto"/>
        <w:ind w:left="720" w:right="803"/>
        <w:rPr>
          <w:sz w:val="24"/>
        </w:rPr>
      </w:pPr>
      <w:r>
        <w:rPr>
          <w:sz w:val="24"/>
        </w:rPr>
        <w:t>In</w:t>
      </w:r>
      <w:r>
        <w:rPr>
          <w:spacing w:val="-4"/>
          <w:sz w:val="24"/>
        </w:rPr>
        <w:t xml:space="preserve"> </w:t>
      </w:r>
      <w:r>
        <w:rPr>
          <w:sz w:val="24"/>
        </w:rPr>
        <w:t>rural</w:t>
      </w:r>
      <w:r>
        <w:rPr>
          <w:spacing w:val="-1"/>
          <w:sz w:val="24"/>
        </w:rPr>
        <w:t xml:space="preserve"> </w:t>
      </w:r>
      <w:r>
        <w:rPr>
          <w:sz w:val="24"/>
        </w:rPr>
        <w:t>areas,</w:t>
      </w:r>
      <w:r>
        <w:rPr>
          <w:spacing w:val="-15"/>
          <w:sz w:val="24"/>
        </w:rPr>
        <w:t xml:space="preserve"> </w:t>
      </w:r>
      <w:r>
        <w:rPr>
          <w:sz w:val="24"/>
        </w:rPr>
        <w:t>at</w:t>
      </w:r>
      <w:r>
        <w:rPr>
          <w:spacing w:val="-8"/>
          <w:sz w:val="24"/>
        </w:rPr>
        <w:t xml:space="preserve"> </w:t>
      </w:r>
      <w:r>
        <w:rPr>
          <w:sz w:val="24"/>
        </w:rPr>
        <w:t>least</w:t>
      </w:r>
      <w:r>
        <w:rPr>
          <w:spacing w:val="-8"/>
          <w:sz w:val="24"/>
        </w:rPr>
        <w:t xml:space="preserve"> </w:t>
      </w:r>
      <w:r>
        <w:rPr>
          <w:sz w:val="24"/>
        </w:rPr>
        <w:t>70</w:t>
      </w:r>
      <w:r>
        <w:rPr>
          <w:spacing w:val="-4"/>
          <w:sz w:val="24"/>
        </w:rPr>
        <w:t xml:space="preserve"> </w:t>
      </w:r>
      <w:r>
        <w:rPr>
          <w:sz w:val="24"/>
        </w:rPr>
        <w:t>percent</w:t>
      </w:r>
      <w:r>
        <w:rPr>
          <w:spacing w:val="-1"/>
          <w:sz w:val="24"/>
        </w:rPr>
        <w:t xml:space="preserve"> </w:t>
      </w:r>
      <w:r>
        <w:rPr>
          <w:sz w:val="24"/>
        </w:rPr>
        <w:t>of</w:t>
      </w:r>
      <w:r>
        <w:rPr>
          <w:spacing w:val="-1"/>
          <w:sz w:val="24"/>
        </w:rPr>
        <w:t xml:space="preserve"> </w:t>
      </w:r>
      <w:r>
        <w:rPr>
          <w:sz w:val="24"/>
        </w:rPr>
        <w:t>Medicare</w:t>
      </w:r>
      <w:r>
        <w:rPr>
          <w:spacing w:val="-5"/>
          <w:sz w:val="24"/>
        </w:rPr>
        <w:t xml:space="preserve"> </w:t>
      </w:r>
      <w:r>
        <w:rPr>
          <w:sz w:val="24"/>
        </w:rPr>
        <w:t>beneficiaries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applicant’s</w:t>
      </w:r>
      <w:r>
        <w:rPr>
          <w:spacing w:val="-5"/>
          <w:sz w:val="24"/>
        </w:rPr>
        <w:t xml:space="preserve"> </w:t>
      </w:r>
      <w:r>
        <w:rPr>
          <w:sz w:val="24"/>
        </w:rPr>
        <w:t>service area, on average, live within 15 miles of a retail pharmacy participating in the applicant’s network.</w:t>
      </w:r>
    </w:p>
    <w:p w:rsidR="00361071" w14:paraId="1320C5BF" w14:textId="77777777">
      <w:pPr>
        <w:pStyle w:val="BodyText"/>
        <w:spacing w:before="107" w:line="242" w:lineRule="auto"/>
        <w:ind w:left="359" w:right="755"/>
      </w:pPr>
      <w:r>
        <w:t>Applicants</w:t>
      </w:r>
      <w:r>
        <w:rPr>
          <w:spacing w:val="-11"/>
        </w:rPr>
        <w:t xml:space="preserve"> </w:t>
      </w:r>
      <w:r>
        <w:t>may</w:t>
      </w:r>
      <w:r>
        <w:rPr>
          <w:spacing w:val="-4"/>
        </w:rPr>
        <w:t xml:space="preserve"> </w:t>
      </w:r>
      <w:r>
        <w:t>count I/T/U pharmacies</w:t>
      </w:r>
      <w:r>
        <w:rPr>
          <w:spacing w:val="-12"/>
        </w:rPr>
        <w:t xml:space="preserve"> </w:t>
      </w:r>
      <w:r>
        <w:t>and</w:t>
      </w:r>
      <w:r>
        <w:rPr>
          <w:spacing w:val="-3"/>
        </w:rPr>
        <w:t xml:space="preserve"> </w:t>
      </w:r>
      <w:r>
        <w:t>pharmacies</w:t>
      </w:r>
      <w:r>
        <w:rPr>
          <w:spacing w:val="-11"/>
        </w:rPr>
        <w:t xml:space="preserve"> </w:t>
      </w:r>
      <w:r>
        <w:t>operated</w:t>
      </w:r>
      <w:r>
        <w:rPr>
          <w:spacing w:val="-3"/>
        </w:rPr>
        <w:t xml:space="preserve"> </w:t>
      </w:r>
      <w:r>
        <w:t>by</w:t>
      </w:r>
      <w:r>
        <w:rPr>
          <w:spacing w:val="-11"/>
        </w:rPr>
        <w:t xml:space="preserve"> </w:t>
      </w:r>
      <w:r>
        <w:t>Federally</w:t>
      </w:r>
      <w:r>
        <w:rPr>
          <w:spacing w:val="-11"/>
        </w:rPr>
        <w:t xml:space="preserve"> </w:t>
      </w:r>
      <w:r>
        <w:t>Qualified Health Centers and Rural Health Centers towards the standards of convenient access to retail pharmacy networks.</w:t>
      </w:r>
    </w:p>
    <w:p w:rsidR="00361071" w14:paraId="6B4EFC10" w14:textId="77777777">
      <w:pPr>
        <w:pStyle w:val="BodyText"/>
        <w:spacing w:before="110"/>
        <w:ind w:left="359" w:right="776"/>
      </w:pPr>
      <w:r>
        <w:t>Applicants may use their contracted pharmacy benefit manager’s (PBM) existing 2026 Part</w:t>
      </w:r>
      <w:r>
        <w:rPr>
          <w:spacing w:val="-16"/>
        </w:rPr>
        <w:t xml:space="preserve"> </w:t>
      </w:r>
      <w:r>
        <w:t>D</w:t>
      </w:r>
      <w:r>
        <w:rPr>
          <w:spacing w:val="-2"/>
        </w:rPr>
        <w:t xml:space="preserve"> </w:t>
      </w:r>
      <w:r>
        <w:t>network</w:t>
      </w:r>
      <w:r>
        <w:rPr>
          <w:spacing w:val="-6"/>
        </w:rPr>
        <w:t xml:space="preserve"> </w:t>
      </w:r>
      <w:r>
        <w:t>to</w:t>
      </w:r>
      <w:r>
        <w:rPr>
          <w:spacing w:val="-5"/>
        </w:rPr>
        <w:t xml:space="preserve"> </w:t>
      </w:r>
      <w:r>
        <w:t>demonstrate compliance</w:t>
      </w:r>
      <w:r>
        <w:rPr>
          <w:spacing w:val="-13"/>
        </w:rPr>
        <w:t xml:space="preserve"> </w:t>
      </w:r>
      <w:r>
        <w:t>with</w:t>
      </w:r>
      <w:r>
        <w:rPr>
          <w:spacing w:val="-12"/>
        </w:rPr>
        <w:t xml:space="preserve"> </w:t>
      </w:r>
      <w:r>
        <w:t>retail</w:t>
      </w:r>
      <w:r>
        <w:rPr>
          <w:spacing w:val="-3"/>
        </w:rPr>
        <w:t xml:space="preserve"> </w:t>
      </w:r>
      <w:r>
        <w:t>pharmacy</w:t>
      </w:r>
      <w:r>
        <w:rPr>
          <w:spacing w:val="-13"/>
        </w:rPr>
        <w:t xml:space="preserve"> </w:t>
      </w:r>
      <w:r>
        <w:t>access</w:t>
      </w:r>
      <w:r>
        <w:rPr>
          <w:spacing w:val="-13"/>
        </w:rPr>
        <w:t xml:space="preserve"> </w:t>
      </w:r>
      <w:r>
        <w:t>standards.</w:t>
      </w:r>
      <w:r>
        <w:rPr>
          <w:spacing w:val="-2"/>
        </w:rPr>
        <w:t xml:space="preserve"> </w:t>
      </w:r>
      <w:r>
        <w:t>If</w:t>
      </w:r>
      <w:r>
        <w:rPr>
          <w:spacing w:val="-9"/>
        </w:rPr>
        <w:t xml:space="preserve"> </w:t>
      </w:r>
      <w:r>
        <w:t>an applicant</w:t>
      </w:r>
      <w:r>
        <w:rPr>
          <w:spacing w:val="-14"/>
        </w:rPr>
        <w:t xml:space="preserve"> </w:t>
      </w:r>
      <w:r>
        <w:t>is</w:t>
      </w:r>
      <w:r>
        <w:rPr>
          <w:spacing w:val="-4"/>
        </w:rPr>
        <w:t xml:space="preserve"> </w:t>
      </w:r>
      <w:r>
        <w:t>creating</w:t>
      </w:r>
      <w:r>
        <w:rPr>
          <w:spacing w:val="-3"/>
        </w:rPr>
        <w:t xml:space="preserve"> </w:t>
      </w:r>
      <w:r>
        <w:t>a</w:t>
      </w:r>
      <w:r>
        <w:rPr>
          <w:spacing w:val="-3"/>
        </w:rPr>
        <w:t xml:space="preserve"> </w:t>
      </w:r>
      <w:r>
        <w:t>new Part</w:t>
      </w:r>
      <w:r>
        <w:rPr>
          <w:spacing w:val="-14"/>
        </w:rPr>
        <w:t xml:space="preserve"> </w:t>
      </w:r>
      <w:r>
        <w:t>D network,</w:t>
      </w:r>
      <w:r>
        <w:rPr>
          <w:spacing w:val="-7"/>
        </w:rPr>
        <w:t xml:space="preserve"> </w:t>
      </w:r>
      <w:r>
        <w:t>the</w:t>
      </w:r>
      <w:r>
        <w:rPr>
          <w:spacing w:val="-3"/>
        </w:rPr>
        <w:t xml:space="preserve"> </w:t>
      </w:r>
      <w:r>
        <w:t>submission</w:t>
      </w:r>
      <w:r>
        <w:rPr>
          <w:spacing w:val="-3"/>
        </w:rPr>
        <w:t xml:space="preserve"> </w:t>
      </w:r>
      <w:r>
        <w:t>must</w:t>
      </w:r>
      <w:r>
        <w:rPr>
          <w:spacing w:val="-7"/>
        </w:rPr>
        <w:t xml:space="preserve"> </w:t>
      </w:r>
      <w:r>
        <w:t>be based</w:t>
      </w:r>
      <w:r>
        <w:rPr>
          <w:spacing w:val="-3"/>
        </w:rPr>
        <w:t xml:space="preserve"> </w:t>
      </w:r>
      <w:r>
        <w:t>on</w:t>
      </w:r>
      <w:r>
        <w:rPr>
          <w:spacing w:val="-3"/>
        </w:rPr>
        <w:t xml:space="preserve"> </w:t>
      </w:r>
      <w:r>
        <w:t>executed contracts for year</w:t>
      </w:r>
      <w:r>
        <w:rPr>
          <w:spacing w:val="-6"/>
        </w:rPr>
        <w:t xml:space="preserve"> </w:t>
      </w:r>
      <w:r>
        <w:t>2027. If the applicant</w:t>
      </w:r>
      <w:r>
        <w:rPr>
          <w:spacing w:val="-7"/>
        </w:rPr>
        <w:t xml:space="preserve"> </w:t>
      </w:r>
      <w:r>
        <w:t>retail pharmacy</w:t>
      </w:r>
      <w:r>
        <w:rPr>
          <w:spacing w:val="-4"/>
        </w:rPr>
        <w:t xml:space="preserve"> </w:t>
      </w:r>
      <w:r>
        <w:t>network</w:t>
      </w:r>
      <w:r>
        <w:rPr>
          <w:spacing w:val="-4"/>
        </w:rPr>
        <w:t xml:space="preserve"> </w:t>
      </w:r>
      <w:r>
        <w:t>is</w:t>
      </w:r>
      <w:r>
        <w:rPr>
          <w:spacing w:val="-4"/>
        </w:rPr>
        <w:t xml:space="preserve"> </w:t>
      </w:r>
      <w:r>
        <w:t>segmented</w:t>
      </w:r>
      <w:r>
        <w:rPr>
          <w:spacing w:val="-3"/>
        </w:rPr>
        <w:t xml:space="preserve"> </w:t>
      </w:r>
      <w:r>
        <w:t>(i.e., the applicant has developed multiple networks for use in the same service area), the applicant must submit the most restrictive (or, least accessible) network based on its executed contracts for 2027.</w:t>
      </w:r>
    </w:p>
    <w:p w:rsidR="00361071" w14:paraId="5028DD2F" w14:textId="77777777">
      <w:pPr>
        <w:pStyle w:val="BodyText"/>
        <w:spacing w:before="115"/>
        <w:ind w:left="359" w:right="776"/>
      </w:pPr>
      <w:r>
        <w:t>CMS</w:t>
      </w:r>
      <w:r>
        <w:rPr>
          <w:spacing w:val="-2"/>
        </w:rPr>
        <w:t xml:space="preserve"> </w:t>
      </w:r>
      <w:r>
        <w:t>conducts</w:t>
      </w:r>
      <w:r>
        <w:rPr>
          <w:spacing w:val="-5"/>
        </w:rPr>
        <w:t xml:space="preserve"> </w:t>
      </w:r>
      <w:r>
        <w:t>the</w:t>
      </w:r>
      <w:r>
        <w:t xml:space="preserve"> review</w:t>
      </w:r>
      <w:r>
        <w:rPr>
          <w:spacing w:val="-1"/>
        </w:rPr>
        <w:t xml:space="preserve"> </w:t>
      </w:r>
      <w:r>
        <w:t>of</w:t>
      </w:r>
      <w:r>
        <w:rPr>
          <w:spacing w:val="-9"/>
        </w:rPr>
        <w:t xml:space="preserve"> </w:t>
      </w:r>
      <w:r>
        <w:t>retail</w:t>
      </w:r>
      <w:r>
        <w:rPr>
          <w:spacing w:val="-1"/>
        </w:rPr>
        <w:t xml:space="preserve"> </w:t>
      </w:r>
      <w:r>
        <w:t>pharmacy</w:t>
      </w:r>
      <w:r>
        <w:rPr>
          <w:spacing w:val="-5"/>
        </w:rPr>
        <w:t xml:space="preserve"> </w:t>
      </w:r>
      <w:r>
        <w:t>access based</w:t>
      </w:r>
      <w:r>
        <w:rPr>
          <w:spacing w:val="-4"/>
        </w:rPr>
        <w:t xml:space="preserve"> </w:t>
      </w:r>
      <w:r>
        <w:t>on</w:t>
      </w:r>
      <w:r>
        <w:rPr>
          <w:spacing w:val="-4"/>
        </w:rPr>
        <w:t xml:space="preserve"> </w:t>
      </w:r>
      <w:r>
        <w:t>the service</w:t>
      </w:r>
      <w:r>
        <w:rPr>
          <w:spacing w:val="-4"/>
        </w:rPr>
        <w:t xml:space="preserve"> </w:t>
      </w:r>
      <w:r>
        <w:t>area</w:t>
      </w:r>
      <w:r>
        <w:rPr>
          <w:spacing w:val="-4"/>
        </w:rPr>
        <w:t xml:space="preserve"> </w:t>
      </w:r>
      <w:r>
        <w:t>that</w:t>
      </w:r>
      <w:r>
        <w:rPr>
          <w:spacing w:val="-1"/>
        </w:rPr>
        <w:t xml:space="preserve"> </w:t>
      </w:r>
      <w:r>
        <w:t xml:space="preserve">the applicant has provided in HPMS by the application deadline. The access review is automated. Applicants must input their pending service area into HPMS </w:t>
      </w:r>
      <w:r>
        <w:t>per</w:t>
      </w:r>
      <w:r>
        <w:t xml:space="preserve"> the instructions at Section 3.3. As explained in Section 3.6.B, applicants must upload the retail</w:t>
      </w:r>
      <w:r>
        <w:rPr>
          <w:spacing w:val="-1"/>
        </w:rPr>
        <w:t xml:space="preserve"> </w:t>
      </w:r>
      <w:r>
        <w:t>pharmacy</w:t>
      </w:r>
      <w:r>
        <w:rPr>
          <w:spacing w:val="-5"/>
        </w:rPr>
        <w:t xml:space="preserve"> </w:t>
      </w:r>
      <w:r>
        <w:t>list</w:t>
      </w:r>
      <w:r>
        <w:rPr>
          <w:spacing w:val="-8"/>
        </w:rPr>
        <w:t xml:space="preserve"> </w:t>
      </w:r>
      <w:r>
        <w:t>in</w:t>
      </w:r>
      <w:r>
        <w:rPr>
          <w:spacing w:val="-4"/>
        </w:rPr>
        <w:t xml:space="preserve"> </w:t>
      </w:r>
      <w:r>
        <w:t>HPMS.</w:t>
      </w:r>
      <w:r>
        <w:rPr>
          <w:spacing w:val="-8"/>
        </w:rPr>
        <w:t xml:space="preserve"> </w:t>
      </w:r>
      <w:r>
        <w:t>Based</w:t>
      </w:r>
      <w:r>
        <w:rPr>
          <w:spacing w:val="-4"/>
        </w:rPr>
        <w:t xml:space="preserve"> </w:t>
      </w:r>
      <w:r>
        <w:t>on the</w:t>
      </w:r>
      <w:r>
        <w:rPr>
          <w:spacing w:val="-4"/>
        </w:rPr>
        <w:t xml:space="preserve"> </w:t>
      </w:r>
      <w:r>
        <w:t>information</w:t>
      </w:r>
      <w:r>
        <w:rPr>
          <w:spacing w:val="-4"/>
        </w:rPr>
        <w:t xml:space="preserve"> </w:t>
      </w:r>
      <w:r>
        <w:t>provided</w:t>
      </w:r>
      <w:r>
        <w:rPr>
          <w:spacing w:val="-4"/>
        </w:rPr>
        <w:t xml:space="preserve"> </w:t>
      </w:r>
      <w:r>
        <w:t>by the</w:t>
      </w:r>
      <w:r>
        <w:rPr>
          <w:spacing w:val="-4"/>
        </w:rPr>
        <w:t xml:space="preserve"> </w:t>
      </w:r>
      <w:r>
        <w:t>applicant,</w:t>
      </w:r>
      <w:r>
        <w:rPr>
          <w:spacing w:val="-8"/>
        </w:rPr>
        <w:t xml:space="preserve"> </w:t>
      </w:r>
      <w:r>
        <w:t>CMS will generate access percentages for all applicants using geocoding</w:t>
      </w:r>
      <w:r>
        <w:rPr>
          <w:spacing w:val="-2"/>
        </w:rPr>
        <w:t xml:space="preserve"> </w:t>
      </w:r>
      <w:r>
        <w:t>software.</w:t>
      </w:r>
    </w:p>
    <w:p w:rsidR="00361071" w14:paraId="4ABA3927" w14:textId="77777777">
      <w:pPr>
        <w:pStyle w:val="BodyText"/>
        <w:spacing w:before="123"/>
        <w:ind w:left="359" w:right="776"/>
      </w:pPr>
      <w:r>
        <w:t>With limited exceptions, this information gathered from the pharmacy lists will be used by CMS to geo-code the specific street-level locations of the pharmacies to precisely determine retail pharmacy access. Exceptions to this process may include, but not be limited</w:t>
      </w:r>
      <w:r>
        <w:rPr>
          <w:spacing w:val="-4"/>
        </w:rPr>
        <w:t xml:space="preserve"> </w:t>
      </w:r>
      <w:r>
        <w:t>to,</w:t>
      </w:r>
      <w:r>
        <w:rPr>
          <w:spacing w:val="-15"/>
        </w:rPr>
        <w:t xml:space="preserve"> </w:t>
      </w:r>
      <w:r>
        <w:t>those</w:t>
      </w:r>
      <w:r>
        <w:rPr>
          <w:spacing w:val="-4"/>
        </w:rPr>
        <w:t xml:space="preserve"> </w:t>
      </w:r>
      <w:r>
        <w:t>instances</w:t>
      </w:r>
      <w:r>
        <w:rPr>
          <w:spacing w:val="-5"/>
        </w:rPr>
        <w:t xml:space="preserve"> </w:t>
      </w:r>
      <w:r>
        <w:t>where</w:t>
      </w:r>
      <w:r>
        <w:rPr>
          <w:spacing w:val="-4"/>
        </w:rPr>
        <w:t xml:space="preserve"> </w:t>
      </w:r>
      <w:r>
        <w:t>a</w:t>
      </w:r>
      <w:r>
        <w:rPr>
          <w:spacing w:val="-4"/>
        </w:rPr>
        <w:t xml:space="preserve"> </w:t>
      </w:r>
      <w:r>
        <w:t>street-level</w:t>
      </w:r>
      <w:r>
        <w:rPr>
          <w:spacing w:val="-1"/>
        </w:rPr>
        <w:t xml:space="preserve"> </w:t>
      </w:r>
      <w:r>
        <w:t>address</w:t>
      </w:r>
      <w:r>
        <w:rPr>
          <w:spacing w:val="-12"/>
        </w:rPr>
        <w:t xml:space="preserve"> </w:t>
      </w:r>
      <w:r>
        <w:t>cannot</w:t>
      </w:r>
      <w:r>
        <w:rPr>
          <w:spacing w:val="-8"/>
        </w:rPr>
        <w:t xml:space="preserve"> </w:t>
      </w:r>
      <w:r>
        <w:t>be</w:t>
      </w:r>
      <w:r>
        <w:rPr>
          <w:spacing w:val="-4"/>
        </w:rPr>
        <w:t xml:space="preserve"> </w:t>
      </w:r>
      <w:r>
        <w:t>precisely</w:t>
      </w:r>
      <w:r>
        <w:rPr>
          <w:spacing w:val="-12"/>
        </w:rPr>
        <w:t xml:space="preserve"> </w:t>
      </w:r>
      <w:r>
        <w:t>geo-coded. In</w:t>
      </w:r>
      <w:r>
        <w:rPr>
          <w:spacing w:val="-2"/>
        </w:rPr>
        <w:t xml:space="preserve"> </w:t>
      </w:r>
      <w:r>
        <w:t>those</w:t>
      </w:r>
      <w:r>
        <w:rPr>
          <w:spacing w:val="-2"/>
        </w:rPr>
        <w:t xml:space="preserve"> </w:t>
      </w:r>
      <w:r>
        <w:t>situations,</w:t>
      </w:r>
      <w:r>
        <w:rPr>
          <w:spacing w:val="-6"/>
        </w:rPr>
        <w:t xml:space="preserve"> </w:t>
      </w:r>
      <w:r>
        <w:t>CMS will utilize</w:t>
      </w:r>
      <w:r>
        <w:rPr>
          <w:spacing w:val="-2"/>
        </w:rPr>
        <w:t xml:space="preserve"> </w:t>
      </w:r>
      <w:r>
        <w:t>the</w:t>
      </w:r>
      <w:r>
        <w:rPr>
          <w:spacing w:val="-2"/>
        </w:rPr>
        <w:t xml:space="preserve"> </w:t>
      </w:r>
      <w:r>
        <w:t>ZIP code-level address</w:t>
      </w:r>
      <w:r>
        <w:rPr>
          <w:spacing w:val="-3"/>
        </w:rPr>
        <w:t xml:space="preserve"> </w:t>
      </w:r>
      <w:r>
        <w:t>information</w:t>
      </w:r>
      <w:r>
        <w:rPr>
          <w:spacing w:val="-2"/>
        </w:rPr>
        <w:t xml:space="preserve"> </w:t>
      </w:r>
      <w:r>
        <w:t>to</w:t>
      </w:r>
      <w:r>
        <w:rPr>
          <w:spacing w:val="-2"/>
        </w:rPr>
        <w:t xml:space="preserve"> </w:t>
      </w:r>
      <w:r>
        <w:t>geo-code the approximate pharmacy location.</w:t>
      </w:r>
    </w:p>
    <w:p w:rsidR="00361071" w14:paraId="652F6847" w14:textId="77777777">
      <w:pPr>
        <w:pStyle w:val="BodyText"/>
        <w:spacing w:before="122"/>
        <w:ind w:left="359" w:right="776"/>
      </w:pPr>
      <w:r>
        <w:t>The retail pharmacy lists may contain contracted pharmacies that are outside of the applicant’s</w:t>
      </w:r>
      <w:r>
        <w:rPr>
          <w:spacing w:val="-12"/>
        </w:rPr>
        <w:t xml:space="preserve"> </w:t>
      </w:r>
      <w:r>
        <w:t>pending</w:t>
      </w:r>
      <w:r>
        <w:rPr>
          <w:spacing w:val="-4"/>
        </w:rPr>
        <w:t xml:space="preserve"> </w:t>
      </w:r>
      <w:r>
        <w:t>service</w:t>
      </w:r>
      <w:r>
        <w:rPr>
          <w:spacing w:val="-4"/>
        </w:rPr>
        <w:t xml:space="preserve"> </w:t>
      </w:r>
      <w:r>
        <w:t>area</w:t>
      </w:r>
      <w:r>
        <w:rPr>
          <w:spacing w:val="-4"/>
        </w:rPr>
        <w:t xml:space="preserve"> </w:t>
      </w:r>
      <w:r>
        <w:t>(to</w:t>
      </w:r>
      <w:r>
        <w:rPr>
          <w:spacing w:val="-4"/>
        </w:rPr>
        <w:t xml:space="preserve"> </w:t>
      </w:r>
      <w:r>
        <w:t>account</w:t>
      </w:r>
      <w:r>
        <w:rPr>
          <w:spacing w:val="-15"/>
        </w:rPr>
        <w:t xml:space="preserve"> </w:t>
      </w:r>
      <w:r>
        <w:t>for</w:t>
      </w:r>
      <w:r>
        <w:rPr>
          <w:spacing w:val="-7"/>
        </w:rPr>
        <w:t xml:space="preserve"> </w:t>
      </w:r>
      <w:r>
        <w:t>applicants</w:t>
      </w:r>
      <w:r>
        <w:rPr>
          <w:spacing w:val="-12"/>
        </w:rPr>
        <w:t xml:space="preserve"> </w:t>
      </w:r>
      <w:r>
        <w:t>who</w:t>
      </w:r>
      <w:r>
        <w:rPr>
          <w:spacing w:val="-4"/>
        </w:rPr>
        <w:t xml:space="preserve"> </w:t>
      </w:r>
      <w:r>
        <w:t>contract</w:t>
      </w:r>
      <w:r>
        <w:rPr>
          <w:spacing w:val="-1"/>
        </w:rPr>
        <w:t xml:space="preserve"> </w:t>
      </w:r>
      <w:r>
        <w:t>for</w:t>
      </w:r>
      <w:r>
        <w:rPr>
          <w:spacing w:val="-14"/>
        </w:rPr>
        <w:t xml:space="preserve"> </w:t>
      </w:r>
      <w:r>
        <w:t>a national pharmacy network); however, CMS will only evaluate retail pharmacy access for the pending service area.</w:t>
      </w:r>
    </w:p>
    <w:p w:rsidR="00361071" w14:paraId="66C06733" w14:textId="77777777">
      <w:pPr>
        <w:pStyle w:val="BodyText"/>
        <w:spacing w:before="118"/>
        <w:ind w:left="359" w:right="776"/>
      </w:pPr>
      <w:r>
        <w:t>While applicants are required to demonstrate that they meet the Part D pharmacy access</w:t>
      </w:r>
      <w:r>
        <w:rPr>
          <w:spacing w:val="-13"/>
        </w:rPr>
        <w:t xml:space="preserve"> </w:t>
      </w:r>
      <w:r>
        <w:t>requirements</w:t>
      </w:r>
      <w:r>
        <w:rPr>
          <w:spacing w:val="-6"/>
        </w:rPr>
        <w:t xml:space="preserve"> </w:t>
      </w:r>
      <w:r>
        <w:t>at</w:t>
      </w:r>
      <w:r>
        <w:rPr>
          <w:spacing w:val="-16"/>
        </w:rPr>
        <w:t xml:space="preserve"> </w:t>
      </w:r>
      <w:r>
        <w:t>the time this</w:t>
      </w:r>
      <w:r>
        <w:rPr>
          <w:spacing w:val="-13"/>
        </w:rPr>
        <w:t xml:space="preserve"> </w:t>
      </w:r>
      <w:r>
        <w:t>application</w:t>
      </w:r>
      <w:r>
        <w:rPr>
          <w:spacing w:val="-12"/>
        </w:rPr>
        <w:t xml:space="preserve"> </w:t>
      </w:r>
      <w:r>
        <w:t>is</w:t>
      </w:r>
      <w:r>
        <w:rPr>
          <w:spacing w:val="-13"/>
        </w:rPr>
        <w:t xml:space="preserve"> </w:t>
      </w:r>
      <w:r>
        <w:t>submitted</w:t>
      </w:r>
      <w:r>
        <w:rPr>
          <w:spacing w:val="-5"/>
        </w:rPr>
        <w:t xml:space="preserve"> </w:t>
      </w:r>
      <w:r>
        <w:t>to</w:t>
      </w:r>
      <w:r>
        <w:rPr>
          <w:spacing w:val="-5"/>
        </w:rPr>
        <w:t xml:space="preserve"> </w:t>
      </w:r>
      <w:r>
        <w:t>CMS,</w:t>
      </w:r>
      <w:r>
        <w:rPr>
          <w:spacing w:val="-16"/>
        </w:rPr>
        <w:t xml:space="preserve"> </w:t>
      </w:r>
      <w:r>
        <w:t>CMS</w:t>
      </w:r>
      <w:r>
        <w:rPr>
          <w:spacing w:val="-3"/>
        </w:rPr>
        <w:t xml:space="preserve"> </w:t>
      </w:r>
      <w:r>
        <w:t>expects</w:t>
      </w:r>
      <w:r>
        <w:rPr>
          <w:spacing w:val="-6"/>
        </w:rPr>
        <w:t xml:space="preserve"> </w:t>
      </w:r>
      <w:r>
        <w:t xml:space="preserve">that pharmacy network contracting will be ongoing </w:t>
      </w:r>
      <w:r>
        <w:t>in order</w:t>
      </w:r>
      <w:r>
        <w:rPr>
          <w:spacing w:val="-1"/>
        </w:rPr>
        <w:t xml:space="preserve"> </w:t>
      </w:r>
      <w:r>
        <w:t>to</w:t>
      </w:r>
      <w:r>
        <w:t xml:space="preserve"> maintain compliance with our retail pharmacy access requirements.</w:t>
      </w:r>
    </w:p>
    <w:p w:rsidR="00361071" w14:paraId="7E43EF95" w14:textId="77777777">
      <w:pPr>
        <w:pStyle w:val="BodyText"/>
        <w:sectPr>
          <w:pgSz w:w="12240" w:h="15840"/>
          <w:pgMar w:top="1300" w:right="720" w:bottom="900" w:left="1080" w:header="0" w:footer="693" w:gutter="0"/>
          <w:cols w:space="720"/>
        </w:sectPr>
      </w:pPr>
    </w:p>
    <w:p w:rsidR="00361071" w14:paraId="0F4B2217" w14:textId="77777777">
      <w:pPr>
        <w:pStyle w:val="Heading3"/>
        <w:numPr>
          <w:ilvl w:val="2"/>
          <w:numId w:val="43"/>
        </w:numPr>
        <w:tabs>
          <w:tab w:val="left" w:pos="1171"/>
        </w:tabs>
        <w:spacing w:before="76"/>
        <w:ind w:left="1171" w:hanging="790"/>
      </w:pPr>
      <w:bookmarkStart w:id="44" w:name="2.6.2_Home_Infusion_Pharmacy_Access"/>
      <w:bookmarkStart w:id="45" w:name="_bookmark22"/>
      <w:bookmarkEnd w:id="44"/>
      <w:bookmarkEnd w:id="45"/>
      <w:r>
        <w:t>Home</w:t>
      </w:r>
      <w:r>
        <w:rPr>
          <w:spacing w:val="-20"/>
        </w:rPr>
        <w:t xml:space="preserve"> </w:t>
      </w:r>
      <w:r>
        <w:t>Infusion</w:t>
      </w:r>
      <w:r>
        <w:rPr>
          <w:spacing w:val="-13"/>
        </w:rPr>
        <w:t xml:space="preserve"> </w:t>
      </w:r>
      <w:r>
        <w:t>Pharmacy</w:t>
      </w:r>
      <w:r>
        <w:rPr>
          <w:spacing w:val="-27"/>
        </w:rPr>
        <w:t xml:space="preserve"> </w:t>
      </w:r>
      <w:r>
        <w:rPr>
          <w:spacing w:val="-2"/>
        </w:rPr>
        <w:t>Access</w:t>
      </w:r>
    </w:p>
    <w:p w:rsidR="00361071" w14:paraId="506782AE" w14:textId="77777777">
      <w:pPr>
        <w:spacing w:before="75"/>
        <w:ind w:left="379" w:right="74" w:firstLine="1"/>
        <w:rPr>
          <w:sz w:val="24"/>
        </w:rPr>
      </w:pPr>
      <w:bookmarkStart w:id="46" w:name="Applicants_must_demonstrate_that_their_c"/>
      <w:bookmarkEnd w:id="46"/>
      <w:r>
        <w:rPr>
          <w:sz w:val="26"/>
        </w:rPr>
        <w:t>Applicants must demonstrate that their contracted pharmacy network provides adequate access to home infusion pharmacies in accordance with 42 CFR§ 423.120(a)(4).</w:t>
      </w:r>
      <w:r>
        <w:rPr>
          <w:spacing w:val="-6"/>
          <w:sz w:val="26"/>
        </w:rPr>
        <w:t xml:space="preserve"> </w:t>
      </w:r>
      <w:r>
        <w:rPr>
          <w:sz w:val="26"/>
        </w:rPr>
        <w:t>In</w:t>
      </w:r>
      <w:r>
        <w:rPr>
          <w:spacing w:val="-1"/>
          <w:sz w:val="26"/>
        </w:rPr>
        <w:t xml:space="preserve"> </w:t>
      </w:r>
      <w:r>
        <w:rPr>
          <w:sz w:val="26"/>
        </w:rPr>
        <w:t>order</w:t>
      </w:r>
      <w:r>
        <w:rPr>
          <w:spacing w:val="-6"/>
          <w:sz w:val="26"/>
        </w:rPr>
        <w:t xml:space="preserve"> </w:t>
      </w:r>
      <w:r>
        <w:rPr>
          <w:sz w:val="26"/>
        </w:rPr>
        <w:t>to</w:t>
      </w:r>
      <w:r>
        <w:rPr>
          <w:spacing w:val="-1"/>
          <w:sz w:val="26"/>
        </w:rPr>
        <w:t xml:space="preserve"> </w:t>
      </w:r>
      <w:r>
        <w:rPr>
          <w:sz w:val="26"/>
        </w:rPr>
        <w:t>demonstrate</w:t>
      </w:r>
      <w:r>
        <w:rPr>
          <w:spacing w:val="-7"/>
          <w:sz w:val="26"/>
        </w:rPr>
        <w:t xml:space="preserve"> </w:t>
      </w:r>
      <w:r>
        <w:rPr>
          <w:sz w:val="26"/>
        </w:rPr>
        <w:t>adequate</w:t>
      </w:r>
      <w:r>
        <w:rPr>
          <w:spacing w:val="-7"/>
          <w:sz w:val="26"/>
        </w:rPr>
        <w:t xml:space="preserve"> </w:t>
      </w:r>
      <w:r>
        <w:rPr>
          <w:sz w:val="26"/>
        </w:rPr>
        <w:t>access</w:t>
      </w:r>
      <w:r>
        <w:rPr>
          <w:spacing w:val="-1"/>
          <w:sz w:val="26"/>
        </w:rPr>
        <w:t xml:space="preserve"> </w:t>
      </w:r>
      <w:r>
        <w:rPr>
          <w:sz w:val="26"/>
        </w:rPr>
        <w:t>to</w:t>
      </w:r>
      <w:r>
        <w:rPr>
          <w:spacing w:val="-1"/>
          <w:sz w:val="26"/>
        </w:rPr>
        <w:t xml:space="preserve"> </w:t>
      </w:r>
      <w:r>
        <w:rPr>
          <w:sz w:val="26"/>
        </w:rPr>
        <w:t>home</w:t>
      </w:r>
      <w:r>
        <w:rPr>
          <w:spacing w:val="-1"/>
          <w:sz w:val="26"/>
        </w:rPr>
        <w:t xml:space="preserve"> </w:t>
      </w:r>
      <w:r>
        <w:rPr>
          <w:sz w:val="26"/>
        </w:rPr>
        <w:t>infusion</w:t>
      </w:r>
      <w:r>
        <w:rPr>
          <w:spacing w:val="40"/>
          <w:sz w:val="26"/>
        </w:rPr>
        <w:t xml:space="preserve"> </w:t>
      </w:r>
      <w:r>
        <w:rPr>
          <w:sz w:val="26"/>
        </w:rPr>
        <w:t>pharmacies, Applicants must provide a list of all contracted home infusion pharmacies (see</w:t>
      </w:r>
      <w:r>
        <w:rPr>
          <w:spacing w:val="-1"/>
          <w:sz w:val="26"/>
        </w:rPr>
        <w:t xml:space="preserve"> </w:t>
      </w:r>
      <w:r>
        <w:rPr>
          <w:sz w:val="26"/>
        </w:rPr>
        <w:t>Section 3.9). CMS uses this pharmacy listing to compare applicants’ home infusion pharmacy network against a reference file entitled “2026_HI_Pharms_by_State.xlsx” which is provided</w:t>
      </w:r>
      <w:r>
        <w:rPr>
          <w:spacing w:val="-6"/>
          <w:sz w:val="26"/>
        </w:rPr>
        <w:t xml:space="preserve"> </w:t>
      </w:r>
      <w:r>
        <w:rPr>
          <w:sz w:val="26"/>
        </w:rPr>
        <w:t>in</w:t>
      </w:r>
      <w:r>
        <w:rPr>
          <w:spacing w:val="-6"/>
          <w:sz w:val="26"/>
        </w:rPr>
        <w:t xml:space="preserve"> </w:t>
      </w:r>
      <w:r>
        <w:rPr>
          <w:sz w:val="26"/>
        </w:rPr>
        <w:t>the</w:t>
      </w:r>
      <w:r>
        <w:rPr>
          <w:spacing w:val="-13"/>
          <w:sz w:val="26"/>
        </w:rPr>
        <w:t xml:space="preserve"> </w:t>
      </w:r>
      <w:r>
        <w:rPr>
          <w:sz w:val="26"/>
        </w:rPr>
        <w:t>ZIP</w:t>
      </w:r>
      <w:r>
        <w:rPr>
          <w:spacing w:val="-7"/>
          <w:sz w:val="26"/>
        </w:rPr>
        <w:t xml:space="preserve"> </w:t>
      </w:r>
      <w:r>
        <w:rPr>
          <w:sz w:val="26"/>
        </w:rPr>
        <w:t>file</w:t>
      </w:r>
      <w:r>
        <w:rPr>
          <w:spacing w:val="-6"/>
          <w:sz w:val="26"/>
        </w:rPr>
        <w:t xml:space="preserve"> </w:t>
      </w:r>
      <w:r>
        <w:rPr>
          <w:sz w:val="26"/>
        </w:rPr>
        <w:t>“2026</w:t>
      </w:r>
      <w:r>
        <w:rPr>
          <w:spacing w:val="-13"/>
          <w:sz w:val="26"/>
        </w:rPr>
        <w:t xml:space="preserve"> </w:t>
      </w:r>
      <w:r>
        <w:rPr>
          <w:sz w:val="26"/>
        </w:rPr>
        <w:t>Resources</w:t>
      </w:r>
      <w:r>
        <w:rPr>
          <w:spacing w:val="-6"/>
          <w:sz w:val="26"/>
        </w:rPr>
        <w:t xml:space="preserve"> </w:t>
      </w:r>
      <w:r>
        <w:rPr>
          <w:sz w:val="26"/>
        </w:rPr>
        <w:t>for</w:t>
      </w:r>
      <w:r>
        <w:rPr>
          <w:spacing w:val="-12"/>
          <w:sz w:val="26"/>
        </w:rPr>
        <w:t xml:space="preserve"> </w:t>
      </w:r>
      <w:r>
        <w:rPr>
          <w:sz w:val="26"/>
        </w:rPr>
        <w:t>HI</w:t>
      </w:r>
      <w:r>
        <w:rPr>
          <w:spacing w:val="-11"/>
          <w:sz w:val="26"/>
        </w:rPr>
        <w:t xml:space="preserve"> </w:t>
      </w:r>
      <w:r>
        <w:rPr>
          <w:sz w:val="26"/>
        </w:rPr>
        <w:t>ITU</w:t>
      </w:r>
      <w:r>
        <w:rPr>
          <w:spacing w:val="-7"/>
          <w:sz w:val="26"/>
        </w:rPr>
        <w:t xml:space="preserve"> </w:t>
      </w:r>
      <w:r>
        <w:rPr>
          <w:sz w:val="26"/>
        </w:rPr>
        <w:t>Pharmacies”</w:t>
      </w:r>
      <w:r>
        <w:rPr>
          <w:spacing w:val="-3"/>
          <w:sz w:val="26"/>
        </w:rPr>
        <w:t xml:space="preserve"> </w:t>
      </w:r>
      <w:r>
        <w:rPr>
          <w:sz w:val="26"/>
        </w:rPr>
        <w:t>on the CMS</w:t>
      </w:r>
      <w:r>
        <w:rPr>
          <w:spacing w:val="-7"/>
          <w:sz w:val="26"/>
        </w:rPr>
        <w:t xml:space="preserve"> </w:t>
      </w:r>
      <w:r>
        <w:rPr>
          <w:sz w:val="26"/>
        </w:rPr>
        <w:t xml:space="preserve">website, </w:t>
      </w:r>
      <w:hyperlink r:id="rId9">
        <w:r>
          <w:rPr>
            <w:color w:val="0000FF"/>
            <w:spacing w:val="-2"/>
            <w:sz w:val="26"/>
            <w:u w:val="single" w:color="0000FF"/>
          </w:rPr>
          <w:t>https://www.cms.gov/medicare/coverage/prescription-drug-coverage-</w:t>
        </w:r>
      </w:hyperlink>
      <w:hyperlink r:id="rId9">
        <w:r>
          <w:rPr>
            <w:color w:val="0000FF"/>
            <w:spacing w:val="-2"/>
            <w:sz w:val="26"/>
            <w:u w:val="single" w:color="0000FF"/>
          </w:rPr>
          <w:t>contracting/application-guidance</w:t>
        </w:r>
      </w:hyperlink>
      <w:r>
        <w:rPr>
          <w:spacing w:val="-2"/>
          <w:sz w:val="24"/>
        </w:rPr>
        <w:t>.</w:t>
      </w:r>
    </w:p>
    <w:p w:rsidR="00361071" w14:paraId="2E0D1B23" w14:textId="77777777">
      <w:pPr>
        <w:pStyle w:val="BodyText"/>
        <w:spacing w:before="151"/>
        <w:rPr>
          <w:sz w:val="26"/>
        </w:rPr>
      </w:pPr>
    </w:p>
    <w:p w:rsidR="00361071" w14:paraId="47D6E3F5" w14:textId="77777777">
      <w:pPr>
        <w:pStyle w:val="Heading3"/>
        <w:numPr>
          <w:ilvl w:val="2"/>
          <w:numId w:val="43"/>
        </w:numPr>
        <w:tabs>
          <w:tab w:val="left" w:pos="1171"/>
        </w:tabs>
        <w:spacing w:before="0"/>
        <w:ind w:left="1171" w:hanging="790"/>
      </w:pPr>
      <w:bookmarkStart w:id="47" w:name="_TOC_250003"/>
      <w:r>
        <w:t>Long</w:t>
      </w:r>
      <w:r>
        <w:rPr>
          <w:spacing w:val="-3"/>
        </w:rPr>
        <w:t xml:space="preserve"> </w:t>
      </w:r>
      <w:r>
        <w:t>Term</w:t>
      </w:r>
      <w:r>
        <w:rPr>
          <w:spacing w:val="-5"/>
        </w:rPr>
        <w:t xml:space="preserve"> </w:t>
      </w:r>
      <w:r>
        <w:t>Care</w:t>
      </w:r>
      <w:r>
        <w:rPr>
          <w:spacing w:val="-9"/>
        </w:rPr>
        <w:t xml:space="preserve"> </w:t>
      </w:r>
      <w:r>
        <w:t>Pharmacy</w:t>
      </w:r>
      <w:r>
        <w:rPr>
          <w:spacing w:val="-9"/>
        </w:rPr>
        <w:t xml:space="preserve"> </w:t>
      </w:r>
      <w:bookmarkEnd w:id="47"/>
      <w:r>
        <w:rPr>
          <w:spacing w:val="-2"/>
        </w:rPr>
        <w:t>Access</w:t>
      </w:r>
    </w:p>
    <w:p w:rsidR="00361071" w14:paraId="19F40A78" w14:textId="77777777">
      <w:pPr>
        <w:pStyle w:val="BodyText"/>
        <w:spacing w:before="123"/>
        <w:ind w:left="381" w:right="1078"/>
      </w:pPr>
      <w:r>
        <w:t>Applicants must demonstrate that their contracted pharmacy network provides convenient</w:t>
      </w:r>
      <w:r>
        <w:rPr>
          <w:spacing w:val="-15"/>
        </w:rPr>
        <w:t xml:space="preserve"> </w:t>
      </w:r>
      <w:r>
        <w:t>access</w:t>
      </w:r>
      <w:r>
        <w:rPr>
          <w:spacing w:val="-12"/>
        </w:rPr>
        <w:t xml:space="preserve"> </w:t>
      </w:r>
      <w:r>
        <w:t>to</w:t>
      </w:r>
      <w:r>
        <w:rPr>
          <w:spacing w:val="-4"/>
        </w:rPr>
        <w:t xml:space="preserve"> </w:t>
      </w:r>
      <w:r>
        <w:t>long-term</w:t>
      </w:r>
      <w:r>
        <w:rPr>
          <w:spacing w:val="-14"/>
        </w:rPr>
        <w:t xml:space="preserve"> </w:t>
      </w:r>
      <w:r>
        <w:t>care</w:t>
      </w:r>
      <w:r>
        <w:rPr>
          <w:spacing w:val="-4"/>
        </w:rPr>
        <w:t xml:space="preserve"> </w:t>
      </w:r>
      <w:r>
        <w:t>(LTC)</w:t>
      </w:r>
      <w:r>
        <w:rPr>
          <w:spacing w:val="-14"/>
        </w:rPr>
        <w:t xml:space="preserve"> </w:t>
      </w:r>
      <w:r>
        <w:t>pharmacies</w:t>
      </w:r>
      <w:r>
        <w:rPr>
          <w:spacing w:val="-12"/>
        </w:rPr>
        <w:t xml:space="preserve"> </w:t>
      </w:r>
      <w:r>
        <w:t>in</w:t>
      </w:r>
      <w:r>
        <w:rPr>
          <w:spacing w:val="-4"/>
        </w:rPr>
        <w:t xml:space="preserve"> </w:t>
      </w:r>
      <w:r>
        <w:t>accordance</w:t>
      </w:r>
      <w:r>
        <w:rPr>
          <w:spacing w:val="-4"/>
        </w:rPr>
        <w:t xml:space="preserve"> </w:t>
      </w:r>
      <w:r>
        <w:t>with</w:t>
      </w:r>
      <w:r>
        <w:rPr>
          <w:spacing w:val="-4"/>
        </w:rPr>
        <w:t xml:space="preserve"> </w:t>
      </w:r>
      <w:r>
        <w:t>42</w:t>
      </w:r>
      <w:r>
        <w:rPr>
          <w:spacing w:val="-4"/>
        </w:rPr>
        <w:t xml:space="preserve"> </w:t>
      </w:r>
      <w:r>
        <w:t>CFR</w:t>
      </w:r>
    </w:p>
    <w:p w:rsidR="00361071" w14:paraId="4242569D" w14:textId="77777777">
      <w:pPr>
        <w:pStyle w:val="BodyText"/>
        <w:ind w:left="380" w:right="954"/>
      </w:pPr>
      <w:r>
        <w:t xml:space="preserve">§ 423.120(a)(5). </w:t>
      </w:r>
      <w:r>
        <w:t>In order to</w:t>
      </w:r>
      <w:r>
        <w:t xml:space="preserve"> demonstrate convenient access to long-term care pharmacies,</w:t>
      </w:r>
      <w:r>
        <w:rPr>
          <w:spacing w:val="-14"/>
        </w:rPr>
        <w:t xml:space="preserve"> </w:t>
      </w:r>
      <w:r>
        <w:t>applicants</w:t>
      </w:r>
      <w:r>
        <w:rPr>
          <w:spacing w:val="-3"/>
        </w:rPr>
        <w:t xml:space="preserve"> </w:t>
      </w:r>
      <w:r>
        <w:t>must</w:t>
      </w:r>
      <w:r>
        <w:rPr>
          <w:spacing w:val="-14"/>
        </w:rPr>
        <w:t xml:space="preserve"> </w:t>
      </w:r>
      <w:r>
        <w:t>provide</w:t>
      </w:r>
      <w:r>
        <w:rPr>
          <w:spacing w:val="-2"/>
        </w:rPr>
        <w:t xml:space="preserve"> </w:t>
      </w:r>
      <w:r>
        <w:t>a</w:t>
      </w:r>
      <w:r>
        <w:rPr>
          <w:spacing w:val="-2"/>
        </w:rPr>
        <w:t xml:space="preserve"> </w:t>
      </w:r>
      <w:r>
        <w:t>list</w:t>
      </w:r>
      <w:r>
        <w:rPr>
          <w:spacing w:val="-14"/>
        </w:rPr>
        <w:t xml:space="preserve"> </w:t>
      </w:r>
      <w:r>
        <w:t>of</w:t>
      </w:r>
      <w:r>
        <w:rPr>
          <w:spacing w:val="-6"/>
        </w:rPr>
        <w:t xml:space="preserve"> </w:t>
      </w:r>
      <w:r>
        <w:t>all contracted</w:t>
      </w:r>
      <w:r>
        <w:rPr>
          <w:spacing w:val="-3"/>
        </w:rPr>
        <w:t xml:space="preserve"> </w:t>
      </w:r>
      <w:r>
        <w:t>long-term</w:t>
      </w:r>
      <w:r>
        <w:rPr>
          <w:spacing w:val="-13"/>
        </w:rPr>
        <w:t xml:space="preserve"> </w:t>
      </w:r>
      <w:r>
        <w:t>care</w:t>
      </w:r>
      <w:r>
        <w:rPr>
          <w:spacing w:val="-2"/>
        </w:rPr>
        <w:t xml:space="preserve"> </w:t>
      </w:r>
      <w:r>
        <w:t>pharmacies (see</w:t>
      </w:r>
      <w:r>
        <w:rPr>
          <w:spacing w:val="-10"/>
        </w:rPr>
        <w:t xml:space="preserve"> </w:t>
      </w:r>
      <w:r>
        <w:t>Section</w:t>
      </w:r>
      <w:r>
        <w:rPr>
          <w:spacing w:val="-10"/>
        </w:rPr>
        <w:t xml:space="preserve"> </w:t>
      </w:r>
      <w:r>
        <w:t>3.10).</w:t>
      </w:r>
      <w:r>
        <w:rPr>
          <w:spacing w:val="-7"/>
        </w:rPr>
        <w:t xml:space="preserve"> </w:t>
      </w:r>
      <w:r>
        <w:t>CMS</w:t>
      </w:r>
      <w:r>
        <w:rPr>
          <w:spacing w:val="-1"/>
        </w:rPr>
        <w:t xml:space="preserve"> </w:t>
      </w:r>
      <w:r>
        <w:t>uses this</w:t>
      </w:r>
      <w:r>
        <w:rPr>
          <w:spacing w:val="-11"/>
        </w:rPr>
        <w:t xml:space="preserve"> </w:t>
      </w:r>
      <w:r>
        <w:t>pharmacy</w:t>
      </w:r>
      <w:r>
        <w:rPr>
          <w:spacing w:val="-4"/>
        </w:rPr>
        <w:t xml:space="preserve"> </w:t>
      </w:r>
      <w:r>
        <w:t>listing,</w:t>
      </w:r>
      <w:r>
        <w:rPr>
          <w:spacing w:val="-14"/>
        </w:rPr>
        <w:t xml:space="preserve"> </w:t>
      </w:r>
      <w:r>
        <w:t>as</w:t>
      </w:r>
      <w:r>
        <w:rPr>
          <w:spacing w:val="-4"/>
        </w:rPr>
        <w:t xml:space="preserve"> </w:t>
      </w:r>
      <w:r>
        <w:t>well</w:t>
      </w:r>
      <w:r>
        <w:rPr>
          <w:spacing w:val="-1"/>
        </w:rPr>
        <w:t xml:space="preserve"> </w:t>
      </w:r>
      <w:r>
        <w:t>as</w:t>
      </w:r>
      <w:r>
        <w:rPr>
          <w:spacing w:val="-11"/>
        </w:rPr>
        <w:t xml:space="preserve"> </w:t>
      </w:r>
      <w:r>
        <w:t>information</w:t>
      </w:r>
      <w:r>
        <w:rPr>
          <w:spacing w:val="-11"/>
        </w:rPr>
        <w:t xml:space="preserve"> </w:t>
      </w:r>
      <w:r>
        <w:t>reported</w:t>
      </w:r>
      <w:r>
        <w:rPr>
          <w:spacing w:val="-3"/>
        </w:rPr>
        <w:t xml:space="preserve"> </w:t>
      </w:r>
      <w:r>
        <w:t>as part of applicants’ reporting requirements and complaints data, to evaluate initial and ongoing compliance with the convenient access standard. Applicants wishing to access a list of LTC Facilities to assist in preparing their LTC pharmacy network can refer to the</w:t>
      </w:r>
      <w:r>
        <w:rPr>
          <w:spacing w:val="-3"/>
        </w:rPr>
        <w:t xml:space="preserve"> </w:t>
      </w:r>
      <w:r>
        <w:t>Survey</w:t>
      </w:r>
      <w:r>
        <w:rPr>
          <w:spacing w:val="-4"/>
        </w:rPr>
        <w:t xml:space="preserve"> </w:t>
      </w:r>
      <w:r>
        <w:t>and</w:t>
      </w:r>
      <w:r>
        <w:rPr>
          <w:spacing w:val="-3"/>
        </w:rPr>
        <w:t xml:space="preserve"> </w:t>
      </w:r>
      <w:r>
        <w:t>Certification Quality,</w:t>
      </w:r>
      <w:r>
        <w:rPr>
          <w:spacing w:val="-14"/>
        </w:rPr>
        <w:t xml:space="preserve"> </w:t>
      </w:r>
      <w:r>
        <w:t>Certification</w:t>
      </w:r>
      <w:r>
        <w:rPr>
          <w:spacing w:val="-3"/>
        </w:rPr>
        <w:t xml:space="preserve"> </w:t>
      </w:r>
      <w:r>
        <w:t>&amp;</w:t>
      </w:r>
      <w:r>
        <w:rPr>
          <w:spacing w:val="-1"/>
        </w:rPr>
        <w:t xml:space="preserve"> </w:t>
      </w:r>
      <w:r>
        <w:t>Oversight</w:t>
      </w:r>
      <w:r>
        <w:rPr>
          <w:spacing w:val="-14"/>
        </w:rPr>
        <w:t xml:space="preserve"> </w:t>
      </w:r>
      <w:r>
        <w:t xml:space="preserve">Reports website at </w:t>
      </w:r>
      <w:hyperlink r:id="rId10">
        <w:r>
          <w:t>https://qcor.cms.gov/main.jsp#.</w:t>
        </w:r>
      </w:hyperlink>
    </w:p>
    <w:p w:rsidR="00361071" w14:paraId="0601A7A5" w14:textId="77777777">
      <w:pPr>
        <w:pStyle w:val="Heading3"/>
        <w:numPr>
          <w:ilvl w:val="2"/>
          <w:numId w:val="43"/>
        </w:numPr>
        <w:tabs>
          <w:tab w:val="left" w:pos="1088"/>
          <w:tab w:val="left" w:pos="1100"/>
        </w:tabs>
        <w:spacing w:before="238" w:line="237" w:lineRule="auto"/>
        <w:ind w:left="1100" w:right="2645" w:hanging="720"/>
      </w:pPr>
      <w:bookmarkStart w:id="48" w:name="2.6.4_Indian_Tribe_and_Tribal_Organizati"/>
      <w:bookmarkStart w:id="49" w:name="_bookmark23"/>
      <w:bookmarkEnd w:id="48"/>
      <w:bookmarkEnd w:id="49"/>
      <w:r>
        <w:t>Indian</w:t>
      </w:r>
      <w:r>
        <w:rPr>
          <w:spacing w:val="-3"/>
        </w:rPr>
        <w:t xml:space="preserve"> </w:t>
      </w:r>
      <w:r>
        <w:t>Tribe</w:t>
      </w:r>
      <w:r>
        <w:rPr>
          <w:spacing w:val="-3"/>
        </w:rPr>
        <w:t xml:space="preserve"> </w:t>
      </w:r>
      <w:r>
        <w:t>and</w:t>
      </w:r>
      <w:r>
        <w:rPr>
          <w:spacing w:val="-10"/>
        </w:rPr>
        <w:t xml:space="preserve"> </w:t>
      </w:r>
      <w:r>
        <w:t>Tribal</w:t>
      </w:r>
      <w:r>
        <w:rPr>
          <w:spacing w:val="-15"/>
        </w:rPr>
        <w:t xml:space="preserve"> </w:t>
      </w:r>
      <w:r>
        <w:t>Organization,</w:t>
      </w:r>
      <w:r>
        <w:rPr>
          <w:spacing w:val="-16"/>
        </w:rPr>
        <w:t xml:space="preserve"> </w:t>
      </w:r>
      <w:r>
        <w:t>and</w:t>
      </w:r>
      <w:r>
        <w:rPr>
          <w:spacing w:val="-3"/>
        </w:rPr>
        <w:t xml:space="preserve"> </w:t>
      </w:r>
      <w:r>
        <w:t>Urban</w:t>
      </w:r>
      <w:r>
        <w:rPr>
          <w:spacing w:val="-3"/>
        </w:rPr>
        <w:t xml:space="preserve"> </w:t>
      </w:r>
      <w:r>
        <w:t>Indian Organization (I/T/U)</w:t>
      </w:r>
    </w:p>
    <w:p w:rsidR="00361071" w14:paraId="088919EB" w14:textId="77777777">
      <w:pPr>
        <w:pStyle w:val="BodyText"/>
        <w:spacing w:before="130"/>
        <w:ind w:left="381" w:right="1078"/>
      </w:pPr>
      <w:r>
        <w:t>Applicants must demonstrate that they have offered standard contracts to all I/T/U pharmacies</w:t>
      </w:r>
      <w:r>
        <w:rPr>
          <w:spacing w:val="-14"/>
        </w:rPr>
        <w:t xml:space="preserve"> </w:t>
      </w:r>
      <w:r>
        <w:t>residing</w:t>
      </w:r>
      <w:r>
        <w:rPr>
          <w:spacing w:val="-6"/>
        </w:rPr>
        <w:t xml:space="preserve"> </w:t>
      </w:r>
      <w:r>
        <w:t>within</w:t>
      </w:r>
      <w:r>
        <w:rPr>
          <w:spacing w:val="-6"/>
        </w:rPr>
        <w:t xml:space="preserve"> </w:t>
      </w:r>
      <w:r>
        <w:t>the</w:t>
      </w:r>
      <w:r>
        <w:rPr>
          <w:spacing w:val="-6"/>
        </w:rPr>
        <w:t xml:space="preserve"> </w:t>
      </w:r>
      <w:r>
        <w:t>applicants’</w:t>
      </w:r>
      <w:r>
        <w:rPr>
          <w:spacing w:val="-3"/>
        </w:rPr>
        <w:t xml:space="preserve"> </w:t>
      </w:r>
      <w:r>
        <w:t>service</w:t>
      </w:r>
      <w:r>
        <w:rPr>
          <w:spacing w:val="-6"/>
        </w:rPr>
        <w:t xml:space="preserve"> </w:t>
      </w:r>
      <w:r>
        <w:t>areas</w:t>
      </w:r>
      <w:r>
        <w:rPr>
          <w:spacing w:val="-14"/>
        </w:rPr>
        <w:t xml:space="preserve"> </w:t>
      </w:r>
      <w:r>
        <w:t>in</w:t>
      </w:r>
      <w:r>
        <w:rPr>
          <w:spacing w:val="-6"/>
        </w:rPr>
        <w:t xml:space="preserve"> </w:t>
      </w:r>
      <w:r>
        <w:t>accordance</w:t>
      </w:r>
      <w:r>
        <w:rPr>
          <w:spacing w:val="-6"/>
        </w:rPr>
        <w:t xml:space="preserve"> </w:t>
      </w:r>
      <w:r>
        <w:t>with</w:t>
      </w:r>
      <w:r>
        <w:rPr>
          <w:spacing w:val="-6"/>
        </w:rPr>
        <w:t xml:space="preserve"> </w:t>
      </w:r>
      <w:r>
        <w:t>42</w:t>
      </w:r>
      <w:r>
        <w:rPr>
          <w:spacing w:val="-6"/>
        </w:rPr>
        <w:t xml:space="preserve"> </w:t>
      </w:r>
      <w:r>
        <w:t>CFR</w:t>
      </w:r>
    </w:p>
    <w:p w:rsidR="00361071" w14:paraId="0EB40FF6" w14:textId="77777777">
      <w:pPr>
        <w:pStyle w:val="BodyText"/>
        <w:ind w:left="380" w:right="1416"/>
      </w:pPr>
      <w:r>
        <w:t xml:space="preserve">§ 423.120(a)(6). </w:t>
      </w:r>
      <w:r>
        <w:t>In order</w:t>
      </w:r>
      <w:r>
        <w:rPr>
          <w:spacing w:val="-1"/>
        </w:rPr>
        <w:t xml:space="preserve"> </w:t>
      </w:r>
      <w:r>
        <w:t>to</w:t>
      </w:r>
      <w:r>
        <w:t xml:space="preserve"> demonstrate convenient</w:t>
      </w:r>
      <w:r>
        <w:rPr>
          <w:spacing w:val="-2"/>
        </w:rPr>
        <w:t xml:space="preserve"> </w:t>
      </w:r>
      <w:r>
        <w:t>access to I/T/U pharmacies, applicants must provide a list of all I/T/U pharmacies to which they have offered contracts (see Section 3.11). CMS provides the current national list of all I/T/U pharmacies</w:t>
      </w:r>
      <w:r>
        <w:rPr>
          <w:spacing w:val="-12"/>
        </w:rPr>
        <w:t xml:space="preserve"> </w:t>
      </w:r>
      <w:r>
        <w:t>to</w:t>
      </w:r>
      <w:r>
        <w:rPr>
          <w:spacing w:val="-4"/>
        </w:rPr>
        <w:t xml:space="preserve"> </w:t>
      </w:r>
      <w:r>
        <w:t>assist</w:t>
      </w:r>
      <w:r>
        <w:rPr>
          <w:spacing w:val="-15"/>
        </w:rPr>
        <w:t xml:space="preserve"> </w:t>
      </w:r>
      <w:r>
        <w:t>applicants</w:t>
      </w:r>
      <w:r>
        <w:rPr>
          <w:spacing w:val="-12"/>
        </w:rPr>
        <w:t xml:space="preserve"> </w:t>
      </w:r>
      <w:r>
        <w:t>in</w:t>
      </w:r>
      <w:r>
        <w:rPr>
          <w:spacing w:val="-4"/>
        </w:rPr>
        <w:t xml:space="preserve"> </w:t>
      </w:r>
      <w:r>
        <w:t>identifying</w:t>
      </w:r>
      <w:r>
        <w:rPr>
          <w:spacing w:val="-4"/>
        </w:rPr>
        <w:t xml:space="preserve"> </w:t>
      </w:r>
      <w:r>
        <w:t>the</w:t>
      </w:r>
      <w:r>
        <w:rPr>
          <w:spacing w:val="-4"/>
        </w:rPr>
        <w:t xml:space="preserve"> </w:t>
      </w:r>
      <w:r>
        <w:t>states</w:t>
      </w:r>
      <w:r>
        <w:rPr>
          <w:spacing w:val="-5"/>
        </w:rPr>
        <w:t xml:space="preserve"> </w:t>
      </w:r>
      <w:r>
        <w:t>in</w:t>
      </w:r>
      <w:r>
        <w:rPr>
          <w:spacing w:val="-4"/>
        </w:rPr>
        <w:t xml:space="preserve"> </w:t>
      </w:r>
      <w:r>
        <w:t>which</w:t>
      </w:r>
      <w:r>
        <w:rPr>
          <w:spacing w:val="-4"/>
        </w:rPr>
        <w:t xml:space="preserve"> </w:t>
      </w:r>
      <w:r>
        <w:t>I/T/U</w:t>
      </w:r>
      <w:r>
        <w:rPr>
          <w:spacing w:val="-1"/>
        </w:rPr>
        <w:t xml:space="preserve"> </w:t>
      </w:r>
      <w:r>
        <w:t xml:space="preserve">pharmacies reside. The I/T/U Pharmacies Reference File is located on the CMS website, </w:t>
      </w:r>
      <w:r>
        <w:rPr>
          <w:spacing w:val="-2"/>
        </w:rPr>
        <w:t>https://</w:t>
      </w:r>
      <w:hyperlink r:id="rId11">
        <w:r>
          <w:rPr>
            <w:spacing w:val="-2"/>
          </w:rPr>
          <w:t>www.cms.gov/medicare/coverage/prescription-drug-coverage-</w:t>
        </w:r>
      </w:hyperlink>
      <w:r>
        <w:rPr>
          <w:spacing w:val="-2"/>
        </w:rPr>
        <w:t>contracting/application-guidance.</w:t>
      </w:r>
    </w:p>
    <w:p w:rsidR="00361071" w14:paraId="2CD4FDB3" w14:textId="77777777">
      <w:pPr>
        <w:pStyle w:val="Heading3"/>
        <w:numPr>
          <w:ilvl w:val="2"/>
          <w:numId w:val="43"/>
        </w:numPr>
        <w:tabs>
          <w:tab w:val="left" w:pos="1171"/>
        </w:tabs>
        <w:spacing w:before="229"/>
        <w:ind w:left="1171" w:hanging="790"/>
      </w:pPr>
      <w:bookmarkStart w:id="50" w:name="2.6.5_Waivers_Related_to_Pharmacy_Access"/>
      <w:bookmarkStart w:id="51" w:name="_bookmark24"/>
      <w:bookmarkEnd w:id="50"/>
      <w:bookmarkEnd w:id="51"/>
      <w:r>
        <w:t>Waivers</w:t>
      </w:r>
      <w:r>
        <w:rPr>
          <w:spacing w:val="-18"/>
        </w:rPr>
        <w:t xml:space="preserve"> </w:t>
      </w:r>
      <w:r>
        <w:t>Related</w:t>
      </w:r>
      <w:r>
        <w:rPr>
          <w:spacing w:val="-12"/>
        </w:rPr>
        <w:t xml:space="preserve"> </w:t>
      </w:r>
      <w:r>
        <w:t>to</w:t>
      </w:r>
      <w:r>
        <w:rPr>
          <w:spacing w:val="-12"/>
        </w:rPr>
        <w:t xml:space="preserve"> </w:t>
      </w:r>
      <w:r>
        <w:t>Pharmacy</w:t>
      </w:r>
      <w:r>
        <w:rPr>
          <w:spacing w:val="-34"/>
        </w:rPr>
        <w:t xml:space="preserve"> </w:t>
      </w:r>
      <w:r>
        <w:rPr>
          <w:spacing w:val="-2"/>
        </w:rPr>
        <w:t>Access</w:t>
      </w:r>
    </w:p>
    <w:p w:rsidR="00361071" w14:paraId="021591C0" w14:textId="77777777">
      <w:pPr>
        <w:pStyle w:val="Heading4"/>
        <w:numPr>
          <w:ilvl w:val="3"/>
          <w:numId w:val="43"/>
        </w:numPr>
        <w:tabs>
          <w:tab w:val="left" w:pos="1235"/>
        </w:tabs>
        <w:spacing w:before="249"/>
        <w:ind w:left="1235" w:hanging="854"/>
      </w:pPr>
      <w:r>
        <w:t>Waivers</w:t>
      </w:r>
      <w:r>
        <w:rPr>
          <w:spacing w:val="-19"/>
        </w:rPr>
        <w:t xml:space="preserve"> </w:t>
      </w:r>
      <w:r>
        <w:t>for</w:t>
      </w:r>
      <w:r>
        <w:rPr>
          <w:spacing w:val="-10"/>
        </w:rPr>
        <w:t xml:space="preserve"> </w:t>
      </w:r>
      <w:r>
        <w:t>Plans</w:t>
      </w:r>
      <w:r>
        <w:rPr>
          <w:spacing w:val="-14"/>
        </w:rPr>
        <w:t xml:space="preserve"> </w:t>
      </w:r>
      <w:r>
        <w:t>in the</w:t>
      </w:r>
      <w:r>
        <w:rPr>
          <w:spacing w:val="-14"/>
        </w:rPr>
        <w:t xml:space="preserve"> </w:t>
      </w:r>
      <w:r>
        <w:t>Territories</w:t>
      </w:r>
      <w:r>
        <w:rPr>
          <w:spacing w:val="-1"/>
        </w:rPr>
        <w:t xml:space="preserve"> </w:t>
      </w:r>
      <w:r>
        <w:t>(excluding</w:t>
      </w:r>
      <w:r>
        <w:rPr>
          <w:spacing w:val="-13"/>
        </w:rPr>
        <w:t xml:space="preserve"> </w:t>
      </w:r>
      <w:r>
        <w:t>Puerto</w:t>
      </w:r>
      <w:r>
        <w:rPr>
          <w:spacing w:val="-23"/>
        </w:rPr>
        <w:t xml:space="preserve"> </w:t>
      </w:r>
      <w:r>
        <w:rPr>
          <w:spacing w:val="-2"/>
        </w:rPr>
        <w:t>Rico)</w:t>
      </w:r>
    </w:p>
    <w:p w:rsidR="00361071" w14:paraId="10851E70" w14:textId="77777777">
      <w:pPr>
        <w:pStyle w:val="BodyText"/>
        <w:spacing w:before="120"/>
        <w:ind w:left="380" w:right="776"/>
      </w:pPr>
      <w:r>
        <w:t>To</w:t>
      </w:r>
      <w:r>
        <w:rPr>
          <w:spacing w:val="-3"/>
        </w:rPr>
        <w:t xml:space="preserve"> </w:t>
      </w:r>
      <w:r>
        <w:t>ensure</w:t>
      </w:r>
      <w:r>
        <w:rPr>
          <w:spacing w:val="-3"/>
        </w:rPr>
        <w:t xml:space="preserve"> </w:t>
      </w:r>
      <w:r>
        <w:t>access</w:t>
      </w:r>
      <w:r>
        <w:rPr>
          <w:spacing w:val="-4"/>
        </w:rPr>
        <w:t xml:space="preserve"> </w:t>
      </w:r>
      <w:r>
        <w:t>to coverage</w:t>
      </w:r>
      <w:r>
        <w:rPr>
          <w:spacing w:val="-3"/>
        </w:rPr>
        <w:t xml:space="preserve"> </w:t>
      </w:r>
      <w:r>
        <w:t>in</w:t>
      </w:r>
      <w:r>
        <w:rPr>
          <w:spacing w:val="-3"/>
        </w:rPr>
        <w:t xml:space="preserve"> </w:t>
      </w:r>
      <w:r>
        <w:t>the territories,</w:t>
      </w:r>
      <w:r>
        <w:rPr>
          <w:spacing w:val="-15"/>
        </w:rPr>
        <w:t xml:space="preserve"> </w:t>
      </w:r>
      <w:r>
        <w:t>section</w:t>
      </w:r>
      <w:r>
        <w:rPr>
          <w:spacing w:val="-3"/>
        </w:rPr>
        <w:t xml:space="preserve"> </w:t>
      </w:r>
      <w:r>
        <w:t>1860D-42(a)</w:t>
      </w:r>
      <w:r>
        <w:rPr>
          <w:spacing w:val="-13"/>
        </w:rPr>
        <w:t xml:space="preserve"> </w:t>
      </w:r>
      <w:r>
        <w:t>of</w:t>
      </w:r>
      <w:r>
        <w:rPr>
          <w:spacing w:val="-7"/>
        </w:rPr>
        <w:t xml:space="preserve"> </w:t>
      </w:r>
      <w:r>
        <w:t>the Act</w:t>
      </w:r>
      <w:r>
        <w:rPr>
          <w:spacing w:val="-7"/>
        </w:rPr>
        <w:t xml:space="preserve"> </w:t>
      </w:r>
      <w:r>
        <w:t>grants CMS the</w:t>
      </w:r>
      <w:r>
        <w:rPr>
          <w:spacing w:val="-1"/>
        </w:rPr>
        <w:t xml:space="preserve"> </w:t>
      </w:r>
      <w:r>
        <w:t>authority to</w:t>
      </w:r>
      <w:r>
        <w:rPr>
          <w:spacing w:val="-1"/>
        </w:rPr>
        <w:t xml:space="preserve"> </w:t>
      </w:r>
      <w:r>
        <w:t>waive</w:t>
      </w:r>
      <w:r>
        <w:rPr>
          <w:spacing w:val="-1"/>
        </w:rPr>
        <w:t xml:space="preserve"> </w:t>
      </w:r>
      <w:r>
        <w:t>the necessary</w:t>
      </w:r>
      <w:r>
        <w:rPr>
          <w:spacing w:val="-2"/>
        </w:rPr>
        <w:t xml:space="preserve"> </w:t>
      </w:r>
      <w:r>
        <w:t>requirements to secure</w:t>
      </w:r>
      <w:r>
        <w:rPr>
          <w:spacing w:val="-1"/>
        </w:rPr>
        <w:t xml:space="preserve"> </w:t>
      </w:r>
      <w:r>
        <w:t>access</w:t>
      </w:r>
      <w:r>
        <w:rPr>
          <w:spacing w:val="-2"/>
        </w:rPr>
        <w:t xml:space="preserve"> </w:t>
      </w:r>
      <w:r>
        <w:t>to</w:t>
      </w:r>
      <w:r>
        <w:rPr>
          <w:spacing w:val="-1"/>
        </w:rPr>
        <w:t xml:space="preserve"> </w:t>
      </w:r>
      <w:r>
        <w:t>qualified prescription</w:t>
      </w:r>
      <w:r>
        <w:rPr>
          <w:spacing w:val="-5"/>
        </w:rPr>
        <w:t xml:space="preserve"> </w:t>
      </w:r>
      <w:r>
        <w:t>drug</w:t>
      </w:r>
      <w:r>
        <w:rPr>
          <w:spacing w:val="-5"/>
        </w:rPr>
        <w:t xml:space="preserve"> </w:t>
      </w:r>
      <w:r>
        <w:t>coverage</w:t>
      </w:r>
      <w:r>
        <w:rPr>
          <w:spacing w:val="-5"/>
        </w:rPr>
        <w:t xml:space="preserve"> </w:t>
      </w:r>
      <w:r>
        <w:t>for</w:t>
      </w:r>
      <w:r>
        <w:rPr>
          <w:spacing w:val="-8"/>
        </w:rPr>
        <w:t xml:space="preserve"> </w:t>
      </w:r>
      <w:r>
        <w:t>Part</w:t>
      </w:r>
      <w:r>
        <w:rPr>
          <w:spacing w:val="-16"/>
        </w:rPr>
        <w:t xml:space="preserve"> </w:t>
      </w:r>
      <w:r>
        <w:t>D</w:t>
      </w:r>
      <w:r>
        <w:rPr>
          <w:spacing w:val="-2"/>
        </w:rPr>
        <w:t xml:space="preserve"> </w:t>
      </w:r>
      <w:r>
        <w:t>eligible</w:t>
      </w:r>
      <w:r>
        <w:rPr>
          <w:spacing w:val="-5"/>
        </w:rPr>
        <w:t xml:space="preserve"> </w:t>
      </w:r>
      <w:r>
        <w:t>individuals</w:t>
      </w:r>
      <w:r>
        <w:rPr>
          <w:spacing w:val="-13"/>
        </w:rPr>
        <w:t xml:space="preserve"> </w:t>
      </w:r>
      <w:r>
        <w:t>residing</w:t>
      </w:r>
      <w:r>
        <w:rPr>
          <w:spacing w:val="-5"/>
        </w:rPr>
        <w:t xml:space="preserve"> </w:t>
      </w:r>
      <w:r>
        <w:t>in</w:t>
      </w:r>
      <w:r>
        <w:rPr>
          <w:spacing w:val="-12"/>
        </w:rPr>
        <w:t xml:space="preserve"> </w:t>
      </w:r>
      <w:r>
        <w:t>the</w:t>
      </w:r>
      <w:r>
        <w:rPr>
          <w:spacing w:val="-5"/>
        </w:rPr>
        <w:t xml:space="preserve"> </w:t>
      </w:r>
      <w:r>
        <w:t>territories</w:t>
      </w:r>
      <w:r>
        <w:t>.</w:t>
      </w:r>
      <w:r>
        <w:rPr>
          <w:spacing w:val="-16"/>
        </w:rPr>
        <w:t xml:space="preserve"> </w:t>
      </w:r>
      <w:r>
        <w:t>The regulations</w:t>
      </w:r>
      <w:r>
        <w:rPr>
          <w:spacing w:val="-4"/>
        </w:rPr>
        <w:t xml:space="preserve"> </w:t>
      </w:r>
      <w:r>
        <w:t>at</w:t>
      </w:r>
      <w:r>
        <w:rPr>
          <w:spacing w:val="-14"/>
        </w:rPr>
        <w:t xml:space="preserve"> </w:t>
      </w:r>
      <w:r>
        <w:t>42</w:t>
      </w:r>
      <w:r>
        <w:rPr>
          <w:spacing w:val="-3"/>
        </w:rPr>
        <w:t xml:space="preserve"> </w:t>
      </w:r>
      <w:r>
        <w:t>CFR §</w:t>
      </w:r>
      <w:r>
        <w:rPr>
          <w:spacing w:val="-3"/>
        </w:rPr>
        <w:t xml:space="preserve"> </w:t>
      </w:r>
      <w:r>
        <w:t>423.859(c) allow CMS</w:t>
      </w:r>
      <w:r>
        <w:rPr>
          <w:spacing w:val="-1"/>
        </w:rPr>
        <w:t xml:space="preserve"> </w:t>
      </w:r>
      <w:r>
        <w:t>to</w:t>
      </w:r>
      <w:r>
        <w:rPr>
          <w:spacing w:val="-3"/>
        </w:rPr>
        <w:t xml:space="preserve"> </w:t>
      </w:r>
      <w:r>
        <w:t>waive</w:t>
      </w:r>
      <w:r>
        <w:rPr>
          <w:spacing w:val="-3"/>
        </w:rPr>
        <w:t xml:space="preserve"> </w:t>
      </w:r>
      <w:r>
        <w:t>or</w:t>
      </w:r>
      <w:r>
        <w:rPr>
          <w:spacing w:val="-14"/>
        </w:rPr>
        <w:t xml:space="preserve"> </w:t>
      </w:r>
      <w:r>
        <w:t>modify the</w:t>
      </w:r>
      <w:r>
        <w:rPr>
          <w:spacing w:val="-3"/>
        </w:rPr>
        <w:t xml:space="preserve"> </w:t>
      </w:r>
      <w:r>
        <w:t>requirement for access to coverage in the territories either at an applicant’s request or at CMS’ own determination.</w:t>
      </w:r>
      <w:r>
        <w:rPr>
          <w:spacing w:val="-5"/>
        </w:rPr>
        <w:t xml:space="preserve"> </w:t>
      </w:r>
      <w:r>
        <w:t>Under</w:t>
      </w:r>
      <w:r>
        <w:rPr>
          <w:spacing w:val="-4"/>
        </w:rPr>
        <w:t xml:space="preserve"> </w:t>
      </w:r>
      <w:r>
        <w:t>that</w:t>
      </w:r>
      <w:r>
        <w:rPr>
          <w:spacing w:val="-5"/>
        </w:rPr>
        <w:t xml:space="preserve"> </w:t>
      </w:r>
      <w:r>
        <w:t>authority,</w:t>
      </w:r>
      <w:r>
        <w:rPr>
          <w:spacing w:val="-5"/>
        </w:rPr>
        <w:t xml:space="preserve"> </w:t>
      </w:r>
      <w:r>
        <w:t>CMS will consider</w:t>
      </w:r>
      <w:r>
        <w:rPr>
          <w:spacing w:val="-4"/>
        </w:rPr>
        <w:t xml:space="preserve"> </w:t>
      </w:r>
      <w:r>
        <w:t>waiving</w:t>
      </w:r>
      <w:r>
        <w:rPr>
          <w:spacing w:val="-1"/>
        </w:rPr>
        <w:t xml:space="preserve"> </w:t>
      </w:r>
      <w:r>
        <w:t>the</w:t>
      </w:r>
      <w:r>
        <w:rPr>
          <w:spacing w:val="-1"/>
        </w:rPr>
        <w:t xml:space="preserve"> </w:t>
      </w:r>
      <w:r>
        <w:t>convenient</w:t>
      </w:r>
      <w:r>
        <w:rPr>
          <w:spacing w:val="-7"/>
        </w:rPr>
        <w:t xml:space="preserve"> </w:t>
      </w:r>
      <w:r>
        <w:t>access requirements</w:t>
      </w:r>
      <w:r>
        <w:rPr>
          <w:spacing w:val="-11"/>
        </w:rPr>
        <w:t xml:space="preserve"> </w:t>
      </w:r>
      <w:r>
        <w:t>for</w:t>
      </w:r>
      <w:r>
        <w:rPr>
          <w:spacing w:val="-6"/>
        </w:rPr>
        <w:t xml:space="preserve"> </w:t>
      </w:r>
      <w:r>
        <w:t>a</w:t>
      </w:r>
      <w:r>
        <w:rPr>
          <w:spacing w:val="-3"/>
        </w:rPr>
        <w:t xml:space="preserve"> </w:t>
      </w:r>
      <w:r>
        <w:t>plan’s</w:t>
      </w:r>
      <w:r>
        <w:rPr>
          <w:spacing w:val="-11"/>
        </w:rPr>
        <w:t xml:space="preserve"> </w:t>
      </w:r>
      <w:r>
        <w:t>Part</w:t>
      </w:r>
      <w:r>
        <w:rPr>
          <w:spacing w:val="-7"/>
        </w:rPr>
        <w:t xml:space="preserve"> </w:t>
      </w:r>
      <w:r>
        <w:t>D contracted</w:t>
      </w:r>
      <w:r>
        <w:rPr>
          <w:spacing w:val="-3"/>
        </w:rPr>
        <w:t xml:space="preserve"> </w:t>
      </w:r>
      <w:r>
        <w:t>retail</w:t>
      </w:r>
      <w:r>
        <w:rPr>
          <w:spacing w:val="-1"/>
        </w:rPr>
        <w:t xml:space="preserve"> </w:t>
      </w:r>
      <w:r>
        <w:t>pharmacy network,</w:t>
      </w:r>
      <w:r>
        <w:rPr>
          <w:spacing w:val="-14"/>
        </w:rPr>
        <w:t xml:space="preserve"> </w:t>
      </w:r>
      <w:r>
        <w:t>found</w:t>
      </w:r>
      <w:r>
        <w:rPr>
          <w:spacing w:val="-3"/>
        </w:rPr>
        <w:t xml:space="preserve"> </w:t>
      </w:r>
      <w:r>
        <w:t>in</w:t>
      </w:r>
      <w:r>
        <w:rPr>
          <w:spacing w:val="-10"/>
        </w:rPr>
        <w:t xml:space="preserve"> </w:t>
      </w:r>
      <w:r>
        <w:t>42 CFR</w:t>
      </w:r>
    </w:p>
    <w:p w:rsidR="00361071" w14:paraId="5DED5E31" w14:textId="77777777">
      <w:pPr>
        <w:pStyle w:val="BodyText"/>
        <w:sectPr>
          <w:pgSz w:w="12240" w:h="15840"/>
          <w:pgMar w:top="1360" w:right="720" w:bottom="900" w:left="1080" w:header="0" w:footer="693" w:gutter="0"/>
          <w:cols w:space="720"/>
        </w:sectPr>
      </w:pPr>
    </w:p>
    <w:p w:rsidR="00361071" w14:paraId="764374C9" w14:textId="77777777">
      <w:pPr>
        <w:pStyle w:val="BodyText"/>
        <w:spacing w:before="76" w:line="258" w:lineRule="exact"/>
        <w:ind w:left="360"/>
      </w:pPr>
      <w:r>
        <w:t>§</w:t>
      </w:r>
      <w:r>
        <w:rPr>
          <w:spacing w:val="-13"/>
        </w:rPr>
        <w:t xml:space="preserve"> </w:t>
      </w:r>
      <w:r>
        <w:t>423.120(a)(1) for</w:t>
      </w:r>
      <w:r>
        <w:rPr>
          <w:spacing w:val="-15"/>
        </w:rPr>
        <w:t xml:space="preserve"> </w:t>
      </w:r>
      <w:r>
        <w:t>the</w:t>
      </w:r>
      <w:r>
        <w:rPr>
          <w:spacing w:val="3"/>
        </w:rPr>
        <w:t xml:space="preserve"> </w:t>
      </w:r>
      <w:r>
        <w:t>Territories,</w:t>
      </w:r>
      <w:r>
        <w:rPr>
          <w:spacing w:val="-8"/>
        </w:rPr>
        <w:t xml:space="preserve"> </w:t>
      </w:r>
      <w:r>
        <w:t>if</w:t>
      </w:r>
      <w:r>
        <w:rPr>
          <w:spacing w:val="-14"/>
        </w:rPr>
        <w:t xml:space="preserve"> </w:t>
      </w:r>
      <w:r>
        <w:t>an</w:t>
      </w:r>
      <w:r>
        <w:rPr>
          <w:spacing w:val="-4"/>
        </w:rPr>
        <w:t xml:space="preserve"> </w:t>
      </w:r>
      <w:r>
        <w:t>applicant</w:t>
      </w:r>
      <w:r>
        <w:rPr>
          <w:spacing w:val="-15"/>
        </w:rPr>
        <w:t xml:space="preserve"> </w:t>
      </w:r>
      <w:r>
        <w:t>requests</w:t>
      </w:r>
      <w:r>
        <w:rPr>
          <w:spacing w:val="-5"/>
        </w:rPr>
        <w:t xml:space="preserve"> </w:t>
      </w:r>
      <w:r>
        <w:t>such</w:t>
      </w:r>
      <w:r>
        <w:rPr>
          <w:spacing w:val="-4"/>
        </w:rPr>
        <w:t xml:space="preserve"> </w:t>
      </w:r>
      <w:r>
        <w:t>a</w:t>
      </w:r>
      <w:r>
        <w:rPr>
          <w:spacing w:val="3"/>
        </w:rPr>
        <w:t xml:space="preserve"> </w:t>
      </w:r>
      <w:r>
        <w:t>waiver,</w:t>
      </w:r>
      <w:r>
        <w:rPr>
          <w:spacing w:val="-14"/>
        </w:rPr>
        <w:t xml:space="preserve"> </w:t>
      </w:r>
      <w:r>
        <w:rPr>
          <w:spacing w:val="-5"/>
        </w:rPr>
        <w:t>and</w:t>
      </w:r>
    </w:p>
    <w:p w:rsidR="00361071" w14:paraId="14E42DF2" w14:textId="77777777">
      <w:pPr>
        <w:pStyle w:val="BodyText"/>
        <w:spacing w:line="240" w:lineRule="exact"/>
        <w:ind w:left="352"/>
      </w:pPr>
      <w:r>
        <w:t>demonstrates that</w:t>
      </w:r>
      <w:r>
        <w:rPr>
          <w:spacing w:val="-9"/>
        </w:rPr>
        <w:t xml:space="preserve"> </w:t>
      </w:r>
      <w:r>
        <w:t>it</w:t>
      </w:r>
      <w:r>
        <w:rPr>
          <w:spacing w:val="-9"/>
        </w:rPr>
        <w:t xml:space="preserve"> </w:t>
      </w:r>
      <w:r>
        <w:t>has</w:t>
      </w:r>
      <w:r>
        <w:rPr>
          <w:spacing w:val="-6"/>
        </w:rPr>
        <w:t xml:space="preserve"> </w:t>
      </w:r>
      <w:r>
        <w:t>made</w:t>
      </w:r>
      <w:r>
        <w:rPr>
          <w:spacing w:val="-5"/>
        </w:rPr>
        <w:t xml:space="preserve"> </w:t>
      </w:r>
      <w:r>
        <w:t>a</w:t>
      </w:r>
      <w:r>
        <w:rPr>
          <w:spacing w:val="-12"/>
        </w:rPr>
        <w:t xml:space="preserve"> </w:t>
      </w:r>
      <w:r>
        <w:t>good</w:t>
      </w:r>
      <w:r>
        <w:rPr>
          <w:spacing w:val="2"/>
        </w:rPr>
        <w:t xml:space="preserve"> </w:t>
      </w:r>
      <w:r>
        <w:t>faith</w:t>
      </w:r>
      <w:r>
        <w:rPr>
          <w:spacing w:val="-12"/>
        </w:rPr>
        <w:t xml:space="preserve"> </w:t>
      </w:r>
      <w:r>
        <w:t>effort</w:t>
      </w:r>
      <w:r>
        <w:rPr>
          <w:spacing w:val="-9"/>
        </w:rPr>
        <w:t xml:space="preserve"> </w:t>
      </w:r>
      <w:r>
        <w:t>to</w:t>
      </w:r>
      <w:r>
        <w:rPr>
          <w:spacing w:val="-5"/>
        </w:rPr>
        <w:t xml:space="preserve"> </w:t>
      </w:r>
      <w:r>
        <w:t>meet</w:t>
      </w:r>
      <w:r>
        <w:rPr>
          <w:spacing w:val="-9"/>
        </w:rPr>
        <w:t xml:space="preserve"> </w:t>
      </w:r>
      <w:r>
        <w:t>the</w:t>
      </w:r>
      <w:r>
        <w:rPr>
          <w:spacing w:val="1"/>
        </w:rPr>
        <w:t xml:space="preserve"> </w:t>
      </w:r>
      <w:r>
        <w:t>requirements</w:t>
      </w:r>
      <w:r>
        <w:rPr>
          <w:spacing w:val="-12"/>
        </w:rPr>
        <w:t xml:space="preserve"> </w:t>
      </w:r>
      <w:r>
        <w:t>described</w:t>
      </w:r>
      <w:r>
        <w:rPr>
          <w:spacing w:val="-12"/>
        </w:rPr>
        <w:t xml:space="preserve"> </w:t>
      </w:r>
      <w:r>
        <w:t>in</w:t>
      </w:r>
      <w:r>
        <w:rPr>
          <w:spacing w:val="-5"/>
        </w:rPr>
        <w:t xml:space="preserve"> </w:t>
      </w:r>
      <w:r>
        <w:rPr>
          <w:spacing w:val="-2"/>
        </w:rPr>
        <w:t>Section</w:t>
      </w:r>
    </w:p>
    <w:p w:rsidR="00361071" w14:paraId="10C35830" w14:textId="77777777">
      <w:pPr>
        <w:pStyle w:val="BodyText"/>
        <w:spacing w:line="258" w:lineRule="exact"/>
        <w:ind w:left="352"/>
      </w:pPr>
      <w:r>
        <w:t>3.6</w:t>
      </w:r>
      <w:r>
        <w:rPr>
          <w:spacing w:val="-5"/>
        </w:rPr>
        <w:t xml:space="preserve"> </w:t>
      </w:r>
      <w:r>
        <w:t>D</w:t>
      </w:r>
      <w:r>
        <w:rPr>
          <w:spacing w:val="-1"/>
        </w:rPr>
        <w:t xml:space="preserve"> </w:t>
      </w:r>
      <w:r>
        <w:t>of</w:t>
      </w:r>
      <w:r>
        <w:rPr>
          <w:spacing w:val="-1"/>
        </w:rPr>
        <w:t xml:space="preserve"> </w:t>
      </w:r>
      <w:r>
        <w:t>this</w:t>
      </w:r>
      <w:r>
        <w:rPr>
          <w:spacing w:val="-5"/>
        </w:rPr>
        <w:t xml:space="preserve"> </w:t>
      </w:r>
      <w:r>
        <w:rPr>
          <w:spacing w:val="-2"/>
        </w:rPr>
        <w:t>solicitation.</w:t>
      </w:r>
    </w:p>
    <w:p w:rsidR="00361071" w14:paraId="311AD08D" w14:textId="77777777">
      <w:pPr>
        <w:pStyle w:val="Heading4"/>
        <w:numPr>
          <w:ilvl w:val="3"/>
          <w:numId w:val="43"/>
        </w:numPr>
        <w:tabs>
          <w:tab w:val="left" w:pos="1221"/>
        </w:tabs>
        <w:spacing w:before="239"/>
        <w:ind w:left="1221" w:hanging="861"/>
      </w:pPr>
      <w:r>
        <w:t>Waivers</w:t>
      </w:r>
      <w:r>
        <w:rPr>
          <w:spacing w:val="-3"/>
        </w:rPr>
        <w:t xml:space="preserve"> </w:t>
      </w:r>
      <w:r>
        <w:t>for</w:t>
      </w:r>
      <w:r>
        <w:rPr>
          <w:spacing w:val="2"/>
        </w:rPr>
        <w:t xml:space="preserve"> </w:t>
      </w:r>
      <w:r>
        <w:t>MAPD</w:t>
      </w:r>
      <w:r>
        <w:rPr>
          <w:spacing w:val="-15"/>
        </w:rPr>
        <w:t xml:space="preserve"> </w:t>
      </w:r>
      <w:r>
        <w:rPr>
          <w:spacing w:val="-4"/>
        </w:rPr>
        <w:t>Plans</w:t>
      </w:r>
    </w:p>
    <w:p w:rsidR="00361071" w14:paraId="6CBF8404" w14:textId="77777777">
      <w:pPr>
        <w:pStyle w:val="BodyText"/>
        <w:spacing w:before="119"/>
        <w:ind w:left="360" w:right="776"/>
      </w:pPr>
      <w:r>
        <w:t xml:space="preserve">CMS guidance regarding waivers of </w:t>
      </w:r>
      <w:r>
        <w:t>the pharmacy</w:t>
      </w:r>
      <w:r>
        <w:t xml:space="preserve"> access and any willing pharmacy requirements for certain MA-PD sponsors is contained </w:t>
      </w:r>
      <w:r>
        <w:t>at</w:t>
      </w:r>
      <w:r>
        <w:t xml:space="preserve"> sections 50.7 and 50.8.1 of Chapter</w:t>
      </w:r>
      <w:r>
        <w:rPr>
          <w:spacing w:val="-13"/>
        </w:rPr>
        <w:t xml:space="preserve"> </w:t>
      </w:r>
      <w:r>
        <w:t>5</w:t>
      </w:r>
      <w:r>
        <w:rPr>
          <w:spacing w:val="-3"/>
        </w:rPr>
        <w:t xml:space="preserve"> </w:t>
      </w:r>
      <w:r>
        <w:t>of the</w:t>
      </w:r>
      <w:r>
        <w:rPr>
          <w:spacing w:val="-3"/>
        </w:rPr>
        <w:t xml:space="preserve"> </w:t>
      </w:r>
      <w:r>
        <w:t>Prescription</w:t>
      </w:r>
      <w:r>
        <w:rPr>
          <w:spacing w:val="-3"/>
        </w:rPr>
        <w:t xml:space="preserve"> </w:t>
      </w:r>
      <w:r>
        <w:t>Drug</w:t>
      </w:r>
      <w:r>
        <w:rPr>
          <w:spacing w:val="-3"/>
        </w:rPr>
        <w:t xml:space="preserve"> </w:t>
      </w:r>
      <w:r>
        <w:t>Benefit</w:t>
      </w:r>
      <w:r>
        <w:rPr>
          <w:spacing w:val="-14"/>
        </w:rPr>
        <w:t xml:space="preserve"> </w:t>
      </w:r>
      <w:r>
        <w:t>Manual.</w:t>
      </w:r>
      <w:r>
        <w:rPr>
          <w:spacing w:val="-7"/>
        </w:rPr>
        <w:t xml:space="preserve"> </w:t>
      </w:r>
      <w:r>
        <w:t>These</w:t>
      </w:r>
      <w:r>
        <w:rPr>
          <w:spacing w:val="-3"/>
        </w:rPr>
        <w:t xml:space="preserve"> </w:t>
      </w:r>
      <w:r>
        <w:t>waivers</w:t>
      </w:r>
      <w:r>
        <w:rPr>
          <w:spacing w:val="-4"/>
        </w:rPr>
        <w:t xml:space="preserve"> </w:t>
      </w:r>
      <w:r>
        <w:t>are</w:t>
      </w:r>
      <w:r>
        <w:rPr>
          <w:spacing w:val="-3"/>
        </w:rPr>
        <w:t xml:space="preserve"> </w:t>
      </w:r>
      <w:r>
        <w:t>described</w:t>
      </w:r>
      <w:r>
        <w:rPr>
          <w:spacing w:val="-3"/>
        </w:rPr>
        <w:t xml:space="preserve"> </w:t>
      </w:r>
      <w:r>
        <w:t>below.</w:t>
      </w:r>
    </w:p>
    <w:p w:rsidR="00361071" w14:paraId="0A3882A5" w14:textId="77777777">
      <w:pPr>
        <w:pStyle w:val="Heading4"/>
        <w:spacing w:before="118"/>
      </w:pPr>
      <w:r>
        <w:t>Waiver</w:t>
      </w:r>
      <w:r>
        <w:rPr>
          <w:spacing w:val="-13"/>
        </w:rPr>
        <w:t xml:space="preserve"> </w:t>
      </w:r>
      <w:r>
        <w:t>of</w:t>
      </w:r>
      <w:r>
        <w:rPr>
          <w:spacing w:val="1"/>
        </w:rPr>
        <w:t xml:space="preserve"> </w:t>
      </w:r>
      <w:r>
        <w:t>Retail Convenient</w:t>
      </w:r>
      <w:r>
        <w:rPr>
          <w:spacing w:val="-14"/>
        </w:rPr>
        <w:t xml:space="preserve"> </w:t>
      </w:r>
      <w:r>
        <w:t>Access</w:t>
      </w:r>
      <w:r>
        <w:rPr>
          <w:spacing w:val="-3"/>
        </w:rPr>
        <w:t xml:space="preserve"> </w:t>
      </w:r>
      <w:r>
        <w:t>Standards</w:t>
      </w:r>
      <w:r>
        <w:rPr>
          <w:spacing w:val="-3"/>
        </w:rPr>
        <w:t xml:space="preserve"> </w:t>
      </w:r>
      <w:r>
        <w:t>for</w:t>
      </w:r>
      <w:r>
        <w:rPr>
          <w:spacing w:val="-12"/>
        </w:rPr>
        <w:t xml:space="preserve"> </w:t>
      </w:r>
      <w:r>
        <w:t>MA-</w:t>
      </w:r>
      <w:r>
        <w:rPr>
          <w:spacing w:val="-5"/>
        </w:rPr>
        <w:t>PDs</w:t>
      </w:r>
    </w:p>
    <w:p w:rsidR="00361071" w14:paraId="34F8AAB7" w14:textId="77777777">
      <w:pPr>
        <w:pStyle w:val="BodyText"/>
        <w:spacing w:before="120"/>
        <w:ind w:left="361" w:right="776"/>
      </w:pPr>
      <w:r>
        <w:t>As</w:t>
      </w:r>
      <w:r>
        <w:rPr>
          <w:spacing w:val="-12"/>
        </w:rPr>
        <w:t xml:space="preserve"> </w:t>
      </w:r>
      <w:r>
        <w:t>described</w:t>
      </w:r>
      <w:r>
        <w:rPr>
          <w:spacing w:val="-4"/>
        </w:rPr>
        <w:t xml:space="preserve"> </w:t>
      </w:r>
      <w:r>
        <w:t>in</w:t>
      </w:r>
      <w:r>
        <w:rPr>
          <w:spacing w:val="-4"/>
        </w:rPr>
        <w:t xml:space="preserve"> </w:t>
      </w:r>
      <w:r>
        <w:t>section</w:t>
      </w:r>
      <w:r>
        <w:rPr>
          <w:spacing w:val="-4"/>
        </w:rPr>
        <w:t xml:space="preserve"> </w:t>
      </w:r>
      <w:r>
        <w:t>50.7.1</w:t>
      </w:r>
      <w:r>
        <w:rPr>
          <w:spacing w:val="-4"/>
        </w:rPr>
        <w:t xml:space="preserve"> </w:t>
      </w:r>
      <w:r>
        <w:t>of</w:t>
      </w:r>
      <w:r>
        <w:rPr>
          <w:spacing w:val="-15"/>
        </w:rPr>
        <w:t xml:space="preserve"> </w:t>
      </w:r>
      <w:r>
        <w:t>Chapter</w:t>
      </w:r>
      <w:r>
        <w:rPr>
          <w:spacing w:val="-14"/>
        </w:rPr>
        <w:t xml:space="preserve"> </w:t>
      </w:r>
      <w:r>
        <w:t>5 of</w:t>
      </w:r>
      <w:r>
        <w:rPr>
          <w:spacing w:val="-1"/>
        </w:rPr>
        <w:t xml:space="preserve"> </w:t>
      </w:r>
      <w:r>
        <w:t>the</w:t>
      </w:r>
      <w:r>
        <w:rPr>
          <w:spacing w:val="-4"/>
        </w:rPr>
        <w:t xml:space="preserve"> </w:t>
      </w:r>
      <w:r>
        <w:t>Prescription</w:t>
      </w:r>
      <w:r>
        <w:rPr>
          <w:spacing w:val="-4"/>
        </w:rPr>
        <w:t xml:space="preserve"> </w:t>
      </w:r>
      <w:r>
        <w:t>Drug</w:t>
      </w:r>
      <w:r>
        <w:rPr>
          <w:spacing w:val="-4"/>
        </w:rPr>
        <w:t xml:space="preserve"> </w:t>
      </w:r>
      <w:r>
        <w:t>Benefit</w:t>
      </w:r>
      <w:r>
        <w:rPr>
          <w:spacing w:val="-15"/>
        </w:rPr>
        <w:t xml:space="preserve"> </w:t>
      </w:r>
      <w:r>
        <w:t>Manual,</w:t>
      </w:r>
      <w:r>
        <w:rPr>
          <w:spacing w:val="-8"/>
        </w:rPr>
        <w:t xml:space="preserve"> </w:t>
      </w:r>
      <w:r>
        <w:t xml:space="preserve">the requirement that MA-PD sponsors must offer their Part </w:t>
      </w:r>
      <w:r>
        <w:t>D plan</w:t>
      </w:r>
      <w:r>
        <w:t xml:space="preserve"> benefit through a contracted retail pharmacy network that meets CMS convenient access standards is </w:t>
      </w:r>
      <w:r>
        <w:t>waived</w:t>
      </w:r>
      <w:r>
        <w:t xml:space="preserve"> for</w:t>
      </w:r>
      <w:r>
        <w:rPr>
          <w:spacing w:val="-1"/>
        </w:rPr>
        <w:t xml:space="preserve"> </w:t>
      </w:r>
      <w:r>
        <w:t>MA-PD sponsors that</w:t>
      </w:r>
      <w:r>
        <w:rPr>
          <w:spacing w:val="-2"/>
        </w:rPr>
        <w:t xml:space="preserve"> </w:t>
      </w:r>
      <w:r>
        <w:t>operate their</w:t>
      </w:r>
      <w:r>
        <w:rPr>
          <w:spacing w:val="-1"/>
        </w:rPr>
        <w:t xml:space="preserve"> </w:t>
      </w:r>
      <w:r>
        <w:t>own pharmacies.</w:t>
      </w:r>
      <w:r>
        <w:rPr>
          <w:spacing w:val="-2"/>
        </w:rPr>
        <w:t xml:space="preserve"> </w:t>
      </w:r>
      <w:r>
        <w:t>MA-PD sponsors must demonstrate</w:t>
      </w:r>
      <w:r>
        <w:rPr>
          <w:spacing w:val="-4"/>
        </w:rPr>
        <w:t xml:space="preserve"> </w:t>
      </w:r>
      <w:r>
        <w:t>at</w:t>
      </w:r>
      <w:r>
        <w:rPr>
          <w:spacing w:val="-8"/>
        </w:rPr>
        <w:t xml:space="preserve"> </w:t>
      </w:r>
      <w:r>
        <w:t>the</w:t>
      </w:r>
      <w:r>
        <w:rPr>
          <w:spacing w:val="-4"/>
        </w:rPr>
        <w:t xml:space="preserve"> </w:t>
      </w:r>
      <w:r>
        <w:t>plan</w:t>
      </w:r>
      <w:r>
        <w:rPr>
          <w:spacing w:val="-4"/>
        </w:rPr>
        <w:t xml:space="preserve"> </w:t>
      </w:r>
      <w:r>
        <w:t>level</w:t>
      </w:r>
      <w:r>
        <w:rPr>
          <w:spacing w:val="-1"/>
        </w:rPr>
        <w:t xml:space="preserve"> </w:t>
      </w:r>
      <w:r>
        <w:t>that</w:t>
      </w:r>
      <w:r>
        <w:rPr>
          <w:spacing w:val="-8"/>
        </w:rPr>
        <w:t xml:space="preserve"> </w:t>
      </w:r>
      <w:r>
        <w:t>a</w:t>
      </w:r>
      <w:r>
        <w:rPr>
          <w:spacing w:val="-4"/>
        </w:rPr>
        <w:t xml:space="preserve"> </w:t>
      </w:r>
      <w:r>
        <w:t>majority (50%)</w:t>
      </w:r>
      <w:r>
        <w:rPr>
          <w:spacing w:val="-7"/>
        </w:rPr>
        <w:t xml:space="preserve"> </w:t>
      </w:r>
      <w:r>
        <w:t>of</w:t>
      </w:r>
      <w:r>
        <w:rPr>
          <w:spacing w:val="-1"/>
        </w:rPr>
        <w:t xml:space="preserve"> </w:t>
      </w:r>
      <w:r>
        <w:t>the</w:t>
      </w:r>
      <w:r>
        <w:rPr>
          <w:spacing w:val="-4"/>
        </w:rPr>
        <w:t xml:space="preserve"> </w:t>
      </w:r>
      <w:r>
        <w:t>prescriptions</w:t>
      </w:r>
      <w:r>
        <w:rPr>
          <w:spacing w:val="-5"/>
        </w:rPr>
        <w:t xml:space="preserve"> </w:t>
      </w:r>
      <w:r>
        <w:t>are</w:t>
      </w:r>
      <w:r>
        <w:rPr>
          <w:spacing w:val="-4"/>
        </w:rPr>
        <w:t xml:space="preserve"> </w:t>
      </w:r>
      <w:r>
        <w:t>filled</w:t>
      </w:r>
      <w:r>
        <w:rPr>
          <w:spacing w:val="-4"/>
        </w:rPr>
        <w:t xml:space="preserve"> </w:t>
      </w:r>
      <w:r>
        <w:t>at</w:t>
      </w:r>
      <w:r>
        <w:rPr>
          <w:spacing w:val="-15"/>
        </w:rPr>
        <w:t xml:space="preserve"> </w:t>
      </w:r>
      <w:r>
        <w:t xml:space="preserve">retail pharmacies owned and operated by the organization </w:t>
      </w:r>
      <w:r>
        <w:t>in order to</w:t>
      </w:r>
      <w:r>
        <w:t xml:space="preserve"> be granted the waiver. (See Section 3.6F)</w:t>
      </w:r>
    </w:p>
    <w:p w:rsidR="00361071" w14:paraId="42B9FFDA" w14:textId="77777777">
      <w:pPr>
        <w:pStyle w:val="Heading4"/>
        <w:spacing w:before="122"/>
        <w:ind w:left="361"/>
      </w:pPr>
      <w:r>
        <w:t>Waiver</w:t>
      </w:r>
      <w:r>
        <w:rPr>
          <w:spacing w:val="-15"/>
        </w:rPr>
        <w:t xml:space="preserve"> </w:t>
      </w:r>
      <w:r>
        <w:t>of</w:t>
      </w:r>
      <w:r>
        <w:rPr>
          <w:spacing w:val="2"/>
        </w:rPr>
        <w:t xml:space="preserve"> </w:t>
      </w:r>
      <w:r>
        <w:t>Convenient</w:t>
      </w:r>
      <w:r>
        <w:rPr>
          <w:spacing w:val="-13"/>
        </w:rPr>
        <w:t xml:space="preserve"> </w:t>
      </w:r>
      <w:r>
        <w:t>Access</w:t>
      </w:r>
      <w:r>
        <w:rPr>
          <w:spacing w:val="-2"/>
        </w:rPr>
        <w:t xml:space="preserve"> </w:t>
      </w:r>
      <w:r>
        <w:t>Standards</w:t>
      </w:r>
      <w:r>
        <w:rPr>
          <w:spacing w:val="-2"/>
        </w:rPr>
        <w:t xml:space="preserve"> </w:t>
      </w:r>
      <w:r>
        <w:t>for</w:t>
      </w:r>
      <w:r>
        <w:rPr>
          <w:spacing w:val="-11"/>
        </w:rPr>
        <w:t xml:space="preserve"> </w:t>
      </w:r>
      <w:r>
        <w:t>MA-</w:t>
      </w:r>
      <w:r>
        <w:rPr>
          <w:spacing w:val="-4"/>
        </w:rPr>
        <w:t>PFFS</w:t>
      </w:r>
    </w:p>
    <w:p w:rsidR="00361071" w14:paraId="74993212" w14:textId="77777777">
      <w:pPr>
        <w:pStyle w:val="BodyText"/>
        <w:spacing w:before="119"/>
        <w:ind w:left="361" w:right="776"/>
      </w:pPr>
      <w:r>
        <w:t>As</w:t>
      </w:r>
      <w:r>
        <w:rPr>
          <w:spacing w:val="-12"/>
        </w:rPr>
        <w:t xml:space="preserve"> </w:t>
      </w:r>
      <w:r>
        <w:t>described</w:t>
      </w:r>
      <w:r>
        <w:rPr>
          <w:spacing w:val="-4"/>
        </w:rPr>
        <w:t xml:space="preserve"> </w:t>
      </w:r>
      <w:r>
        <w:t>in</w:t>
      </w:r>
      <w:r>
        <w:rPr>
          <w:spacing w:val="-4"/>
        </w:rPr>
        <w:t xml:space="preserve"> </w:t>
      </w:r>
      <w:r>
        <w:t>section</w:t>
      </w:r>
      <w:r>
        <w:rPr>
          <w:spacing w:val="-4"/>
        </w:rPr>
        <w:t xml:space="preserve"> </w:t>
      </w:r>
      <w:r>
        <w:t>50.7.2</w:t>
      </w:r>
      <w:r>
        <w:rPr>
          <w:spacing w:val="-4"/>
        </w:rPr>
        <w:t xml:space="preserve"> </w:t>
      </w:r>
      <w:r>
        <w:t>of</w:t>
      </w:r>
      <w:r>
        <w:rPr>
          <w:spacing w:val="-15"/>
        </w:rPr>
        <w:t xml:space="preserve"> </w:t>
      </w:r>
      <w:r>
        <w:t>Chapter</w:t>
      </w:r>
      <w:r>
        <w:rPr>
          <w:spacing w:val="-14"/>
        </w:rPr>
        <w:t xml:space="preserve"> </w:t>
      </w:r>
      <w:r>
        <w:t>5 of</w:t>
      </w:r>
      <w:r>
        <w:rPr>
          <w:spacing w:val="-1"/>
        </w:rPr>
        <w:t xml:space="preserve"> </w:t>
      </w:r>
      <w:r>
        <w:t>the</w:t>
      </w:r>
      <w:r>
        <w:rPr>
          <w:spacing w:val="-4"/>
        </w:rPr>
        <w:t xml:space="preserve"> </w:t>
      </w:r>
      <w:r>
        <w:t>Prescription</w:t>
      </w:r>
      <w:r>
        <w:rPr>
          <w:spacing w:val="-4"/>
        </w:rPr>
        <w:t xml:space="preserve"> </w:t>
      </w:r>
      <w:r>
        <w:t>Drug</w:t>
      </w:r>
      <w:r>
        <w:rPr>
          <w:spacing w:val="-4"/>
        </w:rPr>
        <w:t xml:space="preserve"> </w:t>
      </w:r>
      <w:r>
        <w:t>Benefit</w:t>
      </w:r>
      <w:r>
        <w:rPr>
          <w:spacing w:val="-15"/>
        </w:rPr>
        <w:t xml:space="preserve"> </w:t>
      </w:r>
      <w:r>
        <w:t>Manual,</w:t>
      </w:r>
      <w:r>
        <w:rPr>
          <w:spacing w:val="-8"/>
        </w:rPr>
        <w:t xml:space="preserve"> </w:t>
      </w:r>
      <w:r>
        <w:t>the requirement</w:t>
      </w:r>
      <w:r>
        <w:rPr>
          <w:spacing w:val="-4"/>
        </w:rPr>
        <w:t xml:space="preserve"> </w:t>
      </w:r>
      <w:r>
        <w:t>that</w:t>
      </w:r>
      <w:r>
        <w:rPr>
          <w:spacing w:val="-4"/>
        </w:rPr>
        <w:t xml:space="preserve"> </w:t>
      </w:r>
      <w:r>
        <w:t>MA-PD sponsors must offer</w:t>
      </w:r>
      <w:r>
        <w:rPr>
          <w:spacing w:val="-3"/>
        </w:rPr>
        <w:t xml:space="preserve"> </w:t>
      </w:r>
      <w:r>
        <w:t>Part</w:t>
      </w:r>
      <w:r>
        <w:rPr>
          <w:spacing w:val="-4"/>
        </w:rPr>
        <w:t xml:space="preserve"> </w:t>
      </w:r>
      <w:r>
        <w:t>D plan benefits through a contracted pharmacy network that meets CMS convenient access standards is waived for MA-PFFS plans that meet the criteria in table 3.4. (See Section 3.6.F)</w:t>
      </w:r>
    </w:p>
    <w:p w:rsidR="00361071" w14:paraId="3422E19D" w14:textId="77777777">
      <w:pPr>
        <w:pStyle w:val="Heading4"/>
        <w:spacing w:before="117"/>
        <w:ind w:left="362"/>
      </w:pPr>
      <w:r>
        <w:t>Waiver</w:t>
      </w:r>
      <w:r>
        <w:rPr>
          <w:spacing w:val="-16"/>
        </w:rPr>
        <w:t xml:space="preserve"> </w:t>
      </w:r>
      <w:r>
        <w:t>of Any</w:t>
      </w:r>
      <w:r>
        <w:rPr>
          <w:spacing w:val="-17"/>
        </w:rPr>
        <w:t xml:space="preserve"> </w:t>
      </w:r>
      <w:r>
        <w:t>Willing</w:t>
      </w:r>
      <w:r>
        <w:rPr>
          <w:spacing w:val="-3"/>
        </w:rPr>
        <w:t xml:space="preserve"> </w:t>
      </w:r>
      <w:r>
        <w:t>Pharmacy</w:t>
      </w:r>
      <w:r>
        <w:rPr>
          <w:spacing w:val="-17"/>
        </w:rPr>
        <w:t xml:space="preserve"> </w:t>
      </w:r>
      <w:r>
        <w:t>Requirements</w:t>
      </w:r>
      <w:r>
        <w:rPr>
          <w:spacing w:val="10"/>
        </w:rPr>
        <w:t xml:space="preserve"> </w:t>
      </w:r>
      <w:r>
        <w:t>for</w:t>
      </w:r>
      <w:r>
        <w:rPr>
          <w:spacing w:val="-12"/>
        </w:rPr>
        <w:t xml:space="preserve"> </w:t>
      </w:r>
      <w:r>
        <w:t>MA-</w:t>
      </w:r>
      <w:r>
        <w:rPr>
          <w:spacing w:val="-5"/>
        </w:rPr>
        <w:t>PD</w:t>
      </w:r>
    </w:p>
    <w:p w:rsidR="00361071" w14:paraId="39360E4A" w14:textId="77777777">
      <w:pPr>
        <w:pStyle w:val="BodyText"/>
        <w:spacing w:before="119"/>
        <w:ind w:left="362" w:right="640" w:hanging="1"/>
      </w:pPr>
      <w:r>
        <w:t>As</w:t>
      </w:r>
      <w:r>
        <w:rPr>
          <w:spacing w:val="-3"/>
        </w:rPr>
        <w:t xml:space="preserve"> </w:t>
      </w:r>
      <w:r>
        <w:t>described</w:t>
      </w:r>
      <w:r>
        <w:rPr>
          <w:spacing w:val="-2"/>
        </w:rPr>
        <w:t xml:space="preserve"> </w:t>
      </w:r>
      <w:r>
        <w:t>in</w:t>
      </w:r>
      <w:r>
        <w:rPr>
          <w:spacing w:val="-2"/>
        </w:rPr>
        <w:t xml:space="preserve"> </w:t>
      </w:r>
      <w:r>
        <w:t>section</w:t>
      </w:r>
      <w:r>
        <w:rPr>
          <w:spacing w:val="-2"/>
        </w:rPr>
        <w:t xml:space="preserve"> </w:t>
      </w:r>
      <w:r>
        <w:t>50.8.2</w:t>
      </w:r>
      <w:r>
        <w:rPr>
          <w:spacing w:val="-2"/>
        </w:rPr>
        <w:t xml:space="preserve"> </w:t>
      </w:r>
      <w:r>
        <w:t>of</w:t>
      </w:r>
      <w:r>
        <w:rPr>
          <w:spacing w:val="-7"/>
        </w:rPr>
        <w:t xml:space="preserve"> </w:t>
      </w:r>
      <w:r>
        <w:t>Chapter</w:t>
      </w:r>
      <w:r>
        <w:rPr>
          <w:spacing w:val="-5"/>
        </w:rPr>
        <w:t xml:space="preserve"> </w:t>
      </w:r>
      <w:r>
        <w:t>5 of the</w:t>
      </w:r>
      <w:r>
        <w:rPr>
          <w:spacing w:val="-2"/>
        </w:rPr>
        <w:t xml:space="preserve"> </w:t>
      </w:r>
      <w:r>
        <w:t>Prescription</w:t>
      </w:r>
      <w:r>
        <w:rPr>
          <w:spacing w:val="-2"/>
        </w:rPr>
        <w:t xml:space="preserve"> </w:t>
      </w:r>
      <w:r>
        <w:t>Drug Benefit</w:t>
      </w:r>
      <w:r>
        <w:rPr>
          <w:spacing w:val="-7"/>
        </w:rPr>
        <w:t xml:space="preserve"> </w:t>
      </w:r>
      <w:r>
        <w:t>Manual,</w:t>
      </w:r>
      <w:r>
        <w:rPr>
          <w:spacing w:val="-6"/>
        </w:rPr>
        <w:t xml:space="preserve"> </w:t>
      </w:r>
      <w:r>
        <w:t>the requirement</w:t>
      </w:r>
      <w:r>
        <w:rPr>
          <w:spacing w:val="-15"/>
        </w:rPr>
        <w:t xml:space="preserve"> </w:t>
      </w:r>
      <w:r>
        <w:t>that</w:t>
      </w:r>
      <w:r>
        <w:rPr>
          <w:spacing w:val="-15"/>
        </w:rPr>
        <w:t xml:space="preserve"> </w:t>
      </w:r>
      <w:r>
        <w:t>MA-PD</w:t>
      </w:r>
      <w:r>
        <w:rPr>
          <w:spacing w:val="-1"/>
        </w:rPr>
        <w:t xml:space="preserve"> </w:t>
      </w:r>
      <w:r>
        <w:t>sponsors</w:t>
      </w:r>
      <w:r>
        <w:rPr>
          <w:spacing w:val="-5"/>
        </w:rPr>
        <w:t xml:space="preserve"> </w:t>
      </w:r>
      <w:r>
        <w:t>must</w:t>
      </w:r>
      <w:r>
        <w:rPr>
          <w:spacing w:val="-8"/>
        </w:rPr>
        <w:t xml:space="preserve"> </w:t>
      </w:r>
      <w:r>
        <w:t>offer</w:t>
      </w:r>
      <w:r>
        <w:rPr>
          <w:spacing w:val="-7"/>
        </w:rPr>
        <w:t xml:space="preserve"> </w:t>
      </w:r>
      <w:r>
        <w:t>a</w:t>
      </w:r>
      <w:r>
        <w:rPr>
          <w:spacing w:val="-4"/>
        </w:rPr>
        <w:t xml:space="preserve"> </w:t>
      </w:r>
      <w:r>
        <w:t>network</w:t>
      </w:r>
      <w:r>
        <w:rPr>
          <w:spacing w:val="-5"/>
        </w:rPr>
        <w:t xml:space="preserve"> </w:t>
      </w:r>
      <w:r>
        <w:t>pharmacy contract</w:t>
      </w:r>
      <w:r>
        <w:rPr>
          <w:spacing w:val="-2"/>
        </w:rPr>
        <w:t xml:space="preserve"> </w:t>
      </w:r>
      <w:r>
        <w:t>to</w:t>
      </w:r>
      <w:r>
        <w:rPr>
          <w:spacing w:val="-4"/>
        </w:rPr>
        <w:t xml:space="preserve"> </w:t>
      </w:r>
      <w:r>
        <w:t>any</w:t>
      </w:r>
      <w:r>
        <w:rPr>
          <w:spacing w:val="-5"/>
        </w:rPr>
        <w:t xml:space="preserve"> </w:t>
      </w:r>
      <w:r>
        <w:t>willing pharmacy that agrees to accept MA-PD sponsor’s standard terms and conditions is waived for</w:t>
      </w:r>
      <w:r>
        <w:rPr>
          <w:spacing w:val="-2"/>
        </w:rPr>
        <w:t xml:space="preserve"> </w:t>
      </w:r>
      <w:r>
        <w:t>MA-PD sponsors that</w:t>
      </w:r>
      <w:r>
        <w:rPr>
          <w:spacing w:val="-4"/>
        </w:rPr>
        <w:t xml:space="preserve"> </w:t>
      </w:r>
      <w:r>
        <w:t>own and operate the pharmacies in their</w:t>
      </w:r>
      <w:r>
        <w:rPr>
          <w:spacing w:val="-2"/>
        </w:rPr>
        <w:t xml:space="preserve"> </w:t>
      </w:r>
      <w:r>
        <w:t xml:space="preserve">network. MA-PD sponsors must demonstrate at the plan level that at least 98% of prescriptions are filled through pharmacies that are owned and operated by plan </w:t>
      </w:r>
      <w:r>
        <w:t>sponsor</w:t>
      </w:r>
      <w:r>
        <w:t xml:space="preserve"> </w:t>
      </w:r>
      <w:r>
        <w:t>in order to</w:t>
      </w:r>
      <w:r>
        <w:t xml:space="preserve"> be granted the waiver. (See Section 3.6.G)</w:t>
      </w:r>
    </w:p>
    <w:p w:rsidR="00361071" w14:paraId="69CF06F2" w14:textId="77777777">
      <w:pPr>
        <w:pStyle w:val="Heading4"/>
        <w:numPr>
          <w:ilvl w:val="3"/>
          <w:numId w:val="43"/>
        </w:numPr>
        <w:tabs>
          <w:tab w:val="left" w:pos="1221"/>
        </w:tabs>
        <w:spacing w:before="229"/>
        <w:ind w:left="1221" w:hanging="861"/>
      </w:pPr>
      <w:r>
        <w:t>Waivers</w:t>
      </w:r>
      <w:r>
        <w:rPr>
          <w:spacing w:val="-15"/>
        </w:rPr>
        <w:t xml:space="preserve"> </w:t>
      </w:r>
      <w:r>
        <w:t>for Cost</w:t>
      </w:r>
      <w:r>
        <w:rPr>
          <w:spacing w:val="-27"/>
        </w:rPr>
        <w:t xml:space="preserve"> </w:t>
      </w:r>
      <w:r>
        <w:rPr>
          <w:spacing w:val="-4"/>
        </w:rPr>
        <w:t>Plans</w:t>
      </w:r>
    </w:p>
    <w:p w:rsidR="00361071" w14:paraId="464A587E" w14:textId="77777777">
      <w:pPr>
        <w:pStyle w:val="BodyText"/>
        <w:spacing w:before="126"/>
        <w:ind w:left="359" w:right="776"/>
      </w:pPr>
      <w:r>
        <w:t xml:space="preserve">CMS guidance regarding waivers of </w:t>
      </w:r>
      <w:r>
        <w:t>the pharmacy</w:t>
      </w:r>
      <w:r>
        <w:t xml:space="preserve"> access and any willing pharmacy requirements</w:t>
      </w:r>
      <w:r>
        <w:rPr>
          <w:spacing w:val="-4"/>
        </w:rPr>
        <w:t xml:space="preserve"> </w:t>
      </w:r>
      <w:r>
        <w:t>for</w:t>
      </w:r>
      <w:r>
        <w:rPr>
          <w:spacing w:val="-6"/>
        </w:rPr>
        <w:t xml:space="preserve"> </w:t>
      </w:r>
      <w:r>
        <w:t>certain</w:t>
      </w:r>
      <w:r>
        <w:rPr>
          <w:spacing w:val="-3"/>
        </w:rPr>
        <w:t xml:space="preserve"> </w:t>
      </w:r>
      <w:r>
        <w:t>Cost</w:t>
      </w:r>
      <w:r>
        <w:rPr>
          <w:spacing w:val="-7"/>
        </w:rPr>
        <w:t xml:space="preserve"> </w:t>
      </w:r>
      <w:r>
        <w:t>Plan</w:t>
      </w:r>
      <w:r>
        <w:rPr>
          <w:spacing w:val="-3"/>
        </w:rPr>
        <w:t xml:space="preserve"> </w:t>
      </w:r>
      <w:r>
        <w:t>sponsors</w:t>
      </w:r>
      <w:r>
        <w:rPr>
          <w:spacing w:val="-4"/>
        </w:rPr>
        <w:t xml:space="preserve"> </w:t>
      </w:r>
      <w:r>
        <w:t>is</w:t>
      </w:r>
      <w:r>
        <w:rPr>
          <w:spacing w:val="-4"/>
        </w:rPr>
        <w:t xml:space="preserve"> </w:t>
      </w:r>
      <w:r>
        <w:t>contained</w:t>
      </w:r>
      <w:r>
        <w:rPr>
          <w:spacing w:val="-3"/>
        </w:rPr>
        <w:t xml:space="preserve"> </w:t>
      </w:r>
      <w:r>
        <w:t>at</w:t>
      </w:r>
      <w:r>
        <w:rPr>
          <w:spacing w:val="-7"/>
        </w:rPr>
        <w:t xml:space="preserve"> </w:t>
      </w:r>
      <w:r>
        <w:t>sections</w:t>
      </w:r>
      <w:r>
        <w:rPr>
          <w:spacing w:val="-4"/>
        </w:rPr>
        <w:t xml:space="preserve"> </w:t>
      </w:r>
      <w:r>
        <w:t>50.7</w:t>
      </w:r>
      <w:r>
        <w:rPr>
          <w:spacing w:val="-3"/>
        </w:rPr>
        <w:t xml:space="preserve"> </w:t>
      </w:r>
      <w:r>
        <w:t>and</w:t>
      </w:r>
      <w:r>
        <w:rPr>
          <w:spacing w:val="-3"/>
        </w:rPr>
        <w:t xml:space="preserve"> </w:t>
      </w:r>
      <w:r>
        <w:t>50.8.1</w:t>
      </w:r>
      <w:r>
        <w:rPr>
          <w:spacing w:val="-3"/>
        </w:rPr>
        <w:t xml:space="preserve"> </w:t>
      </w:r>
      <w:r>
        <w:t>of Chapter</w:t>
      </w:r>
      <w:r>
        <w:rPr>
          <w:spacing w:val="-14"/>
        </w:rPr>
        <w:t xml:space="preserve"> </w:t>
      </w:r>
      <w:r>
        <w:t>5</w:t>
      </w:r>
      <w:r>
        <w:rPr>
          <w:spacing w:val="-3"/>
        </w:rPr>
        <w:t xml:space="preserve"> </w:t>
      </w:r>
      <w:r>
        <w:t>of</w:t>
      </w:r>
      <w:r>
        <w:rPr>
          <w:spacing w:val="-1"/>
        </w:rPr>
        <w:t xml:space="preserve"> </w:t>
      </w:r>
      <w:r>
        <w:t>the</w:t>
      </w:r>
      <w:r>
        <w:rPr>
          <w:spacing w:val="-3"/>
        </w:rPr>
        <w:t xml:space="preserve"> </w:t>
      </w:r>
      <w:r>
        <w:t>Prescription</w:t>
      </w:r>
      <w:r>
        <w:rPr>
          <w:spacing w:val="-4"/>
        </w:rPr>
        <w:t xml:space="preserve"> </w:t>
      </w:r>
      <w:r>
        <w:t>Drug</w:t>
      </w:r>
      <w:r>
        <w:rPr>
          <w:spacing w:val="-3"/>
        </w:rPr>
        <w:t xml:space="preserve"> </w:t>
      </w:r>
      <w:r>
        <w:t>Benefit</w:t>
      </w:r>
      <w:r>
        <w:rPr>
          <w:spacing w:val="-14"/>
        </w:rPr>
        <w:t xml:space="preserve"> </w:t>
      </w:r>
      <w:r>
        <w:t>Manual.</w:t>
      </w:r>
      <w:r>
        <w:rPr>
          <w:spacing w:val="-15"/>
        </w:rPr>
        <w:t xml:space="preserve"> </w:t>
      </w:r>
      <w:r>
        <w:t>These</w:t>
      </w:r>
      <w:r>
        <w:rPr>
          <w:spacing w:val="-3"/>
        </w:rPr>
        <w:t xml:space="preserve"> </w:t>
      </w:r>
      <w:r>
        <w:t>waivers</w:t>
      </w:r>
      <w:r>
        <w:rPr>
          <w:spacing w:val="-5"/>
        </w:rPr>
        <w:t xml:space="preserve"> </w:t>
      </w:r>
      <w:r>
        <w:t>are</w:t>
      </w:r>
      <w:r>
        <w:rPr>
          <w:spacing w:val="-3"/>
        </w:rPr>
        <w:t xml:space="preserve"> </w:t>
      </w:r>
      <w:r>
        <w:t>described</w:t>
      </w:r>
      <w:r>
        <w:rPr>
          <w:spacing w:val="-3"/>
        </w:rPr>
        <w:t xml:space="preserve"> </w:t>
      </w:r>
      <w:r>
        <w:rPr>
          <w:spacing w:val="-2"/>
        </w:rPr>
        <w:t>below.</w:t>
      </w:r>
    </w:p>
    <w:p w:rsidR="00361071" w14:paraId="2D31A6CD" w14:textId="77777777">
      <w:pPr>
        <w:pStyle w:val="Heading4"/>
        <w:spacing w:before="118"/>
      </w:pPr>
      <w:r>
        <w:t>Waiver</w:t>
      </w:r>
      <w:r>
        <w:rPr>
          <w:spacing w:val="-14"/>
        </w:rPr>
        <w:t xml:space="preserve"> </w:t>
      </w:r>
      <w:r>
        <w:t>of</w:t>
      </w:r>
      <w:r>
        <w:rPr>
          <w:spacing w:val="1"/>
        </w:rPr>
        <w:t xml:space="preserve"> </w:t>
      </w:r>
      <w:r>
        <w:t>Retail</w:t>
      </w:r>
      <w:r>
        <w:rPr>
          <w:spacing w:val="-1"/>
        </w:rPr>
        <w:t xml:space="preserve"> </w:t>
      </w:r>
      <w:r>
        <w:t>Convenient</w:t>
      </w:r>
      <w:r>
        <w:rPr>
          <w:spacing w:val="-13"/>
        </w:rPr>
        <w:t xml:space="preserve"> </w:t>
      </w:r>
      <w:r>
        <w:t>Access</w:t>
      </w:r>
      <w:r>
        <w:rPr>
          <w:spacing w:val="-3"/>
        </w:rPr>
        <w:t xml:space="preserve"> </w:t>
      </w:r>
      <w:r>
        <w:rPr>
          <w:spacing w:val="-2"/>
        </w:rPr>
        <w:t>Standards</w:t>
      </w:r>
    </w:p>
    <w:p w:rsidR="00361071" w14:paraId="64D8D5D2" w14:textId="77777777">
      <w:pPr>
        <w:pStyle w:val="BodyText"/>
        <w:spacing w:before="119"/>
        <w:ind w:left="360" w:right="776"/>
      </w:pPr>
      <w:r>
        <w:t>As</w:t>
      </w:r>
      <w:r>
        <w:rPr>
          <w:spacing w:val="-12"/>
        </w:rPr>
        <w:t xml:space="preserve"> </w:t>
      </w:r>
      <w:r>
        <w:t>described</w:t>
      </w:r>
      <w:r>
        <w:rPr>
          <w:spacing w:val="-4"/>
        </w:rPr>
        <w:t xml:space="preserve"> </w:t>
      </w:r>
      <w:r>
        <w:t>in</w:t>
      </w:r>
      <w:r>
        <w:rPr>
          <w:spacing w:val="-4"/>
        </w:rPr>
        <w:t xml:space="preserve"> </w:t>
      </w:r>
      <w:r>
        <w:t>section</w:t>
      </w:r>
      <w:r>
        <w:rPr>
          <w:spacing w:val="-4"/>
        </w:rPr>
        <w:t xml:space="preserve"> </w:t>
      </w:r>
      <w:r>
        <w:t>50.7.1</w:t>
      </w:r>
      <w:r>
        <w:rPr>
          <w:spacing w:val="-4"/>
        </w:rPr>
        <w:t xml:space="preserve"> </w:t>
      </w:r>
      <w:r>
        <w:t>of</w:t>
      </w:r>
      <w:r>
        <w:rPr>
          <w:spacing w:val="-15"/>
        </w:rPr>
        <w:t xml:space="preserve"> </w:t>
      </w:r>
      <w:r>
        <w:t>Chapter</w:t>
      </w:r>
      <w:r>
        <w:rPr>
          <w:spacing w:val="-14"/>
        </w:rPr>
        <w:t xml:space="preserve"> </w:t>
      </w:r>
      <w:r>
        <w:t>5 of</w:t>
      </w:r>
      <w:r>
        <w:rPr>
          <w:spacing w:val="-1"/>
        </w:rPr>
        <w:t xml:space="preserve"> </w:t>
      </w:r>
      <w:r>
        <w:t>the</w:t>
      </w:r>
      <w:r>
        <w:rPr>
          <w:spacing w:val="-4"/>
        </w:rPr>
        <w:t xml:space="preserve"> </w:t>
      </w:r>
      <w:r>
        <w:t>Prescription</w:t>
      </w:r>
      <w:r>
        <w:rPr>
          <w:spacing w:val="-4"/>
        </w:rPr>
        <w:t xml:space="preserve"> </w:t>
      </w:r>
      <w:r>
        <w:t>Drug</w:t>
      </w:r>
      <w:r>
        <w:rPr>
          <w:spacing w:val="-4"/>
        </w:rPr>
        <w:t xml:space="preserve"> </w:t>
      </w:r>
      <w:r>
        <w:t>Benefit</w:t>
      </w:r>
      <w:r>
        <w:rPr>
          <w:spacing w:val="-15"/>
        </w:rPr>
        <w:t xml:space="preserve"> </w:t>
      </w:r>
      <w:r>
        <w:t>Manual,</w:t>
      </w:r>
      <w:r>
        <w:rPr>
          <w:spacing w:val="-8"/>
        </w:rPr>
        <w:t xml:space="preserve"> </w:t>
      </w:r>
      <w:r>
        <w:t xml:space="preserve">the requirement that applicants must offer their Part </w:t>
      </w:r>
      <w:r>
        <w:t>D plan</w:t>
      </w:r>
      <w:r>
        <w:t xml:space="preserve"> benefit through a contracted retail pharmacy network that meets CMS convenient access standards is waived for applicants that</w:t>
      </w:r>
      <w:r>
        <w:rPr>
          <w:spacing w:val="-2"/>
        </w:rPr>
        <w:t xml:space="preserve"> </w:t>
      </w:r>
      <w:r>
        <w:t>operate their</w:t>
      </w:r>
      <w:r>
        <w:rPr>
          <w:spacing w:val="-1"/>
        </w:rPr>
        <w:t xml:space="preserve"> </w:t>
      </w:r>
      <w:r>
        <w:t>own pharmacies. Applicants must</w:t>
      </w:r>
      <w:r>
        <w:rPr>
          <w:spacing w:val="-2"/>
        </w:rPr>
        <w:t xml:space="preserve"> </w:t>
      </w:r>
      <w:r>
        <w:t>demonstrate at the plan</w:t>
      </w:r>
    </w:p>
    <w:p w:rsidR="00361071" w14:paraId="6D8FC0D6" w14:textId="77777777">
      <w:pPr>
        <w:pStyle w:val="BodyText"/>
        <w:spacing w:before="68" w:line="244" w:lineRule="auto"/>
        <w:ind w:left="360"/>
      </w:pPr>
      <w:r>
        <w:t>level that</w:t>
      </w:r>
      <w:r>
        <w:rPr>
          <w:spacing w:val="-14"/>
        </w:rPr>
        <w:t xml:space="preserve"> </w:t>
      </w:r>
      <w:r>
        <w:t>a</w:t>
      </w:r>
      <w:r>
        <w:rPr>
          <w:spacing w:val="-3"/>
        </w:rPr>
        <w:t xml:space="preserve"> </w:t>
      </w:r>
      <w:r>
        <w:t>majority</w:t>
      </w:r>
      <w:r>
        <w:rPr>
          <w:spacing w:val="-4"/>
        </w:rPr>
        <w:t xml:space="preserve"> </w:t>
      </w:r>
      <w:r>
        <w:t>(50%)</w:t>
      </w:r>
      <w:r>
        <w:rPr>
          <w:spacing w:val="-6"/>
        </w:rPr>
        <w:t xml:space="preserve"> </w:t>
      </w:r>
      <w:r>
        <w:t>of</w:t>
      </w:r>
      <w:r>
        <w:rPr>
          <w:spacing w:val="-7"/>
        </w:rPr>
        <w:t xml:space="preserve"> </w:t>
      </w:r>
      <w:r>
        <w:t>the</w:t>
      </w:r>
      <w:r>
        <w:rPr>
          <w:spacing w:val="-3"/>
        </w:rPr>
        <w:t xml:space="preserve"> </w:t>
      </w:r>
      <w:r>
        <w:t>prescriptions</w:t>
      </w:r>
      <w:r>
        <w:rPr>
          <w:spacing w:val="-11"/>
        </w:rPr>
        <w:t xml:space="preserve"> </w:t>
      </w:r>
      <w:r>
        <w:t>are filled</w:t>
      </w:r>
      <w:r>
        <w:rPr>
          <w:spacing w:val="-3"/>
        </w:rPr>
        <w:t xml:space="preserve"> </w:t>
      </w:r>
      <w:r>
        <w:t>at</w:t>
      </w:r>
      <w:r>
        <w:rPr>
          <w:spacing w:val="-14"/>
        </w:rPr>
        <w:t xml:space="preserve"> </w:t>
      </w:r>
      <w:r>
        <w:t>retail pharmacies</w:t>
      </w:r>
      <w:r>
        <w:rPr>
          <w:spacing w:val="-11"/>
        </w:rPr>
        <w:t xml:space="preserve"> </w:t>
      </w:r>
      <w:r>
        <w:t>owned</w:t>
      </w:r>
      <w:r>
        <w:rPr>
          <w:spacing w:val="-3"/>
        </w:rPr>
        <w:t xml:space="preserve"> </w:t>
      </w:r>
      <w:r>
        <w:t xml:space="preserve">and operated by the organization </w:t>
      </w:r>
      <w:r>
        <w:t>in order to</w:t>
      </w:r>
      <w:r>
        <w:t xml:space="preserve"> be granted the waiver.</w:t>
      </w:r>
    </w:p>
    <w:p w:rsidR="00361071" w14:paraId="3EE5D2FE" w14:textId="77777777">
      <w:pPr>
        <w:pStyle w:val="Heading4"/>
        <w:spacing w:before="115"/>
      </w:pPr>
      <w:r>
        <w:t>Waiver</w:t>
      </w:r>
      <w:r>
        <w:rPr>
          <w:spacing w:val="-15"/>
        </w:rPr>
        <w:t xml:space="preserve"> </w:t>
      </w:r>
      <w:r>
        <w:t>of</w:t>
      </w:r>
      <w:r>
        <w:rPr>
          <w:spacing w:val="1"/>
        </w:rPr>
        <w:t xml:space="preserve"> </w:t>
      </w:r>
      <w:r>
        <w:t>Any</w:t>
      </w:r>
      <w:r>
        <w:rPr>
          <w:spacing w:val="-11"/>
        </w:rPr>
        <w:t xml:space="preserve"> </w:t>
      </w:r>
      <w:r>
        <w:t>Willing</w:t>
      </w:r>
      <w:r>
        <w:rPr>
          <w:spacing w:val="-2"/>
        </w:rPr>
        <w:t xml:space="preserve"> </w:t>
      </w:r>
      <w:r>
        <w:t>Pharmacy</w:t>
      </w:r>
      <w:r>
        <w:rPr>
          <w:spacing w:val="-17"/>
        </w:rPr>
        <w:t xml:space="preserve"> </w:t>
      </w:r>
      <w:r>
        <w:rPr>
          <w:spacing w:val="-2"/>
        </w:rPr>
        <w:t>Requirements</w:t>
      </w:r>
    </w:p>
    <w:p w:rsidR="00361071" w14:paraId="11DC40DA" w14:textId="77777777">
      <w:pPr>
        <w:pStyle w:val="BodyText"/>
        <w:spacing w:before="119"/>
        <w:ind w:left="360"/>
      </w:pPr>
      <w:r>
        <w:t>As</w:t>
      </w:r>
      <w:r>
        <w:rPr>
          <w:spacing w:val="-12"/>
        </w:rPr>
        <w:t xml:space="preserve"> </w:t>
      </w:r>
      <w:r>
        <w:t>described</w:t>
      </w:r>
      <w:r>
        <w:rPr>
          <w:spacing w:val="-4"/>
        </w:rPr>
        <w:t xml:space="preserve"> </w:t>
      </w:r>
      <w:r>
        <w:t>in</w:t>
      </w:r>
      <w:r>
        <w:rPr>
          <w:spacing w:val="-4"/>
        </w:rPr>
        <w:t xml:space="preserve"> </w:t>
      </w:r>
      <w:r>
        <w:t>section</w:t>
      </w:r>
      <w:r>
        <w:rPr>
          <w:spacing w:val="-4"/>
        </w:rPr>
        <w:t xml:space="preserve"> </w:t>
      </w:r>
      <w:r>
        <w:t>50.8.2</w:t>
      </w:r>
      <w:r>
        <w:rPr>
          <w:spacing w:val="-4"/>
        </w:rPr>
        <w:t xml:space="preserve"> </w:t>
      </w:r>
      <w:r>
        <w:t>of</w:t>
      </w:r>
      <w:r>
        <w:rPr>
          <w:spacing w:val="-15"/>
        </w:rPr>
        <w:t xml:space="preserve"> </w:t>
      </w:r>
      <w:r>
        <w:t>Chapter</w:t>
      </w:r>
      <w:r>
        <w:rPr>
          <w:spacing w:val="-14"/>
        </w:rPr>
        <w:t xml:space="preserve"> </w:t>
      </w:r>
      <w:r>
        <w:t>5 of</w:t>
      </w:r>
      <w:r>
        <w:rPr>
          <w:spacing w:val="-1"/>
        </w:rPr>
        <w:t xml:space="preserve"> </w:t>
      </w:r>
      <w:r>
        <w:t>the</w:t>
      </w:r>
      <w:r>
        <w:rPr>
          <w:spacing w:val="-4"/>
        </w:rPr>
        <w:t xml:space="preserve"> </w:t>
      </w:r>
      <w:r>
        <w:t>Prescription</w:t>
      </w:r>
      <w:r>
        <w:rPr>
          <w:spacing w:val="-4"/>
        </w:rPr>
        <w:t xml:space="preserve"> </w:t>
      </w:r>
      <w:r>
        <w:t>Drug</w:t>
      </w:r>
      <w:r>
        <w:rPr>
          <w:spacing w:val="-4"/>
        </w:rPr>
        <w:t xml:space="preserve"> </w:t>
      </w:r>
      <w:r>
        <w:t>Benefit</w:t>
      </w:r>
      <w:r>
        <w:rPr>
          <w:spacing w:val="-15"/>
        </w:rPr>
        <w:t xml:space="preserve"> </w:t>
      </w:r>
      <w:r>
        <w:t>Manual,</w:t>
      </w:r>
      <w:r>
        <w:rPr>
          <w:spacing w:val="-8"/>
        </w:rPr>
        <w:t xml:space="preserve"> </w:t>
      </w:r>
      <w:r>
        <w:t>the requirement that Applicants must offer a network pharmacy contract to any willing</w:t>
      </w:r>
    </w:p>
    <w:p w:rsidR="00361071" w14:paraId="49B0B839" w14:textId="77777777">
      <w:pPr>
        <w:pStyle w:val="BodyText"/>
        <w:sectPr>
          <w:pgSz w:w="12240" w:h="15840"/>
          <w:pgMar w:top="1280" w:right="720" w:bottom="900" w:left="1080" w:header="0" w:footer="693" w:gutter="0"/>
          <w:cols w:space="720"/>
        </w:sectPr>
      </w:pPr>
    </w:p>
    <w:p w:rsidR="00361071" w14:paraId="1B98320F" w14:textId="77777777">
      <w:pPr>
        <w:pStyle w:val="BodyText"/>
        <w:spacing w:before="63"/>
        <w:ind w:left="360" w:right="776" w:hanging="1"/>
      </w:pPr>
      <w:r>
        <w:t>pharmacy</w:t>
      </w:r>
      <w:r>
        <w:rPr>
          <w:spacing w:val="-5"/>
        </w:rPr>
        <w:t xml:space="preserve"> </w:t>
      </w:r>
      <w:r>
        <w:t>that</w:t>
      </w:r>
      <w:r>
        <w:rPr>
          <w:spacing w:val="-1"/>
        </w:rPr>
        <w:t xml:space="preserve"> </w:t>
      </w:r>
      <w:r>
        <w:t>agrees to</w:t>
      </w:r>
      <w:r>
        <w:rPr>
          <w:spacing w:val="-5"/>
        </w:rPr>
        <w:t xml:space="preserve"> </w:t>
      </w:r>
      <w:r>
        <w:t>accept</w:t>
      </w:r>
      <w:r>
        <w:rPr>
          <w:spacing w:val="-8"/>
        </w:rPr>
        <w:t xml:space="preserve"> </w:t>
      </w:r>
      <w:r>
        <w:t>Applicant’s</w:t>
      </w:r>
      <w:r>
        <w:rPr>
          <w:spacing w:val="-5"/>
        </w:rPr>
        <w:t xml:space="preserve"> </w:t>
      </w:r>
      <w:r>
        <w:t>standard</w:t>
      </w:r>
      <w:r>
        <w:rPr>
          <w:spacing w:val="-4"/>
        </w:rPr>
        <w:t xml:space="preserve"> </w:t>
      </w:r>
      <w:r>
        <w:t>terms</w:t>
      </w:r>
      <w:r>
        <w:rPr>
          <w:spacing w:val="-5"/>
        </w:rPr>
        <w:t xml:space="preserve"> </w:t>
      </w:r>
      <w:r>
        <w:t>and</w:t>
      </w:r>
      <w:r>
        <w:rPr>
          <w:spacing w:val="-4"/>
        </w:rPr>
        <w:t xml:space="preserve"> </w:t>
      </w:r>
      <w:r>
        <w:t>conditions</w:t>
      </w:r>
      <w:r>
        <w:rPr>
          <w:spacing w:val="-5"/>
        </w:rPr>
        <w:t xml:space="preserve"> </w:t>
      </w:r>
      <w:r>
        <w:t>is</w:t>
      </w:r>
      <w:r>
        <w:rPr>
          <w:spacing w:val="-5"/>
        </w:rPr>
        <w:t xml:space="preserve"> </w:t>
      </w:r>
      <w:r>
        <w:t>waived</w:t>
      </w:r>
      <w:r>
        <w:rPr>
          <w:spacing w:val="-4"/>
        </w:rPr>
        <w:t xml:space="preserve"> </w:t>
      </w:r>
      <w:r>
        <w:t xml:space="preserve">for Applicants that own and operate the pharmacies in their network. Applicants must demonstrate at the plan level that at least 98% of prescriptions are filled through pharmacies that are owned and operated by plan sponsor </w:t>
      </w:r>
      <w:r>
        <w:t>in order to</w:t>
      </w:r>
      <w:r>
        <w:t xml:space="preserve"> be granted the </w:t>
      </w:r>
      <w:bookmarkStart w:id="52" w:name="2.7_Waivers_Related_to_Attestations_for_"/>
      <w:bookmarkStart w:id="53" w:name="_bookmark25"/>
      <w:bookmarkEnd w:id="52"/>
      <w:bookmarkEnd w:id="53"/>
      <w:r>
        <w:t>waiver. (See Sections 3.6. F &amp; G)</w:t>
      </w:r>
    </w:p>
    <w:p w:rsidR="00361071" w14:paraId="38C52AA3" w14:textId="77777777">
      <w:pPr>
        <w:pStyle w:val="Heading2"/>
        <w:numPr>
          <w:ilvl w:val="1"/>
          <w:numId w:val="43"/>
        </w:numPr>
        <w:tabs>
          <w:tab w:val="left" w:pos="938"/>
        </w:tabs>
        <w:spacing w:before="241" w:line="242" w:lineRule="auto"/>
        <w:ind w:left="938" w:right="1139" w:hanging="579"/>
      </w:pPr>
      <w:r>
        <w:t>Waivers Related</w:t>
      </w:r>
      <w:r>
        <w:rPr>
          <w:spacing w:val="-1"/>
        </w:rPr>
        <w:t xml:space="preserve"> </w:t>
      </w:r>
      <w:r>
        <w:t>to</w:t>
      </w:r>
      <w:r>
        <w:rPr>
          <w:spacing w:val="-1"/>
        </w:rPr>
        <w:t xml:space="preserve"> </w:t>
      </w:r>
      <w:r>
        <w:t>Attestations for MAPD and</w:t>
      </w:r>
      <w:r>
        <w:rPr>
          <w:spacing w:val="-1"/>
        </w:rPr>
        <w:t xml:space="preserve"> </w:t>
      </w:r>
      <w:r>
        <w:t>PDP EGWP and MAPD</w:t>
      </w:r>
      <w:r>
        <w:rPr>
          <w:spacing w:val="-11"/>
        </w:rPr>
        <w:t xml:space="preserve"> </w:t>
      </w:r>
      <w:r>
        <w:t>and</w:t>
      </w:r>
      <w:r>
        <w:rPr>
          <w:spacing w:val="-14"/>
        </w:rPr>
        <w:t xml:space="preserve"> </w:t>
      </w:r>
      <w:r>
        <w:t>PDP</w:t>
      </w:r>
      <w:r>
        <w:rPr>
          <w:spacing w:val="-1"/>
        </w:rPr>
        <w:t xml:space="preserve"> </w:t>
      </w:r>
      <w:r>
        <w:t>Direct</w:t>
      </w:r>
      <w:r>
        <w:rPr>
          <w:spacing w:val="-13"/>
        </w:rPr>
        <w:t xml:space="preserve"> </w:t>
      </w:r>
      <w:r>
        <w:t>Contract</w:t>
      </w:r>
      <w:r>
        <w:rPr>
          <w:spacing w:val="-13"/>
        </w:rPr>
        <w:t xml:space="preserve"> </w:t>
      </w:r>
      <w:r>
        <w:t>Applicants</w:t>
      </w:r>
      <w:r>
        <w:rPr>
          <w:spacing w:val="-5"/>
        </w:rPr>
        <w:t xml:space="preserve"> </w:t>
      </w:r>
      <w:r>
        <w:t>(“800</w:t>
      </w:r>
      <w:r>
        <w:rPr>
          <w:spacing w:val="-12"/>
        </w:rPr>
        <w:t xml:space="preserve"> </w:t>
      </w:r>
      <w:r>
        <w:t>Series</w:t>
      </w:r>
      <w:r>
        <w:rPr>
          <w:spacing w:val="-31"/>
        </w:rPr>
        <w:t xml:space="preserve"> </w:t>
      </w:r>
      <w:r>
        <w:t>Plans”)</w:t>
      </w:r>
    </w:p>
    <w:p w:rsidR="00361071" w14:paraId="7F018A19" w14:textId="77777777">
      <w:pPr>
        <w:pStyle w:val="BodyText"/>
        <w:spacing w:before="107" w:line="242" w:lineRule="auto"/>
        <w:ind w:left="359" w:right="1078"/>
      </w:pPr>
      <w:r>
        <w:t>As</w:t>
      </w:r>
      <w:r>
        <w:rPr>
          <w:spacing w:val="-2"/>
        </w:rPr>
        <w:t xml:space="preserve"> </w:t>
      </w:r>
      <w:r>
        <w:t>a</w:t>
      </w:r>
      <w:r>
        <w:rPr>
          <w:spacing w:val="-1"/>
        </w:rPr>
        <w:t xml:space="preserve"> </w:t>
      </w:r>
      <w:r>
        <w:t>part of the</w:t>
      </w:r>
      <w:r>
        <w:rPr>
          <w:spacing w:val="-1"/>
        </w:rPr>
        <w:t xml:space="preserve"> </w:t>
      </w:r>
      <w:r>
        <w:t>application</w:t>
      </w:r>
      <w:r>
        <w:rPr>
          <w:spacing w:val="-1"/>
        </w:rPr>
        <w:t xml:space="preserve"> </w:t>
      </w:r>
      <w:r>
        <w:t>process, those</w:t>
      </w:r>
      <w:r>
        <w:rPr>
          <w:spacing w:val="-1"/>
        </w:rPr>
        <w:t xml:space="preserve"> </w:t>
      </w:r>
      <w:r>
        <w:t>organizations</w:t>
      </w:r>
      <w:r>
        <w:rPr>
          <w:spacing w:val="-2"/>
        </w:rPr>
        <w:t xml:space="preserve"> </w:t>
      </w:r>
      <w:r>
        <w:t>seeking</w:t>
      </w:r>
      <w:r>
        <w:rPr>
          <w:spacing w:val="-1"/>
        </w:rPr>
        <w:t xml:space="preserve"> </w:t>
      </w:r>
      <w:r>
        <w:t>to offer</w:t>
      </w:r>
      <w:r>
        <w:rPr>
          <w:spacing w:val="-7"/>
        </w:rPr>
        <w:t xml:space="preserve"> </w:t>
      </w:r>
      <w:r>
        <w:t>800</w:t>
      </w:r>
      <w:r>
        <w:rPr>
          <w:spacing w:val="-1"/>
        </w:rPr>
        <w:t xml:space="preserve"> </w:t>
      </w:r>
      <w:r>
        <w:t>series plans</w:t>
      </w:r>
      <w:r>
        <w:rPr>
          <w:spacing w:val="-11"/>
        </w:rPr>
        <w:t xml:space="preserve"> </w:t>
      </w:r>
      <w:r>
        <w:t>may</w:t>
      </w:r>
      <w:r>
        <w:rPr>
          <w:spacing w:val="-11"/>
        </w:rPr>
        <w:t xml:space="preserve"> </w:t>
      </w:r>
      <w:r>
        <w:t>submit</w:t>
      </w:r>
      <w:r>
        <w:rPr>
          <w:spacing w:val="-7"/>
        </w:rPr>
        <w:t xml:space="preserve"> </w:t>
      </w:r>
      <w:r>
        <w:t>individual waiver/modification</w:t>
      </w:r>
      <w:r>
        <w:rPr>
          <w:spacing w:val="-3"/>
        </w:rPr>
        <w:t xml:space="preserve"> </w:t>
      </w:r>
      <w:r>
        <w:t>requests</w:t>
      </w:r>
      <w:r>
        <w:rPr>
          <w:spacing w:val="-11"/>
        </w:rPr>
        <w:t xml:space="preserve"> </w:t>
      </w:r>
      <w:r>
        <w:t>to CMS.</w:t>
      </w:r>
      <w:r>
        <w:rPr>
          <w:spacing w:val="-14"/>
        </w:rPr>
        <w:t xml:space="preserve"> </w:t>
      </w:r>
      <w:r>
        <w:t>Applicants</w:t>
      </w:r>
      <w:r>
        <w:rPr>
          <w:spacing w:val="-11"/>
        </w:rPr>
        <w:t xml:space="preserve"> </w:t>
      </w:r>
      <w:r>
        <w:t>should submit an attachment via an upload in the HPMS Part D Attestations section that addresses the following:</w:t>
      </w:r>
    </w:p>
    <w:p w:rsidR="00361071" w14:paraId="791BEDF2" w14:textId="77777777">
      <w:pPr>
        <w:pStyle w:val="ListParagraph"/>
        <w:numPr>
          <w:ilvl w:val="0"/>
          <w:numId w:val="38"/>
        </w:numPr>
        <w:tabs>
          <w:tab w:val="left" w:pos="719"/>
        </w:tabs>
        <w:spacing w:before="114" w:line="237" w:lineRule="auto"/>
        <w:ind w:right="1207"/>
        <w:rPr>
          <w:sz w:val="24"/>
        </w:rPr>
      </w:pPr>
      <w:r>
        <w:rPr>
          <w:sz w:val="24"/>
        </w:rPr>
        <w:t>Specific provisions of existing statutory, regulatory, and/or CMS policy requirement(s)</w:t>
      </w:r>
      <w:r>
        <w:rPr>
          <w:spacing w:val="-1"/>
          <w:sz w:val="24"/>
        </w:rPr>
        <w:t xml:space="preserve"> </w:t>
      </w:r>
      <w:r>
        <w:rPr>
          <w:sz w:val="24"/>
        </w:rPr>
        <w:t>the</w:t>
      </w:r>
      <w:r>
        <w:rPr>
          <w:spacing w:val="-11"/>
          <w:sz w:val="24"/>
        </w:rPr>
        <w:t xml:space="preserve"> </w:t>
      </w:r>
      <w:r>
        <w:rPr>
          <w:sz w:val="24"/>
        </w:rPr>
        <w:t>applicant</w:t>
      </w:r>
      <w:r>
        <w:rPr>
          <w:spacing w:val="-15"/>
          <w:sz w:val="24"/>
        </w:rPr>
        <w:t xml:space="preserve"> </w:t>
      </w:r>
      <w:r>
        <w:rPr>
          <w:sz w:val="24"/>
        </w:rPr>
        <w:t>is</w:t>
      </w:r>
      <w:r>
        <w:rPr>
          <w:spacing w:val="-12"/>
          <w:sz w:val="24"/>
        </w:rPr>
        <w:t xml:space="preserve"> </w:t>
      </w:r>
      <w:r>
        <w:rPr>
          <w:sz w:val="24"/>
        </w:rPr>
        <w:t>requesting to</w:t>
      </w:r>
      <w:r>
        <w:rPr>
          <w:spacing w:val="-12"/>
          <w:sz w:val="24"/>
        </w:rPr>
        <w:t xml:space="preserve"> </w:t>
      </w:r>
      <w:r>
        <w:rPr>
          <w:sz w:val="24"/>
        </w:rPr>
        <w:t>be</w:t>
      </w:r>
      <w:r>
        <w:rPr>
          <w:spacing w:val="-4"/>
          <w:sz w:val="24"/>
        </w:rPr>
        <w:t xml:space="preserve"> </w:t>
      </w:r>
      <w:r>
        <w:rPr>
          <w:sz w:val="24"/>
        </w:rPr>
        <w:t>waived</w:t>
      </w:r>
      <w:r>
        <w:rPr>
          <w:spacing w:val="-11"/>
          <w:sz w:val="24"/>
        </w:rPr>
        <w:t xml:space="preserve"> </w:t>
      </w:r>
      <w:r>
        <w:rPr>
          <w:sz w:val="24"/>
        </w:rPr>
        <w:t>or</w:t>
      </w:r>
      <w:r>
        <w:rPr>
          <w:spacing w:val="-7"/>
          <w:sz w:val="24"/>
        </w:rPr>
        <w:t xml:space="preserve"> </w:t>
      </w:r>
      <w:r>
        <w:rPr>
          <w:sz w:val="24"/>
        </w:rPr>
        <w:t>modified</w:t>
      </w:r>
      <w:r>
        <w:rPr>
          <w:spacing w:val="-4"/>
          <w:sz w:val="24"/>
        </w:rPr>
        <w:t xml:space="preserve"> </w:t>
      </w:r>
      <w:r>
        <w:rPr>
          <w:sz w:val="24"/>
        </w:rPr>
        <w:t>(e.g.,</w:t>
      </w:r>
      <w:r>
        <w:rPr>
          <w:spacing w:val="-8"/>
          <w:sz w:val="24"/>
        </w:rPr>
        <w:t xml:space="preserve"> </w:t>
      </w:r>
      <w:r>
        <w:rPr>
          <w:sz w:val="24"/>
        </w:rPr>
        <w:t>42</w:t>
      </w:r>
      <w:r>
        <w:rPr>
          <w:spacing w:val="-38"/>
          <w:sz w:val="24"/>
        </w:rPr>
        <w:t xml:space="preserve"> </w:t>
      </w:r>
      <w:r>
        <w:rPr>
          <w:sz w:val="24"/>
        </w:rPr>
        <w:t>CFR</w:t>
      </w:r>
    </w:p>
    <w:p w:rsidR="00361071" w14:paraId="3F844956" w14:textId="77777777">
      <w:pPr>
        <w:pStyle w:val="BodyText"/>
        <w:spacing w:line="269" w:lineRule="exact"/>
        <w:ind w:left="718"/>
      </w:pPr>
      <w:r>
        <w:t>§</w:t>
      </w:r>
      <w:r>
        <w:rPr>
          <w:spacing w:val="-14"/>
        </w:rPr>
        <w:t xml:space="preserve"> </w:t>
      </w:r>
      <w:r>
        <w:t>423.32,</w:t>
      </w:r>
      <w:r>
        <w:rPr>
          <w:spacing w:val="-14"/>
        </w:rPr>
        <w:t xml:space="preserve"> </w:t>
      </w:r>
      <w:r>
        <w:t>Section</w:t>
      </w:r>
      <w:r>
        <w:rPr>
          <w:spacing w:val="-5"/>
        </w:rPr>
        <w:t xml:space="preserve"> </w:t>
      </w:r>
      <w:r>
        <w:t>30.4</w:t>
      </w:r>
      <w:r>
        <w:rPr>
          <w:spacing w:val="3"/>
        </w:rPr>
        <w:t xml:space="preserve"> </w:t>
      </w:r>
      <w:r>
        <w:t>of</w:t>
      </w:r>
      <w:r>
        <w:rPr>
          <w:spacing w:val="-1"/>
        </w:rPr>
        <w:t xml:space="preserve"> </w:t>
      </w:r>
      <w:r>
        <w:t>the</w:t>
      </w:r>
      <w:r>
        <w:rPr>
          <w:spacing w:val="-4"/>
        </w:rPr>
        <w:t xml:space="preserve"> </w:t>
      </w:r>
      <w:r>
        <w:t>Part</w:t>
      </w:r>
      <w:r>
        <w:rPr>
          <w:spacing w:val="-8"/>
        </w:rPr>
        <w:t xml:space="preserve"> </w:t>
      </w:r>
      <w:r>
        <w:t>D</w:t>
      </w:r>
      <w:r>
        <w:rPr>
          <w:spacing w:val="-2"/>
        </w:rPr>
        <w:t xml:space="preserve"> </w:t>
      </w:r>
      <w:r>
        <w:t>Enrollment</w:t>
      </w:r>
      <w:r>
        <w:rPr>
          <w:spacing w:val="-14"/>
        </w:rPr>
        <w:t xml:space="preserve"> </w:t>
      </w:r>
      <w:r>
        <w:rPr>
          <w:spacing w:val="-2"/>
        </w:rPr>
        <w:t>Manual</w:t>
      </w:r>
      <w:r>
        <w:rPr>
          <w:spacing w:val="-2"/>
        </w:rPr>
        <w:t>);</w:t>
      </w:r>
    </w:p>
    <w:p w:rsidR="00361071" w14:paraId="50FE3BC9" w14:textId="77777777">
      <w:pPr>
        <w:pStyle w:val="ListParagraph"/>
        <w:numPr>
          <w:ilvl w:val="0"/>
          <w:numId w:val="38"/>
        </w:numPr>
        <w:tabs>
          <w:tab w:val="left" w:pos="718"/>
        </w:tabs>
        <w:spacing w:before="131" w:line="232" w:lineRule="auto"/>
        <w:ind w:left="718" w:right="1686"/>
        <w:rPr>
          <w:sz w:val="24"/>
        </w:rPr>
      </w:pPr>
      <w:r>
        <w:rPr>
          <w:sz w:val="24"/>
        </w:rPr>
        <w:t>How</w:t>
      </w:r>
      <w:r>
        <w:rPr>
          <w:spacing w:val="-3"/>
          <w:sz w:val="24"/>
        </w:rPr>
        <w:t xml:space="preserve"> </w:t>
      </w:r>
      <w:r>
        <w:rPr>
          <w:sz w:val="24"/>
        </w:rPr>
        <w:t>the</w:t>
      </w:r>
      <w:r>
        <w:rPr>
          <w:spacing w:val="-12"/>
          <w:sz w:val="24"/>
        </w:rPr>
        <w:t xml:space="preserve"> </w:t>
      </w:r>
      <w:r>
        <w:rPr>
          <w:sz w:val="24"/>
        </w:rPr>
        <w:t>particular</w:t>
      </w:r>
      <w:r>
        <w:rPr>
          <w:spacing w:val="-15"/>
          <w:sz w:val="24"/>
        </w:rPr>
        <w:t xml:space="preserve"> </w:t>
      </w:r>
      <w:r>
        <w:rPr>
          <w:sz w:val="24"/>
        </w:rPr>
        <w:t>requirement(s)</w:t>
      </w:r>
      <w:r>
        <w:rPr>
          <w:spacing w:val="-15"/>
          <w:sz w:val="24"/>
        </w:rPr>
        <w:t xml:space="preserve"> </w:t>
      </w:r>
      <w:r>
        <w:rPr>
          <w:sz w:val="24"/>
        </w:rPr>
        <w:t>hinder</w:t>
      </w:r>
      <w:r>
        <w:rPr>
          <w:spacing w:val="-8"/>
          <w:sz w:val="24"/>
        </w:rPr>
        <w:t xml:space="preserve"> </w:t>
      </w:r>
      <w:r>
        <w:rPr>
          <w:sz w:val="24"/>
        </w:rPr>
        <w:t>the</w:t>
      </w:r>
      <w:r>
        <w:rPr>
          <w:spacing w:val="-5"/>
          <w:sz w:val="24"/>
        </w:rPr>
        <w:t xml:space="preserve"> </w:t>
      </w:r>
      <w:r>
        <w:rPr>
          <w:sz w:val="24"/>
        </w:rPr>
        <w:t>design</w:t>
      </w:r>
      <w:r>
        <w:rPr>
          <w:spacing w:val="-12"/>
          <w:sz w:val="24"/>
        </w:rPr>
        <w:t xml:space="preserve"> </w:t>
      </w:r>
      <w:r>
        <w:rPr>
          <w:sz w:val="24"/>
        </w:rPr>
        <w:t>of,</w:t>
      </w:r>
      <w:r>
        <w:rPr>
          <w:spacing w:val="-2"/>
          <w:sz w:val="24"/>
        </w:rPr>
        <w:t xml:space="preserve"> </w:t>
      </w:r>
      <w:r>
        <w:rPr>
          <w:sz w:val="24"/>
        </w:rPr>
        <w:t>the</w:t>
      </w:r>
      <w:r>
        <w:rPr>
          <w:spacing w:val="-5"/>
          <w:sz w:val="24"/>
        </w:rPr>
        <w:t xml:space="preserve"> </w:t>
      </w:r>
      <w:r>
        <w:rPr>
          <w:sz w:val="24"/>
        </w:rPr>
        <w:t>offering of,</w:t>
      </w:r>
      <w:r>
        <w:rPr>
          <w:spacing w:val="-16"/>
          <w:sz w:val="24"/>
        </w:rPr>
        <w:t xml:space="preserve"> </w:t>
      </w:r>
      <w:r>
        <w:rPr>
          <w:sz w:val="24"/>
        </w:rPr>
        <w:t>or</w:t>
      </w:r>
      <w:r>
        <w:rPr>
          <w:spacing w:val="-1"/>
          <w:sz w:val="24"/>
        </w:rPr>
        <w:t xml:space="preserve"> </w:t>
      </w:r>
      <w:r>
        <w:rPr>
          <w:sz w:val="24"/>
        </w:rPr>
        <w:t xml:space="preserve">the enrollment in, the employer-sponsored group </w:t>
      </w:r>
      <w:r>
        <w:rPr>
          <w:sz w:val="24"/>
        </w:rPr>
        <w:t>plan;</w:t>
      </w:r>
    </w:p>
    <w:p w:rsidR="00361071" w14:paraId="44487C2A" w14:textId="77777777">
      <w:pPr>
        <w:pStyle w:val="ListParagraph"/>
        <w:numPr>
          <w:ilvl w:val="0"/>
          <w:numId w:val="38"/>
        </w:numPr>
        <w:tabs>
          <w:tab w:val="left" w:pos="719"/>
        </w:tabs>
        <w:spacing w:before="120" w:line="237" w:lineRule="auto"/>
        <w:ind w:right="1097"/>
        <w:rPr>
          <w:sz w:val="24"/>
        </w:rPr>
      </w:pPr>
      <w:r>
        <w:rPr>
          <w:sz w:val="24"/>
        </w:rPr>
        <w:t>Detailed description of the waiver/modification requested including how the waiver/modification</w:t>
      </w:r>
      <w:r>
        <w:rPr>
          <w:spacing w:val="-12"/>
          <w:sz w:val="24"/>
        </w:rPr>
        <w:t xml:space="preserve"> </w:t>
      </w:r>
      <w:r>
        <w:rPr>
          <w:sz w:val="24"/>
        </w:rPr>
        <w:t>will</w:t>
      </w:r>
      <w:r>
        <w:rPr>
          <w:spacing w:val="-2"/>
          <w:sz w:val="24"/>
        </w:rPr>
        <w:t xml:space="preserve"> </w:t>
      </w:r>
      <w:r>
        <w:rPr>
          <w:sz w:val="24"/>
        </w:rPr>
        <w:t>remedy</w:t>
      </w:r>
      <w:r>
        <w:rPr>
          <w:spacing w:val="-13"/>
          <w:sz w:val="24"/>
        </w:rPr>
        <w:t xml:space="preserve"> </w:t>
      </w:r>
      <w:r>
        <w:rPr>
          <w:sz w:val="24"/>
        </w:rPr>
        <w:t>the</w:t>
      </w:r>
      <w:r>
        <w:rPr>
          <w:spacing w:val="-12"/>
          <w:sz w:val="24"/>
        </w:rPr>
        <w:t xml:space="preserve"> </w:t>
      </w:r>
      <w:r>
        <w:rPr>
          <w:sz w:val="24"/>
        </w:rPr>
        <w:t>impediment</w:t>
      </w:r>
      <w:r>
        <w:rPr>
          <w:spacing w:val="-9"/>
          <w:sz w:val="24"/>
        </w:rPr>
        <w:t xml:space="preserve"> </w:t>
      </w:r>
      <w:r>
        <w:rPr>
          <w:sz w:val="24"/>
        </w:rPr>
        <w:t>to the</w:t>
      </w:r>
      <w:r>
        <w:rPr>
          <w:spacing w:val="-5"/>
          <w:sz w:val="24"/>
        </w:rPr>
        <w:t xml:space="preserve"> </w:t>
      </w:r>
      <w:r>
        <w:rPr>
          <w:sz w:val="24"/>
        </w:rPr>
        <w:t>design</w:t>
      </w:r>
      <w:r>
        <w:rPr>
          <w:spacing w:val="-12"/>
          <w:sz w:val="24"/>
        </w:rPr>
        <w:t xml:space="preserve"> </w:t>
      </w:r>
      <w:r>
        <w:rPr>
          <w:sz w:val="24"/>
        </w:rPr>
        <w:t>of,</w:t>
      </w:r>
      <w:r>
        <w:rPr>
          <w:spacing w:val="-9"/>
          <w:sz w:val="24"/>
        </w:rPr>
        <w:t xml:space="preserve"> </w:t>
      </w:r>
      <w:r>
        <w:rPr>
          <w:sz w:val="24"/>
        </w:rPr>
        <w:t>the offering</w:t>
      </w:r>
      <w:r>
        <w:rPr>
          <w:spacing w:val="-12"/>
          <w:sz w:val="24"/>
        </w:rPr>
        <w:t xml:space="preserve"> </w:t>
      </w:r>
      <w:r>
        <w:rPr>
          <w:sz w:val="24"/>
        </w:rPr>
        <w:t>of,</w:t>
      </w:r>
      <w:r>
        <w:rPr>
          <w:spacing w:val="-9"/>
          <w:sz w:val="24"/>
        </w:rPr>
        <w:t xml:space="preserve"> </w:t>
      </w:r>
      <w:r>
        <w:rPr>
          <w:sz w:val="24"/>
        </w:rPr>
        <w:t xml:space="preserve">or the enrollment in, the employer-sponsored group </w:t>
      </w:r>
      <w:r>
        <w:rPr>
          <w:sz w:val="24"/>
        </w:rPr>
        <w:t>prescription drug</w:t>
      </w:r>
      <w:r>
        <w:rPr>
          <w:spacing w:val="-4"/>
          <w:sz w:val="24"/>
        </w:rPr>
        <w:t xml:space="preserve"> </w:t>
      </w:r>
      <w:r>
        <w:rPr>
          <w:sz w:val="24"/>
        </w:rPr>
        <w:t>plan;</w:t>
      </w:r>
    </w:p>
    <w:p w:rsidR="00361071" w14:paraId="2BD0318C" w14:textId="77777777">
      <w:pPr>
        <w:pStyle w:val="ListParagraph"/>
        <w:numPr>
          <w:ilvl w:val="0"/>
          <w:numId w:val="38"/>
        </w:numPr>
        <w:tabs>
          <w:tab w:val="left" w:pos="718"/>
        </w:tabs>
        <w:spacing w:before="128" w:line="232" w:lineRule="auto"/>
        <w:ind w:left="718" w:right="1009"/>
        <w:rPr>
          <w:sz w:val="24"/>
        </w:rPr>
      </w:pPr>
      <w:r>
        <w:rPr>
          <w:sz w:val="24"/>
        </w:rPr>
        <w:t>Other details</w:t>
      </w:r>
      <w:r>
        <w:rPr>
          <w:spacing w:val="-12"/>
          <w:sz w:val="24"/>
        </w:rPr>
        <w:t xml:space="preserve"> </w:t>
      </w:r>
      <w:r>
        <w:rPr>
          <w:sz w:val="24"/>
        </w:rPr>
        <w:t>specific</w:t>
      </w:r>
      <w:r>
        <w:rPr>
          <w:spacing w:val="-12"/>
          <w:sz w:val="24"/>
        </w:rPr>
        <w:t xml:space="preserve"> </w:t>
      </w:r>
      <w:r>
        <w:rPr>
          <w:sz w:val="24"/>
        </w:rPr>
        <w:t>to</w:t>
      </w:r>
      <w:r>
        <w:rPr>
          <w:spacing w:val="-4"/>
          <w:sz w:val="24"/>
        </w:rPr>
        <w:t xml:space="preserve"> </w:t>
      </w:r>
      <w:r>
        <w:rPr>
          <w:sz w:val="24"/>
        </w:rPr>
        <w:t xml:space="preserve">the </w:t>
      </w:r>
      <w:r>
        <w:rPr>
          <w:sz w:val="24"/>
        </w:rPr>
        <w:t>particular</w:t>
      </w:r>
      <w:r>
        <w:rPr>
          <w:spacing w:val="-14"/>
          <w:sz w:val="24"/>
        </w:rPr>
        <w:t xml:space="preserve"> </w:t>
      </w:r>
      <w:r>
        <w:rPr>
          <w:sz w:val="24"/>
        </w:rPr>
        <w:t>waiver/modification</w:t>
      </w:r>
      <w:r>
        <w:rPr>
          <w:spacing w:val="-11"/>
          <w:sz w:val="24"/>
        </w:rPr>
        <w:t xml:space="preserve"> </w:t>
      </w:r>
      <w:r>
        <w:rPr>
          <w:sz w:val="24"/>
        </w:rPr>
        <w:t>that</w:t>
      </w:r>
      <w:r>
        <w:rPr>
          <w:spacing w:val="-8"/>
          <w:sz w:val="24"/>
        </w:rPr>
        <w:t xml:space="preserve"> </w:t>
      </w:r>
      <w:r>
        <w:rPr>
          <w:sz w:val="24"/>
        </w:rPr>
        <w:t>would</w:t>
      </w:r>
      <w:r>
        <w:rPr>
          <w:spacing w:val="-11"/>
          <w:sz w:val="24"/>
        </w:rPr>
        <w:t xml:space="preserve"> </w:t>
      </w:r>
      <w:r>
        <w:rPr>
          <w:sz w:val="24"/>
        </w:rPr>
        <w:t>assist</w:t>
      </w:r>
      <w:r>
        <w:rPr>
          <w:spacing w:val="-15"/>
          <w:sz w:val="24"/>
        </w:rPr>
        <w:t xml:space="preserve"> </w:t>
      </w:r>
      <w:r>
        <w:rPr>
          <w:sz w:val="24"/>
        </w:rPr>
        <w:t>CMS</w:t>
      </w:r>
      <w:r>
        <w:rPr>
          <w:spacing w:val="-2"/>
          <w:sz w:val="24"/>
        </w:rPr>
        <w:t xml:space="preserve"> </w:t>
      </w:r>
      <w:r>
        <w:rPr>
          <w:sz w:val="24"/>
        </w:rPr>
        <w:t>in the evaluation of the request; and</w:t>
      </w:r>
    </w:p>
    <w:p w:rsidR="00361071" w14:paraId="6D099CFA" w14:textId="77777777">
      <w:pPr>
        <w:pStyle w:val="ListParagraph"/>
        <w:numPr>
          <w:ilvl w:val="0"/>
          <w:numId w:val="38"/>
        </w:numPr>
        <w:tabs>
          <w:tab w:val="left" w:pos="718"/>
        </w:tabs>
        <w:spacing w:before="117" w:line="242" w:lineRule="auto"/>
        <w:ind w:left="718" w:right="1827"/>
        <w:rPr>
          <w:sz w:val="24"/>
        </w:rPr>
      </w:pPr>
      <w:r>
        <w:rPr>
          <w:sz w:val="24"/>
        </w:rPr>
        <w:t>Contact information (contract number, name, position, phone, fax, and email</w:t>
      </w:r>
      <w:r>
        <w:rPr>
          <w:spacing w:val="-1"/>
          <w:sz w:val="24"/>
        </w:rPr>
        <w:t xml:space="preserve"> </w:t>
      </w:r>
      <w:r>
        <w:rPr>
          <w:sz w:val="24"/>
        </w:rPr>
        <w:t>address)</w:t>
      </w:r>
      <w:r>
        <w:rPr>
          <w:spacing w:val="-14"/>
          <w:sz w:val="24"/>
        </w:rPr>
        <w:t xml:space="preserve"> </w:t>
      </w:r>
      <w:r>
        <w:rPr>
          <w:sz w:val="24"/>
        </w:rPr>
        <w:t>of</w:t>
      </w:r>
      <w:r>
        <w:rPr>
          <w:spacing w:val="-1"/>
          <w:sz w:val="24"/>
        </w:rPr>
        <w:t xml:space="preserve"> </w:t>
      </w:r>
      <w:r>
        <w:rPr>
          <w:sz w:val="24"/>
        </w:rPr>
        <w:t>the</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is</w:t>
      </w:r>
      <w:r>
        <w:rPr>
          <w:spacing w:val="-12"/>
          <w:sz w:val="24"/>
        </w:rPr>
        <w:t xml:space="preserve"> </w:t>
      </w:r>
      <w:r>
        <w:rPr>
          <w:sz w:val="24"/>
        </w:rPr>
        <w:t>available</w:t>
      </w:r>
      <w:r>
        <w:rPr>
          <w:spacing w:val="-4"/>
          <w:sz w:val="24"/>
        </w:rPr>
        <w:t xml:space="preserve"> </w:t>
      </w:r>
      <w:r>
        <w:rPr>
          <w:sz w:val="24"/>
        </w:rPr>
        <w:t>to</w:t>
      </w:r>
      <w:r>
        <w:rPr>
          <w:spacing w:val="-4"/>
          <w:sz w:val="24"/>
        </w:rPr>
        <w:t xml:space="preserve"> </w:t>
      </w:r>
      <w:r>
        <w:rPr>
          <w:sz w:val="24"/>
        </w:rPr>
        <w:t>answer</w:t>
      </w:r>
      <w:r>
        <w:rPr>
          <w:spacing w:val="-14"/>
          <w:sz w:val="24"/>
        </w:rPr>
        <w:t xml:space="preserve"> </w:t>
      </w:r>
      <w:r>
        <w:rPr>
          <w:sz w:val="24"/>
        </w:rPr>
        <w:t>inquiries</w:t>
      </w:r>
      <w:r>
        <w:rPr>
          <w:spacing w:val="-12"/>
          <w:sz w:val="24"/>
        </w:rPr>
        <w:t xml:space="preserve"> </w:t>
      </w:r>
      <w:r>
        <w:rPr>
          <w:sz w:val="24"/>
        </w:rPr>
        <w:t>about</w:t>
      </w:r>
      <w:r>
        <w:rPr>
          <w:spacing w:val="-15"/>
          <w:sz w:val="24"/>
        </w:rPr>
        <w:t xml:space="preserve"> </w:t>
      </w:r>
      <w:r>
        <w:rPr>
          <w:sz w:val="24"/>
        </w:rPr>
        <w:t>the waiver/modification request.</w:t>
      </w:r>
    </w:p>
    <w:p w:rsidR="00361071" w14:paraId="24D809D9" w14:textId="77777777">
      <w:pPr>
        <w:pStyle w:val="BodyText"/>
        <w:spacing w:before="115"/>
        <w:ind w:left="358" w:right="1078"/>
      </w:pPr>
      <w:r>
        <w:t>Note:</w:t>
      </w:r>
      <w:r>
        <w:rPr>
          <w:spacing w:val="-15"/>
        </w:rPr>
        <w:t xml:space="preserve"> </w:t>
      </w:r>
      <w:r>
        <w:t>Applicants</w:t>
      </w:r>
      <w:r>
        <w:rPr>
          <w:spacing w:val="-12"/>
        </w:rPr>
        <w:t xml:space="preserve"> </w:t>
      </w:r>
      <w:r>
        <w:t>should</w:t>
      </w:r>
      <w:r>
        <w:rPr>
          <w:spacing w:val="-4"/>
        </w:rPr>
        <w:t xml:space="preserve"> </w:t>
      </w:r>
      <w:r>
        <w:t>review</w:t>
      </w:r>
      <w:r>
        <w:rPr>
          <w:spacing w:val="-1"/>
        </w:rPr>
        <w:t xml:space="preserve"> </w:t>
      </w:r>
      <w:r>
        <w:t>the</w:t>
      </w:r>
      <w:r>
        <w:rPr>
          <w:spacing w:val="-4"/>
        </w:rPr>
        <w:t xml:space="preserve"> </w:t>
      </w:r>
      <w:r>
        <w:t>waivers</w:t>
      </w:r>
      <w:r>
        <w:rPr>
          <w:spacing w:val="-12"/>
        </w:rPr>
        <w:t xml:space="preserve"> </w:t>
      </w:r>
      <w:r>
        <w:t>currently</w:t>
      </w:r>
      <w:r>
        <w:rPr>
          <w:spacing w:val="-12"/>
        </w:rPr>
        <w:t xml:space="preserve"> </w:t>
      </w:r>
      <w:r>
        <w:t>approved</w:t>
      </w:r>
      <w:r>
        <w:rPr>
          <w:spacing w:val="-4"/>
        </w:rPr>
        <w:t xml:space="preserve"> </w:t>
      </w:r>
      <w:r>
        <w:t>by</w:t>
      </w:r>
      <w:r>
        <w:rPr>
          <w:spacing w:val="-5"/>
        </w:rPr>
        <w:t xml:space="preserve"> </w:t>
      </w:r>
      <w:r>
        <w:t>CMS</w:t>
      </w:r>
      <w:r>
        <w:rPr>
          <w:spacing w:val="-2"/>
        </w:rPr>
        <w:t xml:space="preserve"> </w:t>
      </w:r>
      <w:r>
        <w:t>in</w:t>
      </w:r>
      <w:r>
        <w:rPr>
          <w:spacing w:val="-4"/>
        </w:rPr>
        <w:t xml:space="preserve"> </w:t>
      </w:r>
      <w:r>
        <w:t>Chapter</w:t>
      </w:r>
      <w:r>
        <w:rPr>
          <w:spacing w:val="-14"/>
        </w:rPr>
        <w:t xml:space="preserve"> </w:t>
      </w:r>
      <w:r>
        <w:t>12 of the Medicare Prescription Drug Benefit Manual to assess whether the sponsoring organization is similarly situated to qualify for an existing waiver prior to submitting a request to CMS.</w:t>
      </w:r>
    </w:p>
    <w:p w:rsidR="00361071" w14:paraId="0EFE9A62" w14:textId="77777777">
      <w:pPr>
        <w:pStyle w:val="Heading2"/>
        <w:numPr>
          <w:ilvl w:val="1"/>
          <w:numId w:val="43"/>
        </w:numPr>
        <w:tabs>
          <w:tab w:val="left" w:pos="938"/>
        </w:tabs>
        <w:spacing w:before="242"/>
        <w:ind w:left="938" w:hanging="578"/>
      </w:pPr>
      <w:bookmarkStart w:id="54" w:name="2.8_Waivers_for_MA-PD_and_Cost_Plan_Appl"/>
      <w:bookmarkStart w:id="55" w:name="_bookmark26"/>
      <w:bookmarkEnd w:id="54"/>
      <w:bookmarkEnd w:id="55"/>
      <w:r>
        <w:t>Waivers</w:t>
      </w:r>
      <w:r>
        <w:rPr>
          <w:spacing w:val="-22"/>
        </w:rPr>
        <w:t xml:space="preserve"> </w:t>
      </w:r>
      <w:r>
        <w:t>for</w:t>
      </w:r>
      <w:r>
        <w:rPr>
          <w:spacing w:val="-17"/>
        </w:rPr>
        <w:t xml:space="preserve"> </w:t>
      </w:r>
      <w:r>
        <w:t>MA-PD</w:t>
      </w:r>
      <w:r>
        <w:rPr>
          <w:spacing w:val="-12"/>
        </w:rPr>
        <w:t xml:space="preserve"> </w:t>
      </w:r>
      <w:r>
        <w:t>and</w:t>
      </w:r>
      <w:r>
        <w:rPr>
          <w:spacing w:val="-16"/>
        </w:rPr>
        <w:t xml:space="preserve"> </w:t>
      </w:r>
      <w:r>
        <w:t>Cost</w:t>
      </w:r>
      <w:r>
        <w:rPr>
          <w:spacing w:val="-19"/>
        </w:rPr>
        <w:t xml:space="preserve"> </w:t>
      </w:r>
      <w:r>
        <w:t>Plan</w:t>
      </w:r>
      <w:r>
        <w:rPr>
          <w:spacing w:val="-25"/>
        </w:rPr>
        <w:t xml:space="preserve"> </w:t>
      </w:r>
      <w:r>
        <w:rPr>
          <w:spacing w:val="-2"/>
        </w:rPr>
        <w:t>Applicants</w:t>
      </w:r>
    </w:p>
    <w:p w:rsidR="00361071" w14:paraId="58755F31" w14:textId="77777777">
      <w:pPr>
        <w:spacing w:before="118"/>
        <w:ind w:left="359" w:right="710"/>
        <w:rPr>
          <w:i/>
          <w:sz w:val="24"/>
        </w:rPr>
      </w:pPr>
      <w:r>
        <w:rPr>
          <w:sz w:val="24"/>
        </w:rPr>
        <w:t>CMS</w:t>
      </w:r>
      <w:r>
        <w:rPr>
          <w:spacing w:val="-1"/>
          <w:sz w:val="24"/>
        </w:rPr>
        <w:t xml:space="preserve"> </w:t>
      </w:r>
      <w:r>
        <w:rPr>
          <w:sz w:val="24"/>
        </w:rPr>
        <w:t>is</w:t>
      </w:r>
      <w:r>
        <w:rPr>
          <w:spacing w:val="-11"/>
          <w:sz w:val="24"/>
        </w:rPr>
        <w:t xml:space="preserve"> </w:t>
      </w:r>
      <w:r>
        <w:rPr>
          <w:sz w:val="24"/>
        </w:rPr>
        <w:t>authorized</w:t>
      </w:r>
      <w:r>
        <w:rPr>
          <w:spacing w:val="-10"/>
          <w:sz w:val="24"/>
        </w:rPr>
        <w:t xml:space="preserve"> </w:t>
      </w:r>
      <w:r>
        <w:rPr>
          <w:sz w:val="24"/>
        </w:rPr>
        <w:t>to</w:t>
      </w:r>
      <w:r>
        <w:rPr>
          <w:spacing w:val="-3"/>
          <w:sz w:val="24"/>
        </w:rPr>
        <w:t xml:space="preserve"> </w:t>
      </w:r>
      <w:r>
        <w:rPr>
          <w:sz w:val="24"/>
        </w:rPr>
        <w:t>grant</w:t>
      </w:r>
      <w:r>
        <w:rPr>
          <w:spacing w:val="-7"/>
          <w:sz w:val="24"/>
        </w:rPr>
        <w:t xml:space="preserve"> </w:t>
      </w:r>
      <w:r>
        <w:rPr>
          <w:sz w:val="24"/>
        </w:rPr>
        <w:t>waivers</w:t>
      </w:r>
      <w:r>
        <w:rPr>
          <w:spacing w:val="-11"/>
          <w:sz w:val="24"/>
        </w:rPr>
        <w:t xml:space="preserve"> </w:t>
      </w:r>
      <w:r>
        <w:rPr>
          <w:sz w:val="24"/>
        </w:rPr>
        <w:t>of</w:t>
      </w:r>
      <w:r>
        <w:rPr>
          <w:spacing w:val="-7"/>
          <w:sz w:val="24"/>
        </w:rPr>
        <w:t xml:space="preserve"> </w:t>
      </w:r>
      <w:r>
        <w:rPr>
          <w:sz w:val="24"/>
        </w:rPr>
        <w:t>Part</w:t>
      </w:r>
      <w:r>
        <w:rPr>
          <w:spacing w:val="-14"/>
          <w:sz w:val="24"/>
        </w:rPr>
        <w:t xml:space="preserve"> </w:t>
      </w:r>
      <w:r>
        <w:rPr>
          <w:sz w:val="24"/>
        </w:rPr>
        <w:t>D program</w:t>
      </w:r>
      <w:r>
        <w:rPr>
          <w:spacing w:val="-6"/>
          <w:sz w:val="24"/>
        </w:rPr>
        <w:t xml:space="preserve"> </w:t>
      </w:r>
      <w:r>
        <w:rPr>
          <w:sz w:val="24"/>
        </w:rPr>
        <w:t>requirements where</w:t>
      </w:r>
      <w:r>
        <w:rPr>
          <w:spacing w:val="-11"/>
          <w:sz w:val="24"/>
        </w:rPr>
        <w:t xml:space="preserve"> </w:t>
      </w:r>
      <w:r>
        <w:rPr>
          <w:sz w:val="24"/>
        </w:rPr>
        <w:t xml:space="preserve">requirements conflict with or duplicate a Part C or Cost Plan requirement, or where granting a waiver would improve the MA-PD or Cost Plan sponsor’s coordination of Part C and Part D benefits. Accordingly, CMS has identified the waivers it is granting to all MA-PD sponsors in the chart shown in Appendix I </w:t>
      </w:r>
      <w:r>
        <w:rPr>
          <w:i/>
          <w:sz w:val="24"/>
        </w:rPr>
        <w:t>Summary of Medicare Part D Regulatory Requirements</w:t>
      </w:r>
      <w:r>
        <w:rPr>
          <w:i/>
          <w:spacing w:val="-12"/>
          <w:sz w:val="24"/>
        </w:rPr>
        <w:t xml:space="preserve"> </w:t>
      </w:r>
      <w:r>
        <w:rPr>
          <w:i/>
          <w:sz w:val="24"/>
        </w:rPr>
        <w:t>Fulfilled</w:t>
      </w:r>
      <w:r>
        <w:rPr>
          <w:i/>
          <w:spacing w:val="-11"/>
          <w:sz w:val="24"/>
        </w:rPr>
        <w:t xml:space="preserve"> </w:t>
      </w:r>
      <w:r>
        <w:rPr>
          <w:i/>
          <w:sz w:val="24"/>
        </w:rPr>
        <w:t>under</w:t>
      </w:r>
      <w:r>
        <w:rPr>
          <w:i/>
          <w:spacing w:val="-14"/>
          <w:sz w:val="24"/>
        </w:rPr>
        <w:t xml:space="preserve"> </w:t>
      </w:r>
      <w:r>
        <w:rPr>
          <w:i/>
          <w:sz w:val="24"/>
        </w:rPr>
        <w:t>Part</w:t>
      </w:r>
      <w:r>
        <w:rPr>
          <w:i/>
          <w:spacing w:val="-15"/>
          <w:sz w:val="24"/>
        </w:rPr>
        <w:t xml:space="preserve"> </w:t>
      </w:r>
      <w:r>
        <w:rPr>
          <w:i/>
          <w:sz w:val="24"/>
        </w:rPr>
        <w:t>C</w:t>
      </w:r>
      <w:r>
        <w:rPr>
          <w:i/>
          <w:spacing w:val="-1"/>
          <w:sz w:val="24"/>
        </w:rPr>
        <w:t xml:space="preserve"> </w:t>
      </w:r>
      <w:r>
        <w:rPr>
          <w:i/>
          <w:sz w:val="24"/>
        </w:rPr>
        <w:t>for Medicare</w:t>
      </w:r>
      <w:r>
        <w:rPr>
          <w:i/>
          <w:spacing w:val="-11"/>
          <w:sz w:val="24"/>
        </w:rPr>
        <w:t xml:space="preserve"> </w:t>
      </w:r>
      <w:r>
        <w:rPr>
          <w:i/>
          <w:sz w:val="24"/>
        </w:rPr>
        <w:t>Advantage</w:t>
      </w:r>
      <w:r>
        <w:rPr>
          <w:i/>
          <w:spacing w:val="-4"/>
          <w:sz w:val="24"/>
        </w:rPr>
        <w:t xml:space="preserve"> </w:t>
      </w:r>
      <w:r>
        <w:rPr>
          <w:i/>
          <w:sz w:val="24"/>
        </w:rPr>
        <w:t>Prescription</w:t>
      </w:r>
      <w:r>
        <w:rPr>
          <w:i/>
          <w:spacing w:val="-11"/>
          <w:sz w:val="24"/>
        </w:rPr>
        <w:t xml:space="preserve"> </w:t>
      </w:r>
      <w:r>
        <w:rPr>
          <w:i/>
          <w:sz w:val="24"/>
        </w:rPr>
        <w:t>Drug</w:t>
      </w:r>
      <w:r>
        <w:rPr>
          <w:i/>
          <w:spacing w:val="-4"/>
          <w:sz w:val="24"/>
        </w:rPr>
        <w:t xml:space="preserve"> </w:t>
      </w:r>
      <w:r>
        <w:rPr>
          <w:i/>
          <w:sz w:val="24"/>
        </w:rPr>
        <w:t>(MA-PD)</w:t>
      </w:r>
    </w:p>
    <w:p w:rsidR="00361071" w14:paraId="29D1C07B" w14:textId="77777777">
      <w:pPr>
        <w:rPr>
          <w:i/>
          <w:sz w:val="24"/>
        </w:rPr>
        <w:sectPr>
          <w:pgSz w:w="12240" w:h="15840"/>
          <w:pgMar w:top="1300" w:right="720" w:bottom="900" w:left="1080" w:header="0" w:footer="693" w:gutter="0"/>
          <w:cols w:space="720"/>
        </w:sectPr>
      </w:pPr>
    </w:p>
    <w:p w:rsidR="00361071" w14:paraId="6ED1F4D0" w14:textId="77777777">
      <w:pPr>
        <w:pStyle w:val="BodyText"/>
        <w:spacing w:before="73"/>
        <w:ind w:left="359" w:right="954"/>
      </w:pPr>
      <w:r>
        <w:rPr>
          <w:i/>
        </w:rPr>
        <w:t>Applicants</w:t>
      </w:r>
      <w:r>
        <w:t>.</w:t>
      </w:r>
      <w:r>
        <w:rPr>
          <w:spacing w:val="-14"/>
        </w:rPr>
        <w:t xml:space="preserve"> </w:t>
      </w:r>
      <w:r>
        <w:t>As</w:t>
      </w:r>
      <w:r>
        <w:rPr>
          <w:spacing w:val="-11"/>
        </w:rPr>
        <w:t xml:space="preserve"> </w:t>
      </w:r>
      <w:r>
        <w:t>a result</w:t>
      </w:r>
      <w:r>
        <w:rPr>
          <w:spacing w:val="-14"/>
        </w:rPr>
        <w:t xml:space="preserve"> </w:t>
      </w:r>
      <w:r>
        <w:t>of these</w:t>
      </w:r>
      <w:r>
        <w:rPr>
          <w:spacing w:val="-3"/>
        </w:rPr>
        <w:t xml:space="preserve"> </w:t>
      </w:r>
      <w:r>
        <w:t>CMS-granted</w:t>
      </w:r>
      <w:r>
        <w:rPr>
          <w:spacing w:val="-3"/>
        </w:rPr>
        <w:t xml:space="preserve"> </w:t>
      </w:r>
      <w:r>
        <w:t>waivers,</w:t>
      </w:r>
      <w:r>
        <w:rPr>
          <w:spacing w:val="-7"/>
        </w:rPr>
        <w:t xml:space="preserve"> </w:t>
      </w:r>
      <w:r>
        <w:t>the</w:t>
      </w:r>
      <w:r>
        <w:rPr>
          <w:spacing w:val="-3"/>
        </w:rPr>
        <w:t xml:space="preserve"> </w:t>
      </w:r>
      <w:r>
        <w:t>MA-PD</w:t>
      </w:r>
      <w:r>
        <w:rPr>
          <w:spacing w:val="-1"/>
        </w:rPr>
        <w:t xml:space="preserve"> </w:t>
      </w:r>
      <w:r>
        <w:t>sponsor</w:t>
      </w:r>
      <w:r>
        <w:rPr>
          <w:spacing w:val="-13"/>
        </w:rPr>
        <w:t xml:space="preserve"> </w:t>
      </w:r>
      <w:r>
        <w:t>application is less comprehensive than the PDP Sponsor application. These waivers will be reflected in each MA-PD sponsor’s Part D addendum.</w:t>
      </w:r>
    </w:p>
    <w:p w:rsidR="00361071" w14:paraId="07A9D05E" w14:textId="77777777">
      <w:pPr>
        <w:spacing w:before="118"/>
        <w:ind w:left="360" w:right="937" w:hanging="1"/>
        <w:rPr>
          <w:sz w:val="24"/>
        </w:rPr>
      </w:pPr>
      <w:r>
        <w:rPr>
          <w:i/>
          <w:sz w:val="24"/>
          <w:u w:val="single"/>
        </w:rPr>
        <w:t>Applicant</w:t>
      </w:r>
      <w:r>
        <w:rPr>
          <w:i/>
          <w:spacing w:val="-14"/>
          <w:sz w:val="24"/>
          <w:u w:val="single"/>
        </w:rPr>
        <w:t xml:space="preserve"> </w:t>
      </w:r>
      <w:r>
        <w:rPr>
          <w:i/>
          <w:sz w:val="24"/>
          <w:u w:val="single"/>
        </w:rPr>
        <w:t>Requests</w:t>
      </w:r>
      <w:r>
        <w:rPr>
          <w:i/>
          <w:spacing w:val="-11"/>
          <w:sz w:val="24"/>
          <w:u w:val="single"/>
        </w:rPr>
        <w:t xml:space="preserve"> </w:t>
      </w:r>
      <w:r>
        <w:rPr>
          <w:i/>
          <w:sz w:val="24"/>
          <w:u w:val="single"/>
        </w:rPr>
        <w:t>for Additional Waivers:</w:t>
      </w:r>
      <w:r>
        <w:rPr>
          <w:i/>
          <w:spacing w:val="-15"/>
          <w:sz w:val="24"/>
        </w:rPr>
        <w:t xml:space="preserve"> </w:t>
      </w:r>
      <w:r>
        <w:rPr>
          <w:sz w:val="24"/>
        </w:rPr>
        <w:t>CMS</w:t>
      </w:r>
      <w:r>
        <w:rPr>
          <w:spacing w:val="-1"/>
          <w:sz w:val="24"/>
        </w:rPr>
        <w:t xml:space="preserve"> </w:t>
      </w:r>
      <w:r>
        <w:rPr>
          <w:sz w:val="24"/>
        </w:rPr>
        <w:t>may</w:t>
      </w:r>
      <w:r>
        <w:rPr>
          <w:spacing w:val="-11"/>
          <w:sz w:val="24"/>
        </w:rPr>
        <w:t xml:space="preserve"> </w:t>
      </w:r>
      <w:r>
        <w:rPr>
          <w:sz w:val="24"/>
        </w:rPr>
        <w:t>grant</w:t>
      </w:r>
      <w:r>
        <w:rPr>
          <w:spacing w:val="-7"/>
          <w:sz w:val="24"/>
        </w:rPr>
        <w:t xml:space="preserve"> </w:t>
      </w:r>
      <w:r>
        <w:rPr>
          <w:sz w:val="24"/>
        </w:rPr>
        <w:t>additional</w:t>
      </w:r>
      <w:r>
        <w:rPr>
          <w:spacing w:val="-1"/>
          <w:sz w:val="24"/>
        </w:rPr>
        <w:t xml:space="preserve"> </w:t>
      </w:r>
      <w:r>
        <w:rPr>
          <w:sz w:val="24"/>
        </w:rPr>
        <w:t>waivers</w:t>
      </w:r>
      <w:r>
        <w:rPr>
          <w:spacing w:val="-11"/>
          <w:sz w:val="24"/>
        </w:rPr>
        <w:t xml:space="preserve"> </w:t>
      </w:r>
      <w:r>
        <w:rPr>
          <w:sz w:val="24"/>
        </w:rPr>
        <w:t>upon</w:t>
      </w:r>
      <w:r>
        <w:rPr>
          <w:spacing w:val="-10"/>
          <w:sz w:val="24"/>
        </w:rPr>
        <w:t xml:space="preserve"> </w:t>
      </w:r>
      <w:r>
        <w:rPr>
          <w:sz w:val="24"/>
        </w:rPr>
        <w:t>an MA-PD or Cost Plan sponsor’s request. Any waiver granted by CMS will apply to all similarly situated MA-PD sponsors.</w:t>
      </w:r>
    </w:p>
    <w:p w:rsidR="00361071" w14:paraId="18AB62EB" w14:textId="77777777">
      <w:pPr>
        <w:pStyle w:val="BodyText"/>
        <w:spacing w:before="118"/>
        <w:ind w:left="359" w:right="1078"/>
      </w:pPr>
      <w:r>
        <w:t>For</w:t>
      </w:r>
      <w:r>
        <w:rPr>
          <w:spacing w:val="-13"/>
        </w:rPr>
        <w:t xml:space="preserve"> </w:t>
      </w:r>
      <w:r>
        <w:t>each</w:t>
      </w:r>
      <w:r>
        <w:rPr>
          <w:spacing w:val="-3"/>
        </w:rPr>
        <w:t xml:space="preserve"> </w:t>
      </w:r>
      <w:r>
        <w:t>waiver</w:t>
      </w:r>
      <w:r>
        <w:rPr>
          <w:spacing w:val="-13"/>
        </w:rPr>
        <w:t xml:space="preserve"> </w:t>
      </w:r>
      <w:r>
        <w:t>request, the</w:t>
      </w:r>
      <w:r>
        <w:rPr>
          <w:spacing w:val="-4"/>
        </w:rPr>
        <w:t xml:space="preserve"> </w:t>
      </w:r>
      <w:r>
        <w:t>applicant</w:t>
      </w:r>
      <w:r>
        <w:rPr>
          <w:spacing w:val="-14"/>
        </w:rPr>
        <w:t xml:space="preserve"> </w:t>
      </w:r>
      <w:r>
        <w:t>must</w:t>
      </w:r>
      <w:r>
        <w:rPr>
          <w:spacing w:val="-7"/>
        </w:rPr>
        <w:t xml:space="preserve"> </w:t>
      </w:r>
      <w:r>
        <w:t>provide,</w:t>
      </w:r>
      <w:r>
        <w:rPr>
          <w:spacing w:val="-7"/>
        </w:rPr>
        <w:t xml:space="preserve"> </w:t>
      </w:r>
      <w:r>
        <w:t>as</w:t>
      </w:r>
      <w:r>
        <w:rPr>
          <w:spacing w:val="-4"/>
        </w:rPr>
        <w:t xml:space="preserve"> </w:t>
      </w:r>
      <w:r>
        <w:t>an</w:t>
      </w:r>
      <w:r>
        <w:rPr>
          <w:spacing w:val="-3"/>
        </w:rPr>
        <w:t xml:space="preserve"> </w:t>
      </w:r>
      <w:r>
        <w:t>upload</w:t>
      </w:r>
      <w:r>
        <w:rPr>
          <w:spacing w:val="-3"/>
        </w:rPr>
        <w:t xml:space="preserve"> </w:t>
      </w:r>
      <w:r>
        <w:t>in</w:t>
      </w:r>
      <w:r>
        <w:rPr>
          <w:spacing w:val="-3"/>
        </w:rPr>
        <w:t xml:space="preserve"> </w:t>
      </w:r>
      <w:r>
        <w:t>HPMS,</w:t>
      </w:r>
      <w:r>
        <w:rPr>
          <w:spacing w:val="-14"/>
        </w:rPr>
        <w:t xml:space="preserve"> </w:t>
      </w:r>
      <w:r>
        <w:t>a statement that includes:</w:t>
      </w:r>
    </w:p>
    <w:p w:rsidR="00361071" w14:paraId="01FE90C4" w14:textId="77777777">
      <w:pPr>
        <w:pStyle w:val="ListParagraph"/>
        <w:numPr>
          <w:ilvl w:val="0"/>
          <w:numId w:val="37"/>
        </w:numPr>
        <w:tabs>
          <w:tab w:val="left" w:pos="618"/>
        </w:tabs>
        <w:spacing w:before="119"/>
        <w:ind w:left="618" w:hanging="259"/>
        <w:rPr>
          <w:sz w:val="24"/>
        </w:rPr>
      </w:pPr>
      <w:r>
        <w:rPr>
          <w:sz w:val="24"/>
        </w:rPr>
        <w:t>The</w:t>
      </w:r>
      <w:r>
        <w:rPr>
          <w:spacing w:val="-11"/>
          <w:sz w:val="24"/>
        </w:rPr>
        <w:t xml:space="preserve"> </w:t>
      </w:r>
      <w:r>
        <w:rPr>
          <w:sz w:val="24"/>
        </w:rPr>
        <w:t>Part</w:t>
      </w:r>
      <w:r>
        <w:rPr>
          <w:spacing w:val="-14"/>
          <w:sz w:val="24"/>
        </w:rPr>
        <w:t xml:space="preserve"> </w:t>
      </w:r>
      <w:r>
        <w:rPr>
          <w:sz w:val="24"/>
        </w:rPr>
        <w:t>D</w:t>
      </w:r>
      <w:r>
        <w:rPr>
          <w:spacing w:val="7"/>
          <w:sz w:val="24"/>
        </w:rPr>
        <w:t xml:space="preserve"> </w:t>
      </w:r>
      <w:r>
        <w:rPr>
          <w:sz w:val="24"/>
        </w:rPr>
        <w:t>regulation</w:t>
      </w:r>
      <w:r>
        <w:rPr>
          <w:spacing w:val="-24"/>
          <w:sz w:val="24"/>
        </w:rPr>
        <w:t xml:space="preserve"> </w:t>
      </w:r>
      <w:r>
        <w:rPr>
          <w:spacing w:val="-2"/>
          <w:sz w:val="24"/>
        </w:rPr>
        <w:t>reference.</w:t>
      </w:r>
    </w:p>
    <w:p w:rsidR="00361071" w14:paraId="1E0455F2" w14:textId="77777777">
      <w:pPr>
        <w:pStyle w:val="ListParagraph"/>
        <w:numPr>
          <w:ilvl w:val="0"/>
          <w:numId w:val="37"/>
        </w:numPr>
        <w:tabs>
          <w:tab w:val="left" w:pos="682"/>
        </w:tabs>
        <w:spacing w:before="119"/>
        <w:ind w:left="359" w:right="1837" w:firstLine="0"/>
        <w:rPr>
          <w:sz w:val="24"/>
        </w:rPr>
      </w:pPr>
      <w:r>
        <w:rPr>
          <w:sz w:val="24"/>
        </w:rPr>
        <w:t>The</w:t>
      </w:r>
      <w:r>
        <w:rPr>
          <w:spacing w:val="-10"/>
          <w:sz w:val="24"/>
        </w:rPr>
        <w:t xml:space="preserve"> </w:t>
      </w:r>
      <w:r>
        <w:rPr>
          <w:sz w:val="24"/>
        </w:rPr>
        <w:t>appropriate</w:t>
      </w:r>
      <w:r>
        <w:rPr>
          <w:spacing w:val="-11"/>
          <w:sz w:val="24"/>
        </w:rPr>
        <w:t xml:space="preserve"> </w:t>
      </w:r>
      <w:r>
        <w:rPr>
          <w:sz w:val="24"/>
        </w:rPr>
        <w:t>waiver</w:t>
      </w:r>
      <w:r>
        <w:rPr>
          <w:spacing w:val="-13"/>
          <w:sz w:val="24"/>
        </w:rPr>
        <w:t xml:space="preserve"> </w:t>
      </w:r>
      <w:r>
        <w:rPr>
          <w:sz w:val="24"/>
        </w:rPr>
        <w:t>criteria</w:t>
      </w:r>
      <w:r>
        <w:rPr>
          <w:spacing w:val="-10"/>
          <w:sz w:val="24"/>
        </w:rPr>
        <w:t xml:space="preserve"> </w:t>
      </w:r>
      <w:r>
        <w:rPr>
          <w:sz w:val="24"/>
        </w:rPr>
        <w:t>(e.g.,</w:t>
      </w:r>
      <w:r>
        <w:rPr>
          <w:spacing w:val="-7"/>
          <w:sz w:val="24"/>
        </w:rPr>
        <w:t xml:space="preserve"> </w:t>
      </w:r>
      <w:r>
        <w:rPr>
          <w:sz w:val="24"/>
        </w:rPr>
        <w:t>duplicative,</w:t>
      </w:r>
      <w:r>
        <w:rPr>
          <w:spacing w:val="-14"/>
          <w:sz w:val="24"/>
        </w:rPr>
        <w:t xml:space="preserve"> </w:t>
      </w:r>
      <w:r>
        <w:rPr>
          <w:sz w:val="24"/>
        </w:rPr>
        <w:t>conflicts,</w:t>
      </w:r>
      <w:r>
        <w:rPr>
          <w:spacing w:val="-14"/>
          <w:sz w:val="24"/>
        </w:rPr>
        <w:t xml:space="preserve"> </w:t>
      </w:r>
      <w:r>
        <w:rPr>
          <w:sz w:val="24"/>
        </w:rPr>
        <w:t>improves</w:t>
      </w:r>
      <w:r>
        <w:rPr>
          <w:sz w:val="24"/>
        </w:rPr>
        <w:t xml:space="preserve"> benefit </w:t>
      </w:r>
      <w:r>
        <w:rPr>
          <w:spacing w:val="-2"/>
          <w:sz w:val="24"/>
        </w:rPr>
        <w:t>coordination).</w:t>
      </w:r>
    </w:p>
    <w:p w:rsidR="00361071" w14:paraId="2761D4DF" w14:textId="77777777">
      <w:pPr>
        <w:pStyle w:val="ListParagraph"/>
        <w:numPr>
          <w:ilvl w:val="0"/>
          <w:numId w:val="37"/>
        </w:numPr>
        <w:tabs>
          <w:tab w:val="left" w:pos="689"/>
        </w:tabs>
        <w:spacing w:before="119"/>
        <w:ind w:left="359" w:right="2045" w:firstLine="0"/>
        <w:rPr>
          <w:sz w:val="24"/>
        </w:rPr>
      </w:pPr>
      <w:r>
        <w:rPr>
          <w:sz w:val="24"/>
        </w:rPr>
        <w:t>A</w:t>
      </w:r>
      <w:r>
        <w:rPr>
          <w:spacing w:val="-2"/>
          <w:sz w:val="24"/>
        </w:rPr>
        <w:t xml:space="preserve"> </w:t>
      </w:r>
      <w:r>
        <w:rPr>
          <w:sz w:val="24"/>
        </w:rPr>
        <w:t>discussion</w:t>
      </w:r>
      <w:r>
        <w:rPr>
          <w:spacing w:val="-4"/>
          <w:sz w:val="24"/>
        </w:rPr>
        <w:t xml:space="preserve"> </w:t>
      </w:r>
      <w:r>
        <w:rPr>
          <w:sz w:val="24"/>
        </w:rPr>
        <w:t>of</w:t>
      </w:r>
      <w:r>
        <w:rPr>
          <w:spacing w:val="-15"/>
          <w:sz w:val="24"/>
        </w:rPr>
        <w:t xml:space="preserve"> </w:t>
      </w:r>
      <w:r>
        <w:rPr>
          <w:sz w:val="24"/>
        </w:rPr>
        <w:t>how</w:t>
      </w:r>
      <w:r>
        <w:rPr>
          <w:spacing w:val="-1"/>
          <w:sz w:val="24"/>
        </w:rPr>
        <w:t xml:space="preserve"> </w:t>
      </w:r>
      <w:r>
        <w:rPr>
          <w:sz w:val="24"/>
        </w:rPr>
        <w:t>the</w:t>
      </w:r>
      <w:r>
        <w:rPr>
          <w:spacing w:val="-4"/>
          <w:sz w:val="24"/>
        </w:rPr>
        <w:t xml:space="preserve"> </w:t>
      </w:r>
      <w:r>
        <w:rPr>
          <w:sz w:val="24"/>
        </w:rPr>
        <w:t>requested waiver</w:t>
      </w:r>
      <w:r>
        <w:rPr>
          <w:spacing w:val="-14"/>
          <w:sz w:val="24"/>
        </w:rPr>
        <w:t xml:space="preserve"> </w:t>
      </w:r>
      <w:r>
        <w:rPr>
          <w:sz w:val="24"/>
        </w:rPr>
        <w:t>meets at</w:t>
      </w:r>
      <w:r>
        <w:rPr>
          <w:spacing w:val="-8"/>
          <w:sz w:val="24"/>
        </w:rPr>
        <w:t xml:space="preserve"> </w:t>
      </w:r>
      <w:r>
        <w:rPr>
          <w:sz w:val="24"/>
        </w:rPr>
        <w:t>least</w:t>
      </w:r>
      <w:r>
        <w:rPr>
          <w:spacing w:val="-15"/>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three waiver criteria.</w:t>
      </w:r>
    </w:p>
    <w:p w:rsidR="00361071" w14:paraId="6F304314" w14:textId="77777777">
      <w:pPr>
        <w:pStyle w:val="BodyText"/>
        <w:spacing w:before="125"/>
        <w:ind w:left="358" w:right="776"/>
      </w:pPr>
      <w:r>
        <w:t>CMS</w:t>
      </w:r>
      <w:r>
        <w:rPr>
          <w:spacing w:val="-2"/>
        </w:rPr>
        <w:t xml:space="preserve"> </w:t>
      </w:r>
      <w:r>
        <w:t>will</w:t>
      </w:r>
      <w:r>
        <w:rPr>
          <w:spacing w:val="-1"/>
        </w:rPr>
        <w:t xml:space="preserve"> </w:t>
      </w:r>
      <w:r>
        <w:t>notify</w:t>
      </w:r>
      <w:r>
        <w:rPr>
          <w:spacing w:val="-12"/>
        </w:rPr>
        <w:t xml:space="preserve"> </w:t>
      </w:r>
      <w:r>
        <w:t>applicants</w:t>
      </w:r>
      <w:r>
        <w:rPr>
          <w:spacing w:val="-12"/>
        </w:rPr>
        <w:t xml:space="preserve"> </w:t>
      </w:r>
      <w:r>
        <w:t>whether</w:t>
      </w:r>
      <w:r>
        <w:rPr>
          <w:spacing w:val="-14"/>
        </w:rPr>
        <w:t xml:space="preserve"> </w:t>
      </w:r>
      <w:r>
        <w:t>their</w:t>
      </w:r>
      <w:r>
        <w:rPr>
          <w:spacing w:val="-7"/>
        </w:rPr>
        <w:t xml:space="preserve"> </w:t>
      </w:r>
      <w:r>
        <w:t>requests</w:t>
      </w:r>
      <w:r>
        <w:rPr>
          <w:spacing w:val="-5"/>
        </w:rPr>
        <w:t xml:space="preserve"> </w:t>
      </w:r>
      <w:r>
        <w:t>were</w:t>
      </w:r>
      <w:r>
        <w:rPr>
          <w:spacing w:val="-5"/>
        </w:rPr>
        <w:t xml:space="preserve"> </w:t>
      </w:r>
      <w:r>
        <w:t>approved</w:t>
      </w:r>
      <w:r>
        <w:rPr>
          <w:spacing w:val="-11"/>
        </w:rPr>
        <w:t xml:space="preserve"> </w:t>
      </w:r>
      <w:r>
        <w:t>via a</w:t>
      </w:r>
      <w:r>
        <w:rPr>
          <w:spacing w:val="-11"/>
        </w:rPr>
        <w:t xml:space="preserve"> </w:t>
      </w:r>
      <w:r>
        <w:t>CMS</w:t>
      </w:r>
      <w:r>
        <w:rPr>
          <w:spacing w:val="-2"/>
        </w:rPr>
        <w:t xml:space="preserve"> </w:t>
      </w:r>
      <w:r>
        <w:t>web</w:t>
      </w:r>
      <w:r>
        <w:rPr>
          <w:spacing w:val="-11"/>
        </w:rPr>
        <w:t xml:space="preserve"> </w:t>
      </w:r>
      <w:r>
        <w:t>posting of all approved waivers.</w:t>
      </w:r>
    </w:p>
    <w:p w:rsidR="00361071" w14:paraId="298A4ED4" w14:textId="77777777">
      <w:pPr>
        <w:pStyle w:val="BodyText"/>
        <w:spacing w:before="119"/>
        <w:ind w:left="350" w:right="798" w:firstLine="7"/>
      </w:pPr>
      <w:r>
        <w:t>Where this application directs the applicant to attest that it will meet a particular Part D requirement</w:t>
      </w:r>
      <w:r>
        <w:rPr>
          <w:spacing w:val="-3"/>
        </w:rPr>
        <w:t xml:space="preserve"> </w:t>
      </w:r>
      <w:r>
        <w:t>for</w:t>
      </w:r>
      <w:r>
        <w:rPr>
          <w:spacing w:val="-2"/>
        </w:rPr>
        <w:t xml:space="preserve"> </w:t>
      </w:r>
      <w:r>
        <w:t>which the applicant</w:t>
      </w:r>
      <w:r>
        <w:rPr>
          <w:spacing w:val="-3"/>
        </w:rPr>
        <w:t xml:space="preserve"> </w:t>
      </w:r>
      <w:r>
        <w:t>has requested a waiver, the applicant</w:t>
      </w:r>
      <w:r>
        <w:rPr>
          <w:spacing w:val="-3"/>
        </w:rPr>
        <w:t xml:space="preserve"> </w:t>
      </w:r>
      <w:r>
        <w:t xml:space="preserve">should check both the “Yes” box and the “Waiver Requested” box within HPMS. </w:t>
      </w:r>
      <w:r>
        <w:t>In the event that</w:t>
      </w:r>
      <w:r>
        <w:t xml:space="preserve"> CMS</w:t>
      </w:r>
      <w:r>
        <w:rPr>
          <w:spacing w:val="-1"/>
        </w:rPr>
        <w:t xml:space="preserve"> </w:t>
      </w:r>
      <w:r>
        <w:t>does</w:t>
      </w:r>
      <w:r>
        <w:rPr>
          <w:spacing w:val="-11"/>
        </w:rPr>
        <w:t xml:space="preserve"> </w:t>
      </w:r>
      <w:r>
        <w:t>not</w:t>
      </w:r>
      <w:r>
        <w:rPr>
          <w:spacing w:val="-14"/>
        </w:rPr>
        <w:t xml:space="preserve"> </w:t>
      </w:r>
      <w:r>
        <w:t>approve</w:t>
      </w:r>
      <w:r>
        <w:rPr>
          <w:spacing w:val="-3"/>
        </w:rPr>
        <w:t xml:space="preserve"> </w:t>
      </w:r>
      <w:r>
        <w:t>a particular</w:t>
      </w:r>
      <w:r>
        <w:rPr>
          <w:spacing w:val="-13"/>
        </w:rPr>
        <w:t xml:space="preserve"> </w:t>
      </w:r>
      <w:r>
        <w:t>waiver, the</w:t>
      </w:r>
      <w:r>
        <w:rPr>
          <w:spacing w:val="-3"/>
        </w:rPr>
        <w:t xml:space="preserve"> </w:t>
      </w:r>
      <w:r>
        <w:t>applicant</w:t>
      </w:r>
      <w:r>
        <w:rPr>
          <w:spacing w:val="-14"/>
        </w:rPr>
        <w:t xml:space="preserve"> </w:t>
      </w:r>
      <w:r>
        <w:t>will still have</w:t>
      </w:r>
      <w:r>
        <w:rPr>
          <w:spacing w:val="-3"/>
        </w:rPr>
        <w:t xml:space="preserve"> </w:t>
      </w:r>
      <w:r>
        <w:t>attested</w:t>
      </w:r>
      <w:r>
        <w:rPr>
          <w:spacing w:val="-3"/>
        </w:rPr>
        <w:t xml:space="preserve"> </w:t>
      </w:r>
      <w:r>
        <w:t>that</w:t>
      </w:r>
      <w:r>
        <w:rPr>
          <w:spacing w:val="-14"/>
        </w:rPr>
        <w:t xml:space="preserve"> </w:t>
      </w:r>
      <w:r>
        <w:t>it</w:t>
      </w:r>
      <w:r>
        <w:rPr>
          <w:spacing w:val="-7"/>
        </w:rPr>
        <w:t xml:space="preserve"> </w:t>
      </w:r>
      <w:r>
        <w:t xml:space="preserve">will meet all the applicable Part D program requirements and remain eligible to </w:t>
      </w:r>
      <w:r>
        <w:t>enter into</w:t>
      </w:r>
      <w:r>
        <w:t xml:space="preserve"> a Part D addendum upon approval of its bids. This process will prevent applicants from having to submit additional application responses after the original February deadline. </w:t>
      </w:r>
      <w:r>
        <w:t xml:space="preserve">If, </w:t>
      </w:r>
      <w:r>
        <w:t>as a result of</w:t>
      </w:r>
      <w:r>
        <w:t xml:space="preserve"> CMS’ denial of its waiver request, the applicant no longer intends to offer a Part D benefit plan, the applicant must notify CMS in writing on or before</w:t>
      </w:r>
    </w:p>
    <w:p w:rsidR="00361071" w14:paraId="39FED888" w14:textId="77777777">
      <w:pPr>
        <w:pStyle w:val="BodyText"/>
        <w:spacing w:before="1"/>
        <w:ind w:left="351" w:right="1136" w:hanging="1"/>
        <w:jc w:val="both"/>
      </w:pPr>
      <w:r>
        <w:t>June</w:t>
      </w:r>
      <w:r>
        <w:rPr>
          <w:spacing w:val="-1"/>
        </w:rPr>
        <w:t xml:space="preserve"> </w:t>
      </w:r>
      <w:r>
        <w:t>27,</w:t>
      </w:r>
      <w:r>
        <w:rPr>
          <w:spacing w:val="-5"/>
        </w:rPr>
        <w:t xml:space="preserve"> </w:t>
      </w:r>
      <w:r>
        <w:t>2026.</w:t>
      </w:r>
      <w:r>
        <w:rPr>
          <w:spacing w:val="-5"/>
        </w:rPr>
        <w:t xml:space="preserve"> </w:t>
      </w:r>
      <w:r>
        <w:t>CMS will not</w:t>
      </w:r>
      <w:r>
        <w:rPr>
          <w:spacing w:val="-5"/>
        </w:rPr>
        <w:t xml:space="preserve"> </w:t>
      </w:r>
      <w:r>
        <w:t>execute</w:t>
      </w:r>
      <w:r>
        <w:rPr>
          <w:spacing w:val="-1"/>
        </w:rPr>
        <w:t xml:space="preserve"> </w:t>
      </w:r>
      <w:r>
        <w:t>a</w:t>
      </w:r>
      <w:r>
        <w:rPr>
          <w:spacing w:val="-1"/>
        </w:rPr>
        <w:t xml:space="preserve"> </w:t>
      </w:r>
      <w:r>
        <w:t>Part</w:t>
      </w:r>
      <w:r>
        <w:rPr>
          <w:spacing w:val="-5"/>
        </w:rPr>
        <w:t xml:space="preserve"> </w:t>
      </w:r>
      <w:r>
        <w:t>D addendum</w:t>
      </w:r>
      <w:r>
        <w:rPr>
          <w:spacing w:val="-5"/>
        </w:rPr>
        <w:t xml:space="preserve"> </w:t>
      </w:r>
      <w:r>
        <w:t>with</w:t>
      </w:r>
      <w:r>
        <w:rPr>
          <w:spacing w:val="-1"/>
        </w:rPr>
        <w:t xml:space="preserve"> </w:t>
      </w:r>
      <w:r>
        <w:t>applicants</w:t>
      </w:r>
      <w:r>
        <w:rPr>
          <w:spacing w:val="-2"/>
        </w:rPr>
        <w:t xml:space="preserve"> </w:t>
      </w:r>
      <w:r>
        <w:t>that submit such</w:t>
      </w:r>
      <w:r>
        <w:rPr>
          <w:spacing w:val="-3"/>
        </w:rPr>
        <w:t xml:space="preserve"> </w:t>
      </w:r>
      <w:r>
        <w:t>a</w:t>
      </w:r>
      <w:r>
        <w:rPr>
          <w:spacing w:val="-3"/>
        </w:rPr>
        <w:t xml:space="preserve"> </w:t>
      </w:r>
      <w:r>
        <w:t>notice.</w:t>
      </w:r>
      <w:r>
        <w:rPr>
          <w:spacing w:val="-14"/>
        </w:rPr>
        <w:t xml:space="preserve"> </w:t>
      </w:r>
      <w:r>
        <w:t>This</w:t>
      </w:r>
      <w:r>
        <w:rPr>
          <w:spacing w:val="-4"/>
        </w:rPr>
        <w:t xml:space="preserve"> </w:t>
      </w:r>
      <w:r>
        <w:t>notice</w:t>
      </w:r>
      <w:r>
        <w:rPr>
          <w:spacing w:val="-3"/>
        </w:rPr>
        <w:t xml:space="preserve"> </w:t>
      </w:r>
      <w:r>
        <w:t>of</w:t>
      </w:r>
      <w:r>
        <w:rPr>
          <w:spacing w:val="-14"/>
        </w:rPr>
        <w:t xml:space="preserve"> </w:t>
      </w:r>
      <w:r>
        <w:t>withdrawal should</w:t>
      </w:r>
      <w:r>
        <w:rPr>
          <w:spacing w:val="-3"/>
        </w:rPr>
        <w:t xml:space="preserve"> </w:t>
      </w:r>
      <w:r>
        <w:t>be</w:t>
      </w:r>
      <w:r>
        <w:rPr>
          <w:spacing w:val="-3"/>
        </w:rPr>
        <w:t xml:space="preserve"> </w:t>
      </w:r>
      <w:r>
        <w:t>sent</w:t>
      </w:r>
      <w:r>
        <w:rPr>
          <w:spacing w:val="-14"/>
        </w:rPr>
        <w:t xml:space="preserve"> </w:t>
      </w:r>
      <w:r>
        <w:t>following</w:t>
      </w:r>
      <w:r>
        <w:rPr>
          <w:spacing w:val="-3"/>
        </w:rPr>
        <w:t xml:space="preserve"> </w:t>
      </w:r>
      <w:r>
        <w:t>email instructions</w:t>
      </w:r>
      <w:r>
        <w:rPr>
          <w:spacing w:val="-4"/>
        </w:rPr>
        <w:t xml:space="preserve"> </w:t>
      </w:r>
      <w:r>
        <w:t xml:space="preserve">in </w:t>
      </w:r>
      <w:bookmarkStart w:id="56" w:name="2.9_Standard_Contract_with_MAPD_and_PDP_"/>
      <w:bookmarkStart w:id="57" w:name="_bookmark27"/>
      <w:bookmarkEnd w:id="56"/>
      <w:bookmarkEnd w:id="57"/>
      <w:r>
        <w:t>Section 2.4.7 Withdrawal of Part D Applications. No hard copies will be accepted.</w:t>
      </w:r>
    </w:p>
    <w:p w:rsidR="00361071" w14:paraId="00C5B81F" w14:textId="77777777">
      <w:pPr>
        <w:pStyle w:val="Heading2"/>
        <w:numPr>
          <w:ilvl w:val="1"/>
          <w:numId w:val="43"/>
        </w:numPr>
        <w:tabs>
          <w:tab w:val="left" w:pos="938"/>
        </w:tabs>
        <w:spacing w:before="236"/>
        <w:ind w:left="938" w:hanging="578"/>
      </w:pPr>
      <w:r>
        <w:rPr>
          <w:spacing w:val="-2"/>
        </w:rPr>
        <w:t>Standard</w:t>
      </w:r>
      <w:r>
        <w:rPr>
          <w:spacing w:val="-23"/>
        </w:rPr>
        <w:t xml:space="preserve"> </w:t>
      </w:r>
      <w:r>
        <w:rPr>
          <w:spacing w:val="-2"/>
        </w:rPr>
        <w:t>Contract</w:t>
      </w:r>
      <w:r>
        <w:rPr>
          <w:spacing w:val="-5"/>
        </w:rPr>
        <w:t xml:space="preserve"> </w:t>
      </w:r>
      <w:r>
        <w:rPr>
          <w:spacing w:val="-2"/>
        </w:rPr>
        <w:t>with</w:t>
      </w:r>
      <w:r>
        <w:rPr>
          <w:spacing w:val="-6"/>
        </w:rPr>
        <w:t xml:space="preserve"> </w:t>
      </w:r>
      <w:r>
        <w:rPr>
          <w:spacing w:val="-2"/>
        </w:rPr>
        <w:t>MAPD and</w:t>
      </w:r>
      <w:r>
        <w:rPr>
          <w:spacing w:val="-13"/>
        </w:rPr>
        <w:t xml:space="preserve"> </w:t>
      </w:r>
      <w:r>
        <w:rPr>
          <w:spacing w:val="-2"/>
        </w:rPr>
        <w:t>PDP</w:t>
      </w:r>
      <w:r>
        <w:rPr>
          <w:spacing w:val="-23"/>
        </w:rPr>
        <w:t xml:space="preserve"> </w:t>
      </w:r>
      <w:r>
        <w:rPr>
          <w:spacing w:val="-2"/>
        </w:rPr>
        <w:t>Sponsors</w:t>
      </w:r>
    </w:p>
    <w:p w:rsidR="00361071" w14:paraId="3C352127" w14:textId="77777777">
      <w:pPr>
        <w:pStyle w:val="BodyText"/>
        <w:spacing w:before="118"/>
        <w:ind w:left="359" w:right="776"/>
      </w:pPr>
      <w:r>
        <w:t>Successful</w:t>
      </w:r>
      <w:r>
        <w:rPr>
          <w:spacing w:val="-1"/>
        </w:rPr>
        <w:t xml:space="preserve"> </w:t>
      </w:r>
      <w:r>
        <w:t>applicants</w:t>
      </w:r>
      <w:r>
        <w:rPr>
          <w:spacing w:val="-12"/>
        </w:rPr>
        <w:t xml:space="preserve"> </w:t>
      </w:r>
      <w:r>
        <w:t>will</w:t>
      </w:r>
      <w:r>
        <w:rPr>
          <w:spacing w:val="-1"/>
        </w:rPr>
        <w:t xml:space="preserve"> </w:t>
      </w:r>
      <w:r>
        <w:t>be</w:t>
      </w:r>
      <w:r>
        <w:rPr>
          <w:spacing w:val="-4"/>
        </w:rPr>
        <w:t xml:space="preserve"> </w:t>
      </w:r>
      <w:r>
        <w:t>deemed</w:t>
      </w:r>
      <w:r>
        <w:rPr>
          <w:spacing w:val="-4"/>
        </w:rPr>
        <w:t xml:space="preserve"> </w:t>
      </w:r>
      <w:r>
        <w:t>qualified</w:t>
      </w:r>
      <w:r>
        <w:rPr>
          <w:spacing w:val="-4"/>
        </w:rPr>
        <w:t xml:space="preserve"> </w:t>
      </w:r>
      <w:r>
        <w:t>to</w:t>
      </w:r>
      <w:r>
        <w:rPr>
          <w:spacing w:val="-4"/>
        </w:rPr>
        <w:t xml:space="preserve"> </w:t>
      </w:r>
      <w:r>
        <w:t>enter</w:t>
      </w:r>
      <w:r>
        <w:rPr>
          <w:spacing w:val="-7"/>
        </w:rPr>
        <w:t xml:space="preserve"> </w:t>
      </w:r>
      <w:r>
        <w:t>into</w:t>
      </w:r>
      <w:r>
        <w:rPr>
          <w:spacing w:val="-4"/>
        </w:rPr>
        <w:t xml:space="preserve"> </w:t>
      </w:r>
      <w:r>
        <w:t>a</w:t>
      </w:r>
      <w:r>
        <w:rPr>
          <w:spacing w:val="-4"/>
        </w:rPr>
        <w:t xml:space="preserve"> </w:t>
      </w:r>
      <w:r>
        <w:t>Part</w:t>
      </w:r>
      <w:r>
        <w:rPr>
          <w:spacing w:val="-15"/>
        </w:rPr>
        <w:t xml:space="preserve"> </w:t>
      </w:r>
      <w:r>
        <w:t>D contract</w:t>
      </w:r>
      <w:r>
        <w:rPr>
          <w:spacing w:val="-1"/>
        </w:rPr>
        <w:t xml:space="preserve"> </w:t>
      </w:r>
      <w:r>
        <w:t>with</w:t>
      </w:r>
      <w:r>
        <w:rPr>
          <w:spacing w:val="-4"/>
        </w:rPr>
        <w:t xml:space="preserve"> </w:t>
      </w:r>
      <w:r>
        <w:t>CMS to operate one or more Medicare prescription drug plans after CMS has reviewed the Applicant’s</w:t>
      </w:r>
      <w:r>
        <w:rPr>
          <w:spacing w:val="-12"/>
        </w:rPr>
        <w:t xml:space="preserve"> </w:t>
      </w:r>
      <w:r>
        <w:t>entire</w:t>
      </w:r>
      <w:r>
        <w:rPr>
          <w:spacing w:val="-4"/>
        </w:rPr>
        <w:t xml:space="preserve"> </w:t>
      </w:r>
      <w:r>
        <w:t>submission.</w:t>
      </w:r>
      <w:r>
        <w:rPr>
          <w:spacing w:val="-15"/>
        </w:rPr>
        <w:t xml:space="preserve"> </w:t>
      </w:r>
      <w:r>
        <w:t>Only</w:t>
      </w:r>
      <w:r>
        <w:rPr>
          <w:spacing w:val="-12"/>
        </w:rPr>
        <w:t xml:space="preserve"> </w:t>
      </w:r>
      <w:r>
        <w:t>after the</w:t>
      </w:r>
      <w:r>
        <w:rPr>
          <w:spacing w:val="-4"/>
        </w:rPr>
        <w:t xml:space="preserve"> </w:t>
      </w:r>
      <w:r>
        <w:t>qualified</w:t>
      </w:r>
      <w:r>
        <w:rPr>
          <w:spacing w:val="-4"/>
        </w:rPr>
        <w:t xml:space="preserve"> </w:t>
      </w:r>
      <w:r>
        <w:t>applicant</w:t>
      </w:r>
      <w:r>
        <w:rPr>
          <w:spacing w:val="-15"/>
        </w:rPr>
        <w:t xml:space="preserve"> </w:t>
      </w:r>
      <w:r>
        <w:t>and</w:t>
      </w:r>
      <w:r>
        <w:rPr>
          <w:spacing w:val="-4"/>
        </w:rPr>
        <w:t xml:space="preserve"> </w:t>
      </w:r>
      <w:r>
        <w:t>CMS</w:t>
      </w:r>
      <w:r>
        <w:rPr>
          <w:spacing w:val="-2"/>
        </w:rPr>
        <w:t xml:space="preserve"> </w:t>
      </w:r>
      <w:r>
        <w:t>have</w:t>
      </w:r>
      <w:r>
        <w:rPr>
          <w:spacing w:val="-4"/>
        </w:rPr>
        <w:t xml:space="preserve"> </w:t>
      </w:r>
      <w:r>
        <w:t>reached agreement</w:t>
      </w:r>
      <w:r>
        <w:rPr>
          <w:spacing w:val="-13"/>
        </w:rPr>
        <w:t xml:space="preserve"> </w:t>
      </w:r>
      <w:r>
        <w:t>on the</w:t>
      </w:r>
      <w:r>
        <w:rPr>
          <w:spacing w:val="-2"/>
        </w:rPr>
        <w:t xml:space="preserve"> </w:t>
      </w:r>
      <w:r>
        <w:t>applicant’s</w:t>
      </w:r>
      <w:r>
        <w:rPr>
          <w:spacing w:val="-3"/>
        </w:rPr>
        <w:t xml:space="preserve"> </w:t>
      </w:r>
      <w:r>
        <w:t>bid</w:t>
      </w:r>
      <w:r>
        <w:rPr>
          <w:spacing w:val="-2"/>
        </w:rPr>
        <w:t xml:space="preserve"> </w:t>
      </w:r>
      <w:r>
        <w:t>submissions</w:t>
      </w:r>
      <w:r>
        <w:rPr>
          <w:spacing w:val="-3"/>
        </w:rPr>
        <w:t xml:space="preserve"> </w:t>
      </w:r>
      <w:r>
        <w:t>will the</w:t>
      </w:r>
      <w:r>
        <w:rPr>
          <w:spacing w:val="-2"/>
        </w:rPr>
        <w:t xml:space="preserve"> </w:t>
      </w:r>
      <w:r>
        <w:t>applicant</w:t>
      </w:r>
      <w:r>
        <w:rPr>
          <w:spacing w:val="-13"/>
        </w:rPr>
        <w:t xml:space="preserve"> </w:t>
      </w:r>
      <w:r>
        <w:t>be</w:t>
      </w:r>
      <w:r>
        <w:rPr>
          <w:spacing w:val="-2"/>
        </w:rPr>
        <w:t xml:space="preserve"> </w:t>
      </w:r>
      <w:r>
        <w:t>asked</w:t>
      </w:r>
      <w:r>
        <w:rPr>
          <w:spacing w:val="-2"/>
        </w:rPr>
        <w:t xml:space="preserve"> </w:t>
      </w:r>
      <w:r>
        <w:t>to</w:t>
      </w:r>
      <w:r>
        <w:rPr>
          <w:spacing w:val="-2"/>
        </w:rPr>
        <w:t xml:space="preserve"> </w:t>
      </w:r>
      <w:r>
        <w:t>execute its Part D contract.</w:t>
      </w:r>
    </w:p>
    <w:p w:rsidR="00361071" w14:paraId="5D45AF3B" w14:textId="77777777">
      <w:pPr>
        <w:pStyle w:val="BodyText"/>
        <w:spacing w:before="123"/>
        <w:ind w:left="359" w:right="776"/>
      </w:pPr>
      <w:r>
        <w:t xml:space="preserve">Approved Part D applications are valid for the forthcoming contract year. Should an applicant decide </w:t>
      </w:r>
      <w:r>
        <w:t>to not</w:t>
      </w:r>
      <w:r>
        <w:t xml:space="preserve"> execute a contract after receiving application approval, the applicant</w:t>
      </w:r>
      <w:r>
        <w:rPr>
          <w:spacing w:val="-14"/>
        </w:rPr>
        <w:t xml:space="preserve"> </w:t>
      </w:r>
      <w:r>
        <w:t>will be</w:t>
      </w:r>
      <w:r>
        <w:rPr>
          <w:spacing w:val="-3"/>
        </w:rPr>
        <w:t xml:space="preserve"> </w:t>
      </w:r>
      <w:r>
        <w:t>required</w:t>
      </w:r>
      <w:r>
        <w:rPr>
          <w:spacing w:val="-3"/>
        </w:rPr>
        <w:t xml:space="preserve"> </w:t>
      </w:r>
      <w:r>
        <w:t>to</w:t>
      </w:r>
      <w:r>
        <w:rPr>
          <w:spacing w:val="-3"/>
        </w:rPr>
        <w:t xml:space="preserve"> </w:t>
      </w:r>
      <w:r>
        <w:t>reapply</w:t>
      </w:r>
      <w:r>
        <w:rPr>
          <w:spacing w:val="-11"/>
        </w:rPr>
        <w:t xml:space="preserve"> </w:t>
      </w:r>
      <w:r>
        <w:t>in</w:t>
      </w:r>
      <w:r>
        <w:rPr>
          <w:spacing w:val="-3"/>
        </w:rPr>
        <w:t xml:space="preserve"> </w:t>
      </w:r>
      <w:r>
        <w:t>a</w:t>
      </w:r>
      <w:r>
        <w:rPr>
          <w:spacing w:val="-3"/>
        </w:rPr>
        <w:t xml:space="preserve"> </w:t>
      </w:r>
      <w:r>
        <w:t>subsequent</w:t>
      </w:r>
      <w:r>
        <w:rPr>
          <w:spacing w:val="-15"/>
        </w:rPr>
        <w:t xml:space="preserve"> </w:t>
      </w:r>
      <w:r>
        <w:t>year</w:t>
      </w:r>
      <w:r>
        <w:rPr>
          <w:spacing w:val="-6"/>
        </w:rPr>
        <w:t xml:space="preserve"> </w:t>
      </w:r>
      <w:r>
        <w:t>if</w:t>
      </w:r>
      <w:r>
        <w:rPr>
          <w:spacing w:val="-14"/>
        </w:rPr>
        <w:t xml:space="preserve"> </w:t>
      </w:r>
      <w:r>
        <w:t>it</w:t>
      </w:r>
      <w:r>
        <w:rPr>
          <w:spacing w:val="-7"/>
        </w:rPr>
        <w:t xml:space="preserve"> </w:t>
      </w:r>
      <w:r>
        <w:t>desires</w:t>
      </w:r>
      <w:r>
        <w:rPr>
          <w:spacing w:val="-11"/>
        </w:rPr>
        <w:t xml:space="preserve"> </w:t>
      </w:r>
      <w:r>
        <w:t>to</w:t>
      </w:r>
      <w:r>
        <w:rPr>
          <w:spacing w:val="-3"/>
        </w:rPr>
        <w:t xml:space="preserve"> </w:t>
      </w:r>
      <w:r>
        <w:t>enter</w:t>
      </w:r>
      <w:r>
        <w:rPr>
          <w:spacing w:val="-13"/>
        </w:rPr>
        <w:t xml:space="preserve"> </w:t>
      </w:r>
      <w:r>
        <w:t>a Part</w:t>
      </w:r>
      <w:r>
        <w:rPr>
          <w:spacing w:val="-7"/>
        </w:rPr>
        <w:t xml:space="preserve"> </w:t>
      </w:r>
      <w:r>
        <w:t>D contract in the future.</w:t>
      </w:r>
    </w:p>
    <w:p w:rsidR="00361071" w14:paraId="55605C79" w14:textId="77777777">
      <w:pPr>
        <w:pStyle w:val="BodyText"/>
        <w:sectPr>
          <w:pgSz w:w="12240" w:h="15840"/>
          <w:pgMar w:top="1360" w:right="720" w:bottom="900" w:left="1080" w:header="0" w:footer="693" w:gutter="0"/>
          <w:cols w:space="720"/>
        </w:sectPr>
      </w:pPr>
    </w:p>
    <w:p w:rsidR="00361071" w14:paraId="6CC87954" w14:textId="77777777">
      <w:pPr>
        <w:pStyle w:val="Heading2"/>
        <w:numPr>
          <w:ilvl w:val="1"/>
          <w:numId w:val="43"/>
        </w:numPr>
        <w:tabs>
          <w:tab w:val="left" w:pos="1029"/>
        </w:tabs>
        <w:spacing w:before="78"/>
        <w:ind w:left="1029" w:hanging="648"/>
      </w:pPr>
      <w:bookmarkStart w:id="58" w:name="2.10_Protection_of_Confidential_Informat"/>
      <w:bookmarkStart w:id="59" w:name="_bookmark28"/>
      <w:bookmarkEnd w:id="58"/>
      <w:bookmarkEnd w:id="59"/>
      <w:r>
        <w:rPr>
          <w:spacing w:val="-2"/>
        </w:rPr>
        <w:t>Protection</w:t>
      </w:r>
      <w:r>
        <w:rPr>
          <w:spacing w:val="-18"/>
        </w:rPr>
        <w:t xml:space="preserve"> </w:t>
      </w:r>
      <w:r>
        <w:rPr>
          <w:spacing w:val="-2"/>
        </w:rPr>
        <w:t>of</w:t>
      </w:r>
      <w:r>
        <w:rPr>
          <w:spacing w:val="-15"/>
        </w:rPr>
        <w:t xml:space="preserve"> </w:t>
      </w:r>
      <w:r>
        <w:rPr>
          <w:spacing w:val="-2"/>
        </w:rPr>
        <w:t>Confidential</w:t>
      </w:r>
      <w:r>
        <w:rPr>
          <w:spacing w:val="-22"/>
        </w:rPr>
        <w:t xml:space="preserve"> </w:t>
      </w:r>
      <w:r>
        <w:rPr>
          <w:spacing w:val="-2"/>
        </w:rPr>
        <w:t>Information</w:t>
      </w:r>
    </w:p>
    <w:p w:rsidR="00361071" w14:paraId="61E37084" w14:textId="77777777">
      <w:pPr>
        <w:pStyle w:val="BodyText"/>
        <w:spacing w:before="118"/>
        <w:ind w:left="380" w:right="803"/>
      </w:pPr>
      <w:r>
        <w:t>Applicants</w:t>
      </w:r>
      <w:r>
        <w:rPr>
          <w:spacing w:val="-13"/>
        </w:rPr>
        <w:t xml:space="preserve"> </w:t>
      </w:r>
      <w:r>
        <w:t>may</w:t>
      </w:r>
      <w:r>
        <w:rPr>
          <w:spacing w:val="-7"/>
        </w:rPr>
        <w:t xml:space="preserve"> </w:t>
      </w:r>
      <w:r>
        <w:t>seek to</w:t>
      </w:r>
      <w:r>
        <w:rPr>
          <w:spacing w:val="-6"/>
        </w:rPr>
        <w:t xml:space="preserve"> </w:t>
      </w:r>
      <w:r>
        <w:t>protect</w:t>
      </w:r>
      <w:r>
        <w:rPr>
          <w:spacing w:val="-9"/>
        </w:rPr>
        <w:t xml:space="preserve"> </w:t>
      </w:r>
      <w:r>
        <w:t>their</w:t>
      </w:r>
      <w:r>
        <w:rPr>
          <w:spacing w:val="-8"/>
        </w:rPr>
        <w:t xml:space="preserve"> </w:t>
      </w:r>
      <w:r>
        <w:t>information</w:t>
      </w:r>
      <w:r>
        <w:rPr>
          <w:spacing w:val="-6"/>
        </w:rPr>
        <w:t xml:space="preserve"> </w:t>
      </w:r>
      <w:r>
        <w:t>from</w:t>
      </w:r>
      <w:r>
        <w:rPr>
          <w:spacing w:val="-8"/>
        </w:rPr>
        <w:t xml:space="preserve"> </w:t>
      </w:r>
      <w:r>
        <w:t>disclosure</w:t>
      </w:r>
      <w:r>
        <w:rPr>
          <w:spacing w:val="-6"/>
        </w:rPr>
        <w:t xml:space="preserve"> </w:t>
      </w:r>
      <w:r>
        <w:t>under</w:t>
      </w:r>
      <w:r>
        <w:rPr>
          <w:spacing w:val="-15"/>
        </w:rPr>
        <w:t xml:space="preserve"> </w:t>
      </w:r>
      <w:r>
        <w:t>the</w:t>
      </w:r>
      <w:r>
        <w:rPr>
          <w:spacing w:val="-6"/>
        </w:rPr>
        <w:t xml:space="preserve"> </w:t>
      </w:r>
      <w:r>
        <w:t>Freedom</w:t>
      </w:r>
      <w:r>
        <w:rPr>
          <w:spacing w:val="-8"/>
        </w:rPr>
        <w:t xml:space="preserve"> </w:t>
      </w:r>
      <w:r>
        <w:t xml:space="preserve">of Information Act (FOIA) by claiming that FOIA Exemption 4 applies. The applicant is required to label the information in question “confidential” or “proprietary” and explain the applicability of the FOIA exemption it is claiming. This designation must be in </w:t>
      </w:r>
      <w:r>
        <w:rPr>
          <w:spacing w:val="-2"/>
        </w:rPr>
        <w:t>writing.</w:t>
      </w:r>
    </w:p>
    <w:p w:rsidR="00361071" w14:paraId="6D607275" w14:textId="77777777">
      <w:pPr>
        <w:pStyle w:val="BodyText"/>
        <w:spacing w:before="117"/>
        <w:ind w:left="379" w:right="776"/>
      </w:pPr>
      <w:r>
        <w:t>When there is a request for information that is designated by the applicant as confidential or</w:t>
      </w:r>
      <w:r>
        <w:rPr>
          <w:spacing w:val="-14"/>
        </w:rPr>
        <w:t xml:space="preserve"> </w:t>
      </w:r>
      <w:r>
        <w:t>that</w:t>
      </w:r>
      <w:r>
        <w:rPr>
          <w:spacing w:val="-7"/>
        </w:rPr>
        <w:t xml:space="preserve"> </w:t>
      </w:r>
      <w:r>
        <w:t>could</w:t>
      </w:r>
      <w:r>
        <w:rPr>
          <w:spacing w:val="-3"/>
        </w:rPr>
        <w:t xml:space="preserve"> </w:t>
      </w:r>
      <w:r>
        <w:t>reasonably</w:t>
      </w:r>
      <w:r>
        <w:rPr>
          <w:spacing w:val="-11"/>
        </w:rPr>
        <w:t xml:space="preserve"> </w:t>
      </w:r>
      <w:r>
        <w:t>be</w:t>
      </w:r>
      <w:r>
        <w:rPr>
          <w:spacing w:val="-3"/>
        </w:rPr>
        <w:t xml:space="preserve"> </w:t>
      </w:r>
      <w:r>
        <w:t>considered</w:t>
      </w:r>
      <w:r>
        <w:rPr>
          <w:spacing w:val="-3"/>
        </w:rPr>
        <w:t xml:space="preserve"> </w:t>
      </w:r>
      <w:r>
        <w:t>exempt</w:t>
      </w:r>
      <w:r>
        <w:rPr>
          <w:spacing w:val="-14"/>
        </w:rPr>
        <w:t xml:space="preserve"> </w:t>
      </w:r>
      <w:r>
        <w:t>under</w:t>
      </w:r>
      <w:r>
        <w:rPr>
          <w:spacing w:val="-13"/>
        </w:rPr>
        <w:t xml:space="preserve"> </w:t>
      </w:r>
      <w:r>
        <w:t>Exemption</w:t>
      </w:r>
      <w:r>
        <w:rPr>
          <w:spacing w:val="-3"/>
        </w:rPr>
        <w:t xml:space="preserve"> </w:t>
      </w:r>
      <w:r>
        <w:t>4,</w:t>
      </w:r>
      <w:r>
        <w:rPr>
          <w:spacing w:val="-14"/>
        </w:rPr>
        <w:t xml:space="preserve"> </w:t>
      </w:r>
      <w:r>
        <w:t>CMS</w:t>
      </w:r>
      <w:r>
        <w:rPr>
          <w:spacing w:val="-1"/>
        </w:rPr>
        <w:t xml:space="preserve"> </w:t>
      </w:r>
      <w:r>
        <w:t xml:space="preserve">is required by its FOIA regulation at 45 CFR § 5.42(d) and by </w:t>
      </w:r>
      <w:r>
        <w:rPr>
          <w:i/>
        </w:rPr>
        <w:t xml:space="preserve">Executive Order 12,600 </w:t>
      </w:r>
      <w:r>
        <w:rPr>
          <w:i/>
        </w:rPr>
        <w:t>Predisclosure</w:t>
      </w:r>
      <w:r>
        <w:rPr>
          <w:i/>
        </w:rPr>
        <w:t xml:space="preserve"> notification for confidential commercial information </w:t>
      </w:r>
      <w:r>
        <w:t>to give the submitter notice before the information is disclosed. CMS will use the following to determine whether commercial or financial information provided by an applicant is "confidential" under Exemption 4:</w:t>
      </w:r>
    </w:p>
    <w:p w:rsidR="00361071" w14:paraId="2813F209" w14:textId="77777777">
      <w:pPr>
        <w:pStyle w:val="ListParagraph"/>
        <w:numPr>
          <w:ilvl w:val="0"/>
          <w:numId w:val="36"/>
        </w:numPr>
        <w:tabs>
          <w:tab w:val="left" w:pos="730"/>
          <w:tab w:val="left" w:pos="739"/>
        </w:tabs>
        <w:spacing w:before="122"/>
        <w:ind w:right="1058" w:hanging="360"/>
        <w:rPr>
          <w:sz w:val="24"/>
        </w:rPr>
      </w:pPr>
      <w:r>
        <w:rPr>
          <w:sz w:val="24"/>
        </w:rPr>
        <w:t>Does</w:t>
      </w:r>
      <w:r>
        <w:rPr>
          <w:spacing w:val="-12"/>
          <w:sz w:val="24"/>
        </w:rPr>
        <w:t xml:space="preserve"> </w:t>
      </w:r>
      <w:r>
        <w:rPr>
          <w:sz w:val="24"/>
        </w:rPr>
        <w:t>the</w:t>
      </w:r>
      <w:r>
        <w:rPr>
          <w:spacing w:val="-4"/>
          <w:sz w:val="24"/>
        </w:rPr>
        <w:t xml:space="preserve"> </w:t>
      </w:r>
      <w:r>
        <w:rPr>
          <w:sz w:val="24"/>
        </w:rPr>
        <w:t>submitter customarily</w:t>
      </w:r>
      <w:r>
        <w:rPr>
          <w:spacing w:val="-12"/>
          <w:sz w:val="24"/>
        </w:rPr>
        <w:t xml:space="preserve"> </w:t>
      </w:r>
      <w:r>
        <w:rPr>
          <w:sz w:val="24"/>
        </w:rPr>
        <w:t>keep</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private</w:t>
      </w:r>
      <w:r>
        <w:rPr>
          <w:spacing w:val="-4"/>
          <w:sz w:val="24"/>
        </w:rPr>
        <w:t xml:space="preserve"> </w:t>
      </w:r>
      <w:r>
        <w:rPr>
          <w:sz w:val="24"/>
        </w:rPr>
        <w:t>or</w:t>
      </w:r>
      <w:r>
        <w:rPr>
          <w:spacing w:val="-14"/>
          <w:sz w:val="24"/>
        </w:rPr>
        <w:t xml:space="preserve"> </w:t>
      </w:r>
      <w:r>
        <w:rPr>
          <w:sz w:val="24"/>
        </w:rPr>
        <w:t>closely-held</w:t>
      </w:r>
      <w:r>
        <w:rPr>
          <w:sz w:val="24"/>
        </w:rPr>
        <w:t>?</w:t>
      </w:r>
      <w:r>
        <w:rPr>
          <w:spacing w:val="-4"/>
          <w:sz w:val="24"/>
        </w:rPr>
        <w:t xml:space="preserve"> </w:t>
      </w:r>
      <w:r>
        <w:rPr>
          <w:sz w:val="24"/>
        </w:rPr>
        <w:t>(This inquiry may in appropriate contexts be determined from industry practices concerning the information.)</w:t>
      </w:r>
    </w:p>
    <w:p w:rsidR="00361071" w14:paraId="2038FCBE" w14:textId="77777777">
      <w:pPr>
        <w:pStyle w:val="ListParagraph"/>
        <w:numPr>
          <w:ilvl w:val="0"/>
          <w:numId w:val="36"/>
        </w:numPr>
        <w:tabs>
          <w:tab w:val="left" w:pos="729"/>
          <w:tab w:val="left" w:pos="739"/>
        </w:tabs>
        <w:spacing w:before="118"/>
        <w:ind w:right="825" w:hanging="361"/>
        <w:rPr>
          <w:sz w:val="24"/>
        </w:rPr>
      </w:pPr>
      <w:r>
        <w:rPr>
          <w:sz w:val="24"/>
        </w:rPr>
        <w:t>Did</w:t>
      </w:r>
      <w:r>
        <w:rPr>
          <w:spacing w:val="-3"/>
          <w:sz w:val="24"/>
        </w:rPr>
        <w:t xml:space="preserve"> </w:t>
      </w:r>
      <w:r>
        <w:rPr>
          <w:sz w:val="24"/>
        </w:rPr>
        <w:t>the</w:t>
      </w:r>
      <w:r>
        <w:rPr>
          <w:spacing w:val="-3"/>
          <w:sz w:val="24"/>
        </w:rPr>
        <w:t xml:space="preserve"> </w:t>
      </w:r>
      <w:r>
        <w:rPr>
          <w:sz w:val="24"/>
        </w:rPr>
        <w:t>government</w:t>
      </w:r>
      <w:r>
        <w:rPr>
          <w:spacing w:val="-14"/>
          <w:sz w:val="24"/>
        </w:rPr>
        <w:t xml:space="preserve"> </w:t>
      </w:r>
      <w:r>
        <w:rPr>
          <w:sz w:val="24"/>
        </w:rPr>
        <w:t>provide</w:t>
      </w:r>
      <w:r>
        <w:rPr>
          <w:spacing w:val="-3"/>
          <w:sz w:val="24"/>
        </w:rPr>
        <w:t xml:space="preserve"> </w:t>
      </w:r>
      <w:r>
        <w:rPr>
          <w:sz w:val="24"/>
        </w:rPr>
        <w:t>an</w:t>
      </w:r>
      <w:r>
        <w:rPr>
          <w:spacing w:val="-3"/>
          <w:sz w:val="24"/>
        </w:rPr>
        <w:t xml:space="preserve"> </w:t>
      </w:r>
      <w:r>
        <w:rPr>
          <w:sz w:val="24"/>
        </w:rPr>
        <w:t>express</w:t>
      </w:r>
      <w:r>
        <w:rPr>
          <w:spacing w:val="-4"/>
          <w:sz w:val="24"/>
        </w:rPr>
        <w:t xml:space="preserve"> </w:t>
      </w:r>
      <w:r>
        <w:rPr>
          <w:sz w:val="24"/>
        </w:rPr>
        <w:t>or</w:t>
      </w:r>
      <w:r>
        <w:rPr>
          <w:spacing w:val="-6"/>
          <w:sz w:val="24"/>
        </w:rPr>
        <w:t xml:space="preserve"> </w:t>
      </w:r>
      <w:r>
        <w:rPr>
          <w:sz w:val="24"/>
        </w:rPr>
        <w:t>implied</w:t>
      </w:r>
      <w:r>
        <w:rPr>
          <w:spacing w:val="-3"/>
          <w:sz w:val="24"/>
        </w:rPr>
        <w:t xml:space="preserve"> </w:t>
      </w:r>
      <w:r>
        <w:rPr>
          <w:sz w:val="24"/>
        </w:rPr>
        <w:t>assurance</w:t>
      </w:r>
      <w:r>
        <w:rPr>
          <w:spacing w:val="-3"/>
          <w:sz w:val="24"/>
        </w:rPr>
        <w:t xml:space="preserve"> </w:t>
      </w:r>
      <w:r>
        <w:rPr>
          <w:sz w:val="24"/>
        </w:rPr>
        <w:t>of</w:t>
      </w:r>
      <w:r>
        <w:rPr>
          <w:spacing w:val="-14"/>
          <w:sz w:val="24"/>
        </w:rPr>
        <w:t xml:space="preserve"> </w:t>
      </w:r>
      <w:r>
        <w:rPr>
          <w:sz w:val="24"/>
        </w:rPr>
        <w:t>confidentiality</w:t>
      </w:r>
      <w:r>
        <w:rPr>
          <w:spacing w:val="-4"/>
          <w:sz w:val="24"/>
        </w:rPr>
        <w:t xml:space="preserve"> </w:t>
      </w:r>
      <w:r>
        <w:rPr>
          <w:sz w:val="24"/>
        </w:rPr>
        <w:t>when the information was shared with the government?</w:t>
      </w:r>
    </w:p>
    <w:p w:rsidR="00361071" w14:paraId="4544C4B6" w14:textId="77777777">
      <w:pPr>
        <w:pStyle w:val="ListParagraph"/>
        <w:numPr>
          <w:ilvl w:val="0"/>
          <w:numId w:val="36"/>
        </w:numPr>
        <w:tabs>
          <w:tab w:val="left" w:pos="730"/>
          <w:tab w:val="left" w:pos="739"/>
        </w:tabs>
        <w:spacing w:before="118" w:line="244" w:lineRule="auto"/>
        <w:ind w:right="924" w:hanging="360"/>
        <w:rPr>
          <w:sz w:val="24"/>
        </w:rPr>
      </w:pPr>
      <w:r>
        <w:rPr>
          <w:sz w:val="24"/>
        </w:rPr>
        <w:t>Were</w:t>
      </w:r>
      <w:r>
        <w:rPr>
          <w:spacing w:val="-11"/>
          <w:sz w:val="24"/>
        </w:rPr>
        <w:t xml:space="preserve"> </w:t>
      </w:r>
      <w:r>
        <w:rPr>
          <w:sz w:val="24"/>
        </w:rPr>
        <w:t>there</w:t>
      </w:r>
      <w:r>
        <w:rPr>
          <w:spacing w:val="-4"/>
          <w:sz w:val="24"/>
        </w:rPr>
        <w:t xml:space="preserve"> </w:t>
      </w:r>
      <w:r>
        <w:rPr>
          <w:sz w:val="24"/>
        </w:rPr>
        <w:t>express</w:t>
      </w:r>
      <w:r>
        <w:rPr>
          <w:spacing w:val="-5"/>
          <w:sz w:val="24"/>
        </w:rPr>
        <w:t xml:space="preserve"> </w:t>
      </w:r>
      <w:r>
        <w:rPr>
          <w:sz w:val="24"/>
        </w:rPr>
        <w:t>or</w:t>
      </w:r>
      <w:r>
        <w:rPr>
          <w:spacing w:val="-7"/>
          <w:sz w:val="24"/>
        </w:rPr>
        <w:t xml:space="preserve"> </w:t>
      </w:r>
      <w:r>
        <w:rPr>
          <w:sz w:val="24"/>
        </w:rPr>
        <w:t>implied</w:t>
      </w:r>
      <w:r>
        <w:rPr>
          <w:spacing w:val="-11"/>
          <w:sz w:val="24"/>
        </w:rPr>
        <w:t xml:space="preserve"> </w:t>
      </w:r>
      <w:r>
        <w:rPr>
          <w:sz w:val="24"/>
        </w:rPr>
        <w:t>indications</w:t>
      </w:r>
      <w:r>
        <w:rPr>
          <w:spacing w:val="-12"/>
          <w:sz w:val="24"/>
        </w:rPr>
        <w:t xml:space="preserve"> </w:t>
      </w:r>
      <w:r>
        <w:rPr>
          <w:sz w:val="24"/>
        </w:rPr>
        <w:t>at</w:t>
      </w:r>
      <w:r>
        <w:rPr>
          <w:spacing w:val="-15"/>
          <w:sz w:val="24"/>
        </w:rPr>
        <w:t xml:space="preserve"> </w:t>
      </w:r>
      <w:r>
        <w:rPr>
          <w:sz w:val="24"/>
        </w:rPr>
        <w:t>the</w:t>
      </w:r>
      <w:r>
        <w:rPr>
          <w:spacing w:val="-4"/>
          <w:sz w:val="24"/>
        </w:rPr>
        <w:t xml:space="preserve"> </w:t>
      </w:r>
      <w:r>
        <w:rPr>
          <w:sz w:val="24"/>
        </w:rPr>
        <w:t>time the</w:t>
      </w:r>
      <w:r>
        <w:rPr>
          <w:spacing w:val="-11"/>
          <w:sz w:val="24"/>
        </w:rPr>
        <w:t xml:space="preserve"> </w:t>
      </w:r>
      <w:r>
        <w:rPr>
          <w:sz w:val="24"/>
        </w:rPr>
        <w:t>information</w:t>
      </w:r>
      <w:r>
        <w:rPr>
          <w:spacing w:val="-11"/>
          <w:sz w:val="24"/>
        </w:rPr>
        <w:t xml:space="preserve"> </w:t>
      </w:r>
      <w:r>
        <w:rPr>
          <w:sz w:val="24"/>
        </w:rPr>
        <w:t>was</w:t>
      </w:r>
      <w:r>
        <w:rPr>
          <w:spacing w:val="-12"/>
          <w:sz w:val="24"/>
        </w:rPr>
        <w:t xml:space="preserve"> </w:t>
      </w:r>
      <w:r>
        <w:rPr>
          <w:sz w:val="24"/>
        </w:rPr>
        <w:t>submitted that the government would publicly disclose the information?</w:t>
      </w:r>
    </w:p>
    <w:p w:rsidR="00361071" w14:paraId="7A3B6317" w14:textId="77777777">
      <w:pPr>
        <w:pStyle w:val="BodyText"/>
        <w:spacing w:before="108" w:line="242" w:lineRule="auto"/>
        <w:ind w:left="379" w:right="1078"/>
      </w:pPr>
      <w:r>
        <w:t>Consistent</w:t>
      </w:r>
      <w:r>
        <w:rPr>
          <w:spacing w:val="-15"/>
        </w:rPr>
        <w:t xml:space="preserve"> </w:t>
      </w:r>
      <w:r>
        <w:t>with</w:t>
      </w:r>
      <w:r>
        <w:rPr>
          <w:spacing w:val="-4"/>
        </w:rPr>
        <w:t xml:space="preserve"> </w:t>
      </w:r>
      <w:r>
        <w:t>our</w:t>
      </w:r>
      <w:r>
        <w:rPr>
          <w:spacing w:val="-14"/>
        </w:rPr>
        <w:t xml:space="preserve"> </w:t>
      </w:r>
      <w:r>
        <w:t>approach</w:t>
      </w:r>
      <w:r>
        <w:rPr>
          <w:spacing w:val="-4"/>
        </w:rPr>
        <w:t xml:space="preserve"> </w:t>
      </w:r>
      <w:r>
        <w:t>under</w:t>
      </w:r>
      <w:r>
        <w:rPr>
          <w:spacing w:val="-7"/>
        </w:rPr>
        <w:t xml:space="preserve"> </w:t>
      </w:r>
      <w:r>
        <w:t>the</w:t>
      </w:r>
      <w:r>
        <w:rPr>
          <w:spacing w:val="-4"/>
        </w:rPr>
        <w:t xml:space="preserve"> </w:t>
      </w:r>
      <w:r>
        <w:t>Medicare</w:t>
      </w:r>
      <w:r>
        <w:rPr>
          <w:spacing w:val="-4"/>
        </w:rPr>
        <w:t xml:space="preserve"> </w:t>
      </w:r>
      <w:r>
        <w:t>Advantage</w:t>
      </w:r>
      <w:r>
        <w:rPr>
          <w:spacing w:val="-4"/>
        </w:rPr>
        <w:t xml:space="preserve"> </w:t>
      </w:r>
      <w:r>
        <w:t>program,</w:t>
      </w:r>
      <w:r>
        <w:rPr>
          <w:spacing w:val="-15"/>
        </w:rPr>
        <w:t xml:space="preserve"> </w:t>
      </w:r>
      <w:r>
        <w:t>we</w:t>
      </w:r>
      <w:r>
        <w:rPr>
          <w:spacing w:val="-4"/>
        </w:rPr>
        <w:t xml:space="preserve"> </w:t>
      </w:r>
      <w:r>
        <w:t>would</w:t>
      </w:r>
      <w:r>
        <w:rPr>
          <w:spacing w:val="-4"/>
        </w:rPr>
        <w:t xml:space="preserve"> </w:t>
      </w:r>
      <w:r>
        <w:t>not release information under the Medicare Part D program that would be considered proprietary in nature.</w:t>
      </w:r>
    </w:p>
    <w:p w:rsidR="00361071" w14:paraId="5355558D" w14:textId="77777777">
      <w:pPr>
        <w:pStyle w:val="BodyText"/>
        <w:spacing w:before="192"/>
      </w:pPr>
    </w:p>
    <w:p w:rsidR="00361071" w14:paraId="0BBFE728" w14:textId="77777777">
      <w:pPr>
        <w:pStyle w:val="Heading1"/>
        <w:numPr>
          <w:ilvl w:val="0"/>
          <w:numId w:val="43"/>
        </w:numPr>
        <w:tabs>
          <w:tab w:val="left" w:pos="790"/>
        </w:tabs>
        <w:spacing w:before="0"/>
        <w:ind w:hanging="430"/>
      </w:pPr>
      <w:bookmarkStart w:id="60" w:name="3_APPLICATION"/>
      <w:bookmarkStart w:id="61" w:name="_bookmark29"/>
      <w:bookmarkEnd w:id="60"/>
      <w:bookmarkEnd w:id="61"/>
      <w:r>
        <w:rPr>
          <w:spacing w:val="-2"/>
        </w:rPr>
        <w:t>APPLICATION</w:t>
      </w:r>
    </w:p>
    <w:p w:rsidR="00361071" w14:paraId="5C139058" w14:textId="77777777">
      <w:pPr>
        <w:pStyle w:val="BodyText"/>
        <w:spacing w:before="132"/>
        <w:ind w:left="359" w:right="776"/>
      </w:pPr>
      <w:r>
        <w:t>Nothing</w:t>
      </w:r>
      <w:r>
        <w:rPr>
          <w:spacing w:val="-1"/>
        </w:rPr>
        <w:t xml:space="preserve"> </w:t>
      </w:r>
      <w:r>
        <w:t>in</w:t>
      </w:r>
      <w:r>
        <w:rPr>
          <w:spacing w:val="-1"/>
        </w:rPr>
        <w:t xml:space="preserve"> </w:t>
      </w:r>
      <w:r>
        <w:t>this</w:t>
      </w:r>
      <w:r>
        <w:rPr>
          <w:spacing w:val="-2"/>
        </w:rPr>
        <w:t xml:space="preserve"> </w:t>
      </w:r>
      <w:r>
        <w:t>application</w:t>
      </w:r>
      <w:r>
        <w:rPr>
          <w:spacing w:val="-1"/>
        </w:rPr>
        <w:t xml:space="preserve"> </w:t>
      </w:r>
      <w:r>
        <w:t>is</w:t>
      </w:r>
      <w:r>
        <w:rPr>
          <w:spacing w:val="-2"/>
        </w:rPr>
        <w:t xml:space="preserve"> </w:t>
      </w:r>
      <w:r>
        <w:t>intended</w:t>
      </w:r>
      <w:r>
        <w:rPr>
          <w:spacing w:val="-1"/>
        </w:rPr>
        <w:t xml:space="preserve"> </w:t>
      </w:r>
      <w:r>
        <w:t>to</w:t>
      </w:r>
      <w:r>
        <w:rPr>
          <w:spacing w:val="-1"/>
        </w:rPr>
        <w:t xml:space="preserve"> </w:t>
      </w:r>
      <w:r>
        <w:t>supersede</w:t>
      </w:r>
      <w:r>
        <w:rPr>
          <w:spacing w:val="-1"/>
        </w:rPr>
        <w:t xml:space="preserve"> </w:t>
      </w:r>
      <w:r>
        <w:t>the regulations at</w:t>
      </w:r>
      <w:r>
        <w:rPr>
          <w:spacing w:val="-7"/>
        </w:rPr>
        <w:t xml:space="preserve"> </w:t>
      </w:r>
      <w:r>
        <w:t>42</w:t>
      </w:r>
      <w:r>
        <w:rPr>
          <w:spacing w:val="-1"/>
        </w:rPr>
        <w:t xml:space="preserve"> </w:t>
      </w:r>
      <w:r>
        <w:t>CFR Part</w:t>
      </w:r>
      <w:r>
        <w:rPr>
          <w:spacing w:val="-5"/>
        </w:rPr>
        <w:t xml:space="preserve"> </w:t>
      </w:r>
      <w:r>
        <w:t>423, 42 CFR Part 422, the Prescription Drug Benefit Manual, the Medicare Managed Care Manual,</w:t>
      </w:r>
      <w:r>
        <w:rPr>
          <w:spacing w:val="-15"/>
        </w:rPr>
        <w:t xml:space="preserve"> </w:t>
      </w:r>
      <w:r>
        <w:t>or</w:t>
      </w:r>
      <w:r>
        <w:rPr>
          <w:spacing w:val="-14"/>
        </w:rPr>
        <w:t xml:space="preserve"> </w:t>
      </w:r>
      <w:r>
        <w:t>any</w:t>
      </w:r>
      <w:r>
        <w:rPr>
          <w:spacing w:val="-6"/>
        </w:rPr>
        <w:t xml:space="preserve"> </w:t>
      </w:r>
      <w:r>
        <w:t>other</w:t>
      </w:r>
      <w:r>
        <w:rPr>
          <w:spacing w:val="-8"/>
        </w:rPr>
        <w:t xml:space="preserve"> </w:t>
      </w:r>
      <w:r>
        <w:t>CMS</w:t>
      </w:r>
      <w:r>
        <w:rPr>
          <w:spacing w:val="-3"/>
        </w:rPr>
        <w:t xml:space="preserve"> </w:t>
      </w:r>
      <w:r>
        <w:t>guidance</w:t>
      </w:r>
      <w:r>
        <w:rPr>
          <w:spacing w:val="-11"/>
        </w:rPr>
        <w:t xml:space="preserve"> </w:t>
      </w:r>
      <w:r>
        <w:t>or</w:t>
      </w:r>
      <w:r>
        <w:rPr>
          <w:spacing w:val="-8"/>
        </w:rPr>
        <w:t xml:space="preserve"> </w:t>
      </w:r>
      <w:r>
        <w:t>instructions</w:t>
      </w:r>
      <w:r>
        <w:rPr>
          <w:spacing w:val="-6"/>
        </w:rPr>
        <w:t xml:space="preserve"> </w:t>
      </w:r>
      <w:r>
        <w:t>related to</w:t>
      </w:r>
      <w:r>
        <w:rPr>
          <w:spacing w:val="-5"/>
        </w:rPr>
        <w:t xml:space="preserve"> </w:t>
      </w:r>
      <w:r>
        <w:t>the</w:t>
      </w:r>
      <w:r>
        <w:rPr>
          <w:spacing w:val="-5"/>
        </w:rPr>
        <w:t xml:space="preserve"> </w:t>
      </w:r>
      <w:r>
        <w:t>operation</w:t>
      </w:r>
      <w:r>
        <w:rPr>
          <w:spacing w:val="-11"/>
        </w:rPr>
        <w:t xml:space="preserve"> </w:t>
      </w:r>
      <w:r>
        <w:t>of</w:t>
      </w:r>
      <w:r>
        <w:rPr>
          <w:spacing w:val="-2"/>
        </w:rPr>
        <w:t xml:space="preserve"> </w:t>
      </w:r>
      <w:r>
        <w:t>the</w:t>
      </w:r>
      <w:r>
        <w:rPr>
          <w:spacing w:val="-5"/>
        </w:rPr>
        <w:t xml:space="preserve"> </w:t>
      </w:r>
      <w:r>
        <w:t>Part</w:t>
      </w:r>
      <w:r>
        <w:rPr>
          <w:spacing w:val="-9"/>
        </w:rPr>
        <w:t xml:space="preserve"> </w:t>
      </w:r>
      <w:r>
        <w:t>D program or the MA program. Failure to reference a regulatory requirement or CMS instruction in this application does not affect the applicability of such requirement. In particular, the attestations in this application are intended to highlight examples of key</w:t>
      </w:r>
      <w:r>
        <w:t xml:space="preserve"> requirements across a variety of functional and operational areas but are in no way intended to reflect a complete or thorough description of all Part D requirements.</w:t>
      </w:r>
    </w:p>
    <w:p w:rsidR="00361071" w14:paraId="75955D40" w14:textId="77777777">
      <w:pPr>
        <w:pStyle w:val="BodyText"/>
        <w:spacing w:before="115"/>
        <w:ind w:left="359" w:right="776"/>
      </w:pPr>
      <w:r>
        <w:t xml:space="preserve">For most of the Part D program requirements described in this solicitation, CMS has issued operational policy guidance that provides more detailed instructions to Part D sponsors. Organizations </w:t>
      </w:r>
      <w:r>
        <w:t>submitting an application</w:t>
      </w:r>
      <w:r>
        <w:t xml:space="preserve"> in response to this solicitation acknowledge</w:t>
      </w:r>
      <w:r>
        <w:rPr>
          <w:spacing w:val="-11"/>
        </w:rPr>
        <w:t xml:space="preserve"> </w:t>
      </w:r>
      <w:r>
        <w:t>that</w:t>
      </w:r>
      <w:r>
        <w:rPr>
          <w:spacing w:val="-15"/>
        </w:rPr>
        <w:t xml:space="preserve"> </w:t>
      </w:r>
      <w:r>
        <w:t>in</w:t>
      </w:r>
      <w:r>
        <w:rPr>
          <w:spacing w:val="-11"/>
        </w:rPr>
        <w:t xml:space="preserve"> </w:t>
      </w:r>
      <w:r>
        <w:t>making</w:t>
      </w:r>
      <w:r>
        <w:rPr>
          <w:spacing w:val="-4"/>
        </w:rPr>
        <w:t xml:space="preserve"> </w:t>
      </w:r>
      <w:r>
        <w:t>the</w:t>
      </w:r>
      <w:r>
        <w:rPr>
          <w:spacing w:val="-11"/>
        </w:rPr>
        <w:t xml:space="preserve"> </w:t>
      </w:r>
      <w:r>
        <w:t>attestations</w:t>
      </w:r>
      <w:r>
        <w:rPr>
          <w:spacing w:val="-12"/>
        </w:rPr>
        <w:t xml:space="preserve"> </w:t>
      </w:r>
      <w:r>
        <w:t>stated</w:t>
      </w:r>
      <w:r>
        <w:rPr>
          <w:spacing w:val="-4"/>
        </w:rPr>
        <w:t xml:space="preserve"> </w:t>
      </w:r>
      <w:r>
        <w:t>below,</w:t>
      </w:r>
      <w:r>
        <w:rPr>
          <w:spacing w:val="-8"/>
        </w:rPr>
        <w:t xml:space="preserve"> </w:t>
      </w:r>
      <w:r>
        <w:t>they</w:t>
      </w:r>
      <w:r>
        <w:rPr>
          <w:spacing w:val="-12"/>
        </w:rPr>
        <w:t xml:space="preserve"> </w:t>
      </w:r>
      <w:r>
        <w:t>are also</w:t>
      </w:r>
      <w:r>
        <w:rPr>
          <w:spacing w:val="-11"/>
        </w:rPr>
        <w:t xml:space="preserve"> </w:t>
      </w:r>
      <w:r>
        <w:t>representing</w:t>
      </w:r>
      <w:r>
        <w:rPr>
          <w:spacing w:val="-4"/>
        </w:rPr>
        <w:t xml:space="preserve"> </w:t>
      </w:r>
      <w:r>
        <w:t>to</w:t>
      </w:r>
      <w:r>
        <w:t xml:space="preserve"> CMS that they have reviewed and comply with the associated guidance materials posted on the CMS web site. Applicants must visit the CMS web site periodically to review new or revised guidance documents.</w:t>
      </w:r>
    </w:p>
    <w:p w:rsidR="00361071" w14:paraId="7E2765EB" w14:textId="77777777">
      <w:pPr>
        <w:pStyle w:val="BodyText"/>
        <w:spacing w:before="115" w:line="242" w:lineRule="auto"/>
        <w:ind w:left="359" w:right="1078"/>
      </w:pPr>
      <w:r>
        <w:t>All uploads and templates will be accessed in HPMS through the HPMS Contract Management</w:t>
      </w:r>
      <w:r>
        <w:rPr>
          <w:spacing w:val="-15"/>
        </w:rPr>
        <w:t xml:space="preserve"> </w:t>
      </w:r>
      <w:r>
        <w:t>Module,</w:t>
      </w:r>
      <w:r>
        <w:rPr>
          <w:spacing w:val="-8"/>
        </w:rPr>
        <w:t xml:space="preserve"> </w:t>
      </w:r>
      <w:r>
        <w:t>My</w:t>
      </w:r>
      <w:r>
        <w:rPr>
          <w:spacing w:val="-5"/>
        </w:rPr>
        <w:t xml:space="preserve"> </w:t>
      </w:r>
      <w:r>
        <w:t>Application.</w:t>
      </w:r>
      <w:r>
        <w:rPr>
          <w:spacing w:val="-15"/>
        </w:rPr>
        <w:t xml:space="preserve"> </w:t>
      </w:r>
      <w:r>
        <w:t>Applicants</w:t>
      </w:r>
      <w:r>
        <w:rPr>
          <w:spacing w:val="-12"/>
        </w:rPr>
        <w:t xml:space="preserve"> </w:t>
      </w:r>
      <w:r>
        <w:t>should</w:t>
      </w:r>
      <w:r>
        <w:rPr>
          <w:spacing w:val="-11"/>
        </w:rPr>
        <w:t xml:space="preserve"> </w:t>
      </w:r>
      <w:r>
        <w:t>refer</w:t>
      </w:r>
      <w:r>
        <w:rPr>
          <w:spacing w:val="-7"/>
        </w:rPr>
        <w:t xml:space="preserve"> </w:t>
      </w:r>
      <w:r>
        <w:t>to the My</w:t>
      </w:r>
      <w:r>
        <w:rPr>
          <w:spacing w:val="-12"/>
        </w:rPr>
        <w:t xml:space="preserve"> </w:t>
      </w:r>
      <w:r>
        <w:t>Application User Manual for further instructions.</w:t>
      </w:r>
    </w:p>
    <w:p w:rsidR="00361071" w14:paraId="487DEA5F" w14:textId="77777777">
      <w:pPr>
        <w:pStyle w:val="BodyText"/>
        <w:spacing w:line="242" w:lineRule="auto"/>
        <w:sectPr>
          <w:pgSz w:w="12240" w:h="15840"/>
          <w:pgMar w:top="1480" w:right="720" w:bottom="900" w:left="1080" w:header="0" w:footer="693" w:gutter="0"/>
          <w:cols w:space="720"/>
        </w:sectPr>
      </w:pPr>
    </w:p>
    <w:p w:rsidR="00361071" w14:paraId="21951E0C" w14:textId="77777777">
      <w:pPr>
        <w:pStyle w:val="Heading2"/>
        <w:numPr>
          <w:ilvl w:val="1"/>
          <w:numId w:val="43"/>
        </w:numPr>
        <w:tabs>
          <w:tab w:val="left" w:pos="939"/>
        </w:tabs>
        <w:spacing w:before="78" w:line="237" w:lineRule="auto"/>
        <w:ind w:left="939" w:right="1913" w:hanging="579"/>
      </w:pPr>
      <w:bookmarkStart w:id="62" w:name="2027_Part_D_Application_PRA_60_Day_CLEAN"/>
      <w:bookmarkStart w:id="63" w:name="_TOC_250002"/>
      <w:bookmarkEnd w:id="62"/>
      <w:r>
        <w:t>Applicant</w:t>
      </w:r>
      <w:r>
        <w:rPr>
          <w:spacing w:val="-20"/>
        </w:rPr>
        <w:t xml:space="preserve"> </w:t>
      </w:r>
      <w:r>
        <w:t>Experience,</w:t>
      </w:r>
      <w:r>
        <w:rPr>
          <w:spacing w:val="-19"/>
        </w:rPr>
        <w:t xml:space="preserve"> </w:t>
      </w:r>
      <w:r>
        <w:t>Contracts,</w:t>
      </w:r>
      <w:r>
        <w:rPr>
          <w:spacing w:val="-20"/>
        </w:rPr>
        <w:t xml:space="preserve"> </w:t>
      </w:r>
      <w:r>
        <w:t>Licensure</w:t>
      </w:r>
      <w:r>
        <w:rPr>
          <w:spacing w:val="-19"/>
        </w:rPr>
        <w:t xml:space="preserve"> </w:t>
      </w:r>
      <w:r>
        <w:t>and</w:t>
      </w:r>
      <w:r>
        <w:rPr>
          <w:spacing w:val="-20"/>
        </w:rPr>
        <w:t xml:space="preserve"> </w:t>
      </w:r>
      <w:r>
        <w:t xml:space="preserve">Financial </w:t>
      </w:r>
      <w:bookmarkEnd w:id="63"/>
      <w:r>
        <w:rPr>
          <w:spacing w:val="-2"/>
        </w:rPr>
        <w:t>Stability</w:t>
      </w:r>
    </w:p>
    <w:p w:rsidR="00361071" w14:paraId="70AE7C89" w14:textId="77777777">
      <w:pPr>
        <w:pStyle w:val="BodyText"/>
        <w:spacing w:before="111"/>
        <w:ind w:left="360"/>
      </w:pPr>
      <w:r>
        <w:t>SPECIAL</w:t>
      </w:r>
      <w:r>
        <w:rPr>
          <w:spacing w:val="-17"/>
        </w:rPr>
        <w:t xml:space="preserve"> </w:t>
      </w:r>
      <w:r>
        <w:t>INSTRUCTIONS</w:t>
      </w:r>
      <w:r>
        <w:rPr>
          <w:spacing w:val="-17"/>
        </w:rPr>
        <w:t xml:space="preserve"> </w:t>
      </w:r>
      <w:r>
        <w:t>FOR</w:t>
      </w:r>
      <w:r>
        <w:rPr>
          <w:spacing w:val="-16"/>
        </w:rPr>
        <w:t xml:space="preserve"> </w:t>
      </w:r>
      <w:r>
        <w:t>JOINT</w:t>
      </w:r>
      <w:r>
        <w:rPr>
          <w:spacing w:val="-17"/>
        </w:rPr>
        <w:t xml:space="preserve"> </w:t>
      </w:r>
      <w:r>
        <w:t>ENTERPRISE</w:t>
      </w:r>
      <w:r>
        <w:rPr>
          <w:spacing w:val="-10"/>
        </w:rPr>
        <w:t xml:space="preserve"> </w:t>
      </w:r>
      <w:r>
        <w:t>APPLICANTS:</w:t>
      </w:r>
      <w:r>
        <w:rPr>
          <w:spacing w:val="-18"/>
        </w:rPr>
        <w:t xml:space="preserve"> </w:t>
      </w:r>
      <w:r>
        <w:t>If</w:t>
      </w:r>
      <w:r>
        <w:rPr>
          <w:spacing w:val="-9"/>
        </w:rPr>
        <w:t xml:space="preserve"> </w:t>
      </w:r>
      <w:r>
        <w:t>an</w:t>
      </w:r>
      <w:r>
        <w:rPr>
          <w:spacing w:val="-17"/>
        </w:rPr>
        <w:t xml:space="preserve"> </w:t>
      </w:r>
      <w:r>
        <w:rPr>
          <w:spacing w:val="-2"/>
        </w:rPr>
        <w:t>application</w:t>
      </w:r>
    </w:p>
    <w:p w:rsidR="00361071" w14:paraId="70EC8D3A" w14:textId="77777777">
      <w:pPr>
        <w:pStyle w:val="BodyText"/>
        <w:spacing w:before="6"/>
        <w:ind w:left="360" w:right="776"/>
      </w:pPr>
      <w:r>
        <w:t>is being submitted by a joint</w:t>
      </w:r>
      <w:r>
        <w:rPr>
          <w:spacing w:val="-1"/>
        </w:rPr>
        <w:t xml:space="preserve"> </w:t>
      </w:r>
      <w:r>
        <w:t>enterprise,</w:t>
      </w:r>
      <w:r>
        <w:rPr>
          <w:spacing w:val="-1"/>
        </w:rPr>
        <w:t xml:space="preserve"> </w:t>
      </w:r>
      <w:r>
        <w:t>as described above in Section 2.4,</w:t>
      </w:r>
      <w:r>
        <w:rPr>
          <w:spacing w:val="-1"/>
        </w:rPr>
        <w:t xml:space="preserve"> </w:t>
      </w:r>
      <w:r>
        <w:t>a separate set of responses to the requirements in Section 3.1 must be provided as part of this application</w:t>
      </w:r>
      <w:r>
        <w:rPr>
          <w:spacing w:val="-3"/>
        </w:rPr>
        <w:t xml:space="preserve"> </w:t>
      </w:r>
      <w:r>
        <w:t>by</w:t>
      </w:r>
      <w:r>
        <w:rPr>
          <w:spacing w:val="-2"/>
        </w:rPr>
        <w:t xml:space="preserve"> </w:t>
      </w:r>
      <w:r>
        <w:t>each</w:t>
      </w:r>
      <w:r>
        <w:rPr>
          <w:spacing w:val="-4"/>
        </w:rPr>
        <w:t xml:space="preserve"> </w:t>
      </w:r>
      <w:r>
        <w:t>member</w:t>
      </w:r>
      <w:r>
        <w:rPr>
          <w:spacing w:val="-6"/>
        </w:rPr>
        <w:t xml:space="preserve"> </w:t>
      </w:r>
      <w:r>
        <w:t>organization</w:t>
      </w:r>
      <w:r>
        <w:rPr>
          <w:spacing w:val="-3"/>
        </w:rPr>
        <w:t xml:space="preserve"> </w:t>
      </w:r>
      <w:r>
        <w:t>of</w:t>
      </w:r>
      <w:r>
        <w:rPr>
          <w:spacing w:val="-7"/>
        </w:rPr>
        <w:t xml:space="preserve"> </w:t>
      </w:r>
      <w:r>
        <w:t>the</w:t>
      </w:r>
      <w:r>
        <w:rPr>
          <w:spacing w:val="-3"/>
        </w:rPr>
        <w:t xml:space="preserve"> </w:t>
      </w:r>
      <w:r>
        <w:t>joint</w:t>
      </w:r>
      <w:r>
        <w:rPr>
          <w:spacing w:val="-5"/>
        </w:rPr>
        <w:t xml:space="preserve"> </w:t>
      </w:r>
      <w:r>
        <w:t>enterprise.</w:t>
      </w:r>
      <w:r>
        <w:rPr>
          <w:spacing w:val="-6"/>
        </w:rPr>
        <w:t xml:space="preserve"> </w:t>
      </w:r>
      <w:r>
        <w:t>The responses</w:t>
      </w:r>
      <w:r>
        <w:rPr>
          <w:spacing w:val="-2"/>
        </w:rPr>
        <w:t xml:space="preserve"> </w:t>
      </w:r>
      <w:r>
        <w:t>should be</w:t>
      </w:r>
      <w:r>
        <w:rPr>
          <w:spacing w:val="-6"/>
        </w:rPr>
        <w:t xml:space="preserve"> </w:t>
      </w:r>
      <w:r>
        <w:t>uploaded</w:t>
      </w:r>
      <w:r>
        <w:rPr>
          <w:spacing w:val="-10"/>
        </w:rPr>
        <w:t xml:space="preserve"> </w:t>
      </w:r>
      <w:r>
        <w:t>in</w:t>
      </w:r>
      <w:r>
        <w:rPr>
          <w:spacing w:val="-4"/>
        </w:rPr>
        <w:t xml:space="preserve"> </w:t>
      </w:r>
      <w:r>
        <w:t>the</w:t>
      </w:r>
      <w:r>
        <w:rPr>
          <w:spacing w:val="-3"/>
        </w:rPr>
        <w:t xml:space="preserve"> </w:t>
      </w:r>
      <w:r>
        <w:t>My</w:t>
      </w:r>
      <w:r>
        <w:rPr>
          <w:spacing w:val="-4"/>
        </w:rPr>
        <w:t xml:space="preserve"> </w:t>
      </w:r>
      <w:r>
        <w:t>Application,</w:t>
      </w:r>
      <w:r>
        <w:rPr>
          <w:spacing w:val="-19"/>
        </w:rPr>
        <w:t xml:space="preserve"> </w:t>
      </w:r>
      <w:r>
        <w:t>Upload</w:t>
      </w:r>
      <w:r>
        <w:rPr>
          <w:spacing w:val="-3"/>
        </w:rPr>
        <w:t xml:space="preserve"> </w:t>
      </w:r>
      <w:r>
        <w:t>Files,</w:t>
      </w:r>
      <w:r>
        <w:rPr>
          <w:spacing w:val="-19"/>
        </w:rPr>
        <w:t xml:space="preserve"> </w:t>
      </w:r>
      <w:r>
        <w:t>and</w:t>
      </w:r>
      <w:r>
        <w:rPr>
          <w:spacing w:val="-4"/>
        </w:rPr>
        <w:t xml:space="preserve"> </w:t>
      </w:r>
      <w:r>
        <w:t>Part</w:t>
      </w:r>
      <w:r>
        <w:rPr>
          <w:spacing w:val="-20"/>
        </w:rPr>
        <w:t xml:space="preserve"> </w:t>
      </w:r>
      <w:r>
        <w:t>D</w:t>
      </w:r>
      <w:r>
        <w:rPr>
          <w:spacing w:val="-2"/>
        </w:rPr>
        <w:t xml:space="preserve"> </w:t>
      </w:r>
      <w:r>
        <w:t>Supporting</w:t>
      </w:r>
      <w:r>
        <w:rPr>
          <w:spacing w:val="-1"/>
        </w:rPr>
        <w:t xml:space="preserve"> </w:t>
      </w:r>
      <w:r>
        <w:t>Files</w:t>
      </w:r>
      <w:r>
        <w:rPr>
          <w:spacing w:val="-4"/>
        </w:rPr>
        <w:t xml:space="preserve"> </w:t>
      </w:r>
      <w:r>
        <w:t>section</w:t>
      </w:r>
      <w:r>
        <w:rPr>
          <w:spacing w:val="-3"/>
        </w:rPr>
        <w:t xml:space="preserve"> </w:t>
      </w:r>
      <w:r>
        <w:t>of the application.</w:t>
      </w:r>
    </w:p>
    <w:p w:rsidR="00361071" w14:paraId="3DF2D4D8" w14:textId="77777777">
      <w:pPr>
        <w:pStyle w:val="Heading3"/>
        <w:numPr>
          <w:ilvl w:val="2"/>
          <w:numId w:val="43"/>
        </w:numPr>
        <w:tabs>
          <w:tab w:val="left" w:pos="1067"/>
        </w:tabs>
        <w:ind w:left="1067" w:hanging="707"/>
      </w:pPr>
      <w:bookmarkStart w:id="64" w:name="_TOC_250001"/>
      <w:r>
        <w:rPr>
          <w:spacing w:val="-2"/>
        </w:rPr>
        <w:t>Management</w:t>
      </w:r>
      <w:r>
        <w:rPr>
          <w:spacing w:val="-11"/>
        </w:rPr>
        <w:t xml:space="preserve"> </w:t>
      </w:r>
      <w:r>
        <w:rPr>
          <w:spacing w:val="-2"/>
        </w:rPr>
        <w:t>and</w:t>
      </w:r>
      <w:r>
        <w:rPr>
          <w:spacing w:val="-6"/>
        </w:rPr>
        <w:t xml:space="preserve"> </w:t>
      </w:r>
      <w:r>
        <w:rPr>
          <w:spacing w:val="-2"/>
        </w:rPr>
        <w:t>Operations</w:t>
      </w:r>
      <w:r>
        <w:rPr>
          <w:spacing w:val="-12"/>
        </w:rPr>
        <w:t xml:space="preserve"> </w:t>
      </w:r>
      <w:r>
        <w:rPr>
          <w:spacing w:val="-2"/>
        </w:rPr>
        <w:t>42</w:t>
      </w:r>
      <w:r>
        <w:rPr>
          <w:spacing w:val="2"/>
        </w:rPr>
        <w:t xml:space="preserve"> </w:t>
      </w:r>
      <w:r>
        <w:rPr>
          <w:spacing w:val="-2"/>
        </w:rPr>
        <w:t>CFR</w:t>
      </w:r>
      <w:r>
        <w:rPr>
          <w:spacing w:val="-7"/>
        </w:rPr>
        <w:t xml:space="preserve"> </w:t>
      </w:r>
      <w:r>
        <w:rPr>
          <w:spacing w:val="-2"/>
        </w:rPr>
        <w:t>Part</w:t>
      </w:r>
      <w:r>
        <w:rPr>
          <w:spacing w:val="-11"/>
        </w:rPr>
        <w:t xml:space="preserve"> </w:t>
      </w:r>
      <w:r>
        <w:rPr>
          <w:spacing w:val="-2"/>
        </w:rPr>
        <w:t>423</w:t>
      </w:r>
      <w:r>
        <w:rPr>
          <w:spacing w:val="-6"/>
        </w:rPr>
        <w:t xml:space="preserve"> </w:t>
      </w:r>
      <w:r>
        <w:rPr>
          <w:spacing w:val="-2"/>
        </w:rPr>
        <w:t>Subpart</w:t>
      </w:r>
      <w:r>
        <w:rPr>
          <w:spacing w:val="-11"/>
        </w:rPr>
        <w:t xml:space="preserve"> </w:t>
      </w:r>
      <w:bookmarkEnd w:id="64"/>
      <w:r>
        <w:rPr>
          <w:spacing w:val="-10"/>
        </w:rPr>
        <w:t>K</w:t>
      </w:r>
    </w:p>
    <w:p w:rsidR="00361071" w14:paraId="27DC362A" w14:textId="77777777">
      <w:pPr>
        <w:pStyle w:val="Heading4"/>
        <w:numPr>
          <w:ilvl w:val="0"/>
          <w:numId w:val="35"/>
        </w:numPr>
        <w:tabs>
          <w:tab w:val="left" w:pos="725"/>
        </w:tabs>
        <w:spacing w:before="129"/>
        <w:ind w:left="725" w:hanging="365"/>
        <w:jc w:val="left"/>
      </w:pPr>
      <w:r>
        <w:t>In</w:t>
      </w:r>
      <w:r>
        <w:rPr>
          <w:spacing w:val="-17"/>
        </w:rPr>
        <w:t xml:space="preserve"> </w:t>
      </w:r>
      <w:r>
        <w:t>HPMS,</w:t>
      </w:r>
      <w:r>
        <w:rPr>
          <w:spacing w:val="-19"/>
        </w:rPr>
        <w:t xml:space="preserve"> </w:t>
      </w:r>
      <w:r>
        <w:t>complete</w:t>
      </w:r>
      <w:r>
        <w:rPr>
          <w:spacing w:val="-15"/>
        </w:rPr>
        <w:t xml:space="preserve"> </w:t>
      </w:r>
      <w:r>
        <w:t>the</w:t>
      </w:r>
      <w:r>
        <w:rPr>
          <w:spacing w:val="-13"/>
        </w:rPr>
        <w:t xml:space="preserve"> </w:t>
      </w:r>
      <w:r>
        <w:t>table</w:t>
      </w:r>
      <w:r>
        <w:rPr>
          <w:spacing w:val="-11"/>
        </w:rPr>
        <w:t xml:space="preserve"> </w:t>
      </w:r>
      <w:r>
        <w:rPr>
          <w:spacing w:val="-2"/>
        </w:rPr>
        <w:t>below:</w:t>
      </w:r>
    </w:p>
    <w:p w:rsidR="00361071" w14:paraId="4616BEFA" w14:textId="77777777">
      <w:pPr>
        <w:pStyle w:val="BodyText"/>
        <w:spacing w:before="6"/>
        <w:rPr>
          <w:b/>
          <w:sz w:val="11"/>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0E2EE4BC"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9"/>
        </w:trPr>
        <w:tc>
          <w:tcPr>
            <w:tcW w:w="5106" w:type="dxa"/>
            <w:shd w:val="clear" w:color="auto" w:fill="DADADA"/>
          </w:tcPr>
          <w:p w:rsidR="00361071" w14:paraId="71A94EDD" w14:textId="77777777">
            <w:pPr>
              <w:pStyle w:val="TableParagraph"/>
              <w:spacing w:before="112"/>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07437085" w14:textId="77777777">
            <w:pPr>
              <w:pStyle w:val="TableParagraph"/>
              <w:rPr>
                <w:b/>
                <w:sz w:val="24"/>
              </w:rPr>
            </w:pPr>
          </w:p>
          <w:p w:rsidR="00361071" w14:paraId="41405816" w14:textId="77777777">
            <w:pPr>
              <w:pStyle w:val="TableParagraph"/>
              <w:spacing w:before="252"/>
              <w:rPr>
                <w:b/>
                <w:sz w:val="24"/>
              </w:rPr>
            </w:pPr>
          </w:p>
          <w:p w:rsidR="00361071" w14:paraId="5C801F8E" w14:textId="77777777">
            <w:pPr>
              <w:pStyle w:val="TableParagraph"/>
              <w:ind w:left="157"/>
              <w:rPr>
                <w:b/>
                <w:sz w:val="24"/>
              </w:rPr>
            </w:pPr>
            <w:r>
              <w:rPr>
                <w:b/>
                <w:spacing w:val="-5"/>
                <w:sz w:val="24"/>
              </w:rPr>
              <w:t>Yes</w:t>
            </w:r>
          </w:p>
        </w:tc>
        <w:tc>
          <w:tcPr>
            <w:tcW w:w="706" w:type="dxa"/>
            <w:shd w:val="clear" w:color="auto" w:fill="DADADA"/>
          </w:tcPr>
          <w:p w:rsidR="00361071" w14:paraId="3A476314" w14:textId="77777777">
            <w:pPr>
              <w:pStyle w:val="TableParagraph"/>
              <w:rPr>
                <w:b/>
                <w:sz w:val="24"/>
              </w:rPr>
            </w:pPr>
          </w:p>
          <w:p w:rsidR="00361071" w14:paraId="5FB0BD99" w14:textId="77777777">
            <w:pPr>
              <w:pStyle w:val="TableParagraph"/>
              <w:spacing w:before="252"/>
              <w:rPr>
                <w:b/>
                <w:sz w:val="24"/>
              </w:rPr>
            </w:pPr>
          </w:p>
          <w:p w:rsidR="00361071" w14:paraId="1A666D6D" w14:textId="77777777">
            <w:pPr>
              <w:pStyle w:val="TableParagraph"/>
              <w:ind w:left="200"/>
              <w:rPr>
                <w:b/>
                <w:sz w:val="24"/>
              </w:rPr>
            </w:pPr>
            <w:r>
              <w:rPr>
                <w:b/>
                <w:spacing w:val="-5"/>
                <w:sz w:val="24"/>
              </w:rPr>
              <w:t>No</w:t>
            </w:r>
          </w:p>
        </w:tc>
        <w:tc>
          <w:tcPr>
            <w:tcW w:w="876" w:type="dxa"/>
            <w:shd w:val="clear" w:color="auto" w:fill="DADADA"/>
          </w:tcPr>
          <w:p w:rsidR="00361071" w14:paraId="6680B614" w14:textId="77777777">
            <w:pPr>
              <w:pStyle w:val="TableParagraph"/>
              <w:rPr>
                <w:b/>
                <w:sz w:val="24"/>
              </w:rPr>
            </w:pPr>
          </w:p>
          <w:p w:rsidR="00361071" w14:paraId="72D6020B" w14:textId="77777777">
            <w:pPr>
              <w:pStyle w:val="TableParagraph"/>
              <w:spacing w:before="252"/>
              <w:rPr>
                <w:b/>
                <w:sz w:val="24"/>
              </w:rPr>
            </w:pPr>
          </w:p>
          <w:p w:rsidR="00361071" w14:paraId="1719459A" w14:textId="77777777">
            <w:pPr>
              <w:pStyle w:val="TableParagraph"/>
              <w:ind w:left="271"/>
              <w:rPr>
                <w:b/>
                <w:sz w:val="24"/>
              </w:rPr>
            </w:pPr>
            <w:r>
              <w:rPr>
                <w:b/>
                <w:spacing w:val="-5"/>
                <w:sz w:val="24"/>
              </w:rPr>
              <w:t>NA</w:t>
            </w:r>
          </w:p>
        </w:tc>
        <w:tc>
          <w:tcPr>
            <w:tcW w:w="2042" w:type="dxa"/>
            <w:shd w:val="clear" w:color="auto" w:fill="DADADA"/>
          </w:tcPr>
          <w:p w:rsidR="00361071" w14:paraId="3F8FE41C" w14:textId="77777777">
            <w:pPr>
              <w:pStyle w:val="TableParagraph"/>
              <w:spacing w:before="112"/>
              <w:ind w:left="213" w:right="191"/>
              <w:jc w:val="center"/>
              <w:rPr>
                <w:b/>
                <w:sz w:val="24"/>
              </w:rPr>
            </w:pPr>
            <w:r>
              <w:rPr>
                <w:b/>
                <w:sz w:val="24"/>
              </w:rPr>
              <w:t>Requesting</w:t>
            </w:r>
            <w:r>
              <w:rPr>
                <w:b/>
                <w:spacing w:val="-17"/>
                <w:sz w:val="24"/>
              </w:rPr>
              <w:t xml:space="preserve"> </w:t>
            </w:r>
            <w:r>
              <w:rPr>
                <w:b/>
                <w:sz w:val="24"/>
              </w:rPr>
              <w:t xml:space="preserve">a </w:t>
            </w:r>
            <w:r>
              <w:rPr>
                <w:b/>
                <w:spacing w:val="-2"/>
                <w:sz w:val="24"/>
              </w:rPr>
              <w:t xml:space="preserve">Waiver? </w:t>
            </w:r>
            <w:r>
              <w:rPr>
                <w:b/>
                <w:sz w:val="24"/>
              </w:rPr>
              <w:t xml:space="preserve">(ONLY FOR COST AND </w:t>
            </w:r>
            <w:r>
              <w:rPr>
                <w:b/>
                <w:spacing w:val="-4"/>
                <w:sz w:val="24"/>
              </w:rPr>
              <w:t>MAPD APPLICANTS</w:t>
            </w:r>
          </w:p>
        </w:tc>
      </w:tr>
      <w:tr w14:paraId="3413A258" w14:textId="77777777">
        <w:tblPrEx>
          <w:tblW w:w="0" w:type="auto"/>
          <w:tblInd w:w="385" w:type="dxa"/>
          <w:tblLayout w:type="fixed"/>
          <w:tblCellMar>
            <w:left w:w="0" w:type="dxa"/>
            <w:right w:w="0" w:type="dxa"/>
          </w:tblCellMar>
          <w:tblLook w:val="01E0"/>
        </w:tblPrEx>
        <w:trPr>
          <w:trHeight w:val="1734"/>
        </w:trPr>
        <w:tc>
          <w:tcPr>
            <w:tcW w:w="5106" w:type="dxa"/>
          </w:tcPr>
          <w:p w:rsidR="00361071" w14:paraId="3809BC9D" w14:textId="77777777">
            <w:pPr>
              <w:pStyle w:val="TableParagraph"/>
              <w:spacing w:before="119"/>
              <w:ind w:left="122" w:right="406"/>
              <w:rPr>
                <w:sz w:val="24"/>
              </w:rPr>
            </w:pPr>
            <w:r>
              <w:rPr>
                <w:sz w:val="24"/>
              </w:rPr>
              <w:t>Applicant</w:t>
            </w:r>
            <w:r>
              <w:rPr>
                <w:spacing w:val="-26"/>
                <w:sz w:val="24"/>
              </w:rPr>
              <w:t xml:space="preserve"> </w:t>
            </w:r>
            <w:r>
              <w:rPr>
                <w:sz w:val="24"/>
              </w:rPr>
              <w:t>is</w:t>
            </w:r>
            <w:r>
              <w:rPr>
                <w:spacing w:val="-18"/>
                <w:sz w:val="24"/>
              </w:rPr>
              <w:t xml:space="preserve"> </w:t>
            </w:r>
            <w:r>
              <w:rPr>
                <w:sz w:val="24"/>
              </w:rPr>
              <w:t>a</w:t>
            </w:r>
            <w:r>
              <w:rPr>
                <w:spacing w:val="-17"/>
                <w:sz w:val="24"/>
              </w:rPr>
              <w:t xml:space="preserve"> </w:t>
            </w:r>
            <w:r>
              <w:rPr>
                <w:sz w:val="24"/>
              </w:rPr>
              <w:t>non-governmental</w:t>
            </w:r>
            <w:r>
              <w:rPr>
                <w:spacing w:val="-17"/>
                <w:sz w:val="24"/>
              </w:rPr>
              <w:t xml:space="preserve"> </w:t>
            </w:r>
            <w:r>
              <w:rPr>
                <w:sz w:val="24"/>
              </w:rPr>
              <w:t>legal</w:t>
            </w:r>
            <w:r>
              <w:rPr>
                <w:spacing w:val="-17"/>
                <w:sz w:val="24"/>
              </w:rPr>
              <w:t xml:space="preserve"> </w:t>
            </w:r>
            <w:r>
              <w:rPr>
                <w:sz w:val="24"/>
              </w:rPr>
              <w:t xml:space="preserve">entity that intends to </w:t>
            </w:r>
            <w:r>
              <w:rPr>
                <w:sz w:val="24"/>
              </w:rPr>
              <w:t>enter into</w:t>
            </w:r>
            <w:r>
              <w:rPr>
                <w:sz w:val="24"/>
              </w:rPr>
              <w:t xml:space="preserve"> a Medicare Prescription Drug Plan contract with CMS. (For applicants applying for a new PDP </w:t>
            </w:r>
            <w:r>
              <w:rPr>
                <w:spacing w:val="-2"/>
                <w:sz w:val="24"/>
              </w:rPr>
              <w:t>contract.)</w:t>
            </w:r>
          </w:p>
        </w:tc>
        <w:tc>
          <w:tcPr>
            <w:tcW w:w="713" w:type="dxa"/>
          </w:tcPr>
          <w:p w:rsidR="00361071" w14:paraId="6895B557" w14:textId="77777777">
            <w:pPr>
              <w:pStyle w:val="TableParagraph"/>
              <w:rPr>
                <w:rFonts w:ascii="Times New Roman"/>
                <w:sz w:val="24"/>
              </w:rPr>
            </w:pPr>
          </w:p>
        </w:tc>
        <w:tc>
          <w:tcPr>
            <w:tcW w:w="706" w:type="dxa"/>
          </w:tcPr>
          <w:p w:rsidR="00361071" w14:paraId="525AB06F" w14:textId="77777777">
            <w:pPr>
              <w:pStyle w:val="TableParagraph"/>
              <w:rPr>
                <w:rFonts w:ascii="Times New Roman"/>
                <w:sz w:val="24"/>
              </w:rPr>
            </w:pPr>
          </w:p>
        </w:tc>
        <w:tc>
          <w:tcPr>
            <w:tcW w:w="876" w:type="dxa"/>
            <w:vMerge w:val="restart"/>
            <w:tcBorders>
              <w:bottom w:val="nil"/>
            </w:tcBorders>
            <w:shd w:val="clear" w:color="auto" w:fill="000000"/>
          </w:tcPr>
          <w:p w:rsidR="00361071" w14:paraId="7C2F6664" w14:textId="77777777">
            <w:pPr>
              <w:pStyle w:val="TableParagraph"/>
              <w:rPr>
                <w:rFonts w:ascii="Times New Roman"/>
                <w:sz w:val="24"/>
              </w:rPr>
            </w:pPr>
          </w:p>
        </w:tc>
        <w:tc>
          <w:tcPr>
            <w:tcW w:w="2042" w:type="dxa"/>
            <w:vMerge w:val="restart"/>
            <w:shd w:val="clear" w:color="auto" w:fill="000000"/>
          </w:tcPr>
          <w:p w:rsidR="00361071" w14:paraId="417802E3" w14:textId="77777777">
            <w:pPr>
              <w:pStyle w:val="TableParagraph"/>
              <w:rPr>
                <w:rFonts w:ascii="Times New Roman"/>
                <w:sz w:val="24"/>
              </w:rPr>
            </w:pPr>
          </w:p>
        </w:tc>
      </w:tr>
      <w:tr w14:paraId="662B2CD6" w14:textId="77777777">
        <w:tblPrEx>
          <w:tblW w:w="0" w:type="auto"/>
          <w:tblInd w:w="385" w:type="dxa"/>
          <w:tblLayout w:type="fixed"/>
          <w:tblCellMar>
            <w:left w:w="0" w:type="dxa"/>
            <w:right w:w="0" w:type="dxa"/>
          </w:tblCellMar>
          <w:tblLook w:val="01E0"/>
        </w:tblPrEx>
        <w:trPr>
          <w:trHeight w:val="1620"/>
        </w:trPr>
        <w:tc>
          <w:tcPr>
            <w:tcW w:w="5106" w:type="dxa"/>
          </w:tcPr>
          <w:p w:rsidR="00361071" w14:paraId="7047E8AD" w14:textId="77777777">
            <w:pPr>
              <w:pStyle w:val="TableParagraph"/>
              <w:spacing w:before="126"/>
              <w:ind w:left="122" w:right="191"/>
              <w:rPr>
                <w:sz w:val="24"/>
              </w:rPr>
            </w:pPr>
            <w:r>
              <w:rPr>
                <w:sz w:val="24"/>
              </w:rPr>
              <w:t>Applicant</w:t>
            </w:r>
            <w:r>
              <w:rPr>
                <w:spacing w:val="-19"/>
                <w:sz w:val="24"/>
              </w:rPr>
              <w:t xml:space="preserve"> </w:t>
            </w:r>
            <w:r>
              <w:rPr>
                <w:sz w:val="24"/>
              </w:rPr>
              <w:t>is</w:t>
            </w:r>
            <w:r>
              <w:rPr>
                <w:spacing w:val="-18"/>
                <w:sz w:val="24"/>
              </w:rPr>
              <w:t xml:space="preserve"> </w:t>
            </w:r>
            <w:r>
              <w:rPr>
                <w:sz w:val="24"/>
              </w:rPr>
              <w:t>a</w:t>
            </w:r>
            <w:r>
              <w:rPr>
                <w:spacing w:val="-17"/>
                <w:sz w:val="24"/>
              </w:rPr>
              <w:t xml:space="preserve"> </w:t>
            </w:r>
            <w:r>
              <w:rPr>
                <w:sz w:val="24"/>
              </w:rPr>
              <w:t>legal</w:t>
            </w:r>
            <w:r>
              <w:rPr>
                <w:spacing w:val="-17"/>
                <w:sz w:val="24"/>
              </w:rPr>
              <w:t xml:space="preserve"> </w:t>
            </w:r>
            <w:r>
              <w:rPr>
                <w:sz w:val="24"/>
              </w:rPr>
              <w:t>entity</w:t>
            </w:r>
            <w:r>
              <w:rPr>
                <w:spacing w:val="-17"/>
                <w:sz w:val="24"/>
              </w:rPr>
              <w:t xml:space="preserve"> </w:t>
            </w:r>
            <w:r>
              <w:rPr>
                <w:sz w:val="24"/>
              </w:rPr>
              <w:t>that</w:t>
            </w:r>
            <w:r>
              <w:rPr>
                <w:spacing w:val="-20"/>
                <w:sz w:val="24"/>
              </w:rPr>
              <w:t xml:space="preserve"> </w:t>
            </w:r>
            <w:r>
              <w:rPr>
                <w:sz w:val="24"/>
              </w:rPr>
              <w:t>intends</w:t>
            </w:r>
            <w:r>
              <w:rPr>
                <w:spacing w:val="-13"/>
                <w:sz w:val="24"/>
              </w:rPr>
              <w:t xml:space="preserve"> </w:t>
            </w:r>
            <w:r>
              <w:rPr>
                <w:sz w:val="24"/>
              </w:rPr>
              <w:t>to</w:t>
            </w:r>
            <w:r>
              <w:rPr>
                <w:spacing w:val="-6"/>
                <w:sz w:val="24"/>
              </w:rPr>
              <w:t xml:space="preserve"> </w:t>
            </w:r>
            <w:r>
              <w:rPr>
                <w:sz w:val="24"/>
              </w:rPr>
              <w:t>enter into</w:t>
            </w:r>
            <w:r>
              <w:rPr>
                <w:sz w:val="24"/>
              </w:rPr>
              <w:t xml:space="preserve"> a Medicare Prescription Drug Plan addendum to its contract with CMS. (For applicants</w:t>
            </w:r>
            <w:r>
              <w:rPr>
                <w:spacing w:val="-15"/>
                <w:sz w:val="24"/>
              </w:rPr>
              <w:t xml:space="preserve"> </w:t>
            </w:r>
            <w:r>
              <w:rPr>
                <w:sz w:val="24"/>
              </w:rPr>
              <w:t>applying</w:t>
            </w:r>
            <w:r>
              <w:rPr>
                <w:spacing w:val="-14"/>
                <w:sz w:val="24"/>
              </w:rPr>
              <w:t xml:space="preserve"> </w:t>
            </w:r>
            <w:r>
              <w:rPr>
                <w:sz w:val="24"/>
              </w:rPr>
              <w:t>for</w:t>
            </w:r>
            <w:r>
              <w:rPr>
                <w:spacing w:val="-17"/>
                <w:sz w:val="24"/>
              </w:rPr>
              <w:t xml:space="preserve"> </w:t>
            </w:r>
            <w:r>
              <w:rPr>
                <w:sz w:val="24"/>
              </w:rPr>
              <w:t>a</w:t>
            </w:r>
            <w:r>
              <w:rPr>
                <w:spacing w:val="-15"/>
                <w:sz w:val="24"/>
              </w:rPr>
              <w:t xml:space="preserve"> </w:t>
            </w:r>
            <w:r>
              <w:rPr>
                <w:sz w:val="24"/>
              </w:rPr>
              <w:t>new</w:t>
            </w:r>
            <w:r>
              <w:rPr>
                <w:spacing w:val="-7"/>
                <w:sz w:val="24"/>
              </w:rPr>
              <w:t xml:space="preserve"> </w:t>
            </w:r>
            <w:r>
              <w:rPr>
                <w:sz w:val="24"/>
              </w:rPr>
              <w:t>MAPD</w:t>
            </w:r>
            <w:r>
              <w:rPr>
                <w:spacing w:val="-7"/>
                <w:sz w:val="24"/>
              </w:rPr>
              <w:t xml:space="preserve"> </w:t>
            </w:r>
            <w:r>
              <w:rPr>
                <w:sz w:val="24"/>
              </w:rPr>
              <w:t>contract or</w:t>
            </w:r>
            <w:r>
              <w:rPr>
                <w:spacing w:val="-16"/>
                <w:sz w:val="24"/>
              </w:rPr>
              <w:t xml:space="preserve"> </w:t>
            </w:r>
            <w:r>
              <w:rPr>
                <w:sz w:val="24"/>
              </w:rPr>
              <w:t>to</w:t>
            </w:r>
            <w:r>
              <w:rPr>
                <w:spacing w:val="-3"/>
                <w:sz w:val="24"/>
              </w:rPr>
              <w:t xml:space="preserve"> </w:t>
            </w:r>
            <w:r>
              <w:rPr>
                <w:sz w:val="24"/>
              </w:rPr>
              <w:t>add</w:t>
            </w:r>
            <w:r>
              <w:rPr>
                <w:spacing w:val="-4"/>
                <w:sz w:val="24"/>
              </w:rPr>
              <w:t xml:space="preserve"> </w:t>
            </w:r>
            <w:r>
              <w:rPr>
                <w:sz w:val="24"/>
              </w:rPr>
              <w:t>a</w:t>
            </w:r>
            <w:r>
              <w:rPr>
                <w:spacing w:val="-4"/>
                <w:sz w:val="24"/>
              </w:rPr>
              <w:t xml:space="preserve"> </w:t>
            </w:r>
            <w:r>
              <w:rPr>
                <w:sz w:val="24"/>
              </w:rPr>
              <w:t>Part</w:t>
            </w:r>
            <w:r>
              <w:rPr>
                <w:spacing w:val="-8"/>
                <w:sz w:val="24"/>
              </w:rPr>
              <w:t xml:space="preserve"> </w:t>
            </w:r>
            <w:r>
              <w:rPr>
                <w:sz w:val="24"/>
              </w:rPr>
              <w:t>D</w:t>
            </w:r>
            <w:r>
              <w:rPr>
                <w:spacing w:val="-2"/>
                <w:sz w:val="24"/>
              </w:rPr>
              <w:t xml:space="preserve"> </w:t>
            </w:r>
            <w:r>
              <w:rPr>
                <w:sz w:val="24"/>
              </w:rPr>
              <w:t>benefit</w:t>
            </w:r>
            <w:r>
              <w:rPr>
                <w:spacing w:val="-1"/>
                <w:sz w:val="24"/>
              </w:rPr>
              <w:t xml:space="preserve"> </w:t>
            </w:r>
            <w:r>
              <w:rPr>
                <w:sz w:val="24"/>
              </w:rPr>
              <w:t>to</w:t>
            </w:r>
            <w:r>
              <w:rPr>
                <w:spacing w:val="-4"/>
                <w:sz w:val="24"/>
              </w:rPr>
              <w:t xml:space="preserve"> </w:t>
            </w:r>
            <w:r>
              <w:rPr>
                <w:sz w:val="24"/>
              </w:rPr>
              <w:t>a</w:t>
            </w:r>
            <w:r>
              <w:rPr>
                <w:spacing w:val="4"/>
                <w:sz w:val="24"/>
              </w:rPr>
              <w:t xml:space="preserve"> </w:t>
            </w:r>
            <w:r>
              <w:rPr>
                <w:sz w:val="24"/>
              </w:rPr>
              <w:t>Cost</w:t>
            </w:r>
            <w:r>
              <w:rPr>
                <w:spacing w:val="-20"/>
                <w:sz w:val="24"/>
              </w:rPr>
              <w:t xml:space="preserve"> </w:t>
            </w:r>
            <w:r>
              <w:rPr>
                <w:spacing w:val="-2"/>
                <w:sz w:val="24"/>
              </w:rPr>
              <w:t>contract.)</w:t>
            </w:r>
          </w:p>
        </w:tc>
        <w:tc>
          <w:tcPr>
            <w:tcW w:w="713" w:type="dxa"/>
          </w:tcPr>
          <w:p w:rsidR="00361071" w14:paraId="11B62578" w14:textId="77777777">
            <w:pPr>
              <w:pStyle w:val="TableParagraph"/>
              <w:rPr>
                <w:rFonts w:ascii="Times New Roman"/>
                <w:sz w:val="24"/>
              </w:rPr>
            </w:pPr>
          </w:p>
        </w:tc>
        <w:tc>
          <w:tcPr>
            <w:tcW w:w="706" w:type="dxa"/>
          </w:tcPr>
          <w:p w:rsidR="00361071" w14:paraId="13C8205F" w14:textId="77777777">
            <w:pPr>
              <w:pStyle w:val="TableParagraph"/>
              <w:rPr>
                <w:rFonts w:ascii="Times New Roman"/>
                <w:sz w:val="24"/>
              </w:rPr>
            </w:pPr>
          </w:p>
        </w:tc>
        <w:tc>
          <w:tcPr>
            <w:tcW w:w="876" w:type="dxa"/>
            <w:vMerge/>
            <w:tcBorders>
              <w:top w:val="nil"/>
              <w:bottom w:val="nil"/>
            </w:tcBorders>
            <w:shd w:val="clear" w:color="auto" w:fill="000000"/>
          </w:tcPr>
          <w:p w:rsidR="00361071" w14:paraId="7F8EA3B1" w14:textId="77777777">
            <w:pPr>
              <w:rPr>
                <w:sz w:val="2"/>
                <w:szCs w:val="2"/>
              </w:rPr>
            </w:pPr>
          </w:p>
        </w:tc>
        <w:tc>
          <w:tcPr>
            <w:tcW w:w="2042" w:type="dxa"/>
            <w:vMerge/>
            <w:tcBorders>
              <w:top w:val="nil"/>
            </w:tcBorders>
            <w:shd w:val="clear" w:color="auto" w:fill="000000"/>
          </w:tcPr>
          <w:p w:rsidR="00361071" w14:paraId="1E2AAC92" w14:textId="77777777">
            <w:pPr>
              <w:rPr>
                <w:sz w:val="2"/>
                <w:szCs w:val="2"/>
              </w:rPr>
            </w:pPr>
          </w:p>
        </w:tc>
      </w:tr>
      <w:tr w14:paraId="24AA9F86" w14:textId="77777777">
        <w:tblPrEx>
          <w:tblW w:w="0" w:type="auto"/>
          <w:tblInd w:w="385" w:type="dxa"/>
          <w:tblLayout w:type="fixed"/>
          <w:tblCellMar>
            <w:left w:w="0" w:type="dxa"/>
            <w:right w:w="0" w:type="dxa"/>
          </w:tblCellMar>
          <w:tblLook w:val="01E0"/>
        </w:tblPrEx>
        <w:trPr>
          <w:trHeight w:val="3379"/>
        </w:trPr>
        <w:tc>
          <w:tcPr>
            <w:tcW w:w="5106" w:type="dxa"/>
          </w:tcPr>
          <w:p w:rsidR="00361071" w14:paraId="2163F8BE" w14:textId="77777777">
            <w:pPr>
              <w:pStyle w:val="TableParagraph"/>
              <w:spacing w:before="120"/>
              <w:ind w:left="122" w:right="406"/>
              <w:rPr>
                <w:sz w:val="24"/>
              </w:rPr>
            </w:pPr>
            <w:r>
              <w:rPr>
                <w:sz w:val="24"/>
              </w:rPr>
              <w:t>Applicant attests that the organization is incorporated</w:t>
            </w:r>
            <w:r>
              <w:rPr>
                <w:spacing w:val="-17"/>
                <w:sz w:val="24"/>
              </w:rPr>
              <w:t xml:space="preserve"> </w:t>
            </w:r>
            <w:r>
              <w:rPr>
                <w:sz w:val="24"/>
              </w:rPr>
              <w:t>and</w:t>
            </w:r>
            <w:r>
              <w:rPr>
                <w:spacing w:val="-17"/>
                <w:sz w:val="24"/>
              </w:rPr>
              <w:t xml:space="preserve"> </w:t>
            </w:r>
            <w:r>
              <w:rPr>
                <w:sz w:val="24"/>
              </w:rPr>
              <w:t>recognized</w:t>
            </w:r>
            <w:r>
              <w:rPr>
                <w:spacing w:val="-16"/>
                <w:sz w:val="24"/>
              </w:rPr>
              <w:t xml:space="preserve"> </w:t>
            </w:r>
            <w:r>
              <w:rPr>
                <w:sz w:val="24"/>
              </w:rPr>
              <w:t>by</w:t>
            </w:r>
            <w:r>
              <w:rPr>
                <w:spacing w:val="-18"/>
                <w:sz w:val="24"/>
              </w:rPr>
              <w:t xml:space="preserve"> </w:t>
            </w:r>
            <w:r>
              <w:rPr>
                <w:sz w:val="24"/>
              </w:rPr>
              <w:t>the</w:t>
            </w:r>
            <w:r>
              <w:rPr>
                <w:spacing w:val="-17"/>
                <w:sz w:val="24"/>
              </w:rPr>
              <w:t xml:space="preserve"> </w:t>
            </w:r>
            <w:r>
              <w:rPr>
                <w:sz w:val="24"/>
              </w:rPr>
              <w:t>state</w:t>
            </w:r>
            <w:r>
              <w:rPr>
                <w:spacing w:val="-15"/>
                <w:sz w:val="24"/>
              </w:rPr>
              <w:t xml:space="preserve"> </w:t>
            </w:r>
            <w:r>
              <w:rPr>
                <w:sz w:val="24"/>
              </w:rPr>
              <w:t>of incorporation as of the initial application submission</w:t>
            </w:r>
            <w:r>
              <w:rPr>
                <w:spacing w:val="-17"/>
                <w:sz w:val="24"/>
              </w:rPr>
              <w:t xml:space="preserve"> </w:t>
            </w:r>
            <w:r>
              <w:rPr>
                <w:sz w:val="24"/>
              </w:rPr>
              <w:t>deadline.</w:t>
            </w:r>
            <w:r>
              <w:rPr>
                <w:spacing w:val="-26"/>
                <w:sz w:val="24"/>
              </w:rPr>
              <w:t xml:space="preserve"> </w:t>
            </w:r>
            <w:r>
              <w:rPr>
                <w:sz w:val="24"/>
              </w:rPr>
              <w:t>If</w:t>
            </w:r>
            <w:r>
              <w:rPr>
                <w:spacing w:val="-21"/>
                <w:sz w:val="24"/>
              </w:rPr>
              <w:t xml:space="preserve"> </w:t>
            </w:r>
            <w:r>
              <w:rPr>
                <w:sz w:val="24"/>
              </w:rPr>
              <w:t>the</w:t>
            </w:r>
            <w:r>
              <w:rPr>
                <w:spacing w:val="-17"/>
                <w:sz w:val="24"/>
              </w:rPr>
              <w:t xml:space="preserve"> </w:t>
            </w:r>
            <w:r>
              <w:rPr>
                <w:sz w:val="24"/>
              </w:rPr>
              <w:t>applicant</w:t>
            </w:r>
            <w:r>
              <w:rPr>
                <w:spacing w:val="-27"/>
                <w:sz w:val="24"/>
              </w:rPr>
              <w:t xml:space="preserve"> </w:t>
            </w:r>
            <w:r>
              <w:rPr>
                <w:sz w:val="24"/>
              </w:rPr>
              <w:t>attests "Yes," the applicant must upload proof of the organization’s incorporation, such as articles of incorporation or a certificate of good standing from your state of incorporation.</w:t>
            </w:r>
            <w:r>
              <w:rPr>
                <w:spacing w:val="-19"/>
                <w:sz w:val="24"/>
              </w:rPr>
              <w:t xml:space="preserve"> </w:t>
            </w:r>
            <w:r>
              <w:rPr>
                <w:sz w:val="24"/>
              </w:rPr>
              <w:t>(For</w:t>
            </w:r>
            <w:r>
              <w:rPr>
                <w:spacing w:val="-19"/>
                <w:sz w:val="24"/>
              </w:rPr>
              <w:t xml:space="preserve"> </w:t>
            </w:r>
            <w:r>
              <w:rPr>
                <w:sz w:val="24"/>
              </w:rPr>
              <w:t>applicants</w:t>
            </w:r>
            <w:r>
              <w:rPr>
                <w:spacing w:val="-17"/>
                <w:sz w:val="24"/>
              </w:rPr>
              <w:t xml:space="preserve"> </w:t>
            </w:r>
            <w:r>
              <w:rPr>
                <w:sz w:val="24"/>
              </w:rPr>
              <w:t>applying</w:t>
            </w:r>
            <w:r>
              <w:rPr>
                <w:spacing w:val="-17"/>
                <w:sz w:val="24"/>
              </w:rPr>
              <w:t xml:space="preserve"> </w:t>
            </w:r>
            <w:r>
              <w:rPr>
                <w:sz w:val="24"/>
              </w:rPr>
              <w:t>for</w:t>
            </w:r>
            <w:r>
              <w:rPr>
                <w:spacing w:val="-20"/>
                <w:sz w:val="24"/>
              </w:rPr>
              <w:t xml:space="preserve"> </w:t>
            </w:r>
            <w:r>
              <w:rPr>
                <w:sz w:val="24"/>
              </w:rPr>
              <w:t>a new MAPD or PDP contract or to add a Part D benefit to a Cost contract.)</w:t>
            </w:r>
          </w:p>
        </w:tc>
        <w:tc>
          <w:tcPr>
            <w:tcW w:w="713" w:type="dxa"/>
          </w:tcPr>
          <w:p w:rsidR="00361071" w14:paraId="134A5330" w14:textId="77777777">
            <w:pPr>
              <w:pStyle w:val="TableParagraph"/>
              <w:rPr>
                <w:rFonts w:ascii="Times New Roman"/>
                <w:sz w:val="24"/>
              </w:rPr>
            </w:pPr>
          </w:p>
        </w:tc>
        <w:tc>
          <w:tcPr>
            <w:tcW w:w="706" w:type="dxa"/>
          </w:tcPr>
          <w:p w:rsidR="00361071" w14:paraId="25661AD3" w14:textId="77777777">
            <w:pPr>
              <w:pStyle w:val="TableParagraph"/>
              <w:rPr>
                <w:rFonts w:ascii="Times New Roman"/>
                <w:sz w:val="24"/>
              </w:rPr>
            </w:pPr>
          </w:p>
        </w:tc>
        <w:tc>
          <w:tcPr>
            <w:tcW w:w="876" w:type="dxa"/>
            <w:vMerge/>
            <w:tcBorders>
              <w:top w:val="nil"/>
              <w:bottom w:val="nil"/>
            </w:tcBorders>
            <w:shd w:val="clear" w:color="auto" w:fill="000000"/>
          </w:tcPr>
          <w:p w:rsidR="00361071" w14:paraId="591FE7F1" w14:textId="77777777">
            <w:pPr>
              <w:rPr>
                <w:sz w:val="2"/>
                <w:szCs w:val="2"/>
              </w:rPr>
            </w:pPr>
          </w:p>
        </w:tc>
        <w:tc>
          <w:tcPr>
            <w:tcW w:w="2042" w:type="dxa"/>
            <w:vMerge/>
            <w:tcBorders>
              <w:top w:val="nil"/>
            </w:tcBorders>
            <w:shd w:val="clear" w:color="auto" w:fill="000000"/>
          </w:tcPr>
          <w:p w:rsidR="00361071" w14:paraId="3811F9D8" w14:textId="77777777">
            <w:pPr>
              <w:rPr>
                <w:sz w:val="2"/>
                <w:szCs w:val="2"/>
              </w:rPr>
            </w:pPr>
          </w:p>
        </w:tc>
      </w:tr>
    </w:tbl>
    <w:p w:rsidR="00361071" w14:paraId="40B6992B" w14:textId="77777777">
      <w:pPr>
        <w:rPr>
          <w:sz w:val="2"/>
          <w:szCs w:val="2"/>
        </w:rPr>
        <w:sectPr>
          <w:pgSz w:w="12240" w:h="15840"/>
          <w:pgMar w:top="142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11C881F7"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381ED705"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122BB0D6" w14:textId="77777777">
            <w:pPr>
              <w:pStyle w:val="TableParagraph"/>
              <w:rPr>
                <w:b/>
                <w:sz w:val="24"/>
              </w:rPr>
            </w:pPr>
          </w:p>
          <w:p w:rsidR="00361071" w14:paraId="312BC94D" w14:textId="77777777">
            <w:pPr>
              <w:pStyle w:val="TableParagraph"/>
              <w:spacing w:before="259"/>
              <w:rPr>
                <w:b/>
                <w:sz w:val="24"/>
              </w:rPr>
            </w:pPr>
          </w:p>
          <w:p w:rsidR="00361071" w14:paraId="77D6545A" w14:textId="77777777">
            <w:pPr>
              <w:pStyle w:val="TableParagraph"/>
              <w:ind w:left="157"/>
              <w:rPr>
                <w:b/>
                <w:sz w:val="24"/>
              </w:rPr>
            </w:pPr>
            <w:r>
              <w:rPr>
                <w:b/>
                <w:spacing w:val="-5"/>
                <w:sz w:val="24"/>
              </w:rPr>
              <w:t>Yes</w:t>
            </w:r>
          </w:p>
        </w:tc>
        <w:tc>
          <w:tcPr>
            <w:tcW w:w="706" w:type="dxa"/>
            <w:shd w:val="clear" w:color="auto" w:fill="DADADA"/>
          </w:tcPr>
          <w:p w:rsidR="00361071" w14:paraId="746F088A" w14:textId="77777777">
            <w:pPr>
              <w:pStyle w:val="TableParagraph"/>
              <w:rPr>
                <w:b/>
                <w:sz w:val="24"/>
              </w:rPr>
            </w:pPr>
          </w:p>
          <w:p w:rsidR="00361071" w14:paraId="62A77C1C" w14:textId="77777777">
            <w:pPr>
              <w:pStyle w:val="TableParagraph"/>
              <w:spacing w:before="259"/>
              <w:rPr>
                <w:b/>
                <w:sz w:val="24"/>
              </w:rPr>
            </w:pPr>
          </w:p>
          <w:p w:rsidR="00361071" w14:paraId="4E512041" w14:textId="77777777">
            <w:pPr>
              <w:pStyle w:val="TableParagraph"/>
              <w:ind w:left="200"/>
              <w:rPr>
                <w:b/>
                <w:sz w:val="24"/>
              </w:rPr>
            </w:pPr>
            <w:r>
              <w:rPr>
                <w:b/>
                <w:spacing w:val="-5"/>
                <w:sz w:val="24"/>
              </w:rPr>
              <w:t>No</w:t>
            </w:r>
          </w:p>
        </w:tc>
        <w:tc>
          <w:tcPr>
            <w:tcW w:w="876" w:type="dxa"/>
            <w:shd w:val="clear" w:color="auto" w:fill="DADADA"/>
          </w:tcPr>
          <w:p w:rsidR="00361071" w14:paraId="194F2E8A" w14:textId="77777777">
            <w:pPr>
              <w:pStyle w:val="TableParagraph"/>
              <w:spacing w:before="7"/>
              <w:ind w:left="9"/>
              <w:rPr>
                <w:b/>
                <w:sz w:val="24"/>
              </w:rPr>
            </w:pPr>
            <w:r>
              <w:rPr>
                <w:b/>
                <w:spacing w:val="-5"/>
                <w:sz w:val="24"/>
              </w:rPr>
              <w:t>NA</w:t>
            </w:r>
          </w:p>
        </w:tc>
        <w:tc>
          <w:tcPr>
            <w:tcW w:w="2042" w:type="dxa"/>
            <w:shd w:val="clear" w:color="auto" w:fill="DADADA"/>
          </w:tcPr>
          <w:p w:rsidR="00361071" w14:paraId="0DB91E35" w14:textId="77777777">
            <w:pPr>
              <w:pStyle w:val="TableParagraph"/>
              <w:spacing w:before="127"/>
              <w:ind w:left="264" w:right="231" w:hanging="12"/>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2"/>
                <w:sz w:val="24"/>
              </w:rPr>
              <w:t>APPLICANTS</w:t>
            </w:r>
          </w:p>
        </w:tc>
      </w:tr>
      <w:tr w14:paraId="11160F87" w14:textId="77777777">
        <w:tblPrEx>
          <w:tblW w:w="0" w:type="auto"/>
          <w:tblInd w:w="385" w:type="dxa"/>
          <w:tblLayout w:type="fixed"/>
          <w:tblCellMar>
            <w:left w:w="0" w:type="dxa"/>
            <w:right w:w="0" w:type="dxa"/>
          </w:tblCellMar>
          <w:tblLook w:val="01E0"/>
        </w:tblPrEx>
        <w:trPr>
          <w:trHeight w:val="1953"/>
        </w:trPr>
        <w:tc>
          <w:tcPr>
            <w:tcW w:w="5106" w:type="dxa"/>
          </w:tcPr>
          <w:p w:rsidR="00361071" w14:paraId="542EA8BC" w14:textId="77777777">
            <w:pPr>
              <w:pStyle w:val="TableParagraph"/>
              <w:spacing w:before="119"/>
              <w:ind w:left="122" w:right="191"/>
              <w:rPr>
                <w:sz w:val="24"/>
              </w:rPr>
            </w:pPr>
            <w:r>
              <w:rPr>
                <w:sz w:val="24"/>
              </w:rPr>
              <w:t>Applicant does</w:t>
            </w:r>
            <w:r>
              <w:rPr>
                <w:sz w:val="24"/>
              </w:rPr>
              <w:t xml:space="preserve"> not have any other related entities</w:t>
            </w:r>
            <w:r>
              <w:rPr>
                <w:spacing w:val="-5"/>
                <w:sz w:val="24"/>
              </w:rPr>
              <w:t xml:space="preserve"> </w:t>
            </w:r>
            <w:r>
              <w:rPr>
                <w:sz w:val="24"/>
              </w:rPr>
              <w:t>offering</w:t>
            </w:r>
            <w:r>
              <w:rPr>
                <w:spacing w:val="-4"/>
                <w:sz w:val="24"/>
              </w:rPr>
              <w:t xml:space="preserve"> </w:t>
            </w:r>
            <w:r>
              <w:rPr>
                <w:sz w:val="24"/>
              </w:rPr>
              <w:t>a</w:t>
            </w:r>
            <w:r>
              <w:rPr>
                <w:spacing w:val="-5"/>
                <w:sz w:val="24"/>
              </w:rPr>
              <w:t xml:space="preserve"> </w:t>
            </w:r>
            <w:r>
              <w:rPr>
                <w:sz w:val="24"/>
              </w:rPr>
              <w:t>stand-alone</w:t>
            </w:r>
            <w:r>
              <w:rPr>
                <w:spacing w:val="-5"/>
                <w:sz w:val="24"/>
              </w:rPr>
              <w:t xml:space="preserve"> </w:t>
            </w:r>
            <w:r>
              <w:rPr>
                <w:sz w:val="24"/>
              </w:rPr>
              <w:t>Prescription Drug Plan in the region or regions it is applying</w:t>
            </w:r>
            <w:r>
              <w:rPr>
                <w:spacing w:val="-19"/>
                <w:sz w:val="24"/>
              </w:rPr>
              <w:t xml:space="preserve"> </w:t>
            </w:r>
            <w:r>
              <w:rPr>
                <w:sz w:val="24"/>
              </w:rPr>
              <w:t>for</w:t>
            </w:r>
            <w:r>
              <w:rPr>
                <w:spacing w:val="-20"/>
                <w:sz w:val="24"/>
              </w:rPr>
              <w:t xml:space="preserve"> </w:t>
            </w:r>
            <w:r>
              <w:rPr>
                <w:sz w:val="24"/>
              </w:rPr>
              <w:t>a</w:t>
            </w:r>
            <w:r>
              <w:rPr>
                <w:spacing w:val="-17"/>
                <w:sz w:val="24"/>
              </w:rPr>
              <w:t xml:space="preserve"> </w:t>
            </w:r>
            <w:r>
              <w:rPr>
                <w:sz w:val="24"/>
              </w:rPr>
              <w:t>new</w:t>
            </w:r>
            <w:r>
              <w:rPr>
                <w:spacing w:val="-17"/>
                <w:sz w:val="24"/>
              </w:rPr>
              <w:t xml:space="preserve"> </w:t>
            </w:r>
            <w:r>
              <w:rPr>
                <w:sz w:val="24"/>
              </w:rPr>
              <w:t>contract.</w:t>
            </w:r>
            <w:r>
              <w:rPr>
                <w:spacing w:val="-16"/>
                <w:sz w:val="24"/>
              </w:rPr>
              <w:t xml:space="preserve"> </w:t>
            </w:r>
            <w:r>
              <w:rPr>
                <w:sz w:val="24"/>
              </w:rPr>
              <w:t>(For</w:t>
            </w:r>
            <w:r>
              <w:rPr>
                <w:spacing w:val="-19"/>
                <w:sz w:val="24"/>
              </w:rPr>
              <w:t xml:space="preserve"> </w:t>
            </w:r>
            <w:r>
              <w:rPr>
                <w:sz w:val="24"/>
              </w:rPr>
              <w:t>applicants applying</w:t>
            </w:r>
            <w:r>
              <w:rPr>
                <w:spacing w:val="-4"/>
                <w:sz w:val="24"/>
              </w:rPr>
              <w:t xml:space="preserve"> </w:t>
            </w:r>
            <w:r>
              <w:rPr>
                <w:sz w:val="24"/>
              </w:rPr>
              <w:t>for</w:t>
            </w:r>
            <w:r>
              <w:rPr>
                <w:spacing w:val="-7"/>
                <w:sz w:val="24"/>
              </w:rPr>
              <w:t xml:space="preserve"> </w:t>
            </w:r>
            <w:r>
              <w:rPr>
                <w:sz w:val="24"/>
              </w:rPr>
              <w:t>a</w:t>
            </w:r>
            <w:r>
              <w:rPr>
                <w:spacing w:val="-5"/>
                <w:sz w:val="24"/>
              </w:rPr>
              <w:t xml:space="preserve"> </w:t>
            </w:r>
            <w:r>
              <w:rPr>
                <w:sz w:val="24"/>
              </w:rPr>
              <w:t>new</w:t>
            </w:r>
            <w:r>
              <w:rPr>
                <w:spacing w:val="-3"/>
                <w:sz w:val="24"/>
              </w:rPr>
              <w:t xml:space="preserve"> </w:t>
            </w:r>
            <w:r>
              <w:rPr>
                <w:sz w:val="24"/>
              </w:rPr>
              <w:t>PDP</w:t>
            </w:r>
            <w:r>
              <w:rPr>
                <w:spacing w:val="-3"/>
                <w:sz w:val="24"/>
              </w:rPr>
              <w:t xml:space="preserve"> </w:t>
            </w:r>
            <w:r>
              <w:rPr>
                <w:sz w:val="24"/>
              </w:rPr>
              <w:t>contract.)</w:t>
            </w:r>
            <w:r>
              <w:rPr>
                <w:spacing w:val="-9"/>
                <w:sz w:val="24"/>
              </w:rPr>
              <w:t xml:space="preserve"> </w:t>
            </w:r>
            <w:r>
              <w:rPr>
                <w:sz w:val="24"/>
              </w:rPr>
              <w:t>42</w:t>
            </w:r>
            <w:r>
              <w:rPr>
                <w:spacing w:val="-3"/>
                <w:sz w:val="24"/>
              </w:rPr>
              <w:t xml:space="preserve"> </w:t>
            </w:r>
            <w:r>
              <w:rPr>
                <w:spacing w:val="-5"/>
                <w:sz w:val="24"/>
              </w:rPr>
              <w:t>CFR</w:t>
            </w:r>
          </w:p>
          <w:p w:rsidR="00361071" w14:paraId="1D0C237E" w14:textId="77777777">
            <w:pPr>
              <w:pStyle w:val="TableParagraph"/>
              <w:spacing w:line="273" w:lineRule="exact"/>
              <w:ind w:left="122"/>
              <w:rPr>
                <w:sz w:val="24"/>
              </w:rPr>
            </w:pPr>
            <w:r>
              <w:rPr>
                <w:sz w:val="24"/>
              </w:rPr>
              <w:t>§</w:t>
            </w:r>
            <w:r>
              <w:rPr>
                <w:spacing w:val="-5"/>
                <w:sz w:val="24"/>
              </w:rPr>
              <w:t xml:space="preserve"> </w:t>
            </w:r>
            <w:r>
              <w:rPr>
                <w:spacing w:val="-2"/>
                <w:sz w:val="24"/>
              </w:rPr>
              <w:t>423.503(a)(3)</w:t>
            </w:r>
          </w:p>
        </w:tc>
        <w:tc>
          <w:tcPr>
            <w:tcW w:w="713" w:type="dxa"/>
          </w:tcPr>
          <w:p w:rsidR="00361071" w14:paraId="75BA6187" w14:textId="77777777">
            <w:pPr>
              <w:pStyle w:val="TableParagraph"/>
              <w:rPr>
                <w:rFonts w:ascii="Times New Roman"/>
                <w:sz w:val="24"/>
              </w:rPr>
            </w:pPr>
          </w:p>
        </w:tc>
        <w:tc>
          <w:tcPr>
            <w:tcW w:w="706" w:type="dxa"/>
          </w:tcPr>
          <w:p w:rsidR="00361071" w14:paraId="0A3C6032" w14:textId="77777777">
            <w:pPr>
              <w:pStyle w:val="TableParagraph"/>
              <w:rPr>
                <w:rFonts w:ascii="Times New Roman"/>
                <w:sz w:val="24"/>
              </w:rPr>
            </w:pPr>
          </w:p>
        </w:tc>
        <w:tc>
          <w:tcPr>
            <w:tcW w:w="876" w:type="dxa"/>
            <w:tcBorders>
              <w:bottom w:val="nil"/>
            </w:tcBorders>
            <w:shd w:val="clear" w:color="auto" w:fill="000000"/>
          </w:tcPr>
          <w:p w:rsidR="00361071" w14:paraId="49432439" w14:textId="77777777">
            <w:pPr>
              <w:pStyle w:val="TableParagraph"/>
              <w:rPr>
                <w:rFonts w:ascii="Times New Roman"/>
                <w:sz w:val="24"/>
              </w:rPr>
            </w:pPr>
          </w:p>
        </w:tc>
        <w:tc>
          <w:tcPr>
            <w:tcW w:w="2042" w:type="dxa"/>
            <w:tcBorders>
              <w:bottom w:val="nil"/>
            </w:tcBorders>
            <w:shd w:val="clear" w:color="auto" w:fill="000000"/>
          </w:tcPr>
          <w:p w:rsidR="00361071" w14:paraId="2FD1722E" w14:textId="77777777">
            <w:pPr>
              <w:pStyle w:val="TableParagraph"/>
              <w:rPr>
                <w:rFonts w:ascii="Times New Roman"/>
                <w:sz w:val="24"/>
              </w:rPr>
            </w:pPr>
          </w:p>
        </w:tc>
      </w:tr>
      <w:tr w14:paraId="301DDA6D" w14:textId="77777777">
        <w:tblPrEx>
          <w:tblW w:w="0" w:type="auto"/>
          <w:tblInd w:w="385" w:type="dxa"/>
          <w:tblLayout w:type="fixed"/>
          <w:tblCellMar>
            <w:left w:w="0" w:type="dxa"/>
            <w:right w:w="0" w:type="dxa"/>
          </w:tblCellMar>
          <w:tblLook w:val="01E0"/>
        </w:tblPrEx>
        <w:trPr>
          <w:trHeight w:val="526"/>
        </w:trPr>
        <w:tc>
          <w:tcPr>
            <w:tcW w:w="5106" w:type="dxa"/>
            <w:shd w:val="clear" w:color="auto" w:fill="DADADA"/>
          </w:tcPr>
          <w:p w:rsidR="00361071" w14:paraId="165E6618" w14:textId="77777777">
            <w:pPr>
              <w:pStyle w:val="TableParagraph"/>
              <w:rPr>
                <w:rFonts w:ascii="Times New Roman"/>
                <w:sz w:val="24"/>
              </w:rPr>
            </w:pPr>
          </w:p>
        </w:tc>
        <w:tc>
          <w:tcPr>
            <w:tcW w:w="713" w:type="dxa"/>
            <w:shd w:val="clear" w:color="auto" w:fill="DADADA"/>
          </w:tcPr>
          <w:p w:rsidR="00361071" w14:paraId="3E7F551A" w14:textId="77777777">
            <w:pPr>
              <w:pStyle w:val="TableParagraph"/>
              <w:rPr>
                <w:rFonts w:ascii="Times New Roman"/>
                <w:sz w:val="24"/>
              </w:rPr>
            </w:pPr>
          </w:p>
        </w:tc>
        <w:tc>
          <w:tcPr>
            <w:tcW w:w="706" w:type="dxa"/>
            <w:shd w:val="clear" w:color="auto" w:fill="DADADA"/>
          </w:tcPr>
          <w:p w:rsidR="00361071" w14:paraId="35F08AA2" w14:textId="77777777">
            <w:pPr>
              <w:pStyle w:val="TableParagraph"/>
              <w:rPr>
                <w:rFonts w:ascii="Times New Roman"/>
                <w:sz w:val="24"/>
              </w:rPr>
            </w:pPr>
          </w:p>
        </w:tc>
        <w:tc>
          <w:tcPr>
            <w:tcW w:w="876" w:type="dxa"/>
            <w:tcBorders>
              <w:top w:val="nil"/>
            </w:tcBorders>
            <w:shd w:val="clear" w:color="auto" w:fill="DADADA"/>
          </w:tcPr>
          <w:p w:rsidR="00361071" w14:paraId="68032790" w14:textId="77777777">
            <w:pPr>
              <w:pStyle w:val="TableParagraph"/>
              <w:rPr>
                <w:rFonts w:ascii="Times New Roman"/>
                <w:sz w:val="24"/>
              </w:rPr>
            </w:pPr>
          </w:p>
        </w:tc>
        <w:tc>
          <w:tcPr>
            <w:tcW w:w="2042" w:type="dxa"/>
            <w:tcBorders>
              <w:top w:val="nil"/>
            </w:tcBorders>
            <w:shd w:val="clear" w:color="auto" w:fill="DADADA"/>
          </w:tcPr>
          <w:p w:rsidR="00361071" w14:paraId="5C11C0CA" w14:textId="77777777">
            <w:pPr>
              <w:pStyle w:val="TableParagraph"/>
              <w:rPr>
                <w:rFonts w:ascii="Times New Roman"/>
                <w:sz w:val="24"/>
              </w:rPr>
            </w:pPr>
          </w:p>
        </w:tc>
      </w:tr>
      <w:tr w14:paraId="438BFACC" w14:textId="77777777">
        <w:tblPrEx>
          <w:tblW w:w="0" w:type="auto"/>
          <w:tblInd w:w="385" w:type="dxa"/>
          <w:tblLayout w:type="fixed"/>
          <w:tblCellMar>
            <w:left w:w="0" w:type="dxa"/>
            <w:right w:w="0" w:type="dxa"/>
          </w:tblCellMar>
          <w:tblLook w:val="01E0"/>
        </w:tblPrEx>
        <w:trPr>
          <w:trHeight w:val="3556"/>
        </w:trPr>
        <w:tc>
          <w:tcPr>
            <w:tcW w:w="5106" w:type="dxa"/>
          </w:tcPr>
          <w:p w:rsidR="00361071" w14:paraId="045167A9" w14:textId="77777777">
            <w:pPr>
              <w:pStyle w:val="TableParagraph"/>
              <w:spacing w:before="120"/>
              <w:ind w:left="122" w:right="191"/>
              <w:rPr>
                <w:sz w:val="24"/>
              </w:rPr>
            </w:pPr>
            <w:r>
              <w:rPr>
                <w:sz w:val="24"/>
              </w:rPr>
              <w:t>If applicant, applicant’s parent organization, or any subsidiaries of applicant’s parent organization has an existing contract(s)</w:t>
            </w:r>
            <w:r>
              <w:rPr>
                <w:spacing w:val="-1"/>
                <w:sz w:val="24"/>
              </w:rPr>
              <w:t xml:space="preserve"> </w:t>
            </w:r>
            <w:r>
              <w:rPr>
                <w:sz w:val="24"/>
              </w:rPr>
              <w:t>with CMS</w:t>
            </w:r>
            <w:r>
              <w:rPr>
                <w:spacing w:val="-5"/>
                <w:sz w:val="24"/>
              </w:rPr>
              <w:t xml:space="preserve"> </w:t>
            </w:r>
            <w:r>
              <w:rPr>
                <w:sz w:val="24"/>
              </w:rPr>
              <w:t>to</w:t>
            </w:r>
            <w:r>
              <w:rPr>
                <w:spacing w:val="-14"/>
                <w:sz w:val="24"/>
              </w:rPr>
              <w:t xml:space="preserve"> </w:t>
            </w:r>
            <w:r>
              <w:rPr>
                <w:sz w:val="24"/>
              </w:rPr>
              <w:t>provide</w:t>
            </w:r>
            <w:r>
              <w:rPr>
                <w:spacing w:val="-13"/>
                <w:sz w:val="24"/>
              </w:rPr>
              <w:t xml:space="preserve"> </w:t>
            </w:r>
            <w:r>
              <w:rPr>
                <w:sz w:val="24"/>
              </w:rPr>
              <w:t>Part</w:t>
            </w:r>
            <w:r>
              <w:rPr>
                <w:spacing w:val="-3"/>
                <w:sz w:val="24"/>
              </w:rPr>
              <w:t xml:space="preserve"> </w:t>
            </w:r>
            <w:r>
              <w:rPr>
                <w:sz w:val="24"/>
              </w:rPr>
              <w:t>D</w:t>
            </w:r>
            <w:r>
              <w:rPr>
                <w:spacing w:val="-4"/>
                <w:sz w:val="24"/>
              </w:rPr>
              <w:t xml:space="preserve"> </w:t>
            </w:r>
            <w:r>
              <w:rPr>
                <w:sz w:val="24"/>
              </w:rPr>
              <w:t>drug</w:t>
            </w:r>
            <w:r>
              <w:rPr>
                <w:spacing w:val="-12"/>
                <w:sz w:val="24"/>
              </w:rPr>
              <w:t xml:space="preserve"> </w:t>
            </w:r>
            <w:r>
              <w:rPr>
                <w:sz w:val="24"/>
              </w:rPr>
              <w:t>benefits,</w:t>
            </w:r>
            <w:r>
              <w:rPr>
                <w:spacing w:val="-15"/>
                <w:sz w:val="24"/>
              </w:rPr>
              <w:t xml:space="preserve"> </w:t>
            </w:r>
            <w:r>
              <w:rPr>
                <w:sz w:val="24"/>
              </w:rPr>
              <w:t>at</w:t>
            </w:r>
            <w:r>
              <w:rPr>
                <w:spacing w:val="-17"/>
                <w:sz w:val="24"/>
              </w:rPr>
              <w:t xml:space="preserve"> </w:t>
            </w:r>
            <w:r>
              <w:rPr>
                <w:sz w:val="24"/>
              </w:rPr>
              <w:t xml:space="preserve">least one of those contracts has been in continuous effect since January 1, </w:t>
            </w:r>
            <w:r>
              <w:rPr>
                <w:sz w:val="24"/>
              </w:rPr>
              <w:t>2025</w:t>
            </w:r>
            <w:r>
              <w:rPr>
                <w:sz w:val="24"/>
              </w:rPr>
              <w:t xml:space="preserve"> or earlier. (If the applicant, applicant’s parent organization, or a subsidiary of applicant’s parent organization does not have any existing</w:t>
            </w:r>
            <w:r>
              <w:rPr>
                <w:spacing w:val="-17"/>
                <w:sz w:val="24"/>
              </w:rPr>
              <w:t xml:space="preserve"> </w:t>
            </w:r>
            <w:r>
              <w:rPr>
                <w:sz w:val="24"/>
              </w:rPr>
              <w:t>contracts</w:t>
            </w:r>
            <w:r>
              <w:rPr>
                <w:spacing w:val="-17"/>
                <w:sz w:val="24"/>
              </w:rPr>
              <w:t xml:space="preserve"> </w:t>
            </w:r>
            <w:r>
              <w:rPr>
                <w:sz w:val="24"/>
              </w:rPr>
              <w:t>with</w:t>
            </w:r>
            <w:r>
              <w:rPr>
                <w:spacing w:val="-17"/>
                <w:sz w:val="24"/>
              </w:rPr>
              <w:t xml:space="preserve"> </w:t>
            </w:r>
            <w:r>
              <w:rPr>
                <w:sz w:val="24"/>
              </w:rPr>
              <w:t>CMS</w:t>
            </w:r>
            <w:r>
              <w:rPr>
                <w:spacing w:val="-16"/>
                <w:sz w:val="24"/>
              </w:rPr>
              <w:t xml:space="preserve"> </w:t>
            </w:r>
            <w:r>
              <w:rPr>
                <w:sz w:val="24"/>
              </w:rPr>
              <w:t>to</w:t>
            </w:r>
            <w:r>
              <w:rPr>
                <w:spacing w:val="-17"/>
                <w:sz w:val="24"/>
              </w:rPr>
              <w:t xml:space="preserve"> </w:t>
            </w:r>
            <w:r>
              <w:rPr>
                <w:sz w:val="24"/>
              </w:rPr>
              <w:t>provide</w:t>
            </w:r>
            <w:r>
              <w:rPr>
                <w:spacing w:val="-17"/>
                <w:sz w:val="24"/>
              </w:rPr>
              <w:t xml:space="preserve"> </w:t>
            </w:r>
            <w:r>
              <w:rPr>
                <w:sz w:val="24"/>
              </w:rPr>
              <w:t>Part</w:t>
            </w:r>
            <w:r>
              <w:rPr>
                <w:spacing w:val="-22"/>
                <w:sz w:val="24"/>
              </w:rPr>
              <w:t xml:space="preserve"> </w:t>
            </w:r>
            <w:r>
              <w:rPr>
                <w:sz w:val="24"/>
              </w:rPr>
              <w:t>D drug benefits, select “NA”.) (For all applicants) 42 CFR § 423.503(b)(2)</w:t>
            </w:r>
          </w:p>
        </w:tc>
        <w:tc>
          <w:tcPr>
            <w:tcW w:w="713" w:type="dxa"/>
          </w:tcPr>
          <w:p w:rsidR="00361071" w14:paraId="42026CA0" w14:textId="77777777">
            <w:pPr>
              <w:pStyle w:val="TableParagraph"/>
              <w:rPr>
                <w:rFonts w:ascii="Times New Roman"/>
                <w:sz w:val="24"/>
              </w:rPr>
            </w:pPr>
          </w:p>
        </w:tc>
        <w:tc>
          <w:tcPr>
            <w:tcW w:w="706" w:type="dxa"/>
          </w:tcPr>
          <w:p w:rsidR="00361071" w14:paraId="720E12BC" w14:textId="77777777">
            <w:pPr>
              <w:pStyle w:val="TableParagraph"/>
              <w:rPr>
                <w:rFonts w:ascii="Times New Roman"/>
                <w:sz w:val="24"/>
              </w:rPr>
            </w:pPr>
          </w:p>
        </w:tc>
        <w:tc>
          <w:tcPr>
            <w:tcW w:w="876" w:type="dxa"/>
          </w:tcPr>
          <w:p w:rsidR="00361071" w14:paraId="20F1A39F" w14:textId="77777777">
            <w:pPr>
              <w:pStyle w:val="TableParagraph"/>
              <w:rPr>
                <w:rFonts w:ascii="Times New Roman"/>
                <w:sz w:val="24"/>
              </w:rPr>
            </w:pPr>
          </w:p>
        </w:tc>
        <w:tc>
          <w:tcPr>
            <w:tcW w:w="2042" w:type="dxa"/>
          </w:tcPr>
          <w:p w:rsidR="00361071" w14:paraId="711EBED6" w14:textId="77777777">
            <w:pPr>
              <w:pStyle w:val="TableParagraph"/>
              <w:rPr>
                <w:rFonts w:ascii="Times New Roman"/>
                <w:sz w:val="24"/>
              </w:rPr>
            </w:pPr>
          </w:p>
        </w:tc>
      </w:tr>
    </w:tbl>
    <w:p w:rsidR="00361071" w14:paraId="6C21430B" w14:textId="77777777">
      <w:pPr>
        <w:pStyle w:val="TableParagraph"/>
        <w:rPr>
          <w:rFonts w:ascii="Times New Roman"/>
          <w:sz w:val="24"/>
        </w:rPr>
        <w:sectPr>
          <w:type w:val="continuous"/>
          <w:pgSz w:w="12240" w:h="15840"/>
          <w:pgMar w:top="138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4033A4BA"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5315DC27"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08ABB863" w14:textId="77777777">
            <w:pPr>
              <w:pStyle w:val="TableParagraph"/>
              <w:rPr>
                <w:b/>
                <w:sz w:val="24"/>
              </w:rPr>
            </w:pPr>
          </w:p>
          <w:p w:rsidR="00361071" w14:paraId="3ECD56E0" w14:textId="77777777">
            <w:pPr>
              <w:pStyle w:val="TableParagraph"/>
              <w:spacing w:before="259"/>
              <w:rPr>
                <w:b/>
                <w:sz w:val="24"/>
              </w:rPr>
            </w:pPr>
          </w:p>
          <w:p w:rsidR="00361071" w14:paraId="668AAFF5" w14:textId="77777777">
            <w:pPr>
              <w:pStyle w:val="TableParagraph"/>
              <w:ind w:left="157"/>
              <w:rPr>
                <w:b/>
                <w:sz w:val="24"/>
              </w:rPr>
            </w:pPr>
            <w:r>
              <w:rPr>
                <w:b/>
                <w:spacing w:val="-5"/>
                <w:sz w:val="24"/>
              </w:rPr>
              <w:t>Yes</w:t>
            </w:r>
          </w:p>
        </w:tc>
        <w:tc>
          <w:tcPr>
            <w:tcW w:w="706" w:type="dxa"/>
            <w:shd w:val="clear" w:color="auto" w:fill="DADADA"/>
          </w:tcPr>
          <w:p w:rsidR="00361071" w14:paraId="718D2903" w14:textId="77777777">
            <w:pPr>
              <w:pStyle w:val="TableParagraph"/>
              <w:rPr>
                <w:b/>
                <w:sz w:val="24"/>
              </w:rPr>
            </w:pPr>
          </w:p>
          <w:p w:rsidR="00361071" w14:paraId="4F6B3E37" w14:textId="77777777">
            <w:pPr>
              <w:pStyle w:val="TableParagraph"/>
              <w:spacing w:before="259"/>
              <w:rPr>
                <w:b/>
                <w:sz w:val="24"/>
              </w:rPr>
            </w:pPr>
          </w:p>
          <w:p w:rsidR="00361071" w14:paraId="603EB3FF" w14:textId="77777777">
            <w:pPr>
              <w:pStyle w:val="TableParagraph"/>
              <w:ind w:left="200"/>
              <w:rPr>
                <w:b/>
                <w:sz w:val="24"/>
              </w:rPr>
            </w:pPr>
            <w:r>
              <w:rPr>
                <w:b/>
                <w:spacing w:val="-5"/>
                <w:sz w:val="24"/>
              </w:rPr>
              <w:t>No</w:t>
            </w:r>
          </w:p>
        </w:tc>
        <w:tc>
          <w:tcPr>
            <w:tcW w:w="876" w:type="dxa"/>
            <w:shd w:val="clear" w:color="auto" w:fill="D9D9D9"/>
          </w:tcPr>
          <w:p w:rsidR="00361071" w14:paraId="608C2CAE" w14:textId="77777777">
            <w:pPr>
              <w:pStyle w:val="TableParagraph"/>
              <w:rPr>
                <w:b/>
                <w:sz w:val="24"/>
              </w:rPr>
            </w:pPr>
          </w:p>
          <w:p w:rsidR="00361071" w14:paraId="7C9AF064" w14:textId="77777777">
            <w:pPr>
              <w:pStyle w:val="TableParagraph"/>
              <w:spacing w:before="259"/>
              <w:rPr>
                <w:b/>
                <w:sz w:val="24"/>
              </w:rPr>
            </w:pPr>
          </w:p>
          <w:p w:rsidR="00361071" w14:paraId="5F051CB8" w14:textId="77777777">
            <w:pPr>
              <w:pStyle w:val="TableParagraph"/>
              <w:ind w:left="271"/>
              <w:rPr>
                <w:b/>
                <w:sz w:val="24"/>
              </w:rPr>
            </w:pPr>
            <w:r>
              <w:rPr>
                <w:b/>
                <w:spacing w:val="-5"/>
                <w:sz w:val="24"/>
              </w:rPr>
              <w:t>NA</w:t>
            </w:r>
          </w:p>
        </w:tc>
        <w:tc>
          <w:tcPr>
            <w:tcW w:w="2042" w:type="dxa"/>
            <w:shd w:val="clear" w:color="auto" w:fill="DADADA"/>
          </w:tcPr>
          <w:p w:rsidR="00361071" w14:paraId="622BAA5D" w14:textId="77777777">
            <w:pPr>
              <w:pStyle w:val="TableParagraph"/>
              <w:spacing w:before="127"/>
              <w:ind w:left="213" w:right="191"/>
              <w:jc w:val="center"/>
              <w:rPr>
                <w:b/>
                <w:sz w:val="24"/>
              </w:rPr>
            </w:pPr>
            <w:r>
              <w:rPr>
                <w:b/>
                <w:sz w:val="24"/>
              </w:rPr>
              <w:t>Requesting</w:t>
            </w:r>
            <w:r>
              <w:rPr>
                <w:b/>
                <w:spacing w:val="-17"/>
                <w:sz w:val="24"/>
              </w:rPr>
              <w:t xml:space="preserve"> </w:t>
            </w:r>
            <w:r>
              <w:rPr>
                <w:b/>
                <w:sz w:val="24"/>
              </w:rPr>
              <w:t xml:space="preserve">a </w:t>
            </w:r>
            <w:r>
              <w:rPr>
                <w:b/>
                <w:spacing w:val="-2"/>
                <w:sz w:val="24"/>
              </w:rPr>
              <w:t xml:space="preserve">Waiver? </w:t>
            </w:r>
            <w:r>
              <w:rPr>
                <w:b/>
                <w:sz w:val="24"/>
              </w:rPr>
              <w:t xml:space="preserve">(ONLY FOR COST AND </w:t>
            </w:r>
            <w:r>
              <w:rPr>
                <w:b/>
                <w:spacing w:val="-4"/>
                <w:sz w:val="24"/>
              </w:rPr>
              <w:t>MAPD APPLICANTS</w:t>
            </w:r>
          </w:p>
        </w:tc>
      </w:tr>
      <w:tr w14:paraId="20C85269" w14:textId="77777777">
        <w:tblPrEx>
          <w:tblW w:w="0" w:type="auto"/>
          <w:tblInd w:w="385" w:type="dxa"/>
          <w:tblLayout w:type="fixed"/>
          <w:tblCellMar>
            <w:left w:w="0" w:type="dxa"/>
            <w:right w:w="0" w:type="dxa"/>
          </w:tblCellMar>
          <w:tblLook w:val="01E0"/>
        </w:tblPrEx>
        <w:trPr>
          <w:trHeight w:val="5413"/>
        </w:trPr>
        <w:tc>
          <w:tcPr>
            <w:tcW w:w="5106" w:type="dxa"/>
          </w:tcPr>
          <w:p w:rsidR="00361071" w14:paraId="18433F7A" w14:textId="77777777">
            <w:pPr>
              <w:pStyle w:val="TableParagraph"/>
              <w:spacing w:before="126"/>
              <w:ind w:left="122" w:right="191"/>
              <w:rPr>
                <w:sz w:val="24"/>
              </w:rPr>
            </w:pPr>
            <w:r>
              <w:rPr>
                <w:sz w:val="24"/>
              </w:rPr>
              <w:t>Applicant, its parent organization, a subsidiary of its parent organization, or its contracted first tier, downstream, or related entities</w:t>
            </w:r>
            <w:r>
              <w:rPr>
                <w:spacing w:val="-17"/>
                <w:sz w:val="24"/>
              </w:rPr>
              <w:t xml:space="preserve"> </w:t>
            </w:r>
            <w:r>
              <w:rPr>
                <w:sz w:val="24"/>
              </w:rPr>
              <w:t>have,</w:t>
            </w:r>
            <w:r>
              <w:rPr>
                <w:spacing w:val="-20"/>
                <w:sz w:val="24"/>
              </w:rPr>
              <w:t xml:space="preserve"> </w:t>
            </w:r>
            <w:r>
              <w:rPr>
                <w:sz w:val="24"/>
              </w:rPr>
              <w:t>in</w:t>
            </w:r>
            <w:r>
              <w:rPr>
                <w:spacing w:val="-17"/>
                <w:sz w:val="24"/>
              </w:rPr>
              <w:t xml:space="preserve"> </w:t>
            </w:r>
            <w:r>
              <w:rPr>
                <w:sz w:val="24"/>
              </w:rPr>
              <w:t>combination,</w:t>
            </w:r>
            <w:r>
              <w:rPr>
                <w:spacing w:val="-19"/>
                <w:sz w:val="24"/>
              </w:rPr>
              <w:t xml:space="preserve"> </w:t>
            </w:r>
            <w:r>
              <w:rPr>
                <w:sz w:val="24"/>
              </w:rPr>
              <w:t>at</w:t>
            </w:r>
            <w:r>
              <w:rPr>
                <w:spacing w:val="-17"/>
                <w:sz w:val="24"/>
              </w:rPr>
              <w:t xml:space="preserve"> </w:t>
            </w:r>
            <w:r>
              <w:rPr>
                <w:sz w:val="24"/>
              </w:rPr>
              <w:t>least</w:t>
            </w:r>
            <w:r>
              <w:rPr>
                <w:spacing w:val="-20"/>
                <w:sz w:val="24"/>
              </w:rPr>
              <w:t xml:space="preserve"> </w:t>
            </w:r>
            <w:r>
              <w:rPr>
                <w:sz w:val="24"/>
              </w:rPr>
              <w:t>one</w:t>
            </w:r>
            <w:r>
              <w:rPr>
                <w:spacing w:val="-12"/>
                <w:sz w:val="24"/>
              </w:rPr>
              <w:t xml:space="preserve"> </w:t>
            </w:r>
            <w:r>
              <w:rPr>
                <w:sz w:val="24"/>
              </w:rPr>
              <w:t>full year</w:t>
            </w:r>
            <w:r>
              <w:rPr>
                <w:spacing w:val="-5"/>
                <w:sz w:val="24"/>
              </w:rPr>
              <w:t xml:space="preserve"> </w:t>
            </w:r>
            <w:r>
              <w:rPr>
                <w:sz w:val="24"/>
              </w:rPr>
              <w:t>of</w:t>
            </w:r>
            <w:r>
              <w:rPr>
                <w:spacing w:val="-5"/>
                <w:sz w:val="24"/>
              </w:rPr>
              <w:t xml:space="preserve"> </w:t>
            </w:r>
            <w:r>
              <w:rPr>
                <w:sz w:val="24"/>
              </w:rPr>
              <w:t>experience</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past two</w:t>
            </w:r>
            <w:r>
              <w:rPr>
                <w:spacing w:val="-2"/>
                <w:sz w:val="24"/>
              </w:rPr>
              <w:t xml:space="preserve"> </w:t>
            </w:r>
            <w:r>
              <w:rPr>
                <w:sz w:val="24"/>
              </w:rPr>
              <w:t>years performing each of the following functions:</w:t>
            </w:r>
          </w:p>
          <w:p w:rsidR="00361071" w14:paraId="66E6DEDE" w14:textId="77777777">
            <w:pPr>
              <w:pStyle w:val="TableParagraph"/>
              <w:numPr>
                <w:ilvl w:val="0"/>
                <w:numId w:val="34"/>
              </w:numPr>
              <w:tabs>
                <w:tab w:val="left" w:pos="842"/>
              </w:tabs>
              <w:spacing w:before="124"/>
              <w:ind w:right="290"/>
              <w:rPr>
                <w:sz w:val="24"/>
              </w:rPr>
            </w:pPr>
            <w:r>
              <w:rPr>
                <w:sz w:val="24"/>
              </w:rPr>
              <w:t>Authorization, adjudication, and processing</w:t>
            </w:r>
            <w:r>
              <w:rPr>
                <w:spacing w:val="-22"/>
                <w:sz w:val="24"/>
              </w:rPr>
              <w:t xml:space="preserve"> </w:t>
            </w:r>
            <w:r>
              <w:rPr>
                <w:sz w:val="24"/>
              </w:rPr>
              <w:t>of</w:t>
            </w:r>
            <w:r>
              <w:rPr>
                <w:spacing w:val="-28"/>
                <w:sz w:val="24"/>
              </w:rPr>
              <w:t xml:space="preserve"> </w:t>
            </w:r>
            <w:r>
              <w:rPr>
                <w:sz w:val="24"/>
              </w:rPr>
              <w:t>prescription</w:t>
            </w:r>
            <w:r>
              <w:rPr>
                <w:spacing w:val="-17"/>
                <w:sz w:val="24"/>
              </w:rPr>
              <w:t xml:space="preserve"> </w:t>
            </w:r>
            <w:r>
              <w:rPr>
                <w:sz w:val="24"/>
              </w:rPr>
              <w:t>drug</w:t>
            </w:r>
            <w:r>
              <w:rPr>
                <w:spacing w:val="-17"/>
                <w:sz w:val="24"/>
              </w:rPr>
              <w:t xml:space="preserve"> </w:t>
            </w:r>
            <w:r>
              <w:rPr>
                <w:sz w:val="24"/>
              </w:rPr>
              <w:t>claims at the point of sale.</w:t>
            </w:r>
          </w:p>
          <w:p w:rsidR="00361071" w14:paraId="4200E9A7" w14:textId="77777777">
            <w:pPr>
              <w:pStyle w:val="TableParagraph"/>
              <w:numPr>
                <w:ilvl w:val="0"/>
                <w:numId w:val="34"/>
              </w:numPr>
              <w:tabs>
                <w:tab w:val="left" w:pos="842"/>
              </w:tabs>
              <w:spacing w:before="118"/>
              <w:ind w:right="520"/>
              <w:rPr>
                <w:sz w:val="24"/>
              </w:rPr>
            </w:pPr>
            <w:r>
              <w:rPr>
                <w:sz w:val="24"/>
              </w:rPr>
              <w:t>Administration and tracking of enrollees’</w:t>
            </w:r>
            <w:r>
              <w:rPr>
                <w:spacing w:val="-19"/>
                <w:sz w:val="24"/>
              </w:rPr>
              <w:t xml:space="preserve"> </w:t>
            </w:r>
            <w:r>
              <w:rPr>
                <w:sz w:val="24"/>
              </w:rPr>
              <w:t>drug</w:t>
            </w:r>
            <w:r>
              <w:rPr>
                <w:spacing w:val="-17"/>
                <w:sz w:val="24"/>
              </w:rPr>
              <w:t xml:space="preserve"> </w:t>
            </w:r>
            <w:r>
              <w:rPr>
                <w:sz w:val="24"/>
              </w:rPr>
              <w:t>benefits</w:t>
            </w:r>
            <w:r>
              <w:rPr>
                <w:spacing w:val="-17"/>
                <w:sz w:val="24"/>
              </w:rPr>
              <w:t xml:space="preserve"> </w:t>
            </w:r>
            <w:r>
              <w:rPr>
                <w:sz w:val="24"/>
              </w:rPr>
              <w:t>in</w:t>
            </w:r>
            <w:r>
              <w:rPr>
                <w:spacing w:val="-17"/>
                <w:sz w:val="24"/>
              </w:rPr>
              <w:t xml:space="preserve"> </w:t>
            </w:r>
            <w:r>
              <w:rPr>
                <w:sz w:val="24"/>
              </w:rPr>
              <w:t>real</w:t>
            </w:r>
            <w:r>
              <w:rPr>
                <w:spacing w:val="-16"/>
                <w:sz w:val="24"/>
              </w:rPr>
              <w:t xml:space="preserve"> </w:t>
            </w:r>
            <w:r>
              <w:rPr>
                <w:sz w:val="24"/>
              </w:rPr>
              <w:t xml:space="preserve">time, </w:t>
            </w:r>
            <w:r>
              <w:rPr>
                <w:spacing w:val="-2"/>
                <w:sz w:val="24"/>
              </w:rPr>
              <w:t>including</w:t>
            </w:r>
            <w:r>
              <w:rPr>
                <w:spacing w:val="-5"/>
                <w:sz w:val="24"/>
              </w:rPr>
              <w:t xml:space="preserve"> </w:t>
            </w:r>
            <w:r>
              <w:rPr>
                <w:spacing w:val="-2"/>
                <w:sz w:val="24"/>
              </w:rPr>
              <w:t>automated</w:t>
            </w:r>
            <w:r>
              <w:rPr>
                <w:spacing w:val="-15"/>
                <w:sz w:val="24"/>
              </w:rPr>
              <w:t xml:space="preserve"> </w:t>
            </w:r>
            <w:r>
              <w:rPr>
                <w:spacing w:val="-2"/>
                <w:sz w:val="24"/>
              </w:rPr>
              <w:t>coordination</w:t>
            </w:r>
            <w:r>
              <w:rPr>
                <w:spacing w:val="-13"/>
                <w:sz w:val="24"/>
              </w:rPr>
              <w:t xml:space="preserve"> </w:t>
            </w:r>
            <w:r>
              <w:rPr>
                <w:spacing w:val="-2"/>
                <w:sz w:val="24"/>
              </w:rPr>
              <w:t xml:space="preserve">of </w:t>
            </w:r>
            <w:r>
              <w:rPr>
                <w:sz w:val="24"/>
              </w:rPr>
              <w:t>benefits with other payers.</w:t>
            </w:r>
          </w:p>
          <w:p w:rsidR="00361071" w14:paraId="381080F0" w14:textId="77777777">
            <w:pPr>
              <w:pStyle w:val="TableParagraph"/>
              <w:numPr>
                <w:ilvl w:val="0"/>
                <w:numId w:val="34"/>
              </w:numPr>
              <w:tabs>
                <w:tab w:val="left" w:pos="842"/>
              </w:tabs>
              <w:spacing w:before="118"/>
              <w:ind w:right="367"/>
              <w:rPr>
                <w:sz w:val="24"/>
              </w:rPr>
            </w:pPr>
            <w:r>
              <w:rPr>
                <w:sz w:val="24"/>
              </w:rPr>
              <w:t>Operation</w:t>
            </w:r>
            <w:r>
              <w:rPr>
                <w:spacing w:val="-19"/>
                <w:sz w:val="24"/>
              </w:rPr>
              <w:t xml:space="preserve"> </w:t>
            </w:r>
            <w:r>
              <w:rPr>
                <w:sz w:val="24"/>
              </w:rPr>
              <w:t>of</w:t>
            </w:r>
            <w:r>
              <w:rPr>
                <w:spacing w:val="-17"/>
                <w:sz w:val="24"/>
              </w:rPr>
              <w:t xml:space="preserve"> </w:t>
            </w:r>
            <w:r>
              <w:rPr>
                <w:sz w:val="24"/>
              </w:rPr>
              <w:t>an</w:t>
            </w:r>
            <w:r>
              <w:rPr>
                <w:spacing w:val="-17"/>
                <w:sz w:val="24"/>
              </w:rPr>
              <w:t xml:space="preserve"> </w:t>
            </w:r>
            <w:r>
              <w:rPr>
                <w:sz w:val="24"/>
              </w:rPr>
              <w:t>enrollee</w:t>
            </w:r>
            <w:r>
              <w:rPr>
                <w:spacing w:val="-16"/>
                <w:sz w:val="24"/>
              </w:rPr>
              <w:t xml:space="preserve"> </w:t>
            </w:r>
            <w:r>
              <w:rPr>
                <w:sz w:val="24"/>
              </w:rPr>
              <w:t>appeals</w:t>
            </w:r>
            <w:r>
              <w:rPr>
                <w:spacing w:val="-17"/>
                <w:sz w:val="24"/>
              </w:rPr>
              <w:t xml:space="preserve"> </w:t>
            </w:r>
            <w:r>
              <w:rPr>
                <w:sz w:val="24"/>
              </w:rPr>
              <w:t>and grievance process.</w:t>
            </w:r>
          </w:p>
          <w:p w:rsidR="00361071" w14:paraId="6C2F45C9" w14:textId="77777777">
            <w:pPr>
              <w:pStyle w:val="TableParagraph"/>
              <w:spacing w:before="119"/>
              <w:ind w:left="16"/>
              <w:rPr>
                <w:sz w:val="24"/>
              </w:rPr>
            </w:pPr>
            <w:r>
              <w:rPr>
                <w:sz w:val="24"/>
              </w:rPr>
              <w:t>42</w:t>
            </w:r>
            <w:r>
              <w:rPr>
                <w:spacing w:val="-5"/>
                <w:sz w:val="24"/>
              </w:rPr>
              <w:t xml:space="preserve"> </w:t>
            </w:r>
            <w:r>
              <w:rPr>
                <w:sz w:val="24"/>
              </w:rPr>
              <w:t>CFR</w:t>
            </w:r>
            <w:r>
              <w:rPr>
                <w:spacing w:val="-1"/>
                <w:sz w:val="24"/>
              </w:rPr>
              <w:t xml:space="preserve"> </w:t>
            </w:r>
            <w:r>
              <w:rPr>
                <w:sz w:val="24"/>
              </w:rPr>
              <w:t>§</w:t>
            </w:r>
            <w:r>
              <w:rPr>
                <w:spacing w:val="-4"/>
                <w:sz w:val="24"/>
              </w:rPr>
              <w:t xml:space="preserve"> </w:t>
            </w:r>
            <w:r>
              <w:rPr>
                <w:spacing w:val="-2"/>
                <w:sz w:val="24"/>
              </w:rPr>
              <w:t>423.504(b)(8)</w:t>
            </w:r>
          </w:p>
        </w:tc>
        <w:tc>
          <w:tcPr>
            <w:tcW w:w="713" w:type="dxa"/>
          </w:tcPr>
          <w:p w:rsidR="00361071" w14:paraId="6C951E9C" w14:textId="77777777">
            <w:pPr>
              <w:pStyle w:val="TableParagraph"/>
              <w:rPr>
                <w:rFonts w:ascii="Times New Roman"/>
                <w:sz w:val="24"/>
              </w:rPr>
            </w:pPr>
          </w:p>
        </w:tc>
        <w:tc>
          <w:tcPr>
            <w:tcW w:w="706" w:type="dxa"/>
          </w:tcPr>
          <w:p w:rsidR="00361071" w14:paraId="2FC44AC6" w14:textId="77777777">
            <w:pPr>
              <w:pStyle w:val="TableParagraph"/>
              <w:rPr>
                <w:rFonts w:ascii="Times New Roman"/>
                <w:sz w:val="24"/>
              </w:rPr>
            </w:pPr>
          </w:p>
        </w:tc>
        <w:tc>
          <w:tcPr>
            <w:tcW w:w="876" w:type="dxa"/>
            <w:vMerge w:val="restart"/>
            <w:tcBorders>
              <w:bottom w:val="nil"/>
            </w:tcBorders>
            <w:shd w:val="clear" w:color="auto" w:fill="000000"/>
          </w:tcPr>
          <w:p w:rsidR="00361071" w14:paraId="18754A66" w14:textId="77777777">
            <w:pPr>
              <w:pStyle w:val="TableParagraph"/>
              <w:rPr>
                <w:rFonts w:ascii="Times New Roman"/>
                <w:sz w:val="24"/>
              </w:rPr>
            </w:pPr>
          </w:p>
        </w:tc>
        <w:tc>
          <w:tcPr>
            <w:tcW w:w="2042" w:type="dxa"/>
            <w:vMerge w:val="restart"/>
            <w:tcBorders>
              <w:bottom w:val="nil"/>
            </w:tcBorders>
            <w:shd w:val="clear" w:color="auto" w:fill="000000"/>
          </w:tcPr>
          <w:p w:rsidR="00361071" w14:paraId="66B3F4EF" w14:textId="77777777">
            <w:pPr>
              <w:pStyle w:val="TableParagraph"/>
              <w:rPr>
                <w:rFonts w:ascii="Times New Roman"/>
                <w:sz w:val="24"/>
              </w:rPr>
            </w:pPr>
          </w:p>
        </w:tc>
      </w:tr>
      <w:tr w14:paraId="031ED6DF" w14:textId="77777777">
        <w:tblPrEx>
          <w:tblW w:w="0" w:type="auto"/>
          <w:tblInd w:w="385" w:type="dxa"/>
          <w:tblLayout w:type="fixed"/>
          <w:tblCellMar>
            <w:left w:w="0" w:type="dxa"/>
            <w:right w:w="0" w:type="dxa"/>
          </w:tblCellMar>
          <w:tblLook w:val="01E0"/>
        </w:tblPrEx>
        <w:trPr>
          <w:trHeight w:val="3393"/>
        </w:trPr>
        <w:tc>
          <w:tcPr>
            <w:tcW w:w="5106" w:type="dxa"/>
          </w:tcPr>
          <w:p w:rsidR="00361071" w14:paraId="400E5AF7" w14:textId="77777777">
            <w:pPr>
              <w:pStyle w:val="TableParagraph"/>
              <w:spacing w:before="119"/>
              <w:ind w:left="122" w:right="191"/>
              <w:rPr>
                <w:sz w:val="24"/>
              </w:rPr>
            </w:pPr>
            <w:r>
              <w:rPr>
                <w:sz w:val="24"/>
              </w:rPr>
              <w:t>Applicant</w:t>
            </w:r>
            <w:r>
              <w:rPr>
                <w:sz w:val="24"/>
              </w:rPr>
              <w:t xml:space="preserve">, </w:t>
            </w:r>
            <w:r>
              <w:rPr>
                <w:sz w:val="24"/>
              </w:rPr>
              <w:t>its</w:t>
            </w:r>
            <w:r>
              <w:rPr>
                <w:sz w:val="24"/>
              </w:rPr>
              <w:t xml:space="preserve"> parent organization, or a subsidiary</w:t>
            </w:r>
            <w:r>
              <w:rPr>
                <w:spacing w:val="-19"/>
                <w:sz w:val="24"/>
              </w:rPr>
              <w:t xml:space="preserve"> </w:t>
            </w:r>
            <w:r>
              <w:rPr>
                <w:sz w:val="24"/>
              </w:rPr>
              <w:t>of</w:t>
            </w:r>
            <w:r>
              <w:rPr>
                <w:spacing w:val="-20"/>
                <w:sz w:val="24"/>
              </w:rPr>
              <w:t xml:space="preserve"> </w:t>
            </w:r>
            <w:r>
              <w:rPr>
                <w:sz w:val="24"/>
              </w:rPr>
              <w:t>its</w:t>
            </w:r>
            <w:r>
              <w:rPr>
                <w:spacing w:val="-18"/>
                <w:sz w:val="24"/>
              </w:rPr>
              <w:t xml:space="preserve"> </w:t>
            </w:r>
            <w:r>
              <w:rPr>
                <w:sz w:val="24"/>
              </w:rPr>
              <w:t>parent</w:t>
            </w:r>
            <w:r>
              <w:rPr>
                <w:spacing w:val="-20"/>
                <w:sz w:val="24"/>
              </w:rPr>
              <w:t xml:space="preserve"> </w:t>
            </w:r>
            <w:r>
              <w:rPr>
                <w:sz w:val="24"/>
              </w:rPr>
              <w:t>organization</w:t>
            </w:r>
            <w:r>
              <w:rPr>
                <w:spacing w:val="-17"/>
                <w:sz w:val="24"/>
              </w:rPr>
              <w:t xml:space="preserve"> </w:t>
            </w:r>
            <w:r>
              <w:rPr>
                <w:sz w:val="24"/>
              </w:rPr>
              <w:t>has,</w:t>
            </w:r>
            <w:r>
              <w:rPr>
                <w:spacing w:val="-16"/>
                <w:sz w:val="24"/>
              </w:rPr>
              <w:t xml:space="preserve"> </w:t>
            </w:r>
            <w:r>
              <w:rPr>
                <w:sz w:val="24"/>
              </w:rPr>
              <w:t>for two continuous years immediately prior to submission of this application, actively offered health insurance or health benefits coverage, including prescription drug coverage,</w:t>
            </w:r>
            <w:r>
              <w:rPr>
                <w:spacing w:val="-20"/>
                <w:sz w:val="24"/>
              </w:rPr>
              <w:t xml:space="preserve"> </w:t>
            </w:r>
            <w:r>
              <w:rPr>
                <w:sz w:val="24"/>
              </w:rPr>
              <w:t>as</w:t>
            </w:r>
            <w:r>
              <w:rPr>
                <w:spacing w:val="-11"/>
                <w:sz w:val="24"/>
              </w:rPr>
              <w:t xml:space="preserve"> </w:t>
            </w:r>
            <w:r>
              <w:rPr>
                <w:sz w:val="24"/>
              </w:rPr>
              <w:t>a</w:t>
            </w:r>
            <w:r>
              <w:rPr>
                <w:spacing w:val="-4"/>
                <w:sz w:val="24"/>
              </w:rPr>
              <w:t xml:space="preserve"> </w:t>
            </w:r>
            <w:r>
              <w:rPr>
                <w:sz w:val="24"/>
              </w:rPr>
              <w:t>risk</w:t>
            </w:r>
            <w:r>
              <w:rPr>
                <w:spacing w:val="-12"/>
                <w:sz w:val="24"/>
              </w:rPr>
              <w:t xml:space="preserve"> </w:t>
            </w:r>
            <w:r>
              <w:rPr>
                <w:sz w:val="24"/>
              </w:rPr>
              <w:t>bearing</w:t>
            </w:r>
            <w:r>
              <w:rPr>
                <w:spacing w:val="-9"/>
                <w:sz w:val="24"/>
              </w:rPr>
              <w:t xml:space="preserve"> </w:t>
            </w:r>
            <w:r>
              <w:rPr>
                <w:sz w:val="24"/>
              </w:rPr>
              <w:t>entity</w:t>
            </w:r>
            <w:r>
              <w:rPr>
                <w:spacing w:val="-11"/>
                <w:sz w:val="24"/>
              </w:rPr>
              <w:t xml:space="preserve"> </w:t>
            </w:r>
            <w:r>
              <w:rPr>
                <w:sz w:val="24"/>
              </w:rPr>
              <w:t>in</w:t>
            </w:r>
            <w:r>
              <w:rPr>
                <w:spacing w:val="-11"/>
                <w:sz w:val="24"/>
              </w:rPr>
              <w:t xml:space="preserve"> </w:t>
            </w:r>
            <w:r>
              <w:rPr>
                <w:sz w:val="24"/>
              </w:rPr>
              <w:t>at</w:t>
            </w:r>
            <w:r>
              <w:rPr>
                <w:spacing w:val="-15"/>
                <w:sz w:val="24"/>
              </w:rPr>
              <w:t xml:space="preserve"> </w:t>
            </w:r>
            <w:r>
              <w:rPr>
                <w:sz w:val="24"/>
              </w:rPr>
              <w:t>least one</w:t>
            </w:r>
            <w:r>
              <w:rPr>
                <w:spacing w:val="-17"/>
                <w:sz w:val="24"/>
              </w:rPr>
              <w:t xml:space="preserve"> </w:t>
            </w:r>
            <w:r>
              <w:rPr>
                <w:sz w:val="24"/>
              </w:rPr>
              <w:t>State.</w:t>
            </w:r>
            <w:r>
              <w:rPr>
                <w:spacing w:val="-13"/>
                <w:sz w:val="24"/>
              </w:rPr>
              <w:t xml:space="preserve"> </w:t>
            </w:r>
            <w:r>
              <w:rPr>
                <w:sz w:val="24"/>
              </w:rPr>
              <w:t>(Not</w:t>
            </w:r>
            <w:r>
              <w:rPr>
                <w:spacing w:val="-20"/>
                <w:sz w:val="24"/>
              </w:rPr>
              <w:t xml:space="preserve"> </w:t>
            </w:r>
            <w:r>
              <w:rPr>
                <w:sz w:val="24"/>
              </w:rPr>
              <w:t>applicable</w:t>
            </w:r>
            <w:r>
              <w:rPr>
                <w:spacing w:val="-16"/>
                <w:sz w:val="24"/>
              </w:rPr>
              <w:t xml:space="preserve"> </w:t>
            </w:r>
            <w:r>
              <w:rPr>
                <w:sz w:val="24"/>
              </w:rPr>
              <w:t>to</w:t>
            </w:r>
            <w:r>
              <w:rPr>
                <w:spacing w:val="-14"/>
                <w:sz w:val="24"/>
              </w:rPr>
              <w:t xml:space="preserve"> </w:t>
            </w:r>
            <w:r>
              <w:rPr>
                <w:sz w:val="24"/>
              </w:rPr>
              <w:t>MAPD</w:t>
            </w:r>
            <w:r>
              <w:rPr>
                <w:spacing w:val="-4"/>
                <w:sz w:val="24"/>
              </w:rPr>
              <w:t xml:space="preserve"> </w:t>
            </w:r>
            <w:r>
              <w:rPr>
                <w:sz w:val="24"/>
              </w:rPr>
              <w:t>or</w:t>
            </w:r>
            <w:r>
              <w:rPr>
                <w:spacing w:val="-20"/>
                <w:sz w:val="24"/>
              </w:rPr>
              <w:t xml:space="preserve"> </w:t>
            </w:r>
            <w:r>
              <w:rPr>
                <w:sz w:val="24"/>
              </w:rPr>
              <w:t>Cost Plan applicants) 42 CFR § 423.504(b)(9)</w:t>
            </w:r>
          </w:p>
        </w:tc>
        <w:tc>
          <w:tcPr>
            <w:tcW w:w="713" w:type="dxa"/>
          </w:tcPr>
          <w:p w:rsidR="00361071" w14:paraId="01C480E3" w14:textId="77777777">
            <w:pPr>
              <w:pStyle w:val="TableParagraph"/>
              <w:rPr>
                <w:rFonts w:ascii="Times New Roman"/>
                <w:sz w:val="24"/>
              </w:rPr>
            </w:pPr>
          </w:p>
        </w:tc>
        <w:tc>
          <w:tcPr>
            <w:tcW w:w="706" w:type="dxa"/>
          </w:tcPr>
          <w:p w:rsidR="00361071" w14:paraId="6A913F0E" w14:textId="77777777">
            <w:pPr>
              <w:pStyle w:val="TableParagraph"/>
              <w:rPr>
                <w:rFonts w:ascii="Times New Roman"/>
                <w:sz w:val="24"/>
              </w:rPr>
            </w:pPr>
          </w:p>
        </w:tc>
        <w:tc>
          <w:tcPr>
            <w:tcW w:w="876" w:type="dxa"/>
            <w:vMerge/>
            <w:tcBorders>
              <w:top w:val="nil"/>
              <w:bottom w:val="nil"/>
            </w:tcBorders>
            <w:shd w:val="clear" w:color="auto" w:fill="000000"/>
          </w:tcPr>
          <w:p w:rsidR="00361071" w14:paraId="612CFDF0" w14:textId="77777777">
            <w:pPr>
              <w:rPr>
                <w:sz w:val="2"/>
                <w:szCs w:val="2"/>
              </w:rPr>
            </w:pPr>
          </w:p>
        </w:tc>
        <w:tc>
          <w:tcPr>
            <w:tcW w:w="2042" w:type="dxa"/>
            <w:vMerge/>
            <w:tcBorders>
              <w:top w:val="nil"/>
              <w:bottom w:val="nil"/>
            </w:tcBorders>
            <w:shd w:val="clear" w:color="auto" w:fill="000000"/>
          </w:tcPr>
          <w:p w:rsidR="00361071" w14:paraId="1616C8B7" w14:textId="77777777">
            <w:pPr>
              <w:rPr>
                <w:sz w:val="2"/>
                <w:szCs w:val="2"/>
              </w:rPr>
            </w:pPr>
          </w:p>
        </w:tc>
      </w:tr>
      <w:tr w14:paraId="3C3A2C28" w14:textId="77777777">
        <w:tblPrEx>
          <w:tblW w:w="0" w:type="auto"/>
          <w:tblInd w:w="385" w:type="dxa"/>
          <w:tblLayout w:type="fixed"/>
          <w:tblCellMar>
            <w:left w:w="0" w:type="dxa"/>
            <w:right w:w="0" w:type="dxa"/>
          </w:tblCellMar>
          <w:tblLook w:val="01E0"/>
        </w:tblPrEx>
        <w:trPr>
          <w:trHeight w:val="696"/>
        </w:trPr>
        <w:tc>
          <w:tcPr>
            <w:tcW w:w="5106" w:type="dxa"/>
            <w:shd w:val="clear" w:color="auto" w:fill="DADADA"/>
          </w:tcPr>
          <w:p w:rsidR="00361071" w14:paraId="5125D9F0" w14:textId="77777777">
            <w:pPr>
              <w:pStyle w:val="TableParagraph"/>
              <w:rPr>
                <w:rFonts w:ascii="Times New Roman"/>
                <w:sz w:val="24"/>
              </w:rPr>
            </w:pPr>
          </w:p>
        </w:tc>
        <w:tc>
          <w:tcPr>
            <w:tcW w:w="713" w:type="dxa"/>
            <w:shd w:val="clear" w:color="auto" w:fill="DADADA"/>
          </w:tcPr>
          <w:p w:rsidR="00361071" w14:paraId="3426BD7C" w14:textId="77777777">
            <w:pPr>
              <w:pStyle w:val="TableParagraph"/>
              <w:rPr>
                <w:rFonts w:ascii="Times New Roman"/>
                <w:sz w:val="24"/>
              </w:rPr>
            </w:pPr>
          </w:p>
        </w:tc>
        <w:tc>
          <w:tcPr>
            <w:tcW w:w="706" w:type="dxa"/>
            <w:shd w:val="clear" w:color="auto" w:fill="DADADA"/>
          </w:tcPr>
          <w:p w:rsidR="00361071" w14:paraId="4D3FFABD" w14:textId="77777777">
            <w:pPr>
              <w:pStyle w:val="TableParagraph"/>
              <w:rPr>
                <w:rFonts w:ascii="Times New Roman"/>
                <w:sz w:val="24"/>
              </w:rPr>
            </w:pPr>
          </w:p>
        </w:tc>
        <w:tc>
          <w:tcPr>
            <w:tcW w:w="876" w:type="dxa"/>
            <w:tcBorders>
              <w:top w:val="nil"/>
            </w:tcBorders>
            <w:shd w:val="clear" w:color="auto" w:fill="DADADA"/>
          </w:tcPr>
          <w:p w:rsidR="00361071" w14:paraId="2A830372" w14:textId="77777777">
            <w:pPr>
              <w:pStyle w:val="TableParagraph"/>
              <w:rPr>
                <w:rFonts w:ascii="Times New Roman"/>
                <w:sz w:val="24"/>
              </w:rPr>
            </w:pPr>
          </w:p>
        </w:tc>
        <w:tc>
          <w:tcPr>
            <w:tcW w:w="2042" w:type="dxa"/>
            <w:tcBorders>
              <w:top w:val="nil"/>
            </w:tcBorders>
            <w:shd w:val="clear" w:color="auto" w:fill="DADADA"/>
          </w:tcPr>
          <w:p w:rsidR="00361071" w14:paraId="7F27FDA2" w14:textId="77777777">
            <w:pPr>
              <w:pStyle w:val="TableParagraph"/>
              <w:rPr>
                <w:rFonts w:ascii="Times New Roman"/>
                <w:sz w:val="24"/>
              </w:rPr>
            </w:pPr>
          </w:p>
        </w:tc>
      </w:tr>
    </w:tbl>
    <w:p w:rsidR="00361071" w14:paraId="1EBCE18F" w14:textId="77777777">
      <w:pPr>
        <w:pStyle w:val="TableParagraph"/>
        <w:rPr>
          <w:rFonts w:ascii="Times New Roman"/>
          <w:sz w:val="24"/>
        </w:rPr>
        <w:sectPr>
          <w:pgSz w:w="12240" w:h="15840"/>
          <w:pgMar w:top="138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5A4BEDE3"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4F25FB6C"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7F2B3B38" w14:textId="77777777">
            <w:pPr>
              <w:pStyle w:val="TableParagraph"/>
              <w:rPr>
                <w:b/>
                <w:sz w:val="24"/>
              </w:rPr>
            </w:pPr>
          </w:p>
          <w:p w:rsidR="00361071" w14:paraId="388BBD25" w14:textId="77777777">
            <w:pPr>
              <w:pStyle w:val="TableParagraph"/>
              <w:spacing w:before="259"/>
              <w:rPr>
                <w:b/>
                <w:sz w:val="24"/>
              </w:rPr>
            </w:pPr>
          </w:p>
          <w:p w:rsidR="00361071" w14:paraId="63E3FA33" w14:textId="77777777">
            <w:pPr>
              <w:pStyle w:val="TableParagraph"/>
              <w:ind w:left="157"/>
              <w:rPr>
                <w:b/>
                <w:sz w:val="24"/>
              </w:rPr>
            </w:pPr>
            <w:r>
              <w:rPr>
                <w:b/>
                <w:spacing w:val="-5"/>
                <w:sz w:val="24"/>
              </w:rPr>
              <w:t>Yes</w:t>
            </w:r>
          </w:p>
        </w:tc>
        <w:tc>
          <w:tcPr>
            <w:tcW w:w="706" w:type="dxa"/>
            <w:shd w:val="clear" w:color="auto" w:fill="DADADA"/>
          </w:tcPr>
          <w:p w:rsidR="00361071" w14:paraId="3C02547D" w14:textId="77777777">
            <w:pPr>
              <w:pStyle w:val="TableParagraph"/>
              <w:rPr>
                <w:b/>
                <w:sz w:val="24"/>
              </w:rPr>
            </w:pPr>
          </w:p>
          <w:p w:rsidR="00361071" w14:paraId="407010B5" w14:textId="77777777">
            <w:pPr>
              <w:pStyle w:val="TableParagraph"/>
              <w:spacing w:before="259"/>
              <w:rPr>
                <w:b/>
                <w:sz w:val="24"/>
              </w:rPr>
            </w:pPr>
          </w:p>
          <w:p w:rsidR="00361071" w14:paraId="263DCCAB" w14:textId="77777777">
            <w:pPr>
              <w:pStyle w:val="TableParagraph"/>
              <w:ind w:left="200"/>
              <w:rPr>
                <w:b/>
                <w:sz w:val="24"/>
              </w:rPr>
            </w:pPr>
            <w:r>
              <w:rPr>
                <w:b/>
                <w:spacing w:val="-5"/>
                <w:sz w:val="24"/>
              </w:rPr>
              <w:t>No</w:t>
            </w:r>
          </w:p>
        </w:tc>
        <w:tc>
          <w:tcPr>
            <w:tcW w:w="876" w:type="dxa"/>
            <w:shd w:val="clear" w:color="auto" w:fill="DADADA"/>
          </w:tcPr>
          <w:p w:rsidR="00361071" w14:paraId="2BE17897" w14:textId="77777777">
            <w:pPr>
              <w:pStyle w:val="TableParagraph"/>
              <w:rPr>
                <w:b/>
                <w:sz w:val="24"/>
              </w:rPr>
            </w:pPr>
          </w:p>
          <w:p w:rsidR="00361071" w14:paraId="03DC02BD" w14:textId="77777777">
            <w:pPr>
              <w:pStyle w:val="TableParagraph"/>
              <w:spacing w:before="259"/>
              <w:rPr>
                <w:b/>
                <w:sz w:val="24"/>
              </w:rPr>
            </w:pPr>
          </w:p>
          <w:p w:rsidR="00361071" w14:paraId="2A61C3E2" w14:textId="77777777">
            <w:pPr>
              <w:pStyle w:val="TableParagraph"/>
              <w:ind w:left="271"/>
              <w:rPr>
                <w:b/>
                <w:sz w:val="24"/>
              </w:rPr>
            </w:pPr>
            <w:r>
              <w:rPr>
                <w:b/>
                <w:spacing w:val="-5"/>
                <w:sz w:val="24"/>
              </w:rPr>
              <w:t>NA</w:t>
            </w:r>
          </w:p>
        </w:tc>
        <w:tc>
          <w:tcPr>
            <w:tcW w:w="2042" w:type="dxa"/>
            <w:shd w:val="clear" w:color="auto" w:fill="DADADA"/>
          </w:tcPr>
          <w:p w:rsidR="00361071" w14:paraId="03A489ED" w14:textId="77777777">
            <w:pPr>
              <w:pStyle w:val="TableParagraph"/>
              <w:spacing w:before="7"/>
              <w:ind w:left="108" w:right="90" w:firstLine="3"/>
              <w:jc w:val="center"/>
              <w:rPr>
                <w:b/>
                <w:sz w:val="24"/>
              </w:rPr>
            </w:pPr>
            <w:r>
              <w:rPr>
                <w:b/>
                <w:sz w:val="24"/>
              </w:rPr>
              <w:t>Requesting a Waiver? (ONLY FOR</w:t>
            </w:r>
            <w:r>
              <w:rPr>
                <w:b/>
                <w:spacing w:val="-17"/>
                <w:sz w:val="24"/>
              </w:rPr>
              <w:t xml:space="preserve"> </w:t>
            </w:r>
            <w:r>
              <w:rPr>
                <w:b/>
                <w:sz w:val="24"/>
              </w:rPr>
              <w:t>COST</w:t>
            </w:r>
            <w:r>
              <w:rPr>
                <w:b/>
                <w:spacing w:val="-16"/>
                <w:sz w:val="24"/>
              </w:rPr>
              <w:t xml:space="preserve"> </w:t>
            </w:r>
            <w:r>
              <w:rPr>
                <w:b/>
                <w:sz w:val="24"/>
              </w:rPr>
              <w:t xml:space="preserve">AND </w:t>
            </w:r>
            <w:r>
              <w:rPr>
                <w:b/>
                <w:spacing w:val="-4"/>
                <w:sz w:val="24"/>
              </w:rPr>
              <w:t xml:space="preserve">MAPD </w:t>
            </w:r>
            <w:r>
              <w:rPr>
                <w:b/>
                <w:spacing w:val="-2"/>
                <w:sz w:val="24"/>
              </w:rPr>
              <w:t>APPLICANTS</w:t>
            </w:r>
          </w:p>
        </w:tc>
      </w:tr>
      <w:tr w14:paraId="151235B5" w14:textId="77777777">
        <w:tblPrEx>
          <w:tblW w:w="0" w:type="auto"/>
          <w:tblInd w:w="385" w:type="dxa"/>
          <w:tblLayout w:type="fixed"/>
          <w:tblCellMar>
            <w:left w:w="0" w:type="dxa"/>
            <w:right w:w="0" w:type="dxa"/>
          </w:tblCellMar>
          <w:tblLook w:val="01E0"/>
        </w:tblPrEx>
        <w:trPr>
          <w:trHeight w:val="2793"/>
        </w:trPr>
        <w:tc>
          <w:tcPr>
            <w:tcW w:w="5106" w:type="dxa"/>
          </w:tcPr>
          <w:p w:rsidR="00361071" w14:paraId="2DF1FE6C" w14:textId="77777777">
            <w:pPr>
              <w:pStyle w:val="TableParagraph"/>
              <w:spacing w:before="126"/>
              <w:ind w:left="122" w:right="191"/>
              <w:rPr>
                <w:sz w:val="24"/>
              </w:rPr>
            </w:pPr>
            <w:r>
              <w:rPr>
                <w:sz w:val="24"/>
              </w:rPr>
              <w:t>Applicant</w:t>
            </w:r>
            <w:r>
              <w:rPr>
                <w:sz w:val="24"/>
              </w:rPr>
              <w:t xml:space="preserve">, </w:t>
            </w:r>
            <w:r>
              <w:rPr>
                <w:sz w:val="24"/>
              </w:rPr>
              <w:t>its</w:t>
            </w:r>
            <w:r>
              <w:rPr>
                <w:sz w:val="24"/>
              </w:rPr>
              <w:t xml:space="preserve"> parent organization, or a subsidiary</w:t>
            </w:r>
            <w:r>
              <w:rPr>
                <w:spacing w:val="-19"/>
                <w:sz w:val="24"/>
              </w:rPr>
              <w:t xml:space="preserve"> </w:t>
            </w:r>
            <w:r>
              <w:rPr>
                <w:sz w:val="24"/>
              </w:rPr>
              <w:t>of</w:t>
            </w:r>
            <w:r>
              <w:rPr>
                <w:spacing w:val="-20"/>
                <w:sz w:val="24"/>
              </w:rPr>
              <w:t xml:space="preserve"> </w:t>
            </w:r>
            <w:r>
              <w:rPr>
                <w:sz w:val="24"/>
              </w:rPr>
              <w:t>its</w:t>
            </w:r>
            <w:r>
              <w:rPr>
                <w:spacing w:val="-18"/>
                <w:sz w:val="24"/>
              </w:rPr>
              <w:t xml:space="preserve"> </w:t>
            </w:r>
            <w:r>
              <w:rPr>
                <w:sz w:val="24"/>
              </w:rPr>
              <w:t>parent</w:t>
            </w:r>
            <w:r>
              <w:rPr>
                <w:spacing w:val="-20"/>
                <w:sz w:val="24"/>
              </w:rPr>
              <w:t xml:space="preserve"> </w:t>
            </w:r>
            <w:r>
              <w:rPr>
                <w:sz w:val="24"/>
              </w:rPr>
              <w:t>organization</w:t>
            </w:r>
            <w:r>
              <w:rPr>
                <w:spacing w:val="-17"/>
                <w:sz w:val="24"/>
              </w:rPr>
              <w:t xml:space="preserve"> </w:t>
            </w:r>
            <w:r>
              <w:rPr>
                <w:sz w:val="24"/>
              </w:rPr>
              <w:t>has,</w:t>
            </w:r>
            <w:r>
              <w:rPr>
                <w:spacing w:val="-16"/>
                <w:sz w:val="24"/>
              </w:rPr>
              <w:t xml:space="preserve"> </w:t>
            </w:r>
            <w:r>
              <w:rPr>
                <w:sz w:val="24"/>
              </w:rPr>
              <w:t>for five continuous years immediately prior to submission of this application, actively managed prescription drug benefits for an organization</w:t>
            </w:r>
            <w:r>
              <w:rPr>
                <w:spacing w:val="-3"/>
                <w:sz w:val="24"/>
              </w:rPr>
              <w:t xml:space="preserve"> </w:t>
            </w:r>
            <w:r>
              <w:rPr>
                <w:sz w:val="24"/>
              </w:rPr>
              <w:t>that</w:t>
            </w:r>
            <w:r>
              <w:rPr>
                <w:spacing w:val="-6"/>
                <w:sz w:val="24"/>
              </w:rPr>
              <w:t xml:space="preserve"> </w:t>
            </w:r>
            <w:r>
              <w:rPr>
                <w:sz w:val="24"/>
              </w:rPr>
              <w:t>offers</w:t>
            </w:r>
            <w:r>
              <w:rPr>
                <w:spacing w:val="-5"/>
                <w:sz w:val="24"/>
              </w:rPr>
              <w:t xml:space="preserve"> </w:t>
            </w:r>
            <w:r>
              <w:rPr>
                <w:sz w:val="24"/>
              </w:rPr>
              <w:t>health</w:t>
            </w:r>
            <w:r>
              <w:rPr>
                <w:spacing w:val="-4"/>
                <w:sz w:val="24"/>
              </w:rPr>
              <w:t xml:space="preserve"> </w:t>
            </w:r>
            <w:r>
              <w:rPr>
                <w:sz w:val="24"/>
              </w:rPr>
              <w:t>insurance</w:t>
            </w:r>
            <w:r>
              <w:rPr>
                <w:spacing w:val="-4"/>
                <w:sz w:val="24"/>
              </w:rPr>
              <w:t xml:space="preserve"> </w:t>
            </w:r>
            <w:r>
              <w:rPr>
                <w:sz w:val="24"/>
              </w:rPr>
              <w:t>or health</w:t>
            </w:r>
            <w:r>
              <w:rPr>
                <w:spacing w:val="-17"/>
                <w:sz w:val="24"/>
              </w:rPr>
              <w:t xml:space="preserve"> </w:t>
            </w:r>
            <w:r>
              <w:rPr>
                <w:sz w:val="24"/>
              </w:rPr>
              <w:t>benefits</w:t>
            </w:r>
            <w:r>
              <w:rPr>
                <w:spacing w:val="-17"/>
                <w:sz w:val="24"/>
              </w:rPr>
              <w:t xml:space="preserve"> </w:t>
            </w:r>
            <w:r>
              <w:rPr>
                <w:sz w:val="24"/>
              </w:rPr>
              <w:t>coverage.</w:t>
            </w:r>
            <w:r>
              <w:rPr>
                <w:spacing w:val="-16"/>
                <w:sz w:val="24"/>
              </w:rPr>
              <w:t xml:space="preserve"> </w:t>
            </w:r>
            <w:r>
              <w:rPr>
                <w:sz w:val="24"/>
              </w:rPr>
              <w:t>(Not</w:t>
            </w:r>
            <w:r>
              <w:rPr>
                <w:spacing w:val="-20"/>
                <w:sz w:val="24"/>
              </w:rPr>
              <w:t xml:space="preserve"> </w:t>
            </w:r>
            <w:r>
              <w:rPr>
                <w:sz w:val="24"/>
              </w:rPr>
              <w:t>applicable</w:t>
            </w:r>
            <w:r>
              <w:rPr>
                <w:spacing w:val="-16"/>
                <w:sz w:val="24"/>
              </w:rPr>
              <w:t xml:space="preserve"> </w:t>
            </w:r>
            <w:r>
              <w:rPr>
                <w:sz w:val="24"/>
              </w:rPr>
              <w:t>to MAPD or Cost Plan applicants) 42 CFR</w:t>
            </w:r>
          </w:p>
          <w:p w:rsidR="00361071" w14:paraId="37BA50B9" w14:textId="77777777">
            <w:pPr>
              <w:pStyle w:val="TableParagraph"/>
              <w:spacing w:line="271" w:lineRule="exact"/>
              <w:ind w:left="122"/>
              <w:rPr>
                <w:sz w:val="24"/>
              </w:rPr>
            </w:pPr>
            <w:r>
              <w:rPr>
                <w:sz w:val="24"/>
              </w:rPr>
              <w:t>§</w:t>
            </w:r>
            <w:r>
              <w:rPr>
                <w:spacing w:val="-5"/>
                <w:sz w:val="24"/>
              </w:rPr>
              <w:t xml:space="preserve"> </w:t>
            </w:r>
            <w:r>
              <w:rPr>
                <w:spacing w:val="-2"/>
                <w:sz w:val="24"/>
              </w:rPr>
              <w:t>423.504(b)(9)</w:t>
            </w:r>
          </w:p>
        </w:tc>
        <w:tc>
          <w:tcPr>
            <w:tcW w:w="713" w:type="dxa"/>
          </w:tcPr>
          <w:p w:rsidR="00361071" w14:paraId="01B79ABC" w14:textId="77777777">
            <w:pPr>
              <w:pStyle w:val="TableParagraph"/>
              <w:rPr>
                <w:rFonts w:ascii="Times New Roman"/>
                <w:sz w:val="24"/>
              </w:rPr>
            </w:pPr>
          </w:p>
        </w:tc>
        <w:tc>
          <w:tcPr>
            <w:tcW w:w="706" w:type="dxa"/>
          </w:tcPr>
          <w:p w:rsidR="00361071" w14:paraId="7BB7C362" w14:textId="77777777">
            <w:pPr>
              <w:pStyle w:val="TableParagraph"/>
              <w:rPr>
                <w:rFonts w:ascii="Times New Roman"/>
                <w:sz w:val="24"/>
              </w:rPr>
            </w:pPr>
          </w:p>
        </w:tc>
        <w:tc>
          <w:tcPr>
            <w:tcW w:w="876" w:type="dxa"/>
            <w:vMerge w:val="restart"/>
            <w:tcBorders>
              <w:bottom w:val="nil"/>
            </w:tcBorders>
            <w:shd w:val="clear" w:color="auto" w:fill="000000"/>
          </w:tcPr>
          <w:p w:rsidR="00361071" w14:paraId="53CF836F" w14:textId="77777777">
            <w:pPr>
              <w:pStyle w:val="TableParagraph"/>
              <w:rPr>
                <w:rFonts w:ascii="Times New Roman"/>
                <w:sz w:val="24"/>
              </w:rPr>
            </w:pPr>
          </w:p>
        </w:tc>
        <w:tc>
          <w:tcPr>
            <w:tcW w:w="2042" w:type="dxa"/>
            <w:vMerge w:val="restart"/>
            <w:tcBorders>
              <w:bottom w:val="nil"/>
            </w:tcBorders>
            <w:shd w:val="clear" w:color="auto" w:fill="000000"/>
          </w:tcPr>
          <w:p w:rsidR="00361071" w14:paraId="5AF21B67" w14:textId="77777777">
            <w:pPr>
              <w:pStyle w:val="TableParagraph"/>
              <w:rPr>
                <w:rFonts w:ascii="Times New Roman"/>
                <w:sz w:val="24"/>
              </w:rPr>
            </w:pPr>
          </w:p>
        </w:tc>
      </w:tr>
      <w:tr w14:paraId="1A0AA3CD" w14:textId="77777777">
        <w:tblPrEx>
          <w:tblW w:w="0" w:type="auto"/>
          <w:tblInd w:w="385" w:type="dxa"/>
          <w:tblLayout w:type="fixed"/>
          <w:tblCellMar>
            <w:left w:w="0" w:type="dxa"/>
            <w:right w:w="0" w:type="dxa"/>
          </w:tblCellMar>
          <w:tblLook w:val="01E0"/>
        </w:tblPrEx>
        <w:trPr>
          <w:trHeight w:val="1620"/>
        </w:trPr>
        <w:tc>
          <w:tcPr>
            <w:tcW w:w="5106" w:type="dxa"/>
          </w:tcPr>
          <w:p w:rsidR="00361071" w14:paraId="76A31AD2" w14:textId="77777777">
            <w:pPr>
              <w:pStyle w:val="TableParagraph"/>
              <w:spacing w:before="119"/>
              <w:ind w:left="122" w:right="4"/>
              <w:rPr>
                <w:sz w:val="24"/>
              </w:rPr>
            </w:pPr>
            <w:r>
              <w:rPr>
                <w:sz w:val="24"/>
              </w:rPr>
              <w:t>Applicant</w:t>
            </w:r>
            <w:r>
              <w:rPr>
                <w:spacing w:val="-28"/>
                <w:sz w:val="24"/>
              </w:rPr>
              <w:t xml:space="preserve"> </w:t>
            </w:r>
            <w:r>
              <w:rPr>
                <w:sz w:val="24"/>
              </w:rPr>
              <w:t>has</w:t>
            </w:r>
            <w:r>
              <w:rPr>
                <w:spacing w:val="-17"/>
                <w:sz w:val="24"/>
              </w:rPr>
              <w:t xml:space="preserve"> </w:t>
            </w:r>
            <w:r>
              <w:rPr>
                <w:sz w:val="24"/>
              </w:rPr>
              <w:t>read,</w:t>
            </w:r>
            <w:r>
              <w:rPr>
                <w:spacing w:val="-17"/>
                <w:sz w:val="24"/>
              </w:rPr>
              <w:t xml:space="preserve"> </w:t>
            </w:r>
            <w:r>
              <w:rPr>
                <w:sz w:val="24"/>
              </w:rPr>
              <w:t>understood,</w:t>
            </w:r>
            <w:r>
              <w:rPr>
                <w:spacing w:val="-17"/>
                <w:sz w:val="24"/>
              </w:rPr>
              <w:t xml:space="preserve"> </w:t>
            </w:r>
            <w:r>
              <w:rPr>
                <w:sz w:val="24"/>
              </w:rPr>
              <w:t>and</w:t>
            </w:r>
            <w:r>
              <w:rPr>
                <w:spacing w:val="-16"/>
                <w:sz w:val="24"/>
              </w:rPr>
              <w:t xml:space="preserve"> </w:t>
            </w:r>
            <w:r>
              <w:rPr>
                <w:sz w:val="24"/>
              </w:rPr>
              <w:t>complies with the regulations at 42 CFR Part 423 Subpart K and all CMS-issued guidance related to management and operations. (Not applicable for SAE applicants)</w:t>
            </w:r>
          </w:p>
        </w:tc>
        <w:tc>
          <w:tcPr>
            <w:tcW w:w="713" w:type="dxa"/>
          </w:tcPr>
          <w:p w:rsidR="00361071" w14:paraId="6A48E1B9" w14:textId="77777777">
            <w:pPr>
              <w:pStyle w:val="TableParagraph"/>
              <w:rPr>
                <w:rFonts w:ascii="Times New Roman"/>
                <w:sz w:val="24"/>
              </w:rPr>
            </w:pPr>
          </w:p>
        </w:tc>
        <w:tc>
          <w:tcPr>
            <w:tcW w:w="706" w:type="dxa"/>
          </w:tcPr>
          <w:p w:rsidR="00361071" w14:paraId="090864BB" w14:textId="77777777">
            <w:pPr>
              <w:pStyle w:val="TableParagraph"/>
              <w:rPr>
                <w:rFonts w:ascii="Times New Roman"/>
                <w:sz w:val="24"/>
              </w:rPr>
            </w:pPr>
          </w:p>
        </w:tc>
        <w:tc>
          <w:tcPr>
            <w:tcW w:w="876" w:type="dxa"/>
            <w:vMerge/>
            <w:tcBorders>
              <w:top w:val="nil"/>
              <w:bottom w:val="nil"/>
            </w:tcBorders>
            <w:shd w:val="clear" w:color="auto" w:fill="000000"/>
          </w:tcPr>
          <w:p w:rsidR="00361071" w14:paraId="220D0A57" w14:textId="77777777">
            <w:pPr>
              <w:rPr>
                <w:sz w:val="2"/>
                <w:szCs w:val="2"/>
              </w:rPr>
            </w:pPr>
          </w:p>
        </w:tc>
        <w:tc>
          <w:tcPr>
            <w:tcW w:w="2042" w:type="dxa"/>
            <w:vMerge/>
            <w:tcBorders>
              <w:top w:val="nil"/>
              <w:bottom w:val="nil"/>
            </w:tcBorders>
            <w:shd w:val="clear" w:color="auto" w:fill="000000"/>
          </w:tcPr>
          <w:p w:rsidR="00361071" w14:paraId="69526C1E" w14:textId="77777777">
            <w:pPr>
              <w:rPr>
                <w:sz w:val="2"/>
                <w:szCs w:val="2"/>
              </w:rPr>
            </w:pPr>
          </w:p>
        </w:tc>
      </w:tr>
      <w:tr w14:paraId="5530FDBF" w14:textId="77777777">
        <w:tblPrEx>
          <w:tblW w:w="0" w:type="auto"/>
          <w:tblInd w:w="385" w:type="dxa"/>
          <w:tblLayout w:type="fixed"/>
          <w:tblCellMar>
            <w:left w:w="0" w:type="dxa"/>
            <w:right w:w="0" w:type="dxa"/>
          </w:tblCellMar>
          <w:tblLook w:val="01E0"/>
        </w:tblPrEx>
        <w:trPr>
          <w:trHeight w:val="1600"/>
        </w:trPr>
        <w:tc>
          <w:tcPr>
            <w:tcW w:w="5106" w:type="dxa"/>
          </w:tcPr>
          <w:p w:rsidR="00361071" w14:paraId="253AAE57" w14:textId="77777777">
            <w:pPr>
              <w:pStyle w:val="TableParagraph"/>
              <w:spacing w:before="119"/>
              <w:ind w:left="122" w:right="191"/>
              <w:rPr>
                <w:sz w:val="24"/>
              </w:rPr>
            </w:pPr>
            <w:r>
              <w:rPr>
                <w:sz w:val="24"/>
              </w:rPr>
              <w:t>Applicant maintains</w:t>
            </w:r>
            <w:r>
              <w:rPr>
                <w:sz w:val="24"/>
              </w:rPr>
              <w:t xml:space="preserve"> contracts or other legal </w:t>
            </w:r>
            <w:r>
              <w:rPr>
                <w:spacing w:val="-2"/>
                <w:sz w:val="24"/>
              </w:rPr>
              <w:t>arrangements</w:t>
            </w:r>
            <w:r>
              <w:rPr>
                <w:spacing w:val="-10"/>
                <w:sz w:val="24"/>
              </w:rPr>
              <w:t xml:space="preserve"> </w:t>
            </w:r>
            <w:r>
              <w:rPr>
                <w:spacing w:val="-2"/>
                <w:sz w:val="24"/>
              </w:rPr>
              <w:t>between</w:t>
            </w:r>
            <w:r>
              <w:rPr>
                <w:spacing w:val="-9"/>
                <w:sz w:val="24"/>
              </w:rPr>
              <w:t xml:space="preserve"> </w:t>
            </w:r>
            <w:r>
              <w:rPr>
                <w:spacing w:val="-2"/>
                <w:sz w:val="24"/>
              </w:rPr>
              <w:t>or</w:t>
            </w:r>
            <w:r>
              <w:rPr>
                <w:spacing w:val="-13"/>
                <w:sz w:val="24"/>
              </w:rPr>
              <w:t xml:space="preserve"> </w:t>
            </w:r>
            <w:r>
              <w:rPr>
                <w:spacing w:val="-2"/>
                <w:sz w:val="24"/>
              </w:rPr>
              <w:t>among</w:t>
            </w:r>
            <w:r>
              <w:rPr>
                <w:spacing w:val="-9"/>
                <w:sz w:val="24"/>
              </w:rPr>
              <w:t xml:space="preserve"> </w:t>
            </w:r>
            <w:r>
              <w:rPr>
                <w:spacing w:val="-2"/>
                <w:sz w:val="24"/>
              </w:rPr>
              <w:t>the</w:t>
            </w:r>
            <w:r>
              <w:rPr>
                <w:spacing w:val="-9"/>
                <w:sz w:val="24"/>
              </w:rPr>
              <w:t xml:space="preserve"> </w:t>
            </w:r>
            <w:r>
              <w:rPr>
                <w:spacing w:val="-2"/>
                <w:sz w:val="24"/>
              </w:rPr>
              <w:t xml:space="preserve">entities </w:t>
            </w:r>
            <w:r>
              <w:rPr>
                <w:sz w:val="24"/>
              </w:rPr>
              <w:t>combined to meet the functions identified in subsection 3.1.1C. (For all applicants) 42 CFR § 423.505(</w:t>
            </w:r>
            <w:r>
              <w:rPr>
                <w:sz w:val="24"/>
              </w:rPr>
              <w:t>i</w:t>
            </w:r>
            <w:r>
              <w:rPr>
                <w:sz w:val="24"/>
              </w:rPr>
              <w:t>)</w:t>
            </w:r>
          </w:p>
        </w:tc>
        <w:tc>
          <w:tcPr>
            <w:tcW w:w="713" w:type="dxa"/>
          </w:tcPr>
          <w:p w:rsidR="00361071" w14:paraId="573F024A" w14:textId="77777777">
            <w:pPr>
              <w:pStyle w:val="TableParagraph"/>
              <w:rPr>
                <w:rFonts w:ascii="Times New Roman"/>
                <w:sz w:val="24"/>
              </w:rPr>
            </w:pPr>
          </w:p>
        </w:tc>
        <w:tc>
          <w:tcPr>
            <w:tcW w:w="706" w:type="dxa"/>
          </w:tcPr>
          <w:p w:rsidR="00361071" w14:paraId="2747C40D" w14:textId="77777777">
            <w:pPr>
              <w:pStyle w:val="TableParagraph"/>
              <w:rPr>
                <w:rFonts w:ascii="Times New Roman"/>
                <w:sz w:val="24"/>
              </w:rPr>
            </w:pPr>
          </w:p>
        </w:tc>
        <w:tc>
          <w:tcPr>
            <w:tcW w:w="876" w:type="dxa"/>
            <w:vMerge/>
            <w:tcBorders>
              <w:top w:val="nil"/>
              <w:bottom w:val="nil"/>
            </w:tcBorders>
            <w:shd w:val="clear" w:color="auto" w:fill="000000"/>
          </w:tcPr>
          <w:p w:rsidR="00361071" w14:paraId="0738E12C" w14:textId="77777777">
            <w:pPr>
              <w:rPr>
                <w:sz w:val="2"/>
                <w:szCs w:val="2"/>
              </w:rPr>
            </w:pPr>
          </w:p>
        </w:tc>
        <w:tc>
          <w:tcPr>
            <w:tcW w:w="2042" w:type="dxa"/>
            <w:vMerge/>
            <w:tcBorders>
              <w:top w:val="nil"/>
              <w:bottom w:val="nil"/>
            </w:tcBorders>
            <w:shd w:val="clear" w:color="auto" w:fill="000000"/>
          </w:tcPr>
          <w:p w:rsidR="00361071" w14:paraId="2C22FC2C" w14:textId="77777777">
            <w:pPr>
              <w:rPr>
                <w:sz w:val="2"/>
                <w:szCs w:val="2"/>
              </w:rPr>
            </w:pPr>
          </w:p>
        </w:tc>
      </w:tr>
      <w:tr w14:paraId="41A7EB96" w14:textId="77777777">
        <w:tblPrEx>
          <w:tblW w:w="0" w:type="auto"/>
          <w:tblInd w:w="385" w:type="dxa"/>
          <w:tblLayout w:type="fixed"/>
          <w:tblCellMar>
            <w:left w:w="0" w:type="dxa"/>
            <w:right w:w="0" w:type="dxa"/>
          </w:tblCellMar>
          <w:tblLook w:val="01E0"/>
        </w:tblPrEx>
        <w:trPr>
          <w:trHeight w:val="688"/>
        </w:trPr>
        <w:tc>
          <w:tcPr>
            <w:tcW w:w="5106" w:type="dxa"/>
            <w:shd w:val="clear" w:color="auto" w:fill="DADADA"/>
          </w:tcPr>
          <w:p w:rsidR="00361071" w14:paraId="53837974" w14:textId="77777777">
            <w:pPr>
              <w:pStyle w:val="TableParagraph"/>
              <w:rPr>
                <w:rFonts w:ascii="Times New Roman"/>
                <w:sz w:val="24"/>
              </w:rPr>
            </w:pPr>
          </w:p>
        </w:tc>
        <w:tc>
          <w:tcPr>
            <w:tcW w:w="713" w:type="dxa"/>
            <w:shd w:val="clear" w:color="auto" w:fill="DADADA"/>
          </w:tcPr>
          <w:p w:rsidR="00361071" w14:paraId="75D734A6" w14:textId="77777777">
            <w:pPr>
              <w:pStyle w:val="TableParagraph"/>
              <w:rPr>
                <w:rFonts w:ascii="Times New Roman"/>
                <w:sz w:val="24"/>
              </w:rPr>
            </w:pPr>
          </w:p>
        </w:tc>
        <w:tc>
          <w:tcPr>
            <w:tcW w:w="706" w:type="dxa"/>
            <w:shd w:val="clear" w:color="auto" w:fill="DADADA"/>
          </w:tcPr>
          <w:p w:rsidR="00361071" w14:paraId="5C0BB884" w14:textId="77777777">
            <w:pPr>
              <w:pStyle w:val="TableParagraph"/>
              <w:rPr>
                <w:rFonts w:ascii="Times New Roman"/>
                <w:sz w:val="24"/>
              </w:rPr>
            </w:pPr>
          </w:p>
        </w:tc>
        <w:tc>
          <w:tcPr>
            <w:tcW w:w="876" w:type="dxa"/>
            <w:tcBorders>
              <w:top w:val="nil"/>
            </w:tcBorders>
            <w:shd w:val="clear" w:color="auto" w:fill="DADADA"/>
          </w:tcPr>
          <w:p w:rsidR="00361071" w14:paraId="48B295AA" w14:textId="77777777">
            <w:pPr>
              <w:pStyle w:val="TableParagraph"/>
              <w:rPr>
                <w:rFonts w:ascii="Times New Roman"/>
                <w:sz w:val="24"/>
              </w:rPr>
            </w:pPr>
          </w:p>
        </w:tc>
        <w:tc>
          <w:tcPr>
            <w:tcW w:w="2042" w:type="dxa"/>
            <w:tcBorders>
              <w:top w:val="nil"/>
            </w:tcBorders>
            <w:shd w:val="clear" w:color="auto" w:fill="DADADA"/>
          </w:tcPr>
          <w:p w:rsidR="00361071" w14:paraId="06248250" w14:textId="77777777">
            <w:pPr>
              <w:pStyle w:val="TableParagraph"/>
              <w:rPr>
                <w:rFonts w:ascii="Times New Roman"/>
                <w:sz w:val="24"/>
              </w:rPr>
            </w:pPr>
          </w:p>
        </w:tc>
      </w:tr>
    </w:tbl>
    <w:p w:rsidR="00361071" w14:paraId="6205BFFE" w14:textId="77777777">
      <w:pPr>
        <w:pStyle w:val="TableParagraph"/>
        <w:rPr>
          <w:rFonts w:ascii="Times New Roman"/>
          <w:sz w:val="24"/>
        </w:rPr>
        <w:sectPr>
          <w:pgSz w:w="12240" w:h="15840"/>
          <w:pgMar w:top="138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18CB163A"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11A35FB3"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439B0322" w14:textId="77777777">
            <w:pPr>
              <w:pStyle w:val="TableParagraph"/>
              <w:rPr>
                <w:b/>
                <w:sz w:val="24"/>
              </w:rPr>
            </w:pPr>
          </w:p>
          <w:p w:rsidR="00361071" w14:paraId="2CD41688" w14:textId="77777777">
            <w:pPr>
              <w:pStyle w:val="TableParagraph"/>
              <w:spacing w:before="259"/>
              <w:rPr>
                <w:b/>
                <w:sz w:val="24"/>
              </w:rPr>
            </w:pPr>
          </w:p>
          <w:p w:rsidR="00361071" w14:paraId="5F711773" w14:textId="77777777">
            <w:pPr>
              <w:pStyle w:val="TableParagraph"/>
              <w:ind w:left="157"/>
              <w:rPr>
                <w:b/>
                <w:sz w:val="24"/>
              </w:rPr>
            </w:pPr>
            <w:r>
              <w:rPr>
                <w:b/>
                <w:spacing w:val="-5"/>
                <w:sz w:val="24"/>
              </w:rPr>
              <w:t>Yes</w:t>
            </w:r>
          </w:p>
        </w:tc>
        <w:tc>
          <w:tcPr>
            <w:tcW w:w="706" w:type="dxa"/>
            <w:shd w:val="clear" w:color="auto" w:fill="DADADA"/>
          </w:tcPr>
          <w:p w:rsidR="00361071" w14:paraId="109D91E3" w14:textId="77777777">
            <w:pPr>
              <w:pStyle w:val="TableParagraph"/>
              <w:rPr>
                <w:b/>
                <w:sz w:val="24"/>
              </w:rPr>
            </w:pPr>
          </w:p>
          <w:p w:rsidR="00361071" w14:paraId="07F275A7" w14:textId="77777777">
            <w:pPr>
              <w:pStyle w:val="TableParagraph"/>
              <w:spacing w:before="259"/>
              <w:rPr>
                <w:b/>
                <w:sz w:val="24"/>
              </w:rPr>
            </w:pPr>
          </w:p>
          <w:p w:rsidR="00361071" w14:paraId="7B984661" w14:textId="77777777">
            <w:pPr>
              <w:pStyle w:val="TableParagraph"/>
              <w:ind w:left="200"/>
              <w:rPr>
                <w:b/>
                <w:sz w:val="24"/>
              </w:rPr>
            </w:pPr>
            <w:r>
              <w:rPr>
                <w:b/>
                <w:spacing w:val="-5"/>
                <w:sz w:val="24"/>
              </w:rPr>
              <w:t>No</w:t>
            </w:r>
          </w:p>
        </w:tc>
        <w:tc>
          <w:tcPr>
            <w:tcW w:w="876" w:type="dxa"/>
            <w:shd w:val="clear" w:color="auto" w:fill="DADADA"/>
          </w:tcPr>
          <w:p w:rsidR="00361071" w14:paraId="1BD0F8B8" w14:textId="77777777">
            <w:pPr>
              <w:pStyle w:val="TableParagraph"/>
              <w:rPr>
                <w:b/>
                <w:sz w:val="24"/>
              </w:rPr>
            </w:pPr>
          </w:p>
          <w:p w:rsidR="00361071" w14:paraId="3AE25986" w14:textId="77777777">
            <w:pPr>
              <w:pStyle w:val="TableParagraph"/>
              <w:spacing w:before="259"/>
              <w:rPr>
                <w:b/>
                <w:sz w:val="24"/>
              </w:rPr>
            </w:pPr>
          </w:p>
          <w:p w:rsidR="00361071" w14:paraId="189149BE" w14:textId="77777777">
            <w:pPr>
              <w:pStyle w:val="TableParagraph"/>
              <w:ind w:left="278"/>
              <w:rPr>
                <w:b/>
                <w:sz w:val="24"/>
              </w:rPr>
            </w:pPr>
            <w:r>
              <w:rPr>
                <w:b/>
                <w:spacing w:val="-5"/>
                <w:sz w:val="24"/>
              </w:rPr>
              <w:t>NA</w:t>
            </w:r>
          </w:p>
        </w:tc>
        <w:tc>
          <w:tcPr>
            <w:tcW w:w="2042" w:type="dxa"/>
            <w:shd w:val="clear" w:color="auto" w:fill="DADADA"/>
          </w:tcPr>
          <w:p w:rsidR="00361071" w14:paraId="18C6AC42" w14:textId="77777777">
            <w:pPr>
              <w:pStyle w:val="TableParagraph"/>
              <w:spacing w:before="127"/>
              <w:ind w:left="249" w:right="210" w:hanging="18"/>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6"/>
                <w:sz w:val="24"/>
              </w:rPr>
              <w:t>APPLICANTS)</w:t>
            </w:r>
          </w:p>
        </w:tc>
      </w:tr>
      <w:tr w14:paraId="7B9C0701" w14:textId="77777777">
        <w:tblPrEx>
          <w:tblW w:w="0" w:type="auto"/>
          <w:tblInd w:w="385" w:type="dxa"/>
          <w:tblLayout w:type="fixed"/>
          <w:tblCellMar>
            <w:left w:w="0" w:type="dxa"/>
            <w:right w:w="0" w:type="dxa"/>
          </w:tblCellMar>
          <w:tblLook w:val="01E0"/>
        </w:tblPrEx>
        <w:trPr>
          <w:trHeight w:val="8096"/>
        </w:trPr>
        <w:tc>
          <w:tcPr>
            <w:tcW w:w="5106" w:type="dxa"/>
          </w:tcPr>
          <w:p w:rsidR="00361071" w14:paraId="42207607" w14:textId="77777777">
            <w:pPr>
              <w:pStyle w:val="TableParagraph"/>
              <w:spacing w:before="126"/>
              <w:ind w:left="122" w:right="244"/>
              <w:rPr>
                <w:sz w:val="24"/>
              </w:rPr>
            </w:pPr>
            <w:r>
              <w:rPr>
                <w:sz w:val="24"/>
              </w:rPr>
              <w:t>Applicant does</w:t>
            </w:r>
            <w:r>
              <w:rPr>
                <w:sz w:val="24"/>
              </w:rPr>
              <w:t xml:space="preserve"> not have any covered </w:t>
            </w:r>
            <w:r>
              <w:rPr>
                <w:sz w:val="24"/>
              </w:rPr>
              <w:t>persons</w:t>
            </w:r>
            <w:r>
              <w:rPr>
                <w:sz w:val="24"/>
              </w:rPr>
              <w:t xml:space="preserve"> who also served as covered </w:t>
            </w:r>
            <w:r>
              <w:rPr>
                <w:sz w:val="24"/>
              </w:rPr>
              <w:t>persons</w:t>
            </w:r>
            <w:r>
              <w:rPr>
                <w:sz w:val="24"/>
              </w:rPr>
              <w:t xml:space="preserve"> for an entity that nonrenewed a contract</w:t>
            </w:r>
            <w:r>
              <w:rPr>
                <w:spacing w:val="-22"/>
                <w:sz w:val="24"/>
              </w:rPr>
              <w:t xml:space="preserve"> </w:t>
            </w:r>
            <w:r>
              <w:rPr>
                <w:sz w:val="24"/>
              </w:rPr>
              <w:t>pursuant</w:t>
            </w:r>
            <w:r>
              <w:rPr>
                <w:spacing w:val="-17"/>
                <w:sz w:val="24"/>
              </w:rPr>
              <w:t xml:space="preserve"> </w:t>
            </w:r>
            <w:r>
              <w:rPr>
                <w:sz w:val="24"/>
              </w:rPr>
              <w:t>to</w:t>
            </w:r>
            <w:r>
              <w:rPr>
                <w:spacing w:val="-17"/>
                <w:sz w:val="24"/>
              </w:rPr>
              <w:t xml:space="preserve"> </w:t>
            </w:r>
            <w:r>
              <w:rPr>
                <w:sz w:val="24"/>
              </w:rPr>
              <w:t>42</w:t>
            </w:r>
            <w:r>
              <w:rPr>
                <w:spacing w:val="-17"/>
                <w:sz w:val="24"/>
              </w:rPr>
              <w:t xml:space="preserve"> </w:t>
            </w:r>
            <w:r>
              <w:rPr>
                <w:sz w:val="24"/>
              </w:rPr>
              <w:t>CFR</w:t>
            </w:r>
            <w:r>
              <w:rPr>
                <w:spacing w:val="-17"/>
                <w:sz w:val="24"/>
              </w:rPr>
              <w:t xml:space="preserve"> </w:t>
            </w:r>
            <w:r>
              <w:rPr>
                <w:sz w:val="24"/>
              </w:rPr>
              <w:t>§</w:t>
            </w:r>
            <w:r>
              <w:rPr>
                <w:spacing w:val="-17"/>
                <w:sz w:val="24"/>
              </w:rPr>
              <w:t xml:space="preserve"> </w:t>
            </w:r>
            <w:r>
              <w:rPr>
                <w:sz w:val="24"/>
              </w:rPr>
              <w:t>423.507(a)</w:t>
            </w:r>
            <w:r>
              <w:rPr>
                <w:spacing w:val="-16"/>
                <w:sz w:val="24"/>
              </w:rPr>
              <w:t xml:space="preserve"> </w:t>
            </w:r>
            <w:r>
              <w:rPr>
                <w:sz w:val="24"/>
              </w:rPr>
              <w:t>or (b),</w:t>
            </w:r>
            <w:r>
              <w:rPr>
                <w:spacing w:val="-9"/>
                <w:sz w:val="24"/>
              </w:rPr>
              <w:t xml:space="preserve"> </w:t>
            </w:r>
            <w:r>
              <w:rPr>
                <w:sz w:val="24"/>
              </w:rPr>
              <w:t>terminated</w:t>
            </w:r>
            <w:r>
              <w:rPr>
                <w:spacing w:val="-5"/>
                <w:sz w:val="24"/>
              </w:rPr>
              <w:t xml:space="preserve"> </w:t>
            </w:r>
            <w:r>
              <w:rPr>
                <w:sz w:val="24"/>
              </w:rPr>
              <w:t>by</w:t>
            </w:r>
            <w:r>
              <w:rPr>
                <w:spacing w:val="-11"/>
                <w:sz w:val="24"/>
              </w:rPr>
              <w:t xml:space="preserve"> </w:t>
            </w:r>
            <w:r>
              <w:rPr>
                <w:sz w:val="24"/>
              </w:rPr>
              <w:t>mutual</w:t>
            </w:r>
            <w:r>
              <w:rPr>
                <w:spacing w:val="-10"/>
                <w:sz w:val="24"/>
              </w:rPr>
              <w:t xml:space="preserve"> </w:t>
            </w:r>
            <w:r>
              <w:rPr>
                <w:sz w:val="24"/>
              </w:rPr>
              <w:t>consent,</w:t>
            </w:r>
            <w:r>
              <w:rPr>
                <w:spacing w:val="-13"/>
                <w:sz w:val="24"/>
              </w:rPr>
              <w:t xml:space="preserve"> </w:t>
            </w:r>
            <w:r>
              <w:rPr>
                <w:sz w:val="24"/>
              </w:rPr>
              <w:t>pursuant to 42 CFR § 423.508, or unilaterally, pursuant to 42 CFR § 423.510, since January 1, 2024.</w:t>
            </w:r>
          </w:p>
          <w:p w:rsidR="00361071" w14:paraId="725CC4E7" w14:textId="77777777">
            <w:pPr>
              <w:pStyle w:val="TableParagraph"/>
              <w:spacing w:before="228"/>
              <w:rPr>
                <w:b/>
                <w:sz w:val="24"/>
              </w:rPr>
            </w:pPr>
          </w:p>
          <w:p w:rsidR="00361071" w14:paraId="6BFAD45E" w14:textId="77777777">
            <w:pPr>
              <w:pStyle w:val="TableParagraph"/>
              <w:spacing w:line="276" w:lineRule="exact"/>
              <w:ind w:left="122"/>
              <w:rPr>
                <w:sz w:val="24"/>
              </w:rPr>
            </w:pPr>
            <w:r>
              <w:rPr>
                <w:sz w:val="24"/>
              </w:rPr>
              <w:t>“Covered</w:t>
            </w:r>
            <w:r>
              <w:rPr>
                <w:spacing w:val="-17"/>
                <w:sz w:val="24"/>
              </w:rPr>
              <w:t xml:space="preserve"> </w:t>
            </w:r>
            <w:r>
              <w:rPr>
                <w:sz w:val="24"/>
              </w:rPr>
              <w:t>persons”,</w:t>
            </w:r>
            <w:r>
              <w:rPr>
                <w:spacing w:val="-16"/>
                <w:sz w:val="24"/>
              </w:rPr>
              <w:t xml:space="preserve"> </w:t>
            </w:r>
            <w:r>
              <w:rPr>
                <w:sz w:val="24"/>
              </w:rPr>
              <w:t>as</w:t>
            </w:r>
            <w:r>
              <w:rPr>
                <w:spacing w:val="-5"/>
                <w:sz w:val="24"/>
              </w:rPr>
              <w:t xml:space="preserve"> </w:t>
            </w:r>
            <w:r>
              <w:rPr>
                <w:sz w:val="24"/>
              </w:rPr>
              <w:t>defined</w:t>
            </w:r>
            <w:r>
              <w:rPr>
                <w:spacing w:val="-11"/>
                <w:sz w:val="24"/>
              </w:rPr>
              <w:t xml:space="preserve"> </w:t>
            </w:r>
            <w:r>
              <w:rPr>
                <w:sz w:val="24"/>
              </w:rPr>
              <w:t>at</w:t>
            </w:r>
            <w:r>
              <w:rPr>
                <w:spacing w:val="-15"/>
                <w:sz w:val="24"/>
              </w:rPr>
              <w:t xml:space="preserve"> </w:t>
            </w:r>
            <w:r>
              <w:rPr>
                <w:sz w:val="24"/>
              </w:rPr>
              <w:t>42</w:t>
            </w:r>
            <w:r>
              <w:rPr>
                <w:spacing w:val="-12"/>
                <w:sz w:val="24"/>
              </w:rPr>
              <w:t xml:space="preserve"> </w:t>
            </w:r>
            <w:r>
              <w:rPr>
                <w:spacing w:val="-5"/>
                <w:sz w:val="24"/>
              </w:rPr>
              <w:t>CFR</w:t>
            </w:r>
          </w:p>
          <w:p w:rsidR="00361071" w14:paraId="10B1FD22" w14:textId="77777777">
            <w:pPr>
              <w:pStyle w:val="TableParagraph"/>
              <w:spacing w:line="275" w:lineRule="exact"/>
              <w:ind w:left="122"/>
              <w:rPr>
                <w:sz w:val="24"/>
              </w:rPr>
            </w:pPr>
            <w:r>
              <w:rPr>
                <w:spacing w:val="-2"/>
                <w:sz w:val="24"/>
              </w:rPr>
              <w:t>§§</w:t>
            </w:r>
            <w:r>
              <w:rPr>
                <w:spacing w:val="-10"/>
                <w:sz w:val="24"/>
              </w:rPr>
              <w:t xml:space="preserve"> </w:t>
            </w:r>
            <w:r>
              <w:rPr>
                <w:spacing w:val="-2"/>
                <w:sz w:val="24"/>
              </w:rPr>
              <w:t>423.507(a)(4),</w:t>
            </w:r>
            <w:r>
              <w:rPr>
                <w:spacing w:val="-13"/>
                <w:sz w:val="24"/>
              </w:rPr>
              <w:t xml:space="preserve"> </w:t>
            </w:r>
            <w:r>
              <w:rPr>
                <w:spacing w:val="-2"/>
                <w:sz w:val="24"/>
              </w:rPr>
              <w:t>423.508(f),</w:t>
            </w:r>
            <w:r>
              <w:rPr>
                <w:spacing w:val="-4"/>
                <w:sz w:val="24"/>
              </w:rPr>
              <w:t xml:space="preserve"> </w:t>
            </w:r>
            <w:r>
              <w:rPr>
                <w:spacing w:val="-5"/>
                <w:sz w:val="24"/>
              </w:rPr>
              <w:t>and</w:t>
            </w:r>
          </w:p>
          <w:p w:rsidR="00361071" w14:paraId="1748B2E2" w14:textId="77777777">
            <w:pPr>
              <w:pStyle w:val="TableParagraph"/>
              <w:spacing w:line="276" w:lineRule="exact"/>
              <w:ind w:left="122"/>
              <w:rPr>
                <w:sz w:val="24"/>
              </w:rPr>
            </w:pPr>
            <w:r>
              <w:rPr>
                <w:spacing w:val="-4"/>
                <w:sz w:val="24"/>
              </w:rPr>
              <w:t>423.510(e)(2),</w:t>
            </w:r>
            <w:r>
              <w:rPr>
                <w:spacing w:val="12"/>
                <w:sz w:val="24"/>
              </w:rPr>
              <w:t xml:space="preserve"> </w:t>
            </w:r>
            <w:r>
              <w:rPr>
                <w:spacing w:val="-2"/>
                <w:sz w:val="24"/>
              </w:rPr>
              <w:t>include:</w:t>
            </w:r>
          </w:p>
          <w:p w:rsidR="00361071" w14:paraId="5B033E0C" w14:textId="77777777">
            <w:pPr>
              <w:pStyle w:val="TableParagraph"/>
              <w:numPr>
                <w:ilvl w:val="0"/>
                <w:numId w:val="33"/>
              </w:numPr>
              <w:tabs>
                <w:tab w:val="left" w:pos="736"/>
              </w:tabs>
              <w:spacing w:before="134" w:line="242" w:lineRule="auto"/>
              <w:ind w:right="350" w:firstLine="0"/>
              <w:rPr>
                <w:sz w:val="24"/>
              </w:rPr>
            </w:pPr>
            <w:r>
              <w:rPr>
                <w:sz w:val="24"/>
              </w:rPr>
              <w:t xml:space="preserve">All owners of nonrenewed or terminated organizations who are natural </w:t>
            </w:r>
            <w:r>
              <w:rPr>
                <w:sz w:val="24"/>
              </w:rPr>
              <w:t>persons</w:t>
            </w:r>
            <w:r>
              <w:rPr>
                <w:sz w:val="24"/>
              </w:rPr>
              <w:t>,</w:t>
            </w:r>
            <w:r>
              <w:rPr>
                <w:spacing w:val="-10"/>
                <w:sz w:val="24"/>
              </w:rPr>
              <w:t xml:space="preserve"> </w:t>
            </w:r>
            <w:r>
              <w:rPr>
                <w:sz w:val="24"/>
              </w:rPr>
              <w:t>other</w:t>
            </w:r>
            <w:r>
              <w:rPr>
                <w:spacing w:val="-3"/>
                <w:sz w:val="24"/>
              </w:rPr>
              <w:t xml:space="preserve"> </w:t>
            </w:r>
            <w:r>
              <w:rPr>
                <w:sz w:val="24"/>
              </w:rPr>
              <w:t>than</w:t>
            </w:r>
            <w:r>
              <w:rPr>
                <w:spacing w:val="-7"/>
                <w:sz w:val="24"/>
              </w:rPr>
              <w:t xml:space="preserve"> </w:t>
            </w:r>
            <w:r>
              <w:rPr>
                <w:sz w:val="24"/>
              </w:rPr>
              <w:t>shareholders</w:t>
            </w:r>
            <w:r>
              <w:rPr>
                <w:spacing w:val="-8"/>
                <w:sz w:val="24"/>
              </w:rPr>
              <w:t xml:space="preserve"> </w:t>
            </w:r>
            <w:r>
              <w:rPr>
                <w:sz w:val="24"/>
              </w:rPr>
              <w:t>who</w:t>
            </w:r>
            <w:r>
              <w:rPr>
                <w:spacing w:val="-6"/>
                <w:sz w:val="24"/>
              </w:rPr>
              <w:t xml:space="preserve"> </w:t>
            </w:r>
            <w:r>
              <w:rPr>
                <w:sz w:val="24"/>
              </w:rPr>
              <w:t>have an</w:t>
            </w:r>
            <w:r>
              <w:rPr>
                <w:spacing w:val="-19"/>
                <w:sz w:val="24"/>
              </w:rPr>
              <w:t xml:space="preserve"> </w:t>
            </w:r>
            <w:r>
              <w:rPr>
                <w:sz w:val="24"/>
              </w:rPr>
              <w:t>ownership</w:t>
            </w:r>
            <w:r>
              <w:rPr>
                <w:spacing w:val="-17"/>
                <w:sz w:val="24"/>
              </w:rPr>
              <w:t xml:space="preserve"> </w:t>
            </w:r>
            <w:r>
              <w:rPr>
                <w:sz w:val="24"/>
              </w:rPr>
              <w:t>interest</w:t>
            </w:r>
            <w:r>
              <w:rPr>
                <w:spacing w:val="-20"/>
                <w:sz w:val="24"/>
              </w:rPr>
              <w:t xml:space="preserve"> </w:t>
            </w:r>
            <w:r>
              <w:rPr>
                <w:sz w:val="24"/>
              </w:rPr>
              <w:t>of</w:t>
            </w:r>
            <w:r>
              <w:rPr>
                <w:spacing w:val="-17"/>
                <w:sz w:val="24"/>
              </w:rPr>
              <w:t xml:space="preserve"> </w:t>
            </w:r>
            <w:r>
              <w:rPr>
                <w:sz w:val="24"/>
              </w:rPr>
              <w:t>less</w:t>
            </w:r>
            <w:r>
              <w:rPr>
                <w:spacing w:val="-17"/>
                <w:sz w:val="24"/>
              </w:rPr>
              <w:t xml:space="preserve"> </w:t>
            </w:r>
            <w:r>
              <w:rPr>
                <w:sz w:val="24"/>
              </w:rPr>
              <w:t>than</w:t>
            </w:r>
            <w:r>
              <w:rPr>
                <w:spacing w:val="-16"/>
                <w:sz w:val="24"/>
              </w:rPr>
              <w:t xml:space="preserve"> </w:t>
            </w:r>
            <w:r>
              <w:rPr>
                <w:sz w:val="24"/>
              </w:rPr>
              <w:t>5</w:t>
            </w:r>
            <w:r>
              <w:rPr>
                <w:spacing w:val="-17"/>
                <w:sz w:val="24"/>
              </w:rPr>
              <w:t xml:space="preserve"> </w:t>
            </w:r>
            <w:r>
              <w:rPr>
                <w:sz w:val="24"/>
              </w:rPr>
              <w:t>percent;</w:t>
            </w:r>
          </w:p>
          <w:p w:rsidR="00361071" w14:paraId="26704A2C" w14:textId="77777777">
            <w:pPr>
              <w:pStyle w:val="TableParagraph"/>
              <w:numPr>
                <w:ilvl w:val="0"/>
                <w:numId w:val="33"/>
              </w:numPr>
              <w:tabs>
                <w:tab w:val="left" w:pos="736"/>
              </w:tabs>
              <w:spacing w:before="100"/>
              <w:ind w:right="374" w:firstLine="0"/>
              <w:rPr>
                <w:sz w:val="24"/>
              </w:rPr>
            </w:pPr>
            <w:r>
              <w:rPr>
                <w:sz w:val="24"/>
              </w:rPr>
              <w:t>An</w:t>
            </w:r>
            <w:r>
              <w:rPr>
                <w:spacing w:val="-11"/>
                <w:sz w:val="24"/>
              </w:rPr>
              <w:t xml:space="preserve"> </w:t>
            </w:r>
            <w:r>
              <w:rPr>
                <w:sz w:val="24"/>
              </w:rPr>
              <w:t>owner</w:t>
            </w:r>
            <w:r>
              <w:rPr>
                <w:spacing w:val="-13"/>
                <w:sz w:val="24"/>
              </w:rPr>
              <w:t xml:space="preserve"> </w:t>
            </w:r>
            <w:r>
              <w:rPr>
                <w:sz w:val="24"/>
              </w:rPr>
              <w:t>of</w:t>
            </w:r>
            <w:r>
              <w:rPr>
                <w:spacing w:val="-21"/>
                <w:sz w:val="24"/>
              </w:rPr>
              <w:t xml:space="preserve"> </w:t>
            </w:r>
            <w:r>
              <w:rPr>
                <w:sz w:val="24"/>
              </w:rPr>
              <w:t>a</w:t>
            </w:r>
            <w:r>
              <w:rPr>
                <w:spacing w:val="-4"/>
                <w:sz w:val="24"/>
              </w:rPr>
              <w:t xml:space="preserve"> </w:t>
            </w:r>
            <w:r>
              <w:rPr>
                <w:sz w:val="24"/>
              </w:rPr>
              <w:t>whole</w:t>
            </w:r>
            <w:r>
              <w:rPr>
                <w:spacing w:val="-10"/>
                <w:sz w:val="24"/>
              </w:rPr>
              <w:t xml:space="preserve"> </w:t>
            </w:r>
            <w:r>
              <w:rPr>
                <w:sz w:val="24"/>
              </w:rPr>
              <w:t>or</w:t>
            </w:r>
            <w:r>
              <w:rPr>
                <w:spacing w:val="-13"/>
                <w:sz w:val="24"/>
              </w:rPr>
              <w:t xml:space="preserve"> </w:t>
            </w:r>
            <w:r>
              <w:rPr>
                <w:sz w:val="24"/>
              </w:rPr>
              <w:t>part</w:t>
            </w:r>
            <w:r>
              <w:rPr>
                <w:spacing w:val="-15"/>
                <w:sz w:val="24"/>
              </w:rPr>
              <w:t xml:space="preserve"> </w:t>
            </w:r>
            <w:r>
              <w:rPr>
                <w:sz w:val="24"/>
              </w:rPr>
              <w:t>interest</w:t>
            </w:r>
            <w:r>
              <w:rPr>
                <w:spacing w:val="-13"/>
                <w:sz w:val="24"/>
              </w:rPr>
              <w:t xml:space="preserve"> </w:t>
            </w:r>
            <w:r>
              <w:rPr>
                <w:sz w:val="24"/>
              </w:rPr>
              <w:t>in a mortgage, deed of trust, note, or other obligation secured (in whole or in part) by the organization, or by any property or assets</w:t>
            </w:r>
            <w:r>
              <w:rPr>
                <w:spacing w:val="-1"/>
                <w:sz w:val="24"/>
              </w:rPr>
              <w:t xml:space="preserve"> </w:t>
            </w:r>
            <w:r>
              <w:rPr>
                <w:sz w:val="24"/>
              </w:rPr>
              <w:t>thereof, which whole or</w:t>
            </w:r>
            <w:r>
              <w:rPr>
                <w:spacing w:val="-2"/>
                <w:sz w:val="24"/>
              </w:rPr>
              <w:t xml:space="preserve"> </w:t>
            </w:r>
            <w:r>
              <w:rPr>
                <w:sz w:val="24"/>
              </w:rPr>
              <w:t>part</w:t>
            </w:r>
            <w:r>
              <w:rPr>
                <w:spacing w:val="-4"/>
                <w:sz w:val="24"/>
              </w:rPr>
              <w:t xml:space="preserve"> </w:t>
            </w:r>
            <w:r>
              <w:rPr>
                <w:sz w:val="24"/>
              </w:rPr>
              <w:t>interest is</w:t>
            </w:r>
            <w:r>
              <w:rPr>
                <w:spacing w:val="-4"/>
                <w:sz w:val="24"/>
              </w:rPr>
              <w:t xml:space="preserve"> </w:t>
            </w:r>
            <w:r>
              <w:rPr>
                <w:sz w:val="24"/>
              </w:rPr>
              <w:t>equal</w:t>
            </w:r>
            <w:r>
              <w:rPr>
                <w:spacing w:val="-1"/>
                <w:sz w:val="24"/>
              </w:rPr>
              <w:t xml:space="preserve"> </w:t>
            </w:r>
            <w:r>
              <w:rPr>
                <w:sz w:val="24"/>
              </w:rPr>
              <w:t>to</w:t>
            </w:r>
            <w:r>
              <w:rPr>
                <w:spacing w:val="-2"/>
                <w:sz w:val="24"/>
              </w:rPr>
              <w:t xml:space="preserve"> </w:t>
            </w:r>
            <w:r>
              <w:rPr>
                <w:sz w:val="24"/>
              </w:rPr>
              <w:t>or</w:t>
            </w:r>
            <w:r>
              <w:rPr>
                <w:spacing w:val="-12"/>
                <w:sz w:val="24"/>
              </w:rPr>
              <w:t xml:space="preserve"> </w:t>
            </w:r>
            <w:r>
              <w:rPr>
                <w:sz w:val="24"/>
              </w:rPr>
              <w:t>exceeds</w:t>
            </w:r>
            <w:r>
              <w:rPr>
                <w:spacing w:val="-3"/>
                <w:sz w:val="24"/>
              </w:rPr>
              <w:t xml:space="preserve"> </w:t>
            </w:r>
            <w:r>
              <w:rPr>
                <w:sz w:val="24"/>
              </w:rPr>
              <w:t>5</w:t>
            </w:r>
            <w:r>
              <w:rPr>
                <w:spacing w:val="-3"/>
                <w:sz w:val="24"/>
              </w:rPr>
              <w:t xml:space="preserve"> </w:t>
            </w:r>
            <w:r>
              <w:rPr>
                <w:sz w:val="24"/>
              </w:rPr>
              <w:t>percent</w:t>
            </w:r>
            <w:r>
              <w:rPr>
                <w:spacing w:val="-7"/>
                <w:sz w:val="24"/>
              </w:rPr>
              <w:t xml:space="preserve"> </w:t>
            </w:r>
            <w:r>
              <w:rPr>
                <w:sz w:val="24"/>
              </w:rPr>
              <w:t>of the</w:t>
            </w:r>
            <w:r>
              <w:rPr>
                <w:spacing w:val="-2"/>
                <w:sz w:val="24"/>
              </w:rPr>
              <w:t xml:space="preserve"> </w:t>
            </w:r>
            <w:r>
              <w:rPr>
                <w:sz w:val="24"/>
              </w:rPr>
              <w:t>total property</w:t>
            </w:r>
            <w:r>
              <w:rPr>
                <w:spacing w:val="-19"/>
                <w:sz w:val="24"/>
              </w:rPr>
              <w:t xml:space="preserve"> </w:t>
            </w:r>
            <w:r>
              <w:rPr>
                <w:sz w:val="24"/>
              </w:rPr>
              <w:t>and</w:t>
            </w:r>
            <w:r>
              <w:rPr>
                <w:spacing w:val="-17"/>
                <w:sz w:val="24"/>
              </w:rPr>
              <w:t xml:space="preserve"> </w:t>
            </w:r>
            <w:r>
              <w:rPr>
                <w:sz w:val="24"/>
              </w:rPr>
              <w:t>assets</w:t>
            </w:r>
            <w:r>
              <w:rPr>
                <w:spacing w:val="-18"/>
                <w:sz w:val="24"/>
              </w:rPr>
              <w:t xml:space="preserve"> </w:t>
            </w:r>
            <w:r>
              <w:rPr>
                <w:sz w:val="24"/>
              </w:rPr>
              <w:t>of</w:t>
            </w:r>
            <w:r>
              <w:rPr>
                <w:spacing w:val="-17"/>
                <w:sz w:val="24"/>
              </w:rPr>
              <w:t xml:space="preserve"> </w:t>
            </w:r>
            <w:r>
              <w:rPr>
                <w:sz w:val="24"/>
              </w:rPr>
              <w:t>the</w:t>
            </w:r>
            <w:r>
              <w:rPr>
                <w:spacing w:val="-11"/>
                <w:sz w:val="24"/>
              </w:rPr>
              <w:t xml:space="preserve"> </w:t>
            </w:r>
            <w:r>
              <w:rPr>
                <w:sz w:val="24"/>
              </w:rPr>
              <w:t>organization;</w:t>
            </w:r>
            <w:r>
              <w:rPr>
                <w:spacing w:val="-26"/>
                <w:sz w:val="24"/>
              </w:rPr>
              <w:t xml:space="preserve"> </w:t>
            </w:r>
            <w:r>
              <w:rPr>
                <w:spacing w:val="-5"/>
                <w:sz w:val="24"/>
              </w:rPr>
              <w:t>and</w:t>
            </w:r>
          </w:p>
          <w:p w:rsidR="00361071" w14:paraId="3CDA3E78" w14:textId="77777777">
            <w:pPr>
              <w:pStyle w:val="TableParagraph"/>
              <w:numPr>
                <w:ilvl w:val="0"/>
                <w:numId w:val="33"/>
              </w:numPr>
              <w:tabs>
                <w:tab w:val="left" w:pos="736"/>
              </w:tabs>
              <w:spacing w:before="116"/>
              <w:ind w:right="449" w:firstLine="0"/>
              <w:rPr>
                <w:sz w:val="24"/>
              </w:rPr>
            </w:pPr>
            <w:r>
              <w:rPr>
                <w:sz w:val="24"/>
              </w:rPr>
              <w:t>A</w:t>
            </w:r>
            <w:r>
              <w:rPr>
                <w:spacing w:val="-17"/>
                <w:sz w:val="24"/>
              </w:rPr>
              <w:t xml:space="preserve"> </w:t>
            </w:r>
            <w:r>
              <w:rPr>
                <w:sz w:val="24"/>
              </w:rPr>
              <w:t>member</w:t>
            </w:r>
            <w:r>
              <w:rPr>
                <w:spacing w:val="-19"/>
                <w:sz w:val="24"/>
              </w:rPr>
              <w:t xml:space="preserve"> </w:t>
            </w:r>
            <w:r>
              <w:rPr>
                <w:sz w:val="24"/>
              </w:rPr>
              <w:t>of</w:t>
            </w:r>
            <w:r>
              <w:rPr>
                <w:spacing w:val="-17"/>
                <w:sz w:val="24"/>
              </w:rPr>
              <w:t xml:space="preserve"> </w:t>
            </w:r>
            <w:r>
              <w:rPr>
                <w:sz w:val="24"/>
              </w:rPr>
              <w:t>the</w:t>
            </w:r>
            <w:r>
              <w:rPr>
                <w:spacing w:val="-16"/>
                <w:sz w:val="24"/>
              </w:rPr>
              <w:t xml:space="preserve"> </w:t>
            </w:r>
            <w:r>
              <w:rPr>
                <w:sz w:val="24"/>
              </w:rPr>
              <w:t>board</w:t>
            </w:r>
            <w:r>
              <w:rPr>
                <w:spacing w:val="-17"/>
                <w:sz w:val="24"/>
              </w:rPr>
              <w:t xml:space="preserve"> </w:t>
            </w:r>
            <w:r>
              <w:rPr>
                <w:sz w:val="24"/>
              </w:rPr>
              <w:t>of</w:t>
            </w:r>
            <w:r>
              <w:rPr>
                <w:spacing w:val="-21"/>
                <w:sz w:val="24"/>
              </w:rPr>
              <w:t xml:space="preserve"> </w:t>
            </w:r>
            <w:r>
              <w:rPr>
                <w:sz w:val="24"/>
              </w:rPr>
              <w:t>directors</w:t>
            </w:r>
            <w:r>
              <w:rPr>
                <w:spacing w:val="-11"/>
                <w:sz w:val="24"/>
              </w:rPr>
              <w:t xml:space="preserve"> </w:t>
            </w:r>
            <w:r>
              <w:rPr>
                <w:sz w:val="24"/>
              </w:rPr>
              <w:t>or board of trustees of the entity, if the organization</w:t>
            </w:r>
            <w:r>
              <w:rPr>
                <w:spacing w:val="-7"/>
                <w:sz w:val="24"/>
              </w:rPr>
              <w:t xml:space="preserve"> </w:t>
            </w:r>
            <w:r>
              <w:rPr>
                <w:sz w:val="24"/>
              </w:rPr>
              <w:t>is</w:t>
            </w:r>
            <w:r>
              <w:rPr>
                <w:spacing w:val="-10"/>
                <w:sz w:val="24"/>
              </w:rPr>
              <w:t xml:space="preserve"> </w:t>
            </w:r>
            <w:r>
              <w:rPr>
                <w:sz w:val="24"/>
              </w:rPr>
              <w:t>organized</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corporation.</w:t>
            </w:r>
          </w:p>
        </w:tc>
        <w:tc>
          <w:tcPr>
            <w:tcW w:w="713" w:type="dxa"/>
          </w:tcPr>
          <w:p w:rsidR="00361071" w14:paraId="1B9B5C2F" w14:textId="77777777">
            <w:pPr>
              <w:pStyle w:val="TableParagraph"/>
              <w:rPr>
                <w:rFonts w:ascii="Times New Roman"/>
                <w:sz w:val="24"/>
              </w:rPr>
            </w:pPr>
          </w:p>
        </w:tc>
        <w:tc>
          <w:tcPr>
            <w:tcW w:w="706" w:type="dxa"/>
          </w:tcPr>
          <w:p w:rsidR="00361071" w14:paraId="322C41B4" w14:textId="77777777">
            <w:pPr>
              <w:pStyle w:val="TableParagraph"/>
              <w:rPr>
                <w:rFonts w:ascii="Times New Roman"/>
                <w:sz w:val="24"/>
              </w:rPr>
            </w:pPr>
          </w:p>
        </w:tc>
        <w:tc>
          <w:tcPr>
            <w:tcW w:w="876" w:type="dxa"/>
            <w:tcBorders>
              <w:bottom w:val="nil"/>
            </w:tcBorders>
            <w:shd w:val="clear" w:color="auto" w:fill="000000"/>
          </w:tcPr>
          <w:p w:rsidR="00361071" w14:paraId="66E16CEE" w14:textId="77777777">
            <w:pPr>
              <w:pStyle w:val="TableParagraph"/>
              <w:rPr>
                <w:rFonts w:ascii="Times New Roman"/>
                <w:sz w:val="24"/>
              </w:rPr>
            </w:pPr>
          </w:p>
        </w:tc>
        <w:tc>
          <w:tcPr>
            <w:tcW w:w="2042" w:type="dxa"/>
          </w:tcPr>
          <w:p w:rsidR="00361071" w14:paraId="711CDECB" w14:textId="77777777">
            <w:pPr>
              <w:pStyle w:val="TableParagraph"/>
              <w:rPr>
                <w:rFonts w:ascii="Times New Roman"/>
                <w:sz w:val="24"/>
              </w:rPr>
            </w:pPr>
          </w:p>
        </w:tc>
      </w:tr>
    </w:tbl>
    <w:p w:rsidR="00361071" w14:paraId="2BC5BBE8" w14:textId="77777777">
      <w:pPr>
        <w:pStyle w:val="TableParagraph"/>
        <w:rPr>
          <w:rFonts w:ascii="Times New Roman"/>
          <w:sz w:val="24"/>
        </w:rPr>
        <w:sectPr>
          <w:pgSz w:w="12240" w:h="15840"/>
          <w:pgMar w:top="138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496B3D29"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5BC68793"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6A4BF980" w14:textId="77777777">
            <w:pPr>
              <w:pStyle w:val="TableParagraph"/>
              <w:rPr>
                <w:b/>
                <w:sz w:val="24"/>
              </w:rPr>
            </w:pPr>
          </w:p>
          <w:p w:rsidR="00361071" w14:paraId="7FAFA14D" w14:textId="77777777">
            <w:pPr>
              <w:pStyle w:val="TableParagraph"/>
              <w:spacing w:before="259"/>
              <w:rPr>
                <w:b/>
                <w:sz w:val="24"/>
              </w:rPr>
            </w:pPr>
          </w:p>
          <w:p w:rsidR="00361071" w14:paraId="0FCC0634" w14:textId="77777777">
            <w:pPr>
              <w:pStyle w:val="TableParagraph"/>
              <w:ind w:left="157"/>
              <w:rPr>
                <w:b/>
                <w:sz w:val="24"/>
              </w:rPr>
            </w:pPr>
            <w:r>
              <w:rPr>
                <w:b/>
                <w:spacing w:val="-5"/>
                <w:sz w:val="24"/>
              </w:rPr>
              <w:t>Yes</w:t>
            </w:r>
          </w:p>
        </w:tc>
        <w:tc>
          <w:tcPr>
            <w:tcW w:w="706" w:type="dxa"/>
            <w:shd w:val="clear" w:color="auto" w:fill="DADADA"/>
          </w:tcPr>
          <w:p w:rsidR="00361071" w14:paraId="2116BCDA" w14:textId="77777777">
            <w:pPr>
              <w:pStyle w:val="TableParagraph"/>
              <w:rPr>
                <w:b/>
                <w:sz w:val="24"/>
              </w:rPr>
            </w:pPr>
          </w:p>
          <w:p w:rsidR="00361071" w14:paraId="0057C75F" w14:textId="77777777">
            <w:pPr>
              <w:pStyle w:val="TableParagraph"/>
              <w:spacing w:before="259"/>
              <w:rPr>
                <w:b/>
                <w:sz w:val="24"/>
              </w:rPr>
            </w:pPr>
          </w:p>
          <w:p w:rsidR="00361071" w14:paraId="428848A0" w14:textId="77777777">
            <w:pPr>
              <w:pStyle w:val="TableParagraph"/>
              <w:ind w:left="200"/>
              <w:rPr>
                <w:b/>
                <w:sz w:val="24"/>
              </w:rPr>
            </w:pPr>
            <w:r>
              <w:rPr>
                <w:b/>
                <w:spacing w:val="-5"/>
                <w:sz w:val="24"/>
              </w:rPr>
              <w:t>No</w:t>
            </w:r>
          </w:p>
        </w:tc>
        <w:tc>
          <w:tcPr>
            <w:tcW w:w="876" w:type="dxa"/>
            <w:shd w:val="clear" w:color="auto" w:fill="DADADA"/>
          </w:tcPr>
          <w:p w:rsidR="00361071" w14:paraId="0156F60D" w14:textId="77777777">
            <w:pPr>
              <w:pStyle w:val="TableParagraph"/>
              <w:rPr>
                <w:b/>
                <w:sz w:val="24"/>
              </w:rPr>
            </w:pPr>
          </w:p>
          <w:p w:rsidR="00361071" w14:paraId="0029FD02" w14:textId="77777777">
            <w:pPr>
              <w:pStyle w:val="TableParagraph"/>
              <w:spacing w:before="259"/>
              <w:rPr>
                <w:b/>
                <w:sz w:val="24"/>
              </w:rPr>
            </w:pPr>
          </w:p>
          <w:p w:rsidR="00361071" w14:paraId="65DBF69D" w14:textId="77777777">
            <w:pPr>
              <w:pStyle w:val="TableParagraph"/>
              <w:ind w:left="278"/>
              <w:rPr>
                <w:b/>
                <w:sz w:val="24"/>
              </w:rPr>
            </w:pPr>
            <w:r>
              <w:rPr>
                <w:b/>
                <w:spacing w:val="-5"/>
                <w:sz w:val="24"/>
              </w:rPr>
              <w:t>NA</w:t>
            </w:r>
          </w:p>
        </w:tc>
        <w:tc>
          <w:tcPr>
            <w:tcW w:w="2042" w:type="dxa"/>
            <w:shd w:val="clear" w:color="auto" w:fill="DADADA"/>
          </w:tcPr>
          <w:p w:rsidR="00361071" w14:paraId="4290D5EA" w14:textId="77777777">
            <w:pPr>
              <w:pStyle w:val="TableParagraph"/>
              <w:spacing w:before="127"/>
              <w:ind w:left="249" w:right="210" w:hanging="18"/>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6"/>
                <w:sz w:val="24"/>
              </w:rPr>
              <w:t>APPLICANTS)</w:t>
            </w:r>
          </w:p>
        </w:tc>
      </w:tr>
      <w:tr w14:paraId="7E16B2A9" w14:textId="77777777">
        <w:tblPrEx>
          <w:tblW w:w="0" w:type="auto"/>
          <w:tblInd w:w="385" w:type="dxa"/>
          <w:tblLayout w:type="fixed"/>
          <w:tblCellMar>
            <w:left w:w="0" w:type="dxa"/>
            <w:right w:w="0" w:type="dxa"/>
          </w:tblCellMar>
          <w:tblLook w:val="01E0"/>
        </w:tblPrEx>
        <w:trPr>
          <w:trHeight w:val="8895"/>
        </w:trPr>
        <w:tc>
          <w:tcPr>
            <w:tcW w:w="5106" w:type="dxa"/>
          </w:tcPr>
          <w:p w:rsidR="00361071" w14:paraId="32162EDA" w14:textId="77777777">
            <w:pPr>
              <w:pStyle w:val="TableParagraph"/>
              <w:spacing w:before="126"/>
              <w:ind w:left="122" w:right="244"/>
              <w:rPr>
                <w:sz w:val="24"/>
              </w:rPr>
            </w:pPr>
            <w:r>
              <w:rPr>
                <w:sz w:val="24"/>
              </w:rPr>
              <w:t>Applicant has not</w:t>
            </w:r>
            <w:r>
              <w:rPr>
                <w:spacing w:val="-1"/>
                <w:sz w:val="24"/>
              </w:rPr>
              <w:t xml:space="preserve"> </w:t>
            </w:r>
            <w:r>
              <w:rPr>
                <w:sz w:val="24"/>
              </w:rPr>
              <w:t>had a contract terminated by</w:t>
            </w:r>
            <w:r>
              <w:rPr>
                <w:spacing w:val="-18"/>
                <w:sz w:val="24"/>
              </w:rPr>
              <w:t xml:space="preserve"> </w:t>
            </w:r>
            <w:r>
              <w:rPr>
                <w:sz w:val="24"/>
              </w:rPr>
              <w:t>CMS</w:t>
            </w:r>
            <w:r>
              <w:rPr>
                <w:spacing w:val="-17"/>
                <w:sz w:val="24"/>
              </w:rPr>
              <w:t xml:space="preserve"> </w:t>
            </w:r>
            <w:r>
              <w:rPr>
                <w:sz w:val="24"/>
              </w:rPr>
              <w:t>pursuant</w:t>
            </w:r>
            <w:r>
              <w:rPr>
                <w:spacing w:val="-16"/>
                <w:sz w:val="24"/>
              </w:rPr>
              <w:t xml:space="preserve"> </w:t>
            </w:r>
            <w:r>
              <w:rPr>
                <w:sz w:val="24"/>
              </w:rPr>
              <w:t>to</w:t>
            </w:r>
            <w:r>
              <w:rPr>
                <w:spacing w:val="-13"/>
                <w:sz w:val="24"/>
              </w:rPr>
              <w:t xml:space="preserve"> </w:t>
            </w:r>
            <w:r>
              <w:rPr>
                <w:sz w:val="24"/>
              </w:rPr>
              <w:t>42</w:t>
            </w:r>
            <w:r>
              <w:rPr>
                <w:spacing w:val="-13"/>
                <w:sz w:val="24"/>
              </w:rPr>
              <w:t xml:space="preserve"> </w:t>
            </w:r>
            <w:r>
              <w:rPr>
                <w:sz w:val="24"/>
              </w:rPr>
              <w:t>CFR</w:t>
            </w:r>
            <w:r>
              <w:rPr>
                <w:spacing w:val="-10"/>
                <w:sz w:val="24"/>
              </w:rPr>
              <w:t xml:space="preserve"> </w:t>
            </w:r>
            <w:r>
              <w:rPr>
                <w:sz w:val="24"/>
              </w:rPr>
              <w:t>§</w:t>
            </w:r>
            <w:r>
              <w:rPr>
                <w:spacing w:val="-17"/>
                <w:sz w:val="24"/>
              </w:rPr>
              <w:t xml:space="preserve"> </w:t>
            </w:r>
            <w:r>
              <w:rPr>
                <w:sz w:val="24"/>
              </w:rPr>
              <w:t>423.509</w:t>
            </w:r>
            <w:r>
              <w:rPr>
                <w:spacing w:val="-17"/>
                <w:sz w:val="24"/>
              </w:rPr>
              <w:t xml:space="preserve"> </w:t>
            </w:r>
            <w:r>
              <w:rPr>
                <w:sz w:val="24"/>
              </w:rPr>
              <w:t xml:space="preserve">since January 1, </w:t>
            </w:r>
            <w:r>
              <w:rPr>
                <w:sz w:val="24"/>
              </w:rPr>
              <w:t>2023</w:t>
            </w:r>
            <w:r>
              <w:rPr>
                <w:sz w:val="24"/>
              </w:rPr>
              <w:t xml:space="preserve"> and does not have any covered persons who also served as covered</w:t>
            </w:r>
            <w:r>
              <w:rPr>
                <w:spacing w:val="-17"/>
                <w:sz w:val="24"/>
              </w:rPr>
              <w:t xml:space="preserve"> </w:t>
            </w:r>
            <w:r>
              <w:rPr>
                <w:sz w:val="24"/>
              </w:rPr>
              <w:t>persons</w:t>
            </w:r>
            <w:r>
              <w:rPr>
                <w:spacing w:val="-17"/>
                <w:sz w:val="24"/>
              </w:rPr>
              <w:t xml:space="preserve"> </w:t>
            </w:r>
            <w:r>
              <w:rPr>
                <w:sz w:val="24"/>
              </w:rPr>
              <w:t>for</w:t>
            </w:r>
            <w:r>
              <w:rPr>
                <w:spacing w:val="-20"/>
                <w:sz w:val="24"/>
              </w:rPr>
              <w:t xml:space="preserve"> </w:t>
            </w:r>
            <w:r>
              <w:rPr>
                <w:sz w:val="24"/>
              </w:rPr>
              <w:t>an</w:t>
            </w:r>
            <w:r>
              <w:rPr>
                <w:spacing w:val="-16"/>
                <w:sz w:val="24"/>
              </w:rPr>
              <w:t xml:space="preserve"> </w:t>
            </w:r>
            <w:r>
              <w:rPr>
                <w:sz w:val="24"/>
              </w:rPr>
              <w:t>entity</w:t>
            </w:r>
            <w:r>
              <w:rPr>
                <w:spacing w:val="-17"/>
                <w:sz w:val="24"/>
              </w:rPr>
              <w:t xml:space="preserve"> </w:t>
            </w:r>
            <w:r>
              <w:rPr>
                <w:sz w:val="24"/>
              </w:rPr>
              <w:t>whose</w:t>
            </w:r>
            <w:r>
              <w:rPr>
                <w:spacing w:val="-17"/>
                <w:sz w:val="24"/>
              </w:rPr>
              <w:t xml:space="preserve"> </w:t>
            </w:r>
            <w:r>
              <w:rPr>
                <w:sz w:val="24"/>
              </w:rPr>
              <w:t>contract was terminated by CMS pursuant to CFR</w:t>
            </w:r>
          </w:p>
          <w:p w:rsidR="00361071" w14:paraId="18103CAF" w14:textId="77777777">
            <w:pPr>
              <w:pStyle w:val="TableParagraph"/>
              <w:spacing w:before="4"/>
              <w:ind w:left="122" w:right="452"/>
              <w:rPr>
                <w:sz w:val="24"/>
              </w:rPr>
            </w:pPr>
            <w:r>
              <w:rPr>
                <w:sz w:val="24"/>
              </w:rPr>
              <w:t>§</w:t>
            </w:r>
            <w:r>
              <w:rPr>
                <w:spacing w:val="-17"/>
                <w:sz w:val="24"/>
              </w:rPr>
              <w:t xml:space="preserve"> </w:t>
            </w:r>
            <w:r>
              <w:rPr>
                <w:sz w:val="24"/>
              </w:rPr>
              <w:t>423.509</w:t>
            </w:r>
            <w:r>
              <w:rPr>
                <w:spacing w:val="-17"/>
                <w:sz w:val="24"/>
              </w:rPr>
              <w:t xml:space="preserve"> </w:t>
            </w:r>
            <w:r>
              <w:rPr>
                <w:sz w:val="24"/>
              </w:rPr>
              <w:t>since</w:t>
            </w:r>
            <w:r>
              <w:rPr>
                <w:spacing w:val="-17"/>
                <w:sz w:val="24"/>
              </w:rPr>
              <w:t xml:space="preserve"> </w:t>
            </w:r>
            <w:r>
              <w:rPr>
                <w:sz w:val="24"/>
              </w:rPr>
              <w:t>January</w:t>
            </w:r>
            <w:r>
              <w:rPr>
                <w:spacing w:val="-17"/>
                <w:sz w:val="24"/>
              </w:rPr>
              <w:t xml:space="preserve"> </w:t>
            </w:r>
            <w:r>
              <w:rPr>
                <w:sz w:val="24"/>
              </w:rPr>
              <w:t>1,</w:t>
            </w:r>
            <w:r>
              <w:rPr>
                <w:spacing w:val="-16"/>
                <w:sz w:val="24"/>
              </w:rPr>
              <w:t xml:space="preserve"> </w:t>
            </w:r>
            <w:r>
              <w:rPr>
                <w:sz w:val="24"/>
              </w:rPr>
              <w:t>2023.</w:t>
            </w:r>
            <w:r>
              <w:rPr>
                <w:spacing w:val="-17"/>
                <w:sz w:val="24"/>
              </w:rPr>
              <w:t xml:space="preserve"> </w:t>
            </w:r>
            <w:r>
              <w:rPr>
                <w:sz w:val="24"/>
              </w:rPr>
              <w:t>“Covered persons”, as defined at 42 CFR</w:t>
            </w:r>
          </w:p>
          <w:p w:rsidR="00361071" w14:paraId="41F4D719" w14:textId="77777777">
            <w:pPr>
              <w:pStyle w:val="TableParagraph"/>
              <w:spacing w:line="260" w:lineRule="exact"/>
              <w:ind w:left="122"/>
              <w:rPr>
                <w:sz w:val="24"/>
              </w:rPr>
            </w:pPr>
            <w:r>
              <w:rPr>
                <w:spacing w:val="-2"/>
                <w:sz w:val="24"/>
              </w:rPr>
              <w:t>§</w:t>
            </w:r>
            <w:r>
              <w:rPr>
                <w:spacing w:val="-15"/>
                <w:sz w:val="24"/>
              </w:rPr>
              <w:t xml:space="preserve"> </w:t>
            </w:r>
            <w:r>
              <w:rPr>
                <w:spacing w:val="-2"/>
                <w:sz w:val="24"/>
              </w:rPr>
              <w:t>423.503(b)(4)</w:t>
            </w:r>
            <w:r>
              <w:rPr>
                <w:spacing w:val="-7"/>
                <w:sz w:val="24"/>
              </w:rPr>
              <w:t xml:space="preserve"> </w:t>
            </w:r>
            <w:r>
              <w:rPr>
                <w:spacing w:val="-2"/>
                <w:sz w:val="24"/>
              </w:rPr>
              <w:t>include:</w:t>
            </w:r>
          </w:p>
          <w:p w:rsidR="00361071" w14:paraId="68ECA588" w14:textId="77777777">
            <w:pPr>
              <w:pStyle w:val="TableParagraph"/>
              <w:numPr>
                <w:ilvl w:val="0"/>
                <w:numId w:val="32"/>
              </w:numPr>
              <w:tabs>
                <w:tab w:val="left" w:pos="736"/>
              </w:tabs>
              <w:spacing w:before="134" w:line="242" w:lineRule="auto"/>
              <w:ind w:right="350" w:firstLine="0"/>
              <w:rPr>
                <w:sz w:val="24"/>
              </w:rPr>
            </w:pPr>
            <w:r>
              <w:rPr>
                <w:sz w:val="24"/>
              </w:rPr>
              <w:t xml:space="preserve">All owners of nonrenewed or terminated organizations who are natural </w:t>
            </w:r>
            <w:r>
              <w:rPr>
                <w:sz w:val="24"/>
              </w:rPr>
              <w:t>persons</w:t>
            </w:r>
            <w:r>
              <w:rPr>
                <w:sz w:val="24"/>
              </w:rPr>
              <w:t>,</w:t>
            </w:r>
            <w:r>
              <w:rPr>
                <w:spacing w:val="-10"/>
                <w:sz w:val="24"/>
              </w:rPr>
              <w:t xml:space="preserve"> </w:t>
            </w:r>
            <w:r>
              <w:rPr>
                <w:sz w:val="24"/>
              </w:rPr>
              <w:t>other</w:t>
            </w:r>
            <w:r>
              <w:rPr>
                <w:spacing w:val="-3"/>
                <w:sz w:val="24"/>
              </w:rPr>
              <w:t xml:space="preserve"> </w:t>
            </w:r>
            <w:r>
              <w:rPr>
                <w:sz w:val="24"/>
              </w:rPr>
              <w:t>than</w:t>
            </w:r>
            <w:r>
              <w:rPr>
                <w:spacing w:val="-7"/>
                <w:sz w:val="24"/>
              </w:rPr>
              <w:t xml:space="preserve"> </w:t>
            </w:r>
            <w:r>
              <w:rPr>
                <w:sz w:val="24"/>
              </w:rPr>
              <w:t>shareholders</w:t>
            </w:r>
            <w:r>
              <w:rPr>
                <w:spacing w:val="-8"/>
                <w:sz w:val="24"/>
              </w:rPr>
              <w:t xml:space="preserve"> </w:t>
            </w:r>
            <w:r>
              <w:rPr>
                <w:sz w:val="24"/>
              </w:rPr>
              <w:t>who</w:t>
            </w:r>
            <w:r>
              <w:rPr>
                <w:spacing w:val="-6"/>
                <w:sz w:val="24"/>
              </w:rPr>
              <w:t xml:space="preserve"> </w:t>
            </w:r>
            <w:r>
              <w:rPr>
                <w:sz w:val="24"/>
              </w:rPr>
              <w:t>have an</w:t>
            </w:r>
            <w:r>
              <w:rPr>
                <w:spacing w:val="-19"/>
                <w:sz w:val="24"/>
              </w:rPr>
              <w:t xml:space="preserve"> </w:t>
            </w:r>
            <w:r>
              <w:rPr>
                <w:sz w:val="24"/>
              </w:rPr>
              <w:t>ownership</w:t>
            </w:r>
            <w:r>
              <w:rPr>
                <w:spacing w:val="-17"/>
                <w:sz w:val="24"/>
              </w:rPr>
              <w:t xml:space="preserve"> </w:t>
            </w:r>
            <w:r>
              <w:rPr>
                <w:sz w:val="24"/>
              </w:rPr>
              <w:t>interest</w:t>
            </w:r>
            <w:r>
              <w:rPr>
                <w:spacing w:val="-20"/>
                <w:sz w:val="24"/>
              </w:rPr>
              <w:t xml:space="preserve"> </w:t>
            </w:r>
            <w:r>
              <w:rPr>
                <w:sz w:val="24"/>
              </w:rPr>
              <w:t>of</w:t>
            </w:r>
            <w:r>
              <w:rPr>
                <w:spacing w:val="-17"/>
                <w:sz w:val="24"/>
              </w:rPr>
              <w:t xml:space="preserve"> </w:t>
            </w:r>
            <w:r>
              <w:rPr>
                <w:sz w:val="24"/>
              </w:rPr>
              <w:t>less</w:t>
            </w:r>
            <w:r>
              <w:rPr>
                <w:spacing w:val="-17"/>
                <w:sz w:val="24"/>
              </w:rPr>
              <w:t xml:space="preserve"> </w:t>
            </w:r>
            <w:r>
              <w:rPr>
                <w:sz w:val="24"/>
              </w:rPr>
              <w:t>than</w:t>
            </w:r>
            <w:r>
              <w:rPr>
                <w:spacing w:val="-16"/>
                <w:sz w:val="24"/>
              </w:rPr>
              <w:t xml:space="preserve"> </w:t>
            </w:r>
            <w:r>
              <w:rPr>
                <w:sz w:val="24"/>
              </w:rPr>
              <w:t>5</w:t>
            </w:r>
            <w:r>
              <w:rPr>
                <w:spacing w:val="-17"/>
                <w:sz w:val="24"/>
              </w:rPr>
              <w:t xml:space="preserve"> </w:t>
            </w:r>
            <w:r>
              <w:rPr>
                <w:sz w:val="24"/>
              </w:rPr>
              <w:t>percent;</w:t>
            </w:r>
          </w:p>
          <w:p w:rsidR="00361071" w14:paraId="59974F3C" w14:textId="77777777">
            <w:pPr>
              <w:pStyle w:val="TableParagraph"/>
              <w:numPr>
                <w:ilvl w:val="0"/>
                <w:numId w:val="32"/>
              </w:numPr>
              <w:tabs>
                <w:tab w:val="left" w:pos="736"/>
              </w:tabs>
              <w:spacing w:before="100"/>
              <w:ind w:right="374" w:firstLine="0"/>
              <w:rPr>
                <w:sz w:val="24"/>
              </w:rPr>
            </w:pPr>
            <w:r>
              <w:rPr>
                <w:sz w:val="24"/>
              </w:rPr>
              <w:t>An</w:t>
            </w:r>
            <w:r>
              <w:rPr>
                <w:spacing w:val="-11"/>
                <w:sz w:val="24"/>
              </w:rPr>
              <w:t xml:space="preserve"> </w:t>
            </w:r>
            <w:r>
              <w:rPr>
                <w:sz w:val="24"/>
              </w:rPr>
              <w:t>owner</w:t>
            </w:r>
            <w:r>
              <w:rPr>
                <w:spacing w:val="-13"/>
                <w:sz w:val="24"/>
              </w:rPr>
              <w:t xml:space="preserve"> </w:t>
            </w:r>
            <w:r>
              <w:rPr>
                <w:sz w:val="24"/>
              </w:rPr>
              <w:t>of</w:t>
            </w:r>
            <w:r>
              <w:rPr>
                <w:spacing w:val="-21"/>
                <w:sz w:val="24"/>
              </w:rPr>
              <w:t xml:space="preserve"> </w:t>
            </w:r>
            <w:r>
              <w:rPr>
                <w:sz w:val="24"/>
              </w:rPr>
              <w:t>a</w:t>
            </w:r>
            <w:r>
              <w:rPr>
                <w:spacing w:val="-4"/>
                <w:sz w:val="24"/>
              </w:rPr>
              <w:t xml:space="preserve"> </w:t>
            </w:r>
            <w:r>
              <w:rPr>
                <w:sz w:val="24"/>
              </w:rPr>
              <w:t>whole</w:t>
            </w:r>
            <w:r>
              <w:rPr>
                <w:spacing w:val="-10"/>
                <w:sz w:val="24"/>
              </w:rPr>
              <w:t xml:space="preserve"> </w:t>
            </w:r>
            <w:r>
              <w:rPr>
                <w:sz w:val="24"/>
              </w:rPr>
              <w:t>or</w:t>
            </w:r>
            <w:r>
              <w:rPr>
                <w:spacing w:val="-13"/>
                <w:sz w:val="24"/>
              </w:rPr>
              <w:t xml:space="preserve"> </w:t>
            </w:r>
            <w:r>
              <w:rPr>
                <w:sz w:val="24"/>
              </w:rPr>
              <w:t>part</w:t>
            </w:r>
            <w:r>
              <w:rPr>
                <w:spacing w:val="-15"/>
                <w:sz w:val="24"/>
              </w:rPr>
              <w:t xml:space="preserve"> </w:t>
            </w:r>
            <w:r>
              <w:rPr>
                <w:sz w:val="24"/>
              </w:rPr>
              <w:t>interest</w:t>
            </w:r>
            <w:r>
              <w:rPr>
                <w:spacing w:val="-13"/>
                <w:sz w:val="24"/>
              </w:rPr>
              <w:t xml:space="preserve"> </w:t>
            </w:r>
            <w:r>
              <w:rPr>
                <w:sz w:val="24"/>
              </w:rPr>
              <w:t>in a mortgage, deed of trust, note, or other obligation secured (in whole or in part) by the organization, or by any property or assets</w:t>
            </w:r>
            <w:r>
              <w:rPr>
                <w:spacing w:val="-1"/>
                <w:sz w:val="24"/>
              </w:rPr>
              <w:t xml:space="preserve"> </w:t>
            </w:r>
            <w:r>
              <w:rPr>
                <w:sz w:val="24"/>
              </w:rPr>
              <w:t>thereof, which whole or</w:t>
            </w:r>
            <w:r>
              <w:rPr>
                <w:spacing w:val="-2"/>
                <w:sz w:val="24"/>
              </w:rPr>
              <w:t xml:space="preserve"> </w:t>
            </w:r>
            <w:r>
              <w:rPr>
                <w:sz w:val="24"/>
              </w:rPr>
              <w:t>part</w:t>
            </w:r>
            <w:r>
              <w:rPr>
                <w:spacing w:val="-4"/>
                <w:sz w:val="24"/>
              </w:rPr>
              <w:t xml:space="preserve"> </w:t>
            </w:r>
            <w:r>
              <w:rPr>
                <w:sz w:val="24"/>
              </w:rPr>
              <w:t>interest is</w:t>
            </w:r>
            <w:r>
              <w:rPr>
                <w:spacing w:val="-4"/>
                <w:sz w:val="24"/>
              </w:rPr>
              <w:t xml:space="preserve"> </w:t>
            </w:r>
            <w:r>
              <w:rPr>
                <w:sz w:val="24"/>
              </w:rPr>
              <w:t>equal</w:t>
            </w:r>
            <w:r>
              <w:rPr>
                <w:spacing w:val="-1"/>
                <w:sz w:val="24"/>
              </w:rPr>
              <w:t xml:space="preserve"> </w:t>
            </w:r>
            <w:r>
              <w:rPr>
                <w:sz w:val="24"/>
              </w:rPr>
              <w:t>to</w:t>
            </w:r>
            <w:r>
              <w:rPr>
                <w:spacing w:val="-2"/>
                <w:sz w:val="24"/>
              </w:rPr>
              <w:t xml:space="preserve"> </w:t>
            </w:r>
            <w:r>
              <w:rPr>
                <w:sz w:val="24"/>
              </w:rPr>
              <w:t>or</w:t>
            </w:r>
            <w:r>
              <w:rPr>
                <w:spacing w:val="-12"/>
                <w:sz w:val="24"/>
              </w:rPr>
              <w:t xml:space="preserve"> </w:t>
            </w:r>
            <w:r>
              <w:rPr>
                <w:sz w:val="24"/>
              </w:rPr>
              <w:t>exceeds</w:t>
            </w:r>
            <w:r>
              <w:rPr>
                <w:spacing w:val="-3"/>
                <w:sz w:val="24"/>
              </w:rPr>
              <w:t xml:space="preserve"> </w:t>
            </w:r>
            <w:r>
              <w:rPr>
                <w:sz w:val="24"/>
              </w:rPr>
              <w:t>5</w:t>
            </w:r>
            <w:r>
              <w:rPr>
                <w:spacing w:val="-3"/>
                <w:sz w:val="24"/>
              </w:rPr>
              <w:t xml:space="preserve"> </w:t>
            </w:r>
            <w:r>
              <w:rPr>
                <w:sz w:val="24"/>
              </w:rPr>
              <w:t>percent</w:t>
            </w:r>
            <w:r>
              <w:rPr>
                <w:spacing w:val="-7"/>
                <w:sz w:val="24"/>
              </w:rPr>
              <w:t xml:space="preserve"> </w:t>
            </w:r>
            <w:r>
              <w:rPr>
                <w:sz w:val="24"/>
              </w:rPr>
              <w:t>of the</w:t>
            </w:r>
            <w:r>
              <w:rPr>
                <w:spacing w:val="-2"/>
                <w:sz w:val="24"/>
              </w:rPr>
              <w:t xml:space="preserve"> </w:t>
            </w:r>
            <w:r>
              <w:rPr>
                <w:sz w:val="24"/>
              </w:rPr>
              <w:t xml:space="preserve">total </w:t>
            </w:r>
            <w:r>
              <w:rPr>
                <w:spacing w:val="-2"/>
                <w:sz w:val="24"/>
              </w:rPr>
              <w:t>property</w:t>
            </w:r>
            <w:r>
              <w:rPr>
                <w:spacing w:val="-8"/>
                <w:sz w:val="24"/>
              </w:rPr>
              <w:t xml:space="preserve"> </w:t>
            </w:r>
            <w:r>
              <w:rPr>
                <w:spacing w:val="-2"/>
                <w:sz w:val="24"/>
              </w:rPr>
              <w:t>and</w:t>
            </w:r>
            <w:r>
              <w:rPr>
                <w:spacing w:val="-7"/>
                <w:sz w:val="24"/>
              </w:rPr>
              <w:t xml:space="preserve"> </w:t>
            </w:r>
            <w:r>
              <w:rPr>
                <w:spacing w:val="-2"/>
                <w:sz w:val="24"/>
              </w:rPr>
              <w:t>assets</w:t>
            </w:r>
            <w:r>
              <w:rPr>
                <w:spacing w:val="-9"/>
                <w:sz w:val="24"/>
              </w:rPr>
              <w:t xml:space="preserve"> </w:t>
            </w:r>
            <w:r>
              <w:rPr>
                <w:spacing w:val="-2"/>
                <w:sz w:val="24"/>
              </w:rPr>
              <w:t>of</w:t>
            </w:r>
            <w:r>
              <w:rPr>
                <w:spacing w:val="-4"/>
                <w:sz w:val="24"/>
              </w:rPr>
              <w:t xml:space="preserve"> </w:t>
            </w:r>
            <w:r>
              <w:rPr>
                <w:spacing w:val="-2"/>
                <w:sz w:val="24"/>
              </w:rPr>
              <w:t>the</w:t>
            </w:r>
            <w:r>
              <w:rPr>
                <w:spacing w:val="2"/>
                <w:sz w:val="24"/>
              </w:rPr>
              <w:t xml:space="preserve"> </w:t>
            </w:r>
            <w:r>
              <w:rPr>
                <w:spacing w:val="-2"/>
                <w:sz w:val="24"/>
              </w:rPr>
              <w:t>organization;</w:t>
            </w:r>
            <w:r>
              <w:rPr>
                <w:spacing w:val="-10"/>
                <w:sz w:val="24"/>
              </w:rPr>
              <w:t xml:space="preserve"> </w:t>
            </w:r>
            <w:r>
              <w:rPr>
                <w:spacing w:val="-5"/>
                <w:sz w:val="24"/>
              </w:rPr>
              <w:t>and</w:t>
            </w:r>
          </w:p>
          <w:p w:rsidR="00361071" w14:paraId="1CC7A22A" w14:textId="77777777">
            <w:pPr>
              <w:pStyle w:val="TableParagraph"/>
              <w:numPr>
                <w:ilvl w:val="0"/>
                <w:numId w:val="32"/>
              </w:numPr>
              <w:tabs>
                <w:tab w:val="left" w:pos="736"/>
              </w:tabs>
              <w:spacing w:before="116"/>
              <w:ind w:right="449" w:firstLine="0"/>
              <w:rPr>
                <w:sz w:val="24"/>
              </w:rPr>
            </w:pPr>
            <w:r>
              <w:rPr>
                <w:sz w:val="24"/>
              </w:rPr>
              <w:t>A</w:t>
            </w:r>
            <w:r>
              <w:rPr>
                <w:spacing w:val="-17"/>
                <w:sz w:val="24"/>
              </w:rPr>
              <w:t xml:space="preserve"> </w:t>
            </w:r>
            <w:r>
              <w:rPr>
                <w:sz w:val="24"/>
              </w:rPr>
              <w:t>member</w:t>
            </w:r>
            <w:r>
              <w:rPr>
                <w:spacing w:val="-19"/>
                <w:sz w:val="24"/>
              </w:rPr>
              <w:t xml:space="preserve"> </w:t>
            </w:r>
            <w:r>
              <w:rPr>
                <w:sz w:val="24"/>
              </w:rPr>
              <w:t>of</w:t>
            </w:r>
            <w:r>
              <w:rPr>
                <w:spacing w:val="-17"/>
                <w:sz w:val="24"/>
              </w:rPr>
              <w:t xml:space="preserve"> </w:t>
            </w:r>
            <w:r>
              <w:rPr>
                <w:sz w:val="24"/>
              </w:rPr>
              <w:t>the</w:t>
            </w:r>
            <w:r>
              <w:rPr>
                <w:spacing w:val="-16"/>
                <w:sz w:val="24"/>
              </w:rPr>
              <w:t xml:space="preserve"> </w:t>
            </w:r>
            <w:r>
              <w:rPr>
                <w:sz w:val="24"/>
              </w:rPr>
              <w:t>board</w:t>
            </w:r>
            <w:r>
              <w:rPr>
                <w:spacing w:val="-17"/>
                <w:sz w:val="24"/>
              </w:rPr>
              <w:t xml:space="preserve"> </w:t>
            </w:r>
            <w:r>
              <w:rPr>
                <w:sz w:val="24"/>
              </w:rPr>
              <w:t>of</w:t>
            </w:r>
            <w:r>
              <w:rPr>
                <w:spacing w:val="-21"/>
                <w:sz w:val="24"/>
              </w:rPr>
              <w:t xml:space="preserve"> </w:t>
            </w:r>
            <w:r>
              <w:rPr>
                <w:sz w:val="24"/>
              </w:rPr>
              <w:t>directors</w:t>
            </w:r>
            <w:r>
              <w:rPr>
                <w:spacing w:val="-11"/>
                <w:sz w:val="24"/>
              </w:rPr>
              <w:t xml:space="preserve"> </w:t>
            </w:r>
            <w:r>
              <w:rPr>
                <w:sz w:val="24"/>
              </w:rPr>
              <w:t>or board of trustees of the entity, if the organization</w:t>
            </w:r>
            <w:r>
              <w:rPr>
                <w:spacing w:val="-7"/>
                <w:sz w:val="24"/>
              </w:rPr>
              <w:t xml:space="preserve"> </w:t>
            </w:r>
            <w:r>
              <w:rPr>
                <w:sz w:val="24"/>
              </w:rPr>
              <w:t>is</w:t>
            </w:r>
            <w:r>
              <w:rPr>
                <w:spacing w:val="-10"/>
                <w:sz w:val="24"/>
              </w:rPr>
              <w:t xml:space="preserve"> </w:t>
            </w:r>
            <w:r>
              <w:rPr>
                <w:sz w:val="24"/>
              </w:rPr>
              <w:t>organized</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corporation.</w:t>
            </w:r>
          </w:p>
          <w:p w:rsidR="00361071" w14:paraId="31A4F848" w14:textId="77777777">
            <w:pPr>
              <w:pStyle w:val="TableParagraph"/>
              <w:spacing w:before="118"/>
              <w:ind w:left="122"/>
              <w:rPr>
                <w:sz w:val="24"/>
              </w:rPr>
            </w:pPr>
            <w:r>
              <w:rPr>
                <w:sz w:val="24"/>
              </w:rPr>
              <w:t>(Not</w:t>
            </w:r>
            <w:r>
              <w:rPr>
                <w:spacing w:val="-20"/>
                <w:sz w:val="24"/>
              </w:rPr>
              <w:t xml:space="preserve"> </w:t>
            </w:r>
            <w:r>
              <w:rPr>
                <w:sz w:val="24"/>
              </w:rPr>
              <w:t>applicable</w:t>
            </w:r>
            <w:r>
              <w:rPr>
                <w:spacing w:val="-1"/>
                <w:sz w:val="24"/>
              </w:rPr>
              <w:t xml:space="preserve"> </w:t>
            </w:r>
            <w:r>
              <w:rPr>
                <w:sz w:val="24"/>
              </w:rPr>
              <w:t>for</w:t>
            </w:r>
            <w:r>
              <w:rPr>
                <w:spacing w:val="-18"/>
                <w:sz w:val="24"/>
              </w:rPr>
              <w:t xml:space="preserve"> </w:t>
            </w:r>
            <w:r>
              <w:rPr>
                <w:sz w:val="24"/>
              </w:rPr>
              <w:t>SAE</w:t>
            </w:r>
            <w:r>
              <w:rPr>
                <w:spacing w:val="-1"/>
                <w:sz w:val="24"/>
              </w:rPr>
              <w:t xml:space="preserve"> </w:t>
            </w:r>
            <w:r>
              <w:rPr>
                <w:spacing w:val="-2"/>
                <w:sz w:val="24"/>
              </w:rPr>
              <w:t>applicants)</w:t>
            </w:r>
          </w:p>
        </w:tc>
        <w:tc>
          <w:tcPr>
            <w:tcW w:w="713" w:type="dxa"/>
          </w:tcPr>
          <w:p w:rsidR="00361071" w14:paraId="20D59F86" w14:textId="77777777">
            <w:pPr>
              <w:pStyle w:val="TableParagraph"/>
              <w:rPr>
                <w:rFonts w:ascii="Times New Roman"/>
                <w:sz w:val="24"/>
              </w:rPr>
            </w:pPr>
          </w:p>
        </w:tc>
        <w:tc>
          <w:tcPr>
            <w:tcW w:w="706" w:type="dxa"/>
          </w:tcPr>
          <w:p w:rsidR="00361071" w14:paraId="3E55A874" w14:textId="77777777">
            <w:pPr>
              <w:pStyle w:val="TableParagraph"/>
              <w:rPr>
                <w:rFonts w:ascii="Times New Roman"/>
                <w:sz w:val="24"/>
              </w:rPr>
            </w:pPr>
          </w:p>
        </w:tc>
        <w:tc>
          <w:tcPr>
            <w:tcW w:w="876" w:type="dxa"/>
            <w:tcBorders>
              <w:bottom w:val="nil"/>
            </w:tcBorders>
            <w:shd w:val="clear" w:color="auto" w:fill="000000"/>
          </w:tcPr>
          <w:p w:rsidR="00361071" w14:paraId="772C3CA2" w14:textId="77777777">
            <w:pPr>
              <w:pStyle w:val="TableParagraph"/>
              <w:rPr>
                <w:rFonts w:ascii="Times New Roman"/>
                <w:sz w:val="24"/>
              </w:rPr>
            </w:pPr>
          </w:p>
        </w:tc>
        <w:tc>
          <w:tcPr>
            <w:tcW w:w="2042" w:type="dxa"/>
          </w:tcPr>
          <w:p w:rsidR="00361071" w14:paraId="771F1287" w14:textId="77777777">
            <w:pPr>
              <w:pStyle w:val="TableParagraph"/>
              <w:rPr>
                <w:rFonts w:ascii="Times New Roman"/>
                <w:sz w:val="24"/>
              </w:rPr>
            </w:pPr>
          </w:p>
        </w:tc>
      </w:tr>
    </w:tbl>
    <w:p w:rsidR="00361071" w14:paraId="47D0F3B5" w14:textId="77777777">
      <w:pPr>
        <w:pStyle w:val="TableParagraph"/>
        <w:rPr>
          <w:rFonts w:ascii="Times New Roman"/>
          <w:sz w:val="24"/>
        </w:rPr>
        <w:sectPr>
          <w:pgSz w:w="12240" w:h="15840"/>
          <w:pgMar w:top="1380" w:right="720" w:bottom="900" w:left="1080" w:header="0" w:footer="693" w:gutter="0"/>
          <w:cols w:space="720"/>
        </w:sect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6"/>
        <w:gridCol w:w="713"/>
        <w:gridCol w:w="706"/>
        <w:gridCol w:w="876"/>
        <w:gridCol w:w="2042"/>
      </w:tblGrid>
      <w:tr w14:paraId="666A4A61" w14:textId="77777777">
        <w:tblPrEx>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6"/>
        </w:trPr>
        <w:tc>
          <w:tcPr>
            <w:tcW w:w="5106" w:type="dxa"/>
            <w:shd w:val="clear" w:color="auto" w:fill="DADADA"/>
          </w:tcPr>
          <w:p w:rsidR="00361071" w14:paraId="36223967" w14:textId="77777777">
            <w:pPr>
              <w:pStyle w:val="TableParagraph"/>
              <w:spacing w:before="127"/>
              <w:ind w:left="122" w:right="191"/>
              <w:rPr>
                <w:b/>
                <w:sz w:val="24"/>
              </w:rPr>
            </w:pPr>
            <w:r>
              <w:rPr>
                <w:b/>
                <w:sz w:val="24"/>
              </w:rPr>
              <w:t>Applicant</w:t>
            </w:r>
            <w:r>
              <w:rPr>
                <w:b/>
                <w:spacing w:val="-21"/>
                <w:sz w:val="24"/>
              </w:rPr>
              <w:t xml:space="preserve"> </w:t>
            </w:r>
            <w:r>
              <w:rPr>
                <w:b/>
                <w:sz w:val="24"/>
              </w:rPr>
              <w:t>must</w:t>
            </w:r>
            <w:r>
              <w:rPr>
                <w:b/>
                <w:spacing w:val="-19"/>
                <w:sz w:val="24"/>
              </w:rPr>
              <w:t xml:space="preserve"> </w:t>
            </w:r>
            <w:r>
              <w:rPr>
                <w:b/>
                <w:sz w:val="24"/>
              </w:rPr>
              <w:t>attest</w:t>
            </w:r>
            <w:r>
              <w:rPr>
                <w:b/>
                <w:spacing w:val="-17"/>
                <w:sz w:val="24"/>
              </w:rPr>
              <w:t xml:space="preserve"> </w:t>
            </w:r>
            <w:r>
              <w:rPr>
                <w:b/>
                <w:sz w:val="24"/>
              </w:rPr>
              <w:t>‘</w:t>
            </w:r>
            <w:r>
              <w:rPr>
                <w:b/>
                <w:sz w:val="24"/>
              </w:rPr>
              <w:t>yes’</w:t>
            </w:r>
            <w:r>
              <w:rPr>
                <w:b/>
                <w:spacing w:val="-20"/>
                <w:sz w:val="24"/>
              </w:rPr>
              <w:t xml:space="preserve"> </w:t>
            </w:r>
            <w:r>
              <w:rPr>
                <w:b/>
                <w:sz w:val="24"/>
              </w:rPr>
              <w:t>or,</w:t>
            </w:r>
            <w:r>
              <w:rPr>
                <w:b/>
                <w:spacing w:val="-17"/>
                <w:sz w:val="24"/>
              </w:rPr>
              <w:t xml:space="preserve"> </w:t>
            </w:r>
            <w:r>
              <w:rPr>
                <w:b/>
                <w:sz w:val="24"/>
              </w:rPr>
              <w:t>if</w:t>
            </w:r>
            <w:r>
              <w:rPr>
                <w:b/>
                <w:spacing w:val="-16"/>
                <w:sz w:val="24"/>
              </w:rPr>
              <w:t xml:space="preserve"> </w:t>
            </w:r>
            <w:r>
              <w:rPr>
                <w:b/>
                <w:sz w:val="24"/>
              </w:rPr>
              <w:t>permitted, “NA”, to each of the following qualifications to be approved for a Part D contract.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5"/>
                <w:sz w:val="24"/>
              </w:rPr>
              <w:t xml:space="preserve"> </w:t>
            </w:r>
            <w:r>
              <w:rPr>
                <w:b/>
                <w:sz w:val="24"/>
              </w:rPr>
              <w:t>or</w:t>
            </w:r>
            <w:r>
              <w:rPr>
                <w:b/>
                <w:spacing w:val="-3"/>
                <w:sz w:val="24"/>
              </w:rPr>
              <w:t xml:space="preserve"> </w:t>
            </w:r>
            <w:r>
              <w:rPr>
                <w:b/>
                <w:sz w:val="24"/>
              </w:rPr>
              <w:t>‘no’</w:t>
            </w:r>
            <w:r>
              <w:rPr>
                <w:b/>
                <w:spacing w:val="-4"/>
                <w:sz w:val="24"/>
              </w:rPr>
              <w:t xml:space="preserve"> </w:t>
            </w:r>
            <w:r>
              <w:rPr>
                <w:b/>
                <w:sz w:val="24"/>
              </w:rPr>
              <w:t>to</w:t>
            </w:r>
            <w:r>
              <w:rPr>
                <w:b/>
                <w:spacing w:val="-5"/>
                <w:sz w:val="24"/>
              </w:rPr>
              <w:t xml:space="preserve"> </w:t>
            </w:r>
            <w:r>
              <w:rPr>
                <w:b/>
                <w:sz w:val="24"/>
              </w:rPr>
              <w:t>each</w:t>
            </w:r>
            <w:r>
              <w:rPr>
                <w:b/>
                <w:spacing w:val="-6"/>
                <w:sz w:val="24"/>
              </w:rPr>
              <w:t xml:space="preserve"> </w:t>
            </w:r>
            <w:r>
              <w:rPr>
                <w:b/>
                <w:sz w:val="24"/>
              </w:rPr>
              <w:t>of</w:t>
            </w:r>
            <w:r>
              <w:rPr>
                <w:b/>
                <w:spacing w:val="-9"/>
                <w:sz w:val="24"/>
              </w:rPr>
              <w:t xml:space="preserve"> </w:t>
            </w:r>
            <w:r>
              <w:rPr>
                <w:b/>
                <w:sz w:val="24"/>
              </w:rPr>
              <w:t>the following</w:t>
            </w:r>
            <w:r>
              <w:rPr>
                <w:b/>
                <w:spacing w:val="-5"/>
                <w:sz w:val="24"/>
              </w:rPr>
              <w:t xml:space="preserve"> </w:t>
            </w:r>
            <w:r>
              <w:rPr>
                <w:b/>
                <w:sz w:val="24"/>
              </w:rPr>
              <w:t>qualifications</w:t>
            </w:r>
            <w:r>
              <w:rPr>
                <w:b/>
                <w:spacing w:val="-6"/>
                <w:sz w:val="24"/>
              </w:rPr>
              <w:t xml:space="preserve"> </w:t>
            </w:r>
            <w:r>
              <w:rPr>
                <w:b/>
                <w:sz w:val="24"/>
              </w:rPr>
              <w:t>by</w:t>
            </w:r>
            <w:r>
              <w:rPr>
                <w:b/>
                <w:spacing w:val="-10"/>
                <w:sz w:val="24"/>
              </w:rPr>
              <w:t xml:space="preserve"> </w:t>
            </w:r>
            <w:r>
              <w:rPr>
                <w:b/>
                <w:sz w:val="24"/>
              </w:rPr>
              <w:t>clicking</w:t>
            </w:r>
            <w:r>
              <w:rPr>
                <w:b/>
                <w:spacing w:val="-5"/>
                <w:sz w:val="24"/>
              </w:rPr>
              <w:t xml:space="preserve"> </w:t>
            </w:r>
            <w:r>
              <w:rPr>
                <w:b/>
                <w:sz w:val="24"/>
              </w:rPr>
              <w:t>on</w:t>
            </w:r>
            <w:r>
              <w:rPr>
                <w:b/>
                <w:spacing w:val="-5"/>
                <w:sz w:val="24"/>
              </w:rPr>
              <w:t xml:space="preserve"> </w:t>
            </w:r>
            <w:r>
              <w:rPr>
                <w:b/>
                <w:sz w:val="24"/>
              </w:rPr>
              <w:t>the appropriate response in HPMS:</w:t>
            </w:r>
          </w:p>
        </w:tc>
        <w:tc>
          <w:tcPr>
            <w:tcW w:w="713" w:type="dxa"/>
            <w:shd w:val="clear" w:color="auto" w:fill="DADADA"/>
          </w:tcPr>
          <w:p w:rsidR="00361071" w14:paraId="5A00E54E" w14:textId="77777777">
            <w:pPr>
              <w:pStyle w:val="TableParagraph"/>
              <w:rPr>
                <w:b/>
                <w:sz w:val="24"/>
              </w:rPr>
            </w:pPr>
          </w:p>
          <w:p w:rsidR="00361071" w14:paraId="6F69C6B6" w14:textId="77777777">
            <w:pPr>
              <w:pStyle w:val="TableParagraph"/>
              <w:spacing w:before="266"/>
              <w:rPr>
                <w:b/>
                <w:sz w:val="24"/>
              </w:rPr>
            </w:pPr>
          </w:p>
          <w:p w:rsidR="00361071" w14:paraId="47F92B1A" w14:textId="77777777">
            <w:pPr>
              <w:pStyle w:val="TableParagraph"/>
              <w:ind w:left="157"/>
              <w:rPr>
                <w:b/>
                <w:sz w:val="24"/>
              </w:rPr>
            </w:pPr>
            <w:r>
              <w:rPr>
                <w:b/>
                <w:spacing w:val="-5"/>
                <w:sz w:val="24"/>
              </w:rPr>
              <w:t>Yes</w:t>
            </w:r>
          </w:p>
        </w:tc>
        <w:tc>
          <w:tcPr>
            <w:tcW w:w="706" w:type="dxa"/>
            <w:shd w:val="clear" w:color="auto" w:fill="DADADA"/>
          </w:tcPr>
          <w:p w:rsidR="00361071" w14:paraId="3CF76F5E" w14:textId="77777777">
            <w:pPr>
              <w:pStyle w:val="TableParagraph"/>
              <w:rPr>
                <w:b/>
                <w:sz w:val="24"/>
              </w:rPr>
            </w:pPr>
          </w:p>
          <w:p w:rsidR="00361071" w14:paraId="7B784AB4" w14:textId="77777777">
            <w:pPr>
              <w:pStyle w:val="TableParagraph"/>
              <w:spacing w:before="266"/>
              <w:rPr>
                <w:b/>
                <w:sz w:val="24"/>
              </w:rPr>
            </w:pPr>
          </w:p>
          <w:p w:rsidR="00361071" w14:paraId="50D6C843" w14:textId="77777777">
            <w:pPr>
              <w:pStyle w:val="TableParagraph"/>
              <w:ind w:left="200"/>
              <w:rPr>
                <w:b/>
                <w:sz w:val="24"/>
              </w:rPr>
            </w:pPr>
            <w:r>
              <w:rPr>
                <w:b/>
                <w:spacing w:val="-5"/>
                <w:sz w:val="24"/>
              </w:rPr>
              <w:t>No</w:t>
            </w:r>
          </w:p>
        </w:tc>
        <w:tc>
          <w:tcPr>
            <w:tcW w:w="876" w:type="dxa"/>
            <w:shd w:val="clear" w:color="auto" w:fill="DADADA"/>
          </w:tcPr>
          <w:p w:rsidR="00361071" w14:paraId="5ACD8955" w14:textId="77777777">
            <w:pPr>
              <w:pStyle w:val="TableParagraph"/>
              <w:rPr>
                <w:b/>
                <w:sz w:val="24"/>
              </w:rPr>
            </w:pPr>
          </w:p>
          <w:p w:rsidR="00361071" w14:paraId="1A1A574D" w14:textId="77777777">
            <w:pPr>
              <w:pStyle w:val="TableParagraph"/>
              <w:spacing w:before="266"/>
              <w:rPr>
                <w:b/>
                <w:sz w:val="24"/>
              </w:rPr>
            </w:pPr>
          </w:p>
          <w:p w:rsidR="00361071" w14:paraId="7F93DB24" w14:textId="77777777">
            <w:pPr>
              <w:pStyle w:val="TableParagraph"/>
              <w:ind w:left="278"/>
              <w:rPr>
                <w:b/>
                <w:sz w:val="24"/>
              </w:rPr>
            </w:pPr>
            <w:r>
              <w:rPr>
                <w:b/>
                <w:spacing w:val="-5"/>
                <w:sz w:val="24"/>
              </w:rPr>
              <w:t>NA</w:t>
            </w:r>
          </w:p>
        </w:tc>
        <w:tc>
          <w:tcPr>
            <w:tcW w:w="2042" w:type="dxa"/>
            <w:shd w:val="clear" w:color="auto" w:fill="DADADA"/>
          </w:tcPr>
          <w:p w:rsidR="00361071" w14:paraId="664B00CB" w14:textId="77777777">
            <w:pPr>
              <w:pStyle w:val="TableParagraph"/>
              <w:spacing w:before="127"/>
              <w:ind w:left="249" w:right="210" w:hanging="18"/>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 xml:space="preserve">MAPD </w:t>
            </w:r>
            <w:r>
              <w:rPr>
                <w:b/>
                <w:spacing w:val="-6"/>
                <w:sz w:val="24"/>
              </w:rPr>
              <w:t>APPLICANTS)</w:t>
            </w:r>
          </w:p>
        </w:tc>
      </w:tr>
      <w:tr w14:paraId="210C67CB" w14:textId="77777777">
        <w:tblPrEx>
          <w:tblW w:w="0" w:type="auto"/>
          <w:tblInd w:w="385" w:type="dxa"/>
          <w:tblLayout w:type="fixed"/>
          <w:tblCellMar>
            <w:left w:w="0" w:type="dxa"/>
            <w:right w:w="0" w:type="dxa"/>
          </w:tblCellMar>
          <w:tblLook w:val="01E0"/>
        </w:tblPrEx>
        <w:trPr>
          <w:trHeight w:val="2242"/>
        </w:trPr>
        <w:tc>
          <w:tcPr>
            <w:tcW w:w="5106" w:type="dxa"/>
          </w:tcPr>
          <w:p w:rsidR="00361071" w14:paraId="16B454E4" w14:textId="77777777">
            <w:pPr>
              <w:pStyle w:val="TableParagraph"/>
              <w:spacing w:before="126"/>
              <w:ind w:left="122" w:right="406"/>
              <w:rPr>
                <w:sz w:val="24"/>
              </w:rPr>
            </w:pPr>
            <w:r>
              <w:rPr>
                <w:sz w:val="24"/>
              </w:rPr>
              <w:t>Applicant has</w:t>
            </w:r>
            <w:r>
              <w:rPr>
                <w:sz w:val="24"/>
              </w:rPr>
              <w:t xml:space="preserve"> not filed for or been placed under bankruptcy proceedings. An organization</w:t>
            </w:r>
            <w:r>
              <w:rPr>
                <w:spacing w:val="-17"/>
                <w:sz w:val="24"/>
              </w:rPr>
              <w:t xml:space="preserve"> </w:t>
            </w:r>
            <w:r>
              <w:rPr>
                <w:sz w:val="24"/>
              </w:rPr>
              <w:t>that</w:t>
            </w:r>
            <w:r>
              <w:rPr>
                <w:spacing w:val="-21"/>
                <w:sz w:val="24"/>
              </w:rPr>
              <w:t xml:space="preserve"> </w:t>
            </w:r>
            <w:r>
              <w:rPr>
                <w:sz w:val="24"/>
              </w:rPr>
              <w:t>has</w:t>
            </w:r>
            <w:r>
              <w:rPr>
                <w:spacing w:val="-17"/>
                <w:sz w:val="24"/>
              </w:rPr>
              <w:t xml:space="preserve"> </w:t>
            </w:r>
            <w:r>
              <w:rPr>
                <w:sz w:val="24"/>
              </w:rPr>
              <w:t>filed</w:t>
            </w:r>
            <w:r>
              <w:rPr>
                <w:spacing w:val="-16"/>
                <w:sz w:val="24"/>
              </w:rPr>
              <w:t xml:space="preserve"> </w:t>
            </w:r>
            <w:r>
              <w:rPr>
                <w:sz w:val="24"/>
              </w:rPr>
              <w:t>for</w:t>
            </w:r>
            <w:r>
              <w:rPr>
                <w:spacing w:val="-16"/>
                <w:sz w:val="24"/>
              </w:rPr>
              <w:t xml:space="preserve"> </w:t>
            </w:r>
            <w:r>
              <w:rPr>
                <w:sz w:val="24"/>
              </w:rPr>
              <w:t>or</w:t>
            </w:r>
            <w:r>
              <w:rPr>
                <w:spacing w:val="-17"/>
                <w:sz w:val="24"/>
              </w:rPr>
              <w:t xml:space="preserve"> </w:t>
            </w:r>
            <w:r>
              <w:rPr>
                <w:sz w:val="24"/>
              </w:rPr>
              <w:t>is</w:t>
            </w:r>
            <w:r>
              <w:rPr>
                <w:spacing w:val="-18"/>
                <w:sz w:val="24"/>
              </w:rPr>
              <w:t xml:space="preserve"> </w:t>
            </w:r>
            <w:r>
              <w:rPr>
                <w:sz w:val="24"/>
              </w:rPr>
              <w:t>currently under</w:t>
            </w:r>
            <w:r>
              <w:rPr>
                <w:spacing w:val="-17"/>
                <w:sz w:val="24"/>
              </w:rPr>
              <w:t xml:space="preserve"> </w:t>
            </w:r>
            <w:r>
              <w:rPr>
                <w:sz w:val="24"/>
              </w:rPr>
              <w:t>bankruptcy</w:t>
            </w:r>
            <w:r>
              <w:rPr>
                <w:spacing w:val="-8"/>
                <w:sz w:val="24"/>
              </w:rPr>
              <w:t xml:space="preserve"> </w:t>
            </w:r>
            <w:r>
              <w:rPr>
                <w:sz w:val="24"/>
              </w:rPr>
              <w:t>is</w:t>
            </w:r>
            <w:r>
              <w:rPr>
                <w:spacing w:val="-16"/>
                <w:sz w:val="24"/>
              </w:rPr>
              <w:t xml:space="preserve"> </w:t>
            </w:r>
            <w:r>
              <w:rPr>
                <w:sz w:val="24"/>
              </w:rPr>
              <w:t>deemed</w:t>
            </w:r>
            <w:r>
              <w:rPr>
                <w:spacing w:val="-2"/>
                <w:sz w:val="24"/>
              </w:rPr>
              <w:t xml:space="preserve"> </w:t>
            </w:r>
            <w:r>
              <w:rPr>
                <w:sz w:val="24"/>
              </w:rPr>
              <w:t>to</w:t>
            </w:r>
            <w:r>
              <w:rPr>
                <w:spacing w:val="-13"/>
                <w:sz w:val="24"/>
              </w:rPr>
              <w:t xml:space="preserve"> </w:t>
            </w:r>
            <w:r>
              <w:rPr>
                <w:sz w:val="24"/>
              </w:rPr>
              <w:t>have</w:t>
            </w:r>
            <w:r>
              <w:rPr>
                <w:spacing w:val="-2"/>
                <w:sz w:val="24"/>
              </w:rPr>
              <w:t xml:space="preserve"> </w:t>
            </w:r>
            <w:r>
              <w:rPr>
                <w:sz w:val="24"/>
              </w:rPr>
              <w:t>failed to</w:t>
            </w:r>
            <w:r>
              <w:rPr>
                <w:spacing w:val="-17"/>
                <w:sz w:val="24"/>
              </w:rPr>
              <w:t xml:space="preserve"> </w:t>
            </w:r>
            <w:r>
              <w:rPr>
                <w:sz w:val="24"/>
              </w:rPr>
              <w:t>comply</w:t>
            </w:r>
            <w:r>
              <w:rPr>
                <w:spacing w:val="-17"/>
                <w:sz w:val="24"/>
              </w:rPr>
              <w:t xml:space="preserve"> </w:t>
            </w:r>
            <w:r>
              <w:rPr>
                <w:sz w:val="24"/>
              </w:rPr>
              <w:t>with</w:t>
            </w:r>
            <w:r>
              <w:rPr>
                <w:spacing w:val="-15"/>
                <w:sz w:val="24"/>
              </w:rPr>
              <w:t xml:space="preserve"> </w:t>
            </w:r>
            <w:r>
              <w:rPr>
                <w:sz w:val="24"/>
              </w:rPr>
              <w:t>the</w:t>
            </w:r>
            <w:r>
              <w:rPr>
                <w:spacing w:val="-14"/>
                <w:sz w:val="24"/>
              </w:rPr>
              <w:t xml:space="preserve"> </w:t>
            </w:r>
            <w:r>
              <w:rPr>
                <w:sz w:val="24"/>
              </w:rPr>
              <w:t>requirements</w:t>
            </w:r>
            <w:r>
              <w:rPr>
                <w:spacing w:val="-8"/>
                <w:sz w:val="24"/>
              </w:rPr>
              <w:t xml:space="preserve"> </w:t>
            </w:r>
            <w:r>
              <w:rPr>
                <w:sz w:val="24"/>
              </w:rPr>
              <w:t>of</w:t>
            </w:r>
            <w:r>
              <w:rPr>
                <w:spacing w:val="-12"/>
                <w:sz w:val="24"/>
              </w:rPr>
              <w:t xml:space="preserve"> </w:t>
            </w:r>
            <w:r>
              <w:rPr>
                <w:sz w:val="24"/>
              </w:rPr>
              <w:t>the</w:t>
            </w:r>
            <w:r>
              <w:rPr>
                <w:spacing w:val="-14"/>
                <w:sz w:val="24"/>
              </w:rPr>
              <w:t xml:space="preserve"> </w:t>
            </w:r>
            <w:r>
              <w:rPr>
                <w:sz w:val="24"/>
              </w:rPr>
              <w:t>Part D program pursuant to 42 CFR</w:t>
            </w:r>
          </w:p>
          <w:p w:rsidR="00361071" w14:paraId="1F2966A7" w14:textId="77777777">
            <w:pPr>
              <w:pStyle w:val="TableParagraph"/>
              <w:spacing w:before="4"/>
              <w:ind w:left="122"/>
              <w:rPr>
                <w:sz w:val="24"/>
              </w:rPr>
            </w:pPr>
            <w:r>
              <w:rPr>
                <w:sz w:val="24"/>
              </w:rPr>
              <w:t>§</w:t>
            </w:r>
            <w:r>
              <w:rPr>
                <w:spacing w:val="-5"/>
                <w:sz w:val="24"/>
              </w:rPr>
              <w:t xml:space="preserve"> </w:t>
            </w:r>
            <w:r>
              <w:rPr>
                <w:spacing w:val="-2"/>
                <w:sz w:val="24"/>
              </w:rPr>
              <w:t>423.503(b)(1)(</w:t>
            </w:r>
            <w:r>
              <w:rPr>
                <w:spacing w:val="-2"/>
                <w:sz w:val="24"/>
              </w:rPr>
              <w:t>i</w:t>
            </w:r>
            <w:r>
              <w:rPr>
                <w:spacing w:val="-2"/>
                <w:sz w:val="24"/>
              </w:rPr>
              <w:t>)(C).</w:t>
            </w:r>
          </w:p>
        </w:tc>
        <w:tc>
          <w:tcPr>
            <w:tcW w:w="713" w:type="dxa"/>
          </w:tcPr>
          <w:p w:rsidR="00361071" w14:paraId="1253D483" w14:textId="77777777">
            <w:pPr>
              <w:pStyle w:val="TableParagraph"/>
              <w:rPr>
                <w:rFonts w:ascii="Times New Roman"/>
                <w:sz w:val="24"/>
              </w:rPr>
            </w:pPr>
          </w:p>
        </w:tc>
        <w:tc>
          <w:tcPr>
            <w:tcW w:w="706" w:type="dxa"/>
          </w:tcPr>
          <w:p w:rsidR="00361071" w14:paraId="350C4FC7" w14:textId="77777777">
            <w:pPr>
              <w:pStyle w:val="TableParagraph"/>
              <w:rPr>
                <w:rFonts w:ascii="Times New Roman"/>
                <w:sz w:val="24"/>
              </w:rPr>
            </w:pPr>
          </w:p>
        </w:tc>
        <w:tc>
          <w:tcPr>
            <w:tcW w:w="876" w:type="dxa"/>
            <w:tcBorders>
              <w:bottom w:val="nil"/>
            </w:tcBorders>
            <w:shd w:val="clear" w:color="auto" w:fill="000000"/>
          </w:tcPr>
          <w:p w:rsidR="00361071" w14:paraId="345D42E3" w14:textId="77777777">
            <w:pPr>
              <w:pStyle w:val="TableParagraph"/>
              <w:rPr>
                <w:rFonts w:ascii="Times New Roman"/>
                <w:sz w:val="24"/>
              </w:rPr>
            </w:pPr>
          </w:p>
        </w:tc>
        <w:tc>
          <w:tcPr>
            <w:tcW w:w="2042" w:type="dxa"/>
          </w:tcPr>
          <w:p w:rsidR="00361071" w14:paraId="78DBBDC7" w14:textId="77777777">
            <w:pPr>
              <w:pStyle w:val="TableParagraph"/>
              <w:rPr>
                <w:rFonts w:ascii="Times New Roman"/>
                <w:sz w:val="24"/>
              </w:rPr>
            </w:pPr>
          </w:p>
        </w:tc>
      </w:tr>
    </w:tbl>
    <w:p w:rsidR="00361071" w14:paraId="73F68AD2" w14:textId="77777777">
      <w:pPr>
        <w:pStyle w:val="TableParagraph"/>
        <w:rPr>
          <w:rFonts w:ascii="Times New Roman"/>
          <w:sz w:val="24"/>
        </w:rPr>
        <w:sectPr>
          <w:pgSz w:w="12240" w:h="15840"/>
          <w:pgMar w:top="1380" w:right="720" w:bottom="900" w:left="1080" w:header="0" w:footer="693" w:gutter="0"/>
          <w:cols w:space="720"/>
        </w:sectPr>
      </w:pPr>
    </w:p>
    <w:p w:rsidR="00361071" w14:paraId="54387D58" w14:textId="77777777">
      <w:pPr>
        <w:pStyle w:val="ListParagraph"/>
        <w:numPr>
          <w:ilvl w:val="0"/>
          <w:numId w:val="35"/>
        </w:numPr>
        <w:tabs>
          <w:tab w:val="left" w:pos="661"/>
        </w:tabs>
        <w:spacing w:before="76"/>
        <w:ind w:left="359" w:right="881" w:firstLine="0"/>
        <w:jc w:val="left"/>
        <w:rPr>
          <w:b/>
          <w:sz w:val="24"/>
        </w:rPr>
      </w:pPr>
      <w:r>
        <w:rPr>
          <w:b/>
          <w:sz w:val="24"/>
        </w:rPr>
        <w:t>Upload organizational background and structure information. Submit this information</w:t>
      </w:r>
      <w:r>
        <w:rPr>
          <w:b/>
          <w:spacing w:val="-6"/>
          <w:sz w:val="24"/>
        </w:rPr>
        <w:t xml:space="preserve"> </w:t>
      </w:r>
      <w:r>
        <w:rPr>
          <w:b/>
          <w:sz w:val="24"/>
        </w:rPr>
        <w:t>by</w:t>
      </w:r>
      <w:r>
        <w:rPr>
          <w:b/>
          <w:spacing w:val="-13"/>
          <w:sz w:val="24"/>
        </w:rPr>
        <w:t xml:space="preserve"> </w:t>
      </w:r>
      <w:r>
        <w:rPr>
          <w:b/>
          <w:sz w:val="24"/>
        </w:rPr>
        <w:t>downloading</w:t>
      </w:r>
      <w:r>
        <w:rPr>
          <w:b/>
          <w:spacing w:val="-13"/>
          <w:sz w:val="24"/>
        </w:rPr>
        <w:t xml:space="preserve"> </w:t>
      </w:r>
      <w:r>
        <w:rPr>
          <w:b/>
          <w:sz w:val="24"/>
        </w:rPr>
        <w:t>the</w:t>
      </w:r>
      <w:r>
        <w:rPr>
          <w:b/>
          <w:spacing w:val="-13"/>
          <w:sz w:val="24"/>
        </w:rPr>
        <w:t xml:space="preserve"> </w:t>
      </w:r>
      <w:r>
        <w:rPr>
          <w:b/>
          <w:sz w:val="24"/>
        </w:rPr>
        <w:t>appropriate</w:t>
      </w:r>
      <w:r>
        <w:rPr>
          <w:b/>
          <w:spacing w:val="-7"/>
          <w:sz w:val="24"/>
        </w:rPr>
        <w:t xml:space="preserve"> </w:t>
      </w:r>
      <w:r>
        <w:rPr>
          <w:b/>
          <w:sz w:val="24"/>
        </w:rPr>
        <w:t>template</w:t>
      </w:r>
      <w:r>
        <w:rPr>
          <w:b/>
          <w:spacing w:val="-7"/>
          <w:sz w:val="24"/>
        </w:rPr>
        <w:t xml:space="preserve"> </w:t>
      </w:r>
      <w:r>
        <w:rPr>
          <w:b/>
          <w:sz w:val="24"/>
        </w:rPr>
        <w:t>found</w:t>
      </w:r>
      <w:r>
        <w:rPr>
          <w:b/>
          <w:spacing w:val="-12"/>
          <w:sz w:val="24"/>
        </w:rPr>
        <w:t xml:space="preserve"> </w:t>
      </w:r>
      <w:r>
        <w:rPr>
          <w:b/>
          <w:sz w:val="24"/>
        </w:rPr>
        <w:t>in HPMS</w:t>
      </w:r>
      <w:r>
        <w:rPr>
          <w:b/>
          <w:spacing w:val="-12"/>
          <w:sz w:val="24"/>
        </w:rPr>
        <w:t xml:space="preserve"> </w:t>
      </w:r>
      <w:r>
        <w:rPr>
          <w:b/>
          <w:sz w:val="24"/>
        </w:rPr>
        <w:t>that</w:t>
      </w:r>
      <w:r>
        <w:rPr>
          <w:b/>
          <w:spacing w:val="-16"/>
          <w:sz w:val="24"/>
        </w:rPr>
        <w:t xml:space="preserve"> </w:t>
      </w:r>
      <w:r>
        <w:rPr>
          <w:b/>
          <w:sz w:val="24"/>
        </w:rPr>
        <w:t xml:space="preserve">mimics the Appendix entitled, </w:t>
      </w:r>
      <w:r>
        <w:rPr>
          <w:b/>
          <w:i/>
          <w:sz w:val="24"/>
        </w:rPr>
        <w:t>Organization Background and Structure</w:t>
      </w:r>
      <w:r>
        <w:rPr>
          <w:b/>
          <w:sz w:val="24"/>
        </w:rPr>
        <w:t>.</w:t>
      </w:r>
      <w:r>
        <w:rPr>
          <w:b/>
          <w:spacing w:val="-4"/>
          <w:sz w:val="24"/>
        </w:rPr>
        <w:t xml:space="preserve"> </w:t>
      </w:r>
      <w:r>
        <w:rPr>
          <w:b/>
          <w:sz w:val="24"/>
        </w:rPr>
        <w:t>Also upload into HPMS proof of your organization’s incorporation, such as articles of incorporation or a certificate of good standing from your state of incorporation. You must demonstrate that your organization was incorporated and recognized by the state of incorporation as of the date the application was due. (Not applicable for SAE applicants)</w:t>
      </w:r>
    </w:p>
    <w:p w:rsidR="00361071" w14:paraId="162D77E8" w14:textId="77777777">
      <w:pPr>
        <w:pStyle w:val="ListParagraph"/>
        <w:numPr>
          <w:ilvl w:val="0"/>
          <w:numId w:val="35"/>
        </w:numPr>
        <w:tabs>
          <w:tab w:val="left" w:pos="360"/>
          <w:tab w:val="left" w:pos="661"/>
        </w:tabs>
        <w:spacing w:before="121"/>
        <w:ind w:left="360" w:right="1126" w:hanging="1"/>
        <w:jc w:val="left"/>
        <w:rPr>
          <w:sz w:val="24"/>
        </w:rPr>
      </w:pPr>
      <w:r>
        <w:rPr>
          <w:b/>
          <w:sz w:val="24"/>
        </w:rPr>
        <w:t>First</w:t>
      </w:r>
      <w:r>
        <w:rPr>
          <w:b/>
          <w:spacing w:val="-8"/>
          <w:sz w:val="24"/>
        </w:rPr>
        <w:t xml:space="preserve"> </w:t>
      </w:r>
      <w:r>
        <w:rPr>
          <w:b/>
          <w:sz w:val="24"/>
        </w:rPr>
        <w:t>tier,</w:t>
      </w:r>
      <w:r>
        <w:rPr>
          <w:b/>
          <w:spacing w:val="-15"/>
          <w:sz w:val="24"/>
        </w:rPr>
        <w:t xml:space="preserve"> </w:t>
      </w:r>
      <w:r>
        <w:rPr>
          <w:b/>
          <w:sz w:val="24"/>
        </w:rPr>
        <w:t>Downstream</w:t>
      </w:r>
      <w:r>
        <w:rPr>
          <w:b/>
          <w:spacing w:val="-14"/>
          <w:sz w:val="24"/>
        </w:rPr>
        <w:t xml:space="preserve"> </w:t>
      </w:r>
      <w:r>
        <w:rPr>
          <w:b/>
          <w:sz w:val="24"/>
        </w:rPr>
        <w:t>and</w:t>
      </w:r>
      <w:r>
        <w:rPr>
          <w:b/>
          <w:spacing w:val="-4"/>
          <w:sz w:val="24"/>
        </w:rPr>
        <w:t xml:space="preserve"> </w:t>
      </w:r>
      <w:r>
        <w:rPr>
          <w:b/>
          <w:sz w:val="24"/>
        </w:rPr>
        <w:t>Related</w:t>
      </w:r>
      <w:r>
        <w:rPr>
          <w:b/>
          <w:spacing w:val="-4"/>
          <w:sz w:val="24"/>
        </w:rPr>
        <w:t xml:space="preserve"> </w:t>
      </w:r>
      <w:r>
        <w:rPr>
          <w:b/>
          <w:sz w:val="24"/>
        </w:rPr>
        <w:t>Entities</w:t>
      </w:r>
      <w:r>
        <w:rPr>
          <w:b/>
          <w:spacing w:val="-5"/>
          <w:sz w:val="24"/>
        </w:rPr>
        <w:t xml:space="preserve"> </w:t>
      </w:r>
      <w:r>
        <w:rPr>
          <w:b/>
          <w:sz w:val="24"/>
        </w:rPr>
        <w:t>Function</w:t>
      </w:r>
      <w:r>
        <w:rPr>
          <w:b/>
          <w:spacing w:val="-4"/>
          <w:sz w:val="24"/>
        </w:rPr>
        <w:t xml:space="preserve"> </w:t>
      </w:r>
      <w:r>
        <w:rPr>
          <w:b/>
          <w:sz w:val="24"/>
        </w:rPr>
        <w:t>Chart</w:t>
      </w:r>
      <w:r>
        <w:rPr>
          <w:b/>
          <w:spacing w:val="-8"/>
          <w:sz w:val="24"/>
        </w:rPr>
        <w:t xml:space="preserve"> </w:t>
      </w:r>
      <w:r>
        <w:rPr>
          <w:sz w:val="24"/>
        </w:rPr>
        <w:t>(Not</w:t>
      </w:r>
      <w:r>
        <w:rPr>
          <w:spacing w:val="-9"/>
          <w:sz w:val="24"/>
        </w:rPr>
        <w:t xml:space="preserve"> </w:t>
      </w:r>
      <w:r>
        <w:rPr>
          <w:sz w:val="24"/>
        </w:rPr>
        <w:t>applicable</w:t>
      </w:r>
      <w:r>
        <w:rPr>
          <w:spacing w:val="-5"/>
          <w:sz w:val="24"/>
        </w:rPr>
        <w:t xml:space="preserve"> </w:t>
      </w:r>
      <w:r>
        <w:rPr>
          <w:sz w:val="24"/>
        </w:rPr>
        <w:t>for SAE applicants.)</w:t>
      </w:r>
    </w:p>
    <w:p w:rsidR="00361071" w14:paraId="695DB813" w14:textId="77777777">
      <w:pPr>
        <w:pStyle w:val="BodyText"/>
        <w:spacing w:before="76"/>
      </w:pPr>
    </w:p>
    <w:p w:rsidR="00361071" w14:paraId="4B6BA4F7" w14:textId="77777777">
      <w:pPr>
        <w:pStyle w:val="BodyText"/>
        <w:ind w:left="359" w:right="776"/>
      </w:pPr>
      <w:r>
        <w:t>A Part D sponsor may meet program requirements by delegating the performance of certain required functions to entities with which it contracts directly, referred to in the Part</w:t>
      </w:r>
      <w:r>
        <w:rPr>
          <w:spacing w:val="-5"/>
        </w:rPr>
        <w:t xml:space="preserve"> </w:t>
      </w:r>
      <w:r>
        <w:t>D regulations</w:t>
      </w:r>
      <w:r>
        <w:rPr>
          <w:spacing w:val="-2"/>
        </w:rPr>
        <w:t xml:space="preserve"> </w:t>
      </w:r>
      <w:r>
        <w:t>(§</w:t>
      </w:r>
      <w:r>
        <w:rPr>
          <w:spacing w:val="-1"/>
        </w:rPr>
        <w:t xml:space="preserve"> </w:t>
      </w:r>
      <w:r>
        <w:t>423.501) as</w:t>
      </w:r>
      <w:r>
        <w:rPr>
          <w:spacing w:val="-2"/>
        </w:rPr>
        <w:t xml:space="preserve"> </w:t>
      </w:r>
      <w:r>
        <w:t>“first tier</w:t>
      </w:r>
      <w:r>
        <w:rPr>
          <w:spacing w:val="-4"/>
        </w:rPr>
        <w:t xml:space="preserve"> </w:t>
      </w:r>
      <w:r>
        <w:t>entities.” These</w:t>
      </w:r>
      <w:r>
        <w:rPr>
          <w:spacing w:val="-1"/>
        </w:rPr>
        <w:t xml:space="preserve"> </w:t>
      </w:r>
      <w:r>
        <w:t>entities may</w:t>
      </w:r>
      <w:r>
        <w:rPr>
          <w:spacing w:val="-2"/>
        </w:rPr>
        <w:t xml:space="preserve"> </w:t>
      </w:r>
      <w:r>
        <w:t>in</w:t>
      </w:r>
      <w:r>
        <w:rPr>
          <w:spacing w:val="-1"/>
        </w:rPr>
        <w:t xml:space="preserve"> </w:t>
      </w:r>
      <w:r>
        <w:t>turn contract with other entities, defined as “downstream entities,” for the performance of the delegated</w:t>
      </w:r>
      <w:r>
        <w:rPr>
          <w:spacing w:val="-4"/>
        </w:rPr>
        <w:t xml:space="preserve"> </w:t>
      </w:r>
      <w:r>
        <w:t>function.</w:t>
      </w:r>
      <w:r>
        <w:rPr>
          <w:spacing w:val="-14"/>
        </w:rPr>
        <w:t xml:space="preserve"> </w:t>
      </w:r>
      <w:r>
        <w:t>A</w:t>
      </w:r>
      <w:r>
        <w:rPr>
          <w:spacing w:val="-1"/>
        </w:rPr>
        <w:t xml:space="preserve"> </w:t>
      </w:r>
      <w:r>
        <w:t>related</w:t>
      </w:r>
      <w:r>
        <w:rPr>
          <w:spacing w:val="-3"/>
        </w:rPr>
        <w:t xml:space="preserve"> </w:t>
      </w:r>
      <w:r>
        <w:t>entity</w:t>
      </w:r>
      <w:r>
        <w:rPr>
          <w:spacing w:val="-4"/>
        </w:rPr>
        <w:t xml:space="preserve"> </w:t>
      </w:r>
      <w:r>
        <w:t>is</w:t>
      </w:r>
      <w:r>
        <w:rPr>
          <w:spacing w:val="-4"/>
        </w:rPr>
        <w:t xml:space="preserve"> </w:t>
      </w:r>
      <w:r>
        <w:t>an</w:t>
      </w:r>
      <w:r>
        <w:rPr>
          <w:spacing w:val="-3"/>
        </w:rPr>
        <w:t xml:space="preserve"> </w:t>
      </w:r>
      <w:r>
        <w:t>entity that</w:t>
      </w:r>
      <w:r>
        <w:rPr>
          <w:spacing w:val="-7"/>
        </w:rPr>
        <w:t xml:space="preserve"> </w:t>
      </w:r>
      <w:r>
        <w:t>is</w:t>
      </w:r>
      <w:r>
        <w:rPr>
          <w:spacing w:val="-4"/>
        </w:rPr>
        <w:t xml:space="preserve"> </w:t>
      </w:r>
      <w:r>
        <w:t>a</w:t>
      </w:r>
      <w:r>
        <w:rPr>
          <w:spacing w:val="-3"/>
        </w:rPr>
        <w:t xml:space="preserve"> </w:t>
      </w:r>
      <w:r>
        <w:t>parent,</w:t>
      </w:r>
      <w:r>
        <w:rPr>
          <w:spacing w:val="-14"/>
        </w:rPr>
        <w:t xml:space="preserve"> </w:t>
      </w:r>
      <w:r>
        <w:t>subsidiary,</w:t>
      </w:r>
      <w:r>
        <w:rPr>
          <w:spacing w:val="-14"/>
        </w:rPr>
        <w:t xml:space="preserve"> </w:t>
      </w:r>
      <w:r>
        <w:t>or</w:t>
      </w:r>
      <w:r>
        <w:rPr>
          <w:spacing w:val="-13"/>
        </w:rPr>
        <w:t xml:space="preserve"> </w:t>
      </w:r>
      <w:r>
        <w:t>subsidiary of the parent of the Part D Sponsor. A related entity may be either a first tier or downstream entity.</w:t>
      </w:r>
    </w:p>
    <w:p w:rsidR="00361071" w14:paraId="7BA47F6E" w14:textId="77777777">
      <w:pPr>
        <w:pStyle w:val="BodyText"/>
        <w:spacing w:before="115"/>
        <w:ind w:left="359" w:right="776"/>
      </w:pPr>
      <w:r>
        <w:t>Where</w:t>
      </w:r>
      <w:r>
        <w:rPr>
          <w:spacing w:val="-1"/>
        </w:rPr>
        <w:t xml:space="preserve"> </w:t>
      </w:r>
      <w:r>
        <w:t>an</w:t>
      </w:r>
      <w:r>
        <w:rPr>
          <w:spacing w:val="-1"/>
        </w:rPr>
        <w:t xml:space="preserve"> </w:t>
      </w:r>
      <w:r>
        <w:t>applicant</w:t>
      </w:r>
      <w:r>
        <w:rPr>
          <w:spacing w:val="-5"/>
        </w:rPr>
        <w:t xml:space="preserve"> </w:t>
      </w:r>
      <w:r>
        <w:t>has</w:t>
      </w:r>
      <w:r>
        <w:rPr>
          <w:spacing w:val="-2"/>
        </w:rPr>
        <w:t xml:space="preserve"> </w:t>
      </w:r>
      <w:r>
        <w:t>elected</w:t>
      </w:r>
      <w:r>
        <w:rPr>
          <w:spacing w:val="-1"/>
        </w:rPr>
        <w:t xml:space="preserve"> </w:t>
      </w:r>
      <w:r>
        <w:t>to</w:t>
      </w:r>
      <w:r>
        <w:rPr>
          <w:spacing w:val="-1"/>
        </w:rPr>
        <w:t xml:space="preserve"> </w:t>
      </w:r>
      <w:r>
        <w:t>use subcontractors to</w:t>
      </w:r>
      <w:r>
        <w:rPr>
          <w:spacing w:val="-1"/>
        </w:rPr>
        <w:t xml:space="preserve"> </w:t>
      </w:r>
      <w:r>
        <w:t>meet</w:t>
      </w:r>
      <w:r>
        <w:rPr>
          <w:spacing w:val="-6"/>
        </w:rPr>
        <w:t xml:space="preserve"> </w:t>
      </w:r>
      <w:r>
        <w:t>Part D requirements,</w:t>
      </w:r>
      <w:r>
        <w:rPr>
          <w:spacing w:val="-5"/>
        </w:rPr>
        <w:t xml:space="preserve"> </w:t>
      </w:r>
      <w:r>
        <w:t>it must</w:t>
      </w:r>
      <w:r>
        <w:rPr>
          <w:spacing w:val="-15"/>
        </w:rPr>
        <w:t xml:space="preserve"> </w:t>
      </w:r>
      <w:r>
        <w:t>demonstrate that</w:t>
      </w:r>
      <w:r>
        <w:rPr>
          <w:spacing w:val="-1"/>
        </w:rPr>
        <w:t xml:space="preserve"> </w:t>
      </w:r>
      <w:r>
        <w:t>it</w:t>
      </w:r>
      <w:r>
        <w:rPr>
          <w:spacing w:val="-16"/>
        </w:rPr>
        <w:t xml:space="preserve"> </w:t>
      </w:r>
      <w:r>
        <w:t>has binding</w:t>
      </w:r>
      <w:r>
        <w:rPr>
          <w:spacing w:val="-4"/>
        </w:rPr>
        <w:t xml:space="preserve"> </w:t>
      </w:r>
      <w:r>
        <w:t>contracts</w:t>
      </w:r>
      <w:r>
        <w:rPr>
          <w:spacing w:val="-12"/>
        </w:rPr>
        <w:t xml:space="preserve"> </w:t>
      </w:r>
      <w:r>
        <w:t>in</w:t>
      </w:r>
      <w:r>
        <w:rPr>
          <w:spacing w:val="-4"/>
        </w:rPr>
        <w:t xml:space="preserve"> </w:t>
      </w:r>
      <w:r>
        <w:t>place</w:t>
      </w:r>
      <w:r>
        <w:rPr>
          <w:spacing w:val="-4"/>
        </w:rPr>
        <w:t xml:space="preserve"> </w:t>
      </w:r>
      <w:r>
        <w:t>that</w:t>
      </w:r>
      <w:r>
        <w:rPr>
          <w:spacing w:val="-8"/>
        </w:rPr>
        <w:t xml:space="preserve"> </w:t>
      </w:r>
      <w:r>
        <w:t>reflect</w:t>
      </w:r>
      <w:r>
        <w:rPr>
          <w:spacing w:val="-8"/>
        </w:rPr>
        <w:t xml:space="preserve"> </w:t>
      </w:r>
      <w:r>
        <w:t>these</w:t>
      </w:r>
      <w:r>
        <w:rPr>
          <w:spacing w:val="-4"/>
        </w:rPr>
        <w:t xml:space="preserve"> </w:t>
      </w:r>
      <w:r>
        <w:t>relationships. These</w:t>
      </w:r>
      <w:r>
        <w:rPr>
          <w:spacing w:val="-4"/>
        </w:rPr>
        <w:t xml:space="preserve"> </w:t>
      </w:r>
      <w:r>
        <w:t>contracts</w:t>
      </w:r>
      <w:r>
        <w:rPr>
          <w:spacing w:val="-5"/>
        </w:rPr>
        <w:t xml:space="preserve"> </w:t>
      </w:r>
      <w:r>
        <w:t>serve</w:t>
      </w:r>
      <w:r>
        <w:rPr>
          <w:spacing w:val="-4"/>
        </w:rPr>
        <w:t xml:space="preserve"> </w:t>
      </w:r>
      <w:r>
        <w:t>as the</w:t>
      </w:r>
      <w:r>
        <w:rPr>
          <w:spacing w:val="-4"/>
        </w:rPr>
        <w:t xml:space="preserve"> </w:t>
      </w:r>
      <w:r>
        <w:t>legal</w:t>
      </w:r>
      <w:r>
        <w:rPr>
          <w:spacing w:val="-1"/>
        </w:rPr>
        <w:t xml:space="preserve"> </w:t>
      </w:r>
      <w:r>
        <w:t>links</w:t>
      </w:r>
      <w:r>
        <w:rPr>
          <w:spacing w:val="-5"/>
        </w:rPr>
        <w:t xml:space="preserve"> </w:t>
      </w:r>
      <w:r>
        <w:t>that</w:t>
      </w:r>
      <w:r>
        <w:rPr>
          <w:spacing w:val="-15"/>
        </w:rPr>
        <w:t xml:space="preserve"> </w:t>
      </w:r>
      <w:r>
        <w:t>form</w:t>
      </w:r>
      <w:r>
        <w:rPr>
          <w:spacing w:val="-7"/>
        </w:rPr>
        <w:t xml:space="preserve"> </w:t>
      </w:r>
      <w:r>
        <w:t>the</w:t>
      </w:r>
      <w:r>
        <w:rPr>
          <w:spacing w:val="-4"/>
        </w:rPr>
        <w:t xml:space="preserve"> </w:t>
      </w:r>
      <w:r>
        <w:t>applicant’s</w:t>
      </w:r>
      <w:r>
        <w:rPr>
          <w:spacing w:val="-5"/>
        </w:rPr>
        <w:t xml:space="preserve"> </w:t>
      </w:r>
      <w:r>
        <w:t>“chain</w:t>
      </w:r>
      <w:r>
        <w:rPr>
          <w:spacing w:val="-4"/>
        </w:rPr>
        <w:t xml:space="preserve"> </w:t>
      </w:r>
      <w:r>
        <w:t>of</w:t>
      </w:r>
      <w:r>
        <w:rPr>
          <w:spacing w:val="-15"/>
        </w:rPr>
        <w:t xml:space="preserve"> </w:t>
      </w:r>
      <w:r>
        <w:t xml:space="preserve">delegation,” extending from the applicant to the entities (first tier or downstream) that will </w:t>
      </w:r>
      <w:r>
        <w:t>actually perform</w:t>
      </w:r>
      <w:r>
        <w:t xml:space="preserve"> the stated function on the applicant’s behalf. Where the function is to be performed</w:t>
      </w:r>
      <w:r>
        <w:rPr>
          <w:spacing w:val="-4"/>
        </w:rPr>
        <w:t xml:space="preserve"> </w:t>
      </w:r>
      <w:r>
        <w:t>by</w:t>
      </w:r>
      <w:r>
        <w:rPr>
          <w:spacing w:val="-5"/>
        </w:rPr>
        <w:t xml:space="preserve"> </w:t>
      </w:r>
      <w:r>
        <w:t>a</w:t>
      </w:r>
      <w:r>
        <w:rPr>
          <w:spacing w:val="-4"/>
        </w:rPr>
        <w:t xml:space="preserve"> </w:t>
      </w:r>
      <w:r>
        <w:t>downstream</w:t>
      </w:r>
      <w:r>
        <w:rPr>
          <w:spacing w:val="-7"/>
        </w:rPr>
        <w:t xml:space="preserve"> </w:t>
      </w:r>
      <w:r>
        <w:t>entity,</w:t>
      </w:r>
      <w:r>
        <w:rPr>
          <w:spacing w:val="-8"/>
        </w:rPr>
        <w:t xml:space="preserve"> </w:t>
      </w:r>
      <w:r>
        <w:t>there</w:t>
      </w:r>
      <w:r>
        <w:rPr>
          <w:spacing w:val="-4"/>
        </w:rPr>
        <w:t xml:space="preserve"> </w:t>
      </w:r>
      <w:r>
        <w:t>must</w:t>
      </w:r>
      <w:r>
        <w:rPr>
          <w:spacing w:val="-8"/>
        </w:rPr>
        <w:t xml:space="preserve"> </w:t>
      </w:r>
      <w:r>
        <w:t>be</w:t>
      </w:r>
      <w:r>
        <w:rPr>
          <w:spacing w:val="-4"/>
        </w:rPr>
        <w:t xml:space="preserve"> </w:t>
      </w:r>
      <w:r>
        <w:t>contracts</w:t>
      </w:r>
      <w:r>
        <w:rPr>
          <w:spacing w:val="-5"/>
        </w:rPr>
        <w:t xml:space="preserve"> </w:t>
      </w:r>
      <w:r>
        <w:t>in</w:t>
      </w:r>
      <w:r>
        <w:rPr>
          <w:spacing w:val="-4"/>
        </w:rPr>
        <w:t xml:space="preserve"> </w:t>
      </w:r>
      <w:r>
        <w:t>place</w:t>
      </w:r>
      <w:r>
        <w:rPr>
          <w:spacing w:val="-4"/>
        </w:rPr>
        <w:t xml:space="preserve"> </w:t>
      </w:r>
      <w:r>
        <w:t>through</w:t>
      </w:r>
      <w:r>
        <w:rPr>
          <w:spacing w:val="-4"/>
        </w:rPr>
        <w:t xml:space="preserve"> </w:t>
      </w:r>
      <w:r>
        <w:t>which</w:t>
      </w:r>
      <w:r>
        <w:rPr>
          <w:spacing w:val="-4"/>
        </w:rPr>
        <w:t xml:space="preserve"> </w:t>
      </w:r>
      <w:r>
        <w:t>the applicant</w:t>
      </w:r>
      <w:r>
        <w:rPr>
          <w:spacing w:val="-13"/>
        </w:rPr>
        <w:t xml:space="preserve"> </w:t>
      </w:r>
      <w:r>
        <w:t>has</w:t>
      </w:r>
      <w:r>
        <w:rPr>
          <w:spacing w:val="-10"/>
        </w:rPr>
        <w:t xml:space="preserve"> </w:t>
      </w:r>
      <w:r>
        <w:t>delegated</w:t>
      </w:r>
      <w:r>
        <w:rPr>
          <w:spacing w:val="-10"/>
        </w:rPr>
        <w:t xml:space="preserve"> </w:t>
      </w:r>
      <w:r>
        <w:t>a</w:t>
      </w:r>
      <w:r>
        <w:rPr>
          <w:spacing w:val="-2"/>
        </w:rPr>
        <w:t xml:space="preserve"> </w:t>
      </w:r>
      <w:r>
        <w:t>function</w:t>
      </w:r>
      <w:r>
        <w:rPr>
          <w:spacing w:val="-2"/>
        </w:rPr>
        <w:t xml:space="preserve"> </w:t>
      </w:r>
      <w:r>
        <w:t>to</w:t>
      </w:r>
      <w:r>
        <w:rPr>
          <w:spacing w:val="-9"/>
        </w:rPr>
        <w:t xml:space="preserve"> </w:t>
      </w:r>
      <w:r>
        <w:t>a first-tier</w:t>
      </w:r>
      <w:r>
        <w:rPr>
          <w:spacing w:val="-5"/>
        </w:rPr>
        <w:t xml:space="preserve"> </w:t>
      </w:r>
      <w:r>
        <w:t>entity, which</w:t>
      </w:r>
      <w:r>
        <w:rPr>
          <w:spacing w:val="-9"/>
        </w:rPr>
        <w:t xml:space="preserve"> </w:t>
      </w:r>
      <w:r>
        <w:t>has</w:t>
      </w:r>
      <w:r>
        <w:rPr>
          <w:spacing w:val="-10"/>
        </w:rPr>
        <w:t xml:space="preserve"> </w:t>
      </w:r>
      <w:r>
        <w:t>in</w:t>
      </w:r>
      <w:r>
        <w:rPr>
          <w:spacing w:val="-2"/>
        </w:rPr>
        <w:t xml:space="preserve"> </w:t>
      </w:r>
      <w:r>
        <w:t>turn</w:t>
      </w:r>
      <w:r>
        <w:rPr>
          <w:spacing w:val="-9"/>
        </w:rPr>
        <w:t xml:space="preserve"> </w:t>
      </w:r>
      <w:r>
        <w:t>delegated</w:t>
      </w:r>
      <w:r>
        <w:rPr>
          <w:spacing w:val="-3"/>
        </w:rPr>
        <w:t xml:space="preserve"> </w:t>
      </w:r>
      <w:r>
        <w:t>that function to the downstream entity.</w:t>
      </w:r>
    </w:p>
    <w:p w:rsidR="00361071" w14:paraId="70B987C8" w14:textId="77777777">
      <w:pPr>
        <w:pStyle w:val="BodyText"/>
        <w:spacing w:before="122"/>
        <w:ind w:left="358" w:right="1250"/>
        <w:jc w:val="both"/>
      </w:pPr>
      <w:r>
        <w:t>Applicants</w:t>
      </w:r>
      <w:r>
        <w:rPr>
          <w:spacing w:val="-4"/>
        </w:rPr>
        <w:t xml:space="preserve"> </w:t>
      </w:r>
      <w:r>
        <w:t>must</w:t>
      </w:r>
      <w:r>
        <w:rPr>
          <w:spacing w:val="-7"/>
        </w:rPr>
        <w:t xml:space="preserve"> </w:t>
      </w:r>
      <w:r>
        <w:t>identify in</w:t>
      </w:r>
      <w:r>
        <w:rPr>
          <w:spacing w:val="-4"/>
        </w:rPr>
        <w:t xml:space="preserve"> </w:t>
      </w:r>
      <w:r>
        <w:t>HPMS</w:t>
      </w:r>
      <w:r>
        <w:rPr>
          <w:spacing w:val="-1"/>
        </w:rPr>
        <w:t xml:space="preserve"> </w:t>
      </w:r>
      <w:r>
        <w:t>the</w:t>
      </w:r>
      <w:r>
        <w:rPr>
          <w:spacing w:val="-3"/>
        </w:rPr>
        <w:t xml:space="preserve"> </w:t>
      </w:r>
      <w:r>
        <w:t>first tier</w:t>
      </w:r>
      <w:r>
        <w:rPr>
          <w:spacing w:val="-6"/>
        </w:rPr>
        <w:t xml:space="preserve"> </w:t>
      </w:r>
      <w:r>
        <w:t>and</w:t>
      </w:r>
      <w:r>
        <w:rPr>
          <w:spacing w:val="-3"/>
        </w:rPr>
        <w:t xml:space="preserve"> </w:t>
      </w:r>
      <w:r>
        <w:t>downstream entities</w:t>
      </w:r>
      <w:r>
        <w:rPr>
          <w:spacing w:val="-4"/>
        </w:rPr>
        <w:t xml:space="preserve"> </w:t>
      </w:r>
      <w:r>
        <w:t>with</w:t>
      </w:r>
      <w:r>
        <w:rPr>
          <w:spacing w:val="-3"/>
        </w:rPr>
        <w:t xml:space="preserve"> </w:t>
      </w:r>
      <w:r>
        <w:t>which</w:t>
      </w:r>
      <w:r>
        <w:rPr>
          <w:spacing w:val="-3"/>
        </w:rPr>
        <w:t xml:space="preserve"> </w:t>
      </w:r>
      <w:r>
        <w:t>it has</w:t>
      </w:r>
      <w:r>
        <w:rPr>
          <w:spacing w:val="-11"/>
        </w:rPr>
        <w:t xml:space="preserve"> </w:t>
      </w:r>
      <w:r>
        <w:t>contracted</w:t>
      </w:r>
      <w:r>
        <w:rPr>
          <w:spacing w:val="-3"/>
        </w:rPr>
        <w:t xml:space="preserve"> </w:t>
      </w:r>
      <w:r>
        <w:t>to</w:t>
      </w:r>
      <w:r>
        <w:rPr>
          <w:spacing w:val="-4"/>
        </w:rPr>
        <w:t xml:space="preserve"> </w:t>
      </w:r>
      <w:r>
        <w:t>perform</w:t>
      </w:r>
      <w:r>
        <w:rPr>
          <w:spacing w:val="-6"/>
        </w:rPr>
        <w:t xml:space="preserve"> </w:t>
      </w:r>
      <w:r>
        <w:t>the</w:t>
      </w:r>
      <w:r>
        <w:rPr>
          <w:spacing w:val="-3"/>
        </w:rPr>
        <w:t xml:space="preserve"> </w:t>
      </w:r>
      <w:r>
        <w:t>listed</w:t>
      </w:r>
      <w:r>
        <w:rPr>
          <w:spacing w:val="-3"/>
        </w:rPr>
        <w:t xml:space="preserve"> </w:t>
      </w:r>
      <w:r>
        <w:t>Part</w:t>
      </w:r>
      <w:r>
        <w:rPr>
          <w:spacing w:val="-14"/>
        </w:rPr>
        <w:t xml:space="preserve"> </w:t>
      </w:r>
      <w:r>
        <w:t>D functions.</w:t>
      </w:r>
      <w:r>
        <w:rPr>
          <w:spacing w:val="-14"/>
        </w:rPr>
        <w:t xml:space="preserve"> </w:t>
      </w:r>
      <w:r>
        <w:t>The</w:t>
      </w:r>
      <w:r>
        <w:rPr>
          <w:spacing w:val="-3"/>
        </w:rPr>
        <w:t xml:space="preserve"> </w:t>
      </w:r>
      <w:r>
        <w:t>chart</w:t>
      </w:r>
      <w:r>
        <w:rPr>
          <w:spacing w:val="-7"/>
        </w:rPr>
        <w:t xml:space="preserve"> </w:t>
      </w:r>
      <w:r>
        <w:t>below</w:t>
      </w:r>
      <w:r>
        <w:rPr>
          <w:spacing w:val="-1"/>
        </w:rPr>
        <w:t xml:space="preserve"> </w:t>
      </w:r>
      <w:r>
        <w:t>is</w:t>
      </w:r>
      <w:r>
        <w:rPr>
          <w:spacing w:val="-11"/>
        </w:rPr>
        <w:t xml:space="preserve"> </w:t>
      </w:r>
      <w:r>
        <w:t>provided</w:t>
      </w:r>
      <w:r>
        <w:rPr>
          <w:spacing w:val="-10"/>
        </w:rPr>
        <w:t xml:space="preserve"> </w:t>
      </w:r>
      <w:r>
        <w:t>to assist applicants in identifying the information that must be provided in HPMS.</w:t>
      </w:r>
    </w:p>
    <w:p w:rsidR="00361071" w14:paraId="189B085B" w14:textId="77777777">
      <w:pPr>
        <w:pStyle w:val="BodyText"/>
        <w:spacing w:before="117"/>
        <w:ind w:left="358" w:right="776"/>
      </w:pPr>
      <w:r>
        <w:rPr>
          <w:b/>
        </w:rPr>
        <w:t xml:space="preserve">Note concerning parent and subsidiary relationships: </w:t>
      </w:r>
      <w:r>
        <w:t>In establishing its subcontracting</w:t>
      </w:r>
      <w:r>
        <w:rPr>
          <w:spacing w:val="-3"/>
        </w:rPr>
        <w:t xml:space="preserve"> </w:t>
      </w:r>
      <w:r>
        <w:t>arrangements,</w:t>
      </w:r>
      <w:r>
        <w:rPr>
          <w:spacing w:val="-8"/>
        </w:rPr>
        <w:t xml:space="preserve"> </w:t>
      </w:r>
      <w:r>
        <w:t>an</w:t>
      </w:r>
      <w:r>
        <w:rPr>
          <w:spacing w:val="-3"/>
        </w:rPr>
        <w:t xml:space="preserve"> </w:t>
      </w:r>
      <w:r>
        <w:t>applicant</w:t>
      </w:r>
      <w:r>
        <w:rPr>
          <w:spacing w:val="-14"/>
        </w:rPr>
        <w:t xml:space="preserve"> </w:t>
      </w:r>
      <w:r>
        <w:t>must</w:t>
      </w:r>
      <w:r>
        <w:rPr>
          <w:spacing w:val="-7"/>
        </w:rPr>
        <w:t xml:space="preserve"> </w:t>
      </w:r>
      <w:r>
        <w:t>clearly</w:t>
      </w:r>
      <w:r>
        <w:rPr>
          <w:spacing w:val="-4"/>
        </w:rPr>
        <w:t xml:space="preserve"> </w:t>
      </w:r>
      <w:r>
        <w:t>demonstrate</w:t>
      </w:r>
      <w:r>
        <w:rPr>
          <w:spacing w:val="-3"/>
        </w:rPr>
        <w:t xml:space="preserve"> </w:t>
      </w:r>
      <w:r>
        <w:t>that it</w:t>
      </w:r>
      <w:r>
        <w:rPr>
          <w:spacing w:val="-15"/>
        </w:rPr>
        <w:t xml:space="preserve"> </w:t>
      </w:r>
      <w:r>
        <w:t>has</w:t>
      </w:r>
      <w:r>
        <w:rPr>
          <w:spacing w:val="-4"/>
        </w:rPr>
        <w:t xml:space="preserve"> </w:t>
      </w:r>
      <w:r>
        <w:t>elected to delegate certain Part D functions to first tier and downstream entities. Where an applicant is a subsidiary to a parent organization and that organization purports to contract with other entities on the applicant’s behalf, the applicant must consider the parent</w:t>
      </w:r>
      <w:r>
        <w:rPr>
          <w:spacing w:val="-15"/>
        </w:rPr>
        <w:t xml:space="preserve"> </w:t>
      </w:r>
      <w:r>
        <w:t>organization</w:t>
      </w:r>
      <w:r>
        <w:rPr>
          <w:spacing w:val="-4"/>
        </w:rPr>
        <w:t xml:space="preserve"> </w:t>
      </w:r>
      <w:r>
        <w:t>a</w:t>
      </w:r>
      <w:r>
        <w:rPr>
          <w:spacing w:val="-4"/>
        </w:rPr>
        <w:t xml:space="preserve"> </w:t>
      </w:r>
      <w:r>
        <w:t>first-tier</w:t>
      </w:r>
      <w:r>
        <w:rPr>
          <w:spacing w:val="-7"/>
        </w:rPr>
        <w:t xml:space="preserve"> </w:t>
      </w:r>
      <w:r>
        <w:t>entity</w:t>
      </w:r>
      <w:r>
        <w:rPr>
          <w:spacing w:val="-5"/>
        </w:rPr>
        <w:t xml:space="preserve"> </w:t>
      </w:r>
      <w:r>
        <w:t>and</w:t>
      </w:r>
      <w:r>
        <w:rPr>
          <w:spacing w:val="-4"/>
        </w:rPr>
        <w:t xml:space="preserve"> </w:t>
      </w:r>
      <w:r>
        <w:t>provide</w:t>
      </w:r>
      <w:r>
        <w:rPr>
          <w:spacing w:val="-4"/>
        </w:rPr>
        <w:t xml:space="preserve"> </w:t>
      </w:r>
      <w:r>
        <w:t>a</w:t>
      </w:r>
      <w:r>
        <w:rPr>
          <w:spacing w:val="-4"/>
        </w:rPr>
        <w:t xml:space="preserve"> </w:t>
      </w:r>
      <w:r>
        <w:t>contract</w:t>
      </w:r>
      <w:r>
        <w:rPr>
          <w:spacing w:val="-15"/>
        </w:rPr>
        <w:t xml:space="preserve"> </w:t>
      </w:r>
      <w:r>
        <w:t>between</w:t>
      </w:r>
      <w:r>
        <w:rPr>
          <w:spacing w:val="-4"/>
        </w:rPr>
        <w:t xml:space="preserve"> </w:t>
      </w:r>
      <w:r>
        <w:t>itself</w:t>
      </w:r>
      <w:r>
        <w:rPr>
          <w:spacing w:val="-15"/>
        </w:rPr>
        <w:t xml:space="preserve"> </w:t>
      </w:r>
      <w:r>
        <w:t>and</w:t>
      </w:r>
      <w:r>
        <w:rPr>
          <w:spacing w:val="-4"/>
        </w:rPr>
        <w:t xml:space="preserve"> </w:t>
      </w:r>
      <w:r>
        <w:t>its</w:t>
      </w:r>
      <w:r>
        <w:rPr>
          <w:spacing w:val="-5"/>
        </w:rPr>
        <w:t xml:space="preserve"> </w:t>
      </w:r>
      <w:r>
        <w:t xml:space="preserve">parent that meets Part D requirements. CMS will not consider </w:t>
      </w:r>
      <w:r>
        <w:t>any other types of materials, including articles of incorporation, organizational charts, or lists of board members or senior executives, which the applicant might believe demonstrate that the parent is authorized to contract on the applicant’s behalf.</w:t>
      </w:r>
    </w:p>
    <w:p w:rsidR="00361071" w14:paraId="0E9C58EA" w14:textId="77777777">
      <w:pPr>
        <w:pStyle w:val="BodyText"/>
        <w:spacing w:before="120"/>
        <w:ind w:left="358" w:right="776"/>
      </w:pPr>
      <w:r>
        <w:rPr>
          <w:b/>
        </w:rPr>
        <w:t xml:space="preserve">Instructions: </w:t>
      </w:r>
      <w:r>
        <w:t>In</w:t>
      </w:r>
      <w:r>
        <w:rPr>
          <w:spacing w:val="-3"/>
        </w:rPr>
        <w:t xml:space="preserve"> </w:t>
      </w:r>
      <w:r>
        <w:t>HPMS,</w:t>
      </w:r>
      <w:r>
        <w:rPr>
          <w:spacing w:val="-14"/>
        </w:rPr>
        <w:t xml:space="preserve"> </w:t>
      </w:r>
      <w:r>
        <w:t>on</w:t>
      </w:r>
      <w:r>
        <w:rPr>
          <w:spacing w:val="-3"/>
        </w:rPr>
        <w:t xml:space="preserve"> </w:t>
      </w:r>
      <w:r>
        <w:t>the</w:t>
      </w:r>
      <w:r>
        <w:rPr>
          <w:spacing w:val="-3"/>
        </w:rPr>
        <w:t xml:space="preserve"> </w:t>
      </w:r>
      <w:r>
        <w:t>Contract</w:t>
      </w:r>
      <w:r>
        <w:rPr>
          <w:spacing w:val="-14"/>
        </w:rPr>
        <w:t xml:space="preserve"> </w:t>
      </w:r>
      <w:r>
        <w:t>&amp;</w:t>
      </w:r>
      <w:r>
        <w:rPr>
          <w:spacing w:val="-1"/>
        </w:rPr>
        <w:t xml:space="preserve"> </w:t>
      </w:r>
      <w:r>
        <w:t>Management/Part</w:t>
      </w:r>
      <w:r>
        <w:rPr>
          <w:spacing w:val="-7"/>
        </w:rPr>
        <w:t xml:space="preserve"> </w:t>
      </w:r>
      <w:r>
        <w:t>D Information/Part</w:t>
      </w:r>
      <w:r>
        <w:rPr>
          <w:spacing w:val="-7"/>
        </w:rPr>
        <w:t xml:space="preserve"> </w:t>
      </w:r>
      <w:r>
        <w:t>D Data Page, provide names of the first tier, downstream and related entities you will use to carry</w:t>
      </w:r>
      <w:r>
        <w:rPr>
          <w:spacing w:val="-1"/>
        </w:rPr>
        <w:t xml:space="preserve"> </w:t>
      </w:r>
      <w:r>
        <w:t>out each of the functions</w:t>
      </w:r>
      <w:r>
        <w:rPr>
          <w:spacing w:val="-1"/>
        </w:rPr>
        <w:t xml:space="preserve"> </w:t>
      </w:r>
      <w:r>
        <w:t>listed in this</w:t>
      </w:r>
      <w:r>
        <w:rPr>
          <w:spacing w:val="-1"/>
        </w:rPr>
        <w:t xml:space="preserve"> </w:t>
      </w:r>
      <w:r>
        <w:t>chart</w:t>
      </w:r>
      <w:r>
        <w:rPr>
          <w:spacing w:val="-6"/>
        </w:rPr>
        <w:t xml:space="preserve"> </w:t>
      </w:r>
      <w:r>
        <w:t>and whether the first</w:t>
      </w:r>
      <w:r>
        <w:rPr>
          <w:spacing w:val="-5"/>
        </w:rPr>
        <w:t xml:space="preserve"> </w:t>
      </w:r>
      <w:r>
        <w:t>tier,</w:t>
      </w:r>
      <w:r>
        <w:rPr>
          <w:spacing w:val="-4"/>
        </w:rPr>
        <w:t xml:space="preserve"> </w:t>
      </w:r>
      <w:r>
        <w:t>downstream and</w:t>
      </w:r>
      <w:r>
        <w:rPr>
          <w:spacing w:val="-4"/>
        </w:rPr>
        <w:t xml:space="preserve"> </w:t>
      </w:r>
      <w:r>
        <w:t>related</w:t>
      </w:r>
      <w:r>
        <w:rPr>
          <w:spacing w:val="-4"/>
        </w:rPr>
        <w:t xml:space="preserve"> </w:t>
      </w:r>
      <w:r>
        <w:t>entities</w:t>
      </w:r>
      <w:r>
        <w:rPr>
          <w:spacing w:val="-12"/>
        </w:rPr>
        <w:t xml:space="preserve"> </w:t>
      </w:r>
      <w:r>
        <w:t>are</w:t>
      </w:r>
      <w:r>
        <w:rPr>
          <w:spacing w:val="-4"/>
        </w:rPr>
        <w:t xml:space="preserve"> </w:t>
      </w:r>
      <w:r>
        <w:t>off-shore</w:t>
      </w:r>
      <w:r>
        <w:t>.</w:t>
      </w:r>
      <w:r>
        <w:rPr>
          <w:spacing w:val="-1"/>
        </w:rPr>
        <w:t xml:space="preserve"> </w:t>
      </w:r>
      <w:r>
        <w:t>Organizations</w:t>
      </w:r>
      <w:r>
        <w:rPr>
          <w:spacing w:val="-12"/>
        </w:rPr>
        <w:t xml:space="preserve"> </w:t>
      </w:r>
      <w:r>
        <w:t>applying</w:t>
      </w:r>
      <w:r>
        <w:rPr>
          <w:spacing w:val="-4"/>
        </w:rPr>
        <w:t xml:space="preserve"> </w:t>
      </w:r>
      <w:r>
        <w:t>for</w:t>
      </w:r>
      <w:r>
        <w:rPr>
          <w:spacing w:val="-14"/>
        </w:rPr>
        <w:t xml:space="preserve"> </w:t>
      </w:r>
      <w:r>
        <w:t>an</w:t>
      </w:r>
      <w:r>
        <w:rPr>
          <w:spacing w:val="-4"/>
        </w:rPr>
        <w:t xml:space="preserve"> </w:t>
      </w:r>
      <w:r>
        <w:t>SAE</w:t>
      </w:r>
      <w:r>
        <w:rPr>
          <w:spacing w:val="-2"/>
        </w:rPr>
        <w:t xml:space="preserve"> </w:t>
      </w:r>
      <w:r>
        <w:t>should</w:t>
      </w:r>
      <w:r>
        <w:rPr>
          <w:spacing w:val="-4"/>
        </w:rPr>
        <w:t xml:space="preserve"> </w:t>
      </w:r>
      <w:r>
        <w:t>ensure</w:t>
      </w:r>
      <w:r>
        <w:rPr>
          <w:spacing w:val="-4"/>
        </w:rPr>
        <w:t xml:space="preserve"> </w:t>
      </w:r>
      <w:r>
        <w:t xml:space="preserve">that the information in HPMS is </w:t>
      </w:r>
      <w:r>
        <w:t>up-to-date</w:t>
      </w:r>
      <w:r>
        <w:t xml:space="preserve"> for the current contract year.</w:t>
      </w:r>
    </w:p>
    <w:p w:rsidR="00361071" w14:paraId="1F0BB1EC" w14:textId="77777777">
      <w:pPr>
        <w:pStyle w:val="BodyText"/>
        <w:spacing w:before="117"/>
        <w:ind w:left="358"/>
      </w:pPr>
      <w:r>
        <w:t>(Indicate</w:t>
      </w:r>
      <w:r>
        <w:rPr>
          <w:spacing w:val="-11"/>
        </w:rPr>
        <w:t xml:space="preserve"> </w:t>
      </w:r>
      <w:r>
        <w:t>with</w:t>
      </w:r>
      <w:r>
        <w:rPr>
          <w:spacing w:val="-3"/>
        </w:rPr>
        <w:t xml:space="preserve"> </w:t>
      </w:r>
      <w:r>
        <w:t>“name</w:t>
      </w:r>
      <w:r>
        <w:rPr>
          <w:spacing w:val="3"/>
        </w:rPr>
        <w:t xml:space="preserve"> </w:t>
      </w:r>
      <w:r>
        <w:t>of</w:t>
      </w:r>
      <w:r>
        <w:rPr>
          <w:spacing w:val="-8"/>
        </w:rPr>
        <w:t xml:space="preserve"> </w:t>
      </w:r>
      <w:r>
        <w:t>Applicant’s</w:t>
      </w:r>
      <w:r>
        <w:rPr>
          <w:spacing w:val="-11"/>
        </w:rPr>
        <w:t xml:space="preserve"> </w:t>
      </w:r>
      <w:r>
        <w:t>Organization”</w:t>
      </w:r>
      <w:r>
        <w:rPr>
          <w:spacing w:val="-14"/>
        </w:rPr>
        <w:t xml:space="preserve"> </w:t>
      </w:r>
      <w:r>
        <w:t>where</w:t>
      </w:r>
      <w:r>
        <w:rPr>
          <w:spacing w:val="-10"/>
        </w:rPr>
        <w:t xml:space="preserve"> </w:t>
      </w:r>
      <w:r>
        <w:t>applicant</w:t>
      </w:r>
      <w:r>
        <w:rPr>
          <w:spacing w:val="-14"/>
        </w:rPr>
        <w:t xml:space="preserve"> </w:t>
      </w:r>
      <w:r>
        <w:t>will</w:t>
      </w:r>
      <w:r>
        <w:rPr>
          <w:spacing w:val="-1"/>
        </w:rPr>
        <w:t xml:space="preserve"> </w:t>
      </w:r>
      <w:r>
        <w:t>perform</w:t>
      </w:r>
      <w:r>
        <w:rPr>
          <w:spacing w:val="-6"/>
        </w:rPr>
        <w:t xml:space="preserve"> </w:t>
      </w:r>
      <w:r>
        <w:rPr>
          <w:spacing w:val="-2"/>
        </w:rPr>
        <w:t>those</w:t>
      </w:r>
    </w:p>
    <w:p w:rsidR="00361071" w14:paraId="1EB564F5" w14:textId="77777777">
      <w:pPr>
        <w:pStyle w:val="BodyText"/>
        <w:sectPr>
          <w:pgSz w:w="12240" w:h="15840"/>
          <w:pgMar w:top="1400" w:right="720" w:bottom="900" w:left="1080" w:header="0" w:footer="693" w:gutter="0"/>
          <w:cols w:space="720"/>
        </w:sectPr>
      </w:pPr>
    </w:p>
    <w:p w:rsidR="00361071" w14:paraId="2FEEC3A7" w14:textId="77777777">
      <w:pPr>
        <w:pStyle w:val="BodyText"/>
        <w:spacing w:before="63"/>
        <w:ind w:left="360"/>
      </w:pPr>
      <w:r>
        <w:rPr>
          <w:spacing w:val="-2"/>
        </w:rPr>
        <w:t>functions)</w:t>
      </w:r>
    </w:p>
    <w:p w:rsidR="00361071" w14:paraId="75D49D6E" w14:textId="77777777">
      <w:pPr>
        <w:pStyle w:val="BodyText"/>
        <w:spacing w:before="72"/>
        <w:rPr>
          <w:sz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6"/>
        <w:gridCol w:w="3219"/>
        <w:gridCol w:w="2181"/>
      </w:tblGrid>
      <w:tr w14:paraId="23FE5D26" w14:textId="77777777">
        <w:tblPrEx>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46" w:type="dxa"/>
            <w:shd w:val="clear" w:color="auto" w:fill="CDCDCD"/>
          </w:tcPr>
          <w:p w:rsidR="00361071" w14:paraId="78A874E7" w14:textId="77777777">
            <w:pPr>
              <w:pStyle w:val="TableParagraph"/>
              <w:spacing w:before="119"/>
              <w:ind w:left="114"/>
              <w:rPr>
                <w:b/>
                <w:sz w:val="24"/>
              </w:rPr>
            </w:pPr>
            <w:r>
              <w:rPr>
                <w:b/>
                <w:spacing w:val="-2"/>
                <w:sz w:val="24"/>
              </w:rPr>
              <w:t>Function</w:t>
            </w:r>
          </w:p>
        </w:tc>
        <w:tc>
          <w:tcPr>
            <w:tcW w:w="3219" w:type="dxa"/>
            <w:shd w:val="clear" w:color="auto" w:fill="CDCDCD"/>
          </w:tcPr>
          <w:p w:rsidR="00361071" w14:paraId="7199AA24" w14:textId="77777777">
            <w:pPr>
              <w:pStyle w:val="TableParagraph"/>
              <w:spacing w:before="119"/>
              <w:ind w:left="121" w:right="583"/>
              <w:rPr>
                <w:b/>
                <w:sz w:val="24"/>
              </w:rPr>
            </w:pPr>
            <w:r>
              <w:rPr>
                <w:b/>
                <w:sz w:val="24"/>
              </w:rPr>
              <w:t>First</w:t>
            </w:r>
            <w:r>
              <w:rPr>
                <w:b/>
                <w:spacing w:val="-20"/>
                <w:sz w:val="24"/>
              </w:rPr>
              <w:t xml:space="preserve"> </w:t>
            </w:r>
            <w:r>
              <w:rPr>
                <w:b/>
                <w:sz w:val="24"/>
              </w:rPr>
              <w:t>tier,</w:t>
            </w:r>
            <w:r>
              <w:rPr>
                <w:b/>
                <w:spacing w:val="-21"/>
                <w:sz w:val="24"/>
              </w:rPr>
              <w:t xml:space="preserve"> </w:t>
            </w:r>
            <w:r>
              <w:rPr>
                <w:b/>
                <w:sz w:val="24"/>
              </w:rPr>
              <w:t>Downstream and Related entities</w:t>
            </w:r>
          </w:p>
        </w:tc>
        <w:tc>
          <w:tcPr>
            <w:tcW w:w="2181" w:type="dxa"/>
            <w:shd w:val="clear" w:color="auto" w:fill="CDCDCD"/>
          </w:tcPr>
          <w:p w:rsidR="00361071" w14:paraId="2F211A65" w14:textId="77777777">
            <w:pPr>
              <w:pStyle w:val="TableParagraph"/>
              <w:spacing w:before="119"/>
              <w:ind w:left="121" w:right="953"/>
              <w:rPr>
                <w:b/>
                <w:sz w:val="24"/>
              </w:rPr>
            </w:pPr>
            <w:r>
              <w:rPr>
                <w:b/>
                <w:spacing w:val="-4"/>
                <w:sz w:val="24"/>
              </w:rPr>
              <w:t xml:space="preserve">Off-Shore </w:t>
            </w:r>
            <w:r>
              <w:rPr>
                <w:b/>
                <w:spacing w:val="-2"/>
                <w:sz w:val="24"/>
              </w:rPr>
              <w:t>yes/no</w:t>
            </w:r>
          </w:p>
        </w:tc>
      </w:tr>
      <w:tr w14:paraId="34C4F5FE" w14:textId="77777777">
        <w:tblPrEx>
          <w:tblW w:w="0" w:type="auto"/>
          <w:tblInd w:w="278" w:type="dxa"/>
          <w:tblLayout w:type="fixed"/>
          <w:tblCellMar>
            <w:left w:w="0" w:type="dxa"/>
            <w:right w:w="0" w:type="dxa"/>
          </w:tblCellMar>
          <w:tblLook w:val="01E0"/>
        </w:tblPrEx>
        <w:trPr>
          <w:trHeight w:val="1345"/>
        </w:trPr>
        <w:tc>
          <w:tcPr>
            <w:tcW w:w="3946" w:type="dxa"/>
          </w:tcPr>
          <w:p w:rsidR="00361071" w14:paraId="70484714" w14:textId="77777777">
            <w:pPr>
              <w:pStyle w:val="TableParagraph"/>
              <w:spacing w:before="112" w:line="242" w:lineRule="auto"/>
              <w:ind w:left="114" w:right="146"/>
              <w:rPr>
                <w:sz w:val="24"/>
              </w:rPr>
            </w:pPr>
            <w:r>
              <w:rPr>
                <w:sz w:val="24"/>
              </w:rPr>
              <w:t>A</w:t>
            </w:r>
            <w:r>
              <w:rPr>
                <w:spacing w:val="-2"/>
                <w:sz w:val="24"/>
              </w:rPr>
              <w:t xml:space="preserve"> </w:t>
            </w:r>
            <w:r>
              <w:rPr>
                <w:sz w:val="24"/>
              </w:rPr>
              <w:t>pharmacy</w:t>
            </w:r>
            <w:r>
              <w:rPr>
                <w:spacing w:val="-5"/>
                <w:sz w:val="24"/>
              </w:rPr>
              <w:t xml:space="preserve"> </w:t>
            </w:r>
            <w:r>
              <w:rPr>
                <w:sz w:val="24"/>
              </w:rPr>
              <w:t>benefit</w:t>
            </w:r>
            <w:r>
              <w:rPr>
                <w:spacing w:val="-8"/>
                <w:sz w:val="24"/>
              </w:rPr>
              <w:t xml:space="preserve"> </w:t>
            </w:r>
            <w:r>
              <w:rPr>
                <w:sz w:val="24"/>
              </w:rPr>
              <w:t>program that performs adjudication and processing</w:t>
            </w:r>
            <w:r>
              <w:rPr>
                <w:spacing w:val="-19"/>
                <w:sz w:val="24"/>
              </w:rPr>
              <w:t xml:space="preserve"> </w:t>
            </w:r>
            <w:r>
              <w:rPr>
                <w:sz w:val="24"/>
              </w:rPr>
              <w:t>of</w:t>
            </w:r>
            <w:r>
              <w:rPr>
                <w:spacing w:val="-21"/>
                <w:sz w:val="24"/>
              </w:rPr>
              <w:t xml:space="preserve"> </w:t>
            </w:r>
            <w:r>
              <w:rPr>
                <w:sz w:val="24"/>
              </w:rPr>
              <w:t>pharmacy</w:t>
            </w:r>
            <w:r>
              <w:rPr>
                <w:spacing w:val="-17"/>
                <w:sz w:val="24"/>
              </w:rPr>
              <w:t xml:space="preserve"> </w:t>
            </w:r>
            <w:r>
              <w:rPr>
                <w:sz w:val="24"/>
              </w:rPr>
              <w:t>claims</w:t>
            </w:r>
            <w:r>
              <w:rPr>
                <w:spacing w:val="-16"/>
                <w:sz w:val="24"/>
              </w:rPr>
              <w:t xml:space="preserve"> </w:t>
            </w:r>
            <w:r>
              <w:rPr>
                <w:sz w:val="24"/>
              </w:rPr>
              <w:t>at the point of sale.</w:t>
            </w:r>
          </w:p>
        </w:tc>
        <w:tc>
          <w:tcPr>
            <w:tcW w:w="3219" w:type="dxa"/>
          </w:tcPr>
          <w:p w:rsidR="00361071" w14:paraId="1FDBC706" w14:textId="77777777">
            <w:pPr>
              <w:pStyle w:val="TableParagraph"/>
              <w:rPr>
                <w:rFonts w:ascii="Times New Roman"/>
                <w:sz w:val="24"/>
              </w:rPr>
            </w:pPr>
          </w:p>
        </w:tc>
        <w:tc>
          <w:tcPr>
            <w:tcW w:w="2181" w:type="dxa"/>
          </w:tcPr>
          <w:p w:rsidR="00361071" w14:paraId="4D6EF54A" w14:textId="77777777">
            <w:pPr>
              <w:pStyle w:val="TableParagraph"/>
              <w:rPr>
                <w:rFonts w:ascii="Times New Roman"/>
                <w:sz w:val="24"/>
              </w:rPr>
            </w:pPr>
          </w:p>
        </w:tc>
      </w:tr>
      <w:tr w14:paraId="57CF20C5" w14:textId="77777777">
        <w:tblPrEx>
          <w:tblW w:w="0" w:type="auto"/>
          <w:tblInd w:w="278" w:type="dxa"/>
          <w:tblLayout w:type="fixed"/>
          <w:tblCellMar>
            <w:left w:w="0" w:type="dxa"/>
            <w:right w:w="0" w:type="dxa"/>
          </w:tblCellMar>
          <w:tblLook w:val="01E0"/>
        </w:tblPrEx>
        <w:trPr>
          <w:trHeight w:val="1895"/>
        </w:trPr>
        <w:tc>
          <w:tcPr>
            <w:tcW w:w="3946" w:type="dxa"/>
          </w:tcPr>
          <w:p w:rsidR="00361071" w14:paraId="031DF083" w14:textId="77777777">
            <w:pPr>
              <w:pStyle w:val="TableParagraph"/>
              <w:spacing w:before="112"/>
              <w:ind w:left="114" w:right="146"/>
              <w:rPr>
                <w:sz w:val="24"/>
              </w:rPr>
            </w:pPr>
            <w:r>
              <w:rPr>
                <w:sz w:val="24"/>
              </w:rPr>
              <w:t>A</w:t>
            </w:r>
            <w:r>
              <w:rPr>
                <w:spacing w:val="-2"/>
                <w:sz w:val="24"/>
              </w:rPr>
              <w:t xml:space="preserve"> </w:t>
            </w:r>
            <w:r>
              <w:rPr>
                <w:sz w:val="24"/>
              </w:rPr>
              <w:t>pharmacy</w:t>
            </w:r>
            <w:r>
              <w:rPr>
                <w:spacing w:val="-5"/>
                <w:sz w:val="24"/>
              </w:rPr>
              <w:t xml:space="preserve"> </w:t>
            </w:r>
            <w:r>
              <w:rPr>
                <w:sz w:val="24"/>
              </w:rPr>
              <w:t>benefit</w:t>
            </w:r>
            <w:r>
              <w:rPr>
                <w:spacing w:val="-8"/>
                <w:sz w:val="24"/>
              </w:rPr>
              <w:t xml:space="preserve"> </w:t>
            </w:r>
            <w:r>
              <w:rPr>
                <w:sz w:val="24"/>
              </w:rPr>
              <w:t>program that performs negotiation with prescription drug manufacturers and</w:t>
            </w:r>
            <w:r>
              <w:rPr>
                <w:spacing w:val="-19"/>
                <w:sz w:val="24"/>
              </w:rPr>
              <w:t xml:space="preserve"> </w:t>
            </w:r>
            <w:r>
              <w:rPr>
                <w:sz w:val="24"/>
              </w:rPr>
              <w:t>others</w:t>
            </w:r>
            <w:r>
              <w:rPr>
                <w:spacing w:val="-17"/>
                <w:sz w:val="24"/>
              </w:rPr>
              <w:t xml:space="preserve"> </w:t>
            </w:r>
            <w:r>
              <w:rPr>
                <w:sz w:val="24"/>
              </w:rPr>
              <w:t>for</w:t>
            </w:r>
            <w:r>
              <w:rPr>
                <w:spacing w:val="-17"/>
                <w:sz w:val="24"/>
              </w:rPr>
              <w:t xml:space="preserve"> </w:t>
            </w:r>
            <w:r>
              <w:rPr>
                <w:sz w:val="24"/>
              </w:rPr>
              <w:t>rebates,</w:t>
            </w:r>
            <w:r>
              <w:rPr>
                <w:spacing w:val="-16"/>
                <w:sz w:val="24"/>
              </w:rPr>
              <w:t xml:space="preserve"> </w:t>
            </w:r>
            <w:r>
              <w:rPr>
                <w:sz w:val="24"/>
              </w:rPr>
              <w:t>discounts, or other price concessions on prescription drugs.</w:t>
            </w:r>
          </w:p>
        </w:tc>
        <w:tc>
          <w:tcPr>
            <w:tcW w:w="3219" w:type="dxa"/>
          </w:tcPr>
          <w:p w:rsidR="00361071" w14:paraId="2EA07FE6" w14:textId="77777777">
            <w:pPr>
              <w:pStyle w:val="TableParagraph"/>
              <w:rPr>
                <w:rFonts w:ascii="Times New Roman"/>
                <w:sz w:val="24"/>
              </w:rPr>
            </w:pPr>
          </w:p>
        </w:tc>
        <w:tc>
          <w:tcPr>
            <w:tcW w:w="2181" w:type="dxa"/>
          </w:tcPr>
          <w:p w:rsidR="00361071" w14:paraId="5E5757C6" w14:textId="77777777">
            <w:pPr>
              <w:pStyle w:val="TableParagraph"/>
              <w:rPr>
                <w:rFonts w:ascii="Times New Roman"/>
                <w:sz w:val="24"/>
              </w:rPr>
            </w:pPr>
          </w:p>
        </w:tc>
      </w:tr>
      <w:tr w14:paraId="19BD5288" w14:textId="77777777">
        <w:tblPrEx>
          <w:tblW w:w="0" w:type="auto"/>
          <w:tblInd w:w="278" w:type="dxa"/>
          <w:tblLayout w:type="fixed"/>
          <w:tblCellMar>
            <w:left w:w="0" w:type="dxa"/>
            <w:right w:w="0" w:type="dxa"/>
          </w:tblCellMar>
          <w:tblLook w:val="01E0"/>
        </w:tblPrEx>
        <w:trPr>
          <w:trHeight w:val="1613"/>
        </w:trPr>
        <w:tc>
          <w:tcPr>
            <w:tcW w:w="3946" w:type="dxa"/>
          </w:tcPr>
          <w:p w:rsidR="00361071" w14:paraId="4028F73D" w14:textId="77777777">
            <w:pPr>
              <w:pStyle w:val="TableParagraph"/>
              <w:spacing w:before="112"/>
              <w:ind w:left="114" w:right="146"/>
              <w:rPr>
                <w:sz w:val="24"/>
              </w:rPr>
            </w:pPr>
            <w:r>
              <w:rPr>
                <w:sz w:val="24"/>
              </w:rPr>
              <w:t>A pharmacy benefit program that performs administration and tracking</w:t>
            </w:r>
            <w:r>
              <w:rPr>
                <w:spacing w:val="-17"/>
                <w:sz w:val="24"/>
              </w:rPr>
              <w:t xml:space="preserve"> </w:t>
            </w:r>
            <w:r>
              <w:rPr>
                <w:sz w:val="24"/>
              </w:rPr>
              <w:t>of</w:t>
            </w:r>
            <w:r>
              <w:rPr>
                <w:spacing w:val="-17"/>
                <w:sz w:val="24"/>
              </w:rPr>
              <w:t xml:space="preserve"> </w:t>
            </w:r>
            <w:r>
              <w:rPr>
                <w:sz w:val="24"/>
              </w:rPr>
              <w:t>enrollees’</w:t>
            </w:r>
            <w:r>
              <w:rPr>
                <w:spacing w:val="-17"/>
                <w:sz w:val="24"/>
              </w:rPr>
              <w:t xml:space="preserve"> </w:t>
            </w:r>
            <w:r>
              <w:rPr>
                <w:sz w:val="24"/>
              </w:rPr>
              <w:t>drug</w:t>
            </w:r>
            <w:r>
              <w:rPr>
                <w:spacing w:val="-17"/>
                <w:sz w:val="24"/>
              </w:rPr>
              <w:t xml:space="preserve"> </w:t>
            </w:r>
            <w:r>
              <w:rPr>
                <w:sz w:val="24"/>
              </w:rPr>
              <w:t xml:space="preserve">benefits in real time, including </w:t>
            </w:r>
            <w:r>
              <w:rPr>
                <w:sz w:val="24"/>
              </w:rPr>
              <w:t>TrOOP</w:t>
            </w:r>
            <w:r>
              <w:rPr>
                <w:sz w:val="24"/>
              </w:rPr>
              <w:t xml:space="preserve"> balance processing.</w:t>
            </w:r>
          </w:p>
        </w:tc>
        <w:tc>
          <w:tcPr>
            <w:tcW w:w="3219" w:type="dxa"/>
          </w:tcPr>
          <w:p w:rsidR="00361071" w14:paraId="7EA1B88C" w14:textId="77777777">
            <w:pPr>
              <w:pStyle w:val="TableParagraph"/>
              <w:rPr>
                <w:rFonts w:ascii="Times New Roman"/>
                <w:sz w:val="24"/>
              </w:rPr>
            </w:pPr>
          </w:p>
        </w:tc>
        <w:tc>
          <w:tcPr>
            <w:tcW w:w="2181" w:type="dxa"/>
          </w:tcPr>
          <w:p w:rsidR="00361071" w14:paraId="1D31C773" w14:textId="77777777">
            <w:pPr>
              <w:pStyle w:val="TableParagraph"/>
              <w:rPr>
                <w:rFonts w:ascii="Times New Roman"/>
                <w:sz w:val="24"/>
              </w:rPr>
            </w:pPr>
          </w:p>
        </w:tc>
      </w:tr>
      <w:tr w14:paraId="2A719852" w14:textId="77777777">
        <w:tblPrEx>
          <w:tblW w:w="0" w:type="auto"/>
          <w:tblInd w:w="278" w:type="dxa"/>
          <w:tblLayout w:type="fixed"/>
          <w:tblCellMar>
            <w:left w:w="0" w:type="dxa"/>
            <w:right w:w="0" w:type="dxa"/>
          </w:tblCellMar>
          <w:tblLook w:val="01E0"/>
        </w:tblPrEx>
        <w:trPr>
          <w:trHeight w:val="1895"/>
        </w:trPr>
        <w:tc>
          <w:tcPr>
            <w:tcW w:w="3946" w:type="dxa"/>
          </w:tcPr>
          <w:p w:rsidR="00361071" w14:paraId="0F13F763" w14:textId="77777777">
            <w:pPr>
              <w:pStyle w:val="TableParagraph"/>
              <w:spacing w:before="126"/>
              <w:ind w:left="114" w:right="146"/>
              <w:rPr>
                <w:sz w:val="24"/>
              </w:rPr>
            </w:pPr>
            <w:r>
              <w:rPr>
                <w:sz w:val="24"/>
              </w:rPr>
              <w:t>A</w:t>
            </w:r>
            <w:r>
              <w:rPr>
                <w:spacing w:val="-14"/>
                <w:sz w:val="24"/>
              </w:rPr>
              <w:t xml:space="preserve"> </w:t>
            </w:r>
            <w:r>
              <w:rPr>
                <w:sz w:val="24"/>
              </w:rPr>
              <w:t>pharmacy</w:t>
            </w:r>
            <w:r>
              <w:rPr>
                <w:spacing w:val="-15"/>
                <w:sz w:val="24"/>
              </w:rPr>
              <w:t xml:space="preserve"> </w:t>
            </w:r>
            <w:r>
              <w:rPr>
                <w:sz w:val="24"/>
              </w:rPr>
              <w:t>benefit</w:t>
            </w:r>
            <w:r>
              <w:rPr>
                <w:spacing w:val="-17"/>
                <w:sz w:val="24"/>
              </w:rPr>
              <w:t xml:space="preserve"> </w:t>
            </w:r>
            <w:r>
              <w:rPr>
                <w:sz w:val="24"/>
              </w:rPr>
              <w:t>program</w:t>
            </w:r>
            <w:r>
              <w:rPr>
                <w:spacing w:val="-10"/>
                <w:sz w:val="24"/>
              </w:rPr>
              <w:t xml:space="preserve"> </w:t>
            </w:r>
            <w:r>
              <w:rPr>
                <w:sz w:val="24"/>
              </w:rPr>
              <w:t>that performs coordination with other drug</w:t>
            </w:r>
            <w:r>
              <w:rPr>
                <w:spacing w:val="-17"/>
                <w:sz w:val="24"/>
              </w:rPr>
              <w:t xml:space="preserve"> </w:t>
            </w:r>
            <w:r>
              <w:rPr>
                <w:sz w:val="24"/>
              </w:rPr>
              <w:t>benefit</w:t>
            </w:r>
            <w:r>
              <w:rPr>
                <w:spacing w:val="-21"/>
                <w:sz w:val="24"/>
              </w:rPr>
              <w:t xml:space="preserve"> </w:t>
            </w:r>
            <w:r>
              <w:rPr>
                <w:sz w:val="24"/>
              </w:rPr>
              <w:t>programs,</w:t>
            </w:r>
            <w:r>
              <w:rPr>
                <w:spacing w:val="-17"/>
                <w:sz w:val="24"/>
              </w:rPr>
              <w:t xml:space="preserve"> </w:t>
            </w:r>
            <w:r>
              <w:rPr>
                <w:sz w:val="24"/>
              </w:rPr>
              <w:t>including, for example, Medicaid, state pharmaceutical assistance programs, or other insurance.</w:t>
            </w:r>
          </w:p>
        </w:tc>
        <w:tc>
          <w:tcPr>
            <w:tcW w:w="3219" w:type="dxa"/>
          </w:tcPr>
          <w:p w:rsidR="00361071" w14:paraId="0C064B7D" w14:textId="77777777">
            <w:pPr>
              <w:pStyle w:val="TableParagraph"/>
              <w:rPr>
                <w:rFonts w:ascii="Times New Roman"/>
                <w:sz w:val="24"/>
              </w:rPr>
            </w:pPr>
          </w:p>
        </w:tc>
        <w:tc>
          <w:tcPr>
            <w:tcW w:w="2181" w:type="dxa"/>
          </w:tcPr>
          <w:p w:rsidR="00361071" w14:paraId="688AA890" w14:textId="77777777">
            <w:pPr>
              <w:pStyle w:val="TableParagraph"/>
              <w:rPr>
                <w:rFonts w:ascii="Times New Roman"/>
                <w:sz w:val="24"/>
              </w:rPr>
            </w:pPr>
          </w:p>
        </w:tc>
      </w:tr>
      <w:tr w14:paraId="3C5F15CD" w14:textId="77777777">
        <w:tblPrEx>
          <w:tblW w:w="0" w:type="auto"/>
          <w:tblInd w:w="278" w:type="dxa"/>
          <w:tblLayout w:type="fixed"/>
          <w:tblCellMar>
            <w:left w:w="0" w:type="dxa"/>
            <w:right w:w="0" w:type="dxa"/>
          </w:tblCellMar>
          <w:tblLook w:val="01E0"/>
        </w:tblPrEx>
        <w:trPr>
          <w:trHeight w:val="1070"/>
        </w:trPr>
        <w:tc>
          <w:tcPr>
            <w:tcW w:w="3946" w:type="dxa"/>
          </w:tcPr>
          <w:p w:rsidR="00361071" w14:paraId="62ED4CDE" w14:textId="77777777">
            <w:pPr>
              <w:pStyle w:val="TableParagraph"/>
              <w:spacing w:before="126"/>
              <w:ind w:left="114" w:right="146"/>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develops and maintains a pharmacy network.</w:t>
            </w:r>
          </w:p>
        </w:tc>
        <w:tc>
          <w:tcPr>
            <w:tcW w:w="3219" w:type="dxa"/>
          </w:tcPr>
          <w:p w:rsidR="00361071" w14:paraId="44AABAA3" w14:textId="77777777">
            <w:pPr>
              <w:pStyle w:val="TableParagraph"/>
              <w:rPr>
                <w:rFonts w:ascii="Times New Roman"/>
                <w:sz w:val="24"/>
              </w:rPr>
            </w:pPr>
          </w:p>
        </w:tc>
        <w:tc>
          <w:tcPr>
            <w:tcW w:w="2181" w:type="dxa"/>
          </w:tcPr>
          <w:p w:rsidR="00361071" w14:paraId="64C6DED2" w14:textId="77777777">
            <w:pPr>
              <w:pStyle w:val="TableParagraph"/>
              <w:rPr>
                <w:rFonts w:ascii="Times New Roman"/>
                <w:sz w:val="24"/>
              </w:rPr>
            </w:pPr>
          </w:p>
        </w:tc>
      </w:tr>
      <w:tr w14:paraId="0D1F4EC4" w14:textId="77777777">
        <w:tblPrEx>
          <w:tblW w:w="0" w:type="auto"/>
          <w:tblInd w:w="278" w:type="dxa"/>
          <w:tblLayout w:type="fixed"/>
          <w:tblCellMar>
            <w:left w:w="0" w:type="dxa"/>
            <w:right w:w="0" w:type="dxa"/>
          </w:tblCellMar>
          <w:tblLook w:val="01E0"/>
        </w:tblPrEx>
        <w:trPr>
          <w:trHeight w:val="1062"/>
        </w:trPr>
        <w:tc>
          <w:tcPr>
            <w:tcW w:w="3946" w:type="dxa"/>
          </w:tcPr>
          <w:p w:rsidR="00361071" w14:paraId="26D42873" w14:textId="77777777">
            <w:pPr>
              <w:pStyle w:val="TableParagraph"/>
              <w:spacing w:before="119"/>
              <w:ind w:left="114" w:right="146"/>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operates an enrollee grievance and appeals process</w:t>
            </w:r>
          </w:p>
        </w:tc>
        <w:tc>
          <w:tcPr>
            <w:tcW w:w="3219" w:type="dxa"/>
          </w:tcPr>
          <w:p w:rsidR="00361071" w14:paraId="3420887D" w14:textId="77777777">
            <w:pPr>
              <w:pStyle w:val="TableParagraph"/>
              <w:rPr>
                <w:rFonts w:ascii="Times New Roman"/>
                <w:sz w:val="24"/>
              </w:rPr>
            </w:pPr>
          </w:p>
        </w:tc>
        <w:tc>
          <w:tcPr>
            <w:tcW w:w="2181" w:type="dxa"/>
          </w:tcPr>
          <w:p w:rsidR="00361071" w14:paraId="5F20EC8A" w14:textId="77777777">
            <w:pPr>
              <w:pStyle w:val="TableParagraph"/>
              <w:rPr>
                <w:rFonts w:ascii="Times New Roman"/>
                <w:sz w:val="24"/>
              </w:rPr>
            </w:pPr>
          </w:p>
        </w:tc>
      </w:tr>
      <w:tr w14:paraId="794D211D" w14:textId="77777777">
        <w:tblPrEx>
          <w:tblW w:w="0" w:type="auto"/>
          <w:tblInd w:w="278" w:type="dxa"/>
          <w:tblLayout w:type="fixed"/>
          <w:tblCellMar>
            <w:left w:w="0" w:type="dxa"/>
            <w:right w:w="0" w:type="dxa"/>
          </w:tblCellMar>
          <w:tblLook w:val="01E0"/>
        </w:tblPrEx>
        <w:trPr>
          <w:trHeight w:val="1620"/>
        </w:trPr>
        <w:tc>
          <w:tcPr>
            <w:tcW w:w="3946" w:type="dxa"/>
          </w:tcPr>
          <w:p w:rsidR="00361071" w14:paraId="051D6683" w14:textId="77777777">
            <w:pPr>
              <w:pStyle w:val="TableParagraph"/>
              <w:spacing w:before="126"/>
              <w:ind w:left="114" w:right="146"/>
              <w:rPr>
                <w:sz w:val="24"/>
              </w:rPr>
            </w:pPr>
            <w:r>
              <w:rPr>
                <w:sz w:val="24"/>
              </w:rPr>
              <w:t>A pharmacy benefit program that performs customer service functionality,</w:t>
            </w:r>
            <w:r>
              <w:rPr>
                <w:spacing w:val="-21"/>
                <w:sz w:val="24"/>
              </w:rPr>
              <w:t xml:space="preserve"> </w:t>
            </w:r>
            <w:r>
              <w:rPr>
                <w:sz w:val="24"/>
              </w:rPr>
              <w:t>that</w:t>
            </w:r>
            <w:r>
              <w:rPr>
                <w:spacing w:val="-17"/>
                <w:sz w:val="24"/>
              </w:rPr>
              <w:t xml:space="preserve"> </w:t>
            </w:r>
            <w:r>
              <w:rPr>
                <w:sz w:val="24"/>
              </w:rPr>
              <w:t>includes</w:t>
            </w:r>
            <w:r>
              <w:rPr>
                <w:spacing w:val="-18"/>
                <w:sz w:val="24"/>
              </w:rPr>
              <w:t xml:space="preserve"> </w:t>
            </w:r>
            <w:r>
              <w:rPr>
                <w:sz w:val="24"/>
              </w:rPr>
              <w:t xml:space="preserve">serving seniors and </w:t>
            </w:r>
            <w:r>
              <w:rPr>
                <w:sz w:val="24"/>
              </w:rPr>
              <w:t>persons</w:t>
            </w:r>
            <w:r>
              <w:rPr>
                <w:sz w:val="24"/>
              </w:rPr>
              <w:t xml:space="preserve"> with a </w:t>
            </w:r>
            <w:r>
              <w:rPr>
                <w:spacing w:val="-2"/>
                <w:sz w:val="24"/>
              </w:rPr>
              <w:t>disability.</w:t>
            </w:r>
          </w:p>
        </w:tc>
        <w:tc>
          <w:tcPr>
            <w:tcW w:w="3219" w:type="dxa"/>
          </w:tcPr>
          <w:p w:rsidR="00361071" w14:paraId="53F250A2" w14:textId="77777777">
            <w:pPr>
              <w:pStyle w:val="TableParagraph"/>
              <w:rPr>
                <w:rFonts w:ascii="Times New Roman"/>
                <w:sz w:val="24"/>
              </w:rPr>
            </w:pPr>
          </w:p>
        </w:tc>
        <w:tc>
          <w:tcPr>
            <w:tcW w:w="2181" w:type="dxa"/>
          </w:tcPr>
          <w:p w:rsidR="00361071" w14:paraId="120C34AA" w14:textId="77777777">
            <w:pPr>
              <w:pStyle w:val="TableParagraph"/>
              <w:rPr>
                <w:rFonts w:ascii="Times New Roman"/>
                <w:sz w:val="24"/>
              </w:rPr>
            </w:pPr>
          </w:p>
        </w:tc>
      </w:tr>
      <w:tr w14:paraId="696DB2B0" w14:textId="77777777">
        <w:tblPrEx>
          <w:tblW w:w="0" w:type="auto"/>
          <w:tblInd w:w="278" w:type="dxa"/>
          <w:tblLayout w:type="fixed"/>
          <w:tblCellMar>
            <w:left w:w="0" w:type="dxa"/>
            <w:right w:w="0" w:type="dxa"/>
          </w:tblCellMar>
          <w:tblLook w:val="01E0"/>
        </w:tblPrEx>
        <w:trPr>
          <w:trHeight w:val="1077"/>
        </w:trPr>
        <w:tc>
          <w:tcPr>
            <w:tcW w:w="3946" w:type="dxa"/>
          </w:tcPr>
          <w:p w:rsidR="00361071" w14:paraId="1EFC610E" w14:textId="77777777">
            <w:pPr>
              <w:pStyle w:val="TableParagraph"/>
              <w:spacing w:before="126"/>
              <w:ind w:left="114"/>
              <w:rPr>
                <w:sz w:val="24"/>
              </w:rPr>
            </w:pPr>
            <w:r>
              <w:rPr>
                <w:sz w:val="24"/>
              </w:rPr>
              <w:t>A</w:t>
            </w:r>
            <w:r>
              <w:rPr>
                <w:spacing w:val="-19"/>
                <w:sz w:val="24"/>
              </w:rPr>
              <w:t xml:space="preserve"> </w:t>
            </w:r>
            <w:r>
              <w:rPr>
                <w:sz w:val="24"/>
              </w:rPr>
              <w:t>pharmacy</w:t>
            </w:r>
            <w:r>
              <w:rPr>
                <w:spacing w:val="-18"/>
                <w:sz w:val="24"/>
              </w:rPr>
              <w:t xml:space="preserve"> </w:t>
            </w:r>
            <w:r>
              <w:rPr>
                <w:sz w:val="24"/>
              </w:rPr>
              <w:t>benefit</w:t>
            </w:r>
            <w:r>
              <w:rPr>
                <w:spacing w:val="-17"/>
                <w:sz w:val="24"/>
              </w:rPr>
              <w:t xml:space="preserve"> </w:t>
            </w:r>
            <w:r>
              <w:rPr>
                <w:sz w:val="24"/>
              </w:rPr>
              <w:t>program</w:t>
            </w:r>
            <w:r>
              <w:rPr>
                <w:spacing w:val="-16"/>
                <w:sz w:val="24"/>
              </w:rPr>
              <w:t xml:space="preserve"> </w:t>
            </w:r>
            <w:r>
              <w:rPr>
                <w:sz w:val="24"/>
              </w:rPr>
              <w:t>that performs pharmacy technical assistance service functionality.</w:t>
            </w:r>
          </w:p>
        </w:tc>
        <w:tc>
          <w:tcPr>
            <w:tcW w:w="3219" w:type="dxa"/>
          </w:tcPr>
          <w:p w:rsidR="00361071" w14:paraId="532411F4" w14:textId="77777777">
            <w:pPr>
              <w:pStyle w:val="TableParagraph"/>
              <w:rPr>
                <w:rFonts w:ascii="Times New Roman"/>
                <w:sz w:val="24"/>
              </w:rPr>
            </w:pPr>
          </w:p>
        </w:tc>
        <w:tc>
          <w:tcPr>
            <w:tcW w:w="2181" w:type="dxa"/>
          </w:tcPr>
          <w:p w:rsidR="00361071" w14:paraId="29D19C80" w14:textId="77777777">
            <w:pPr>
              <w:pStyle w:val="TableParagraph"/>
              <w:rPr>
                <w:rFonts w:ascii="Times New Roman"/>
                <w:sz w:val="24"/>
              </w:rPr>
            </w:pPr>
          </w:p>
        </w:tc>
      </w:tr>
    </w:tbl>
    <w:p w:rsidR="00361071" w14:paraId="306D0220" w14:textId="77777777">
      <w:pPr>
        <w:pStyle w:val="TableParagraph"/>
        <w:rPr>
          <w:rFonts w:ascii="Times New Roman"/>
          <w:sz w:val="24"/>
        </w:rPr>
        <w:sectPr>
          <w:pgSz w:w="12240" w:h="15840"/>
          <w:pgMar w:top="1420" w:right="720" w:bottom="900" w:left="1080" w:header="0" w:footer="693"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3240"/>
        <w:gridCol w:w="2160"/>
      </w:tblGrid>
      <w:tr w14:paraId="79B40D9A" w14:textId="77777777">
        <w:tblPrEx>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3960" w:type="dxa"/>
            <w:shd w:val="clear" w:color="auto" w:fill="CDCDCD"/>
          </w:tcPr>
          <w:p w:rsidR="00361071" w14:paraId="60F74696" w14:textId="77777777">
            <w:pPr>
              <w:pStyle w:val="TableParagraph"/>
              <w:spacing w:before="126"/>
              <w:ind w:left="129"/>
              <w:rPr>
                <w:b/>
                <w:sz w:val="24"/>
              </w:rPr>
            </w:pPr>
            <w:r>
              <w:rPr>
                <w:b/>
                <w:spacing w:val="-2"/>
                <w:sz w:val="24"/>
              </w:rPr>
              <w:t>Function</w:t>
            </w:r>
          </w:p>
        </w:tc>
        <w:tc>
          <w:tcPr>
            <w:tcW w:w="3240" w:type="dxa"/>
            <w:shd w:val="clear" w:color="auto" w:fill="CDCDCD"/>
          </w:tcPr>
          <w:p w:rsidR="00361071" w14:paraId="095BD4D8" w14:textId="77777777">
            <w:pPr>
              <w:pStyle w:val="TableParagraph"/>
              <w:spacing w:before="126"/>
              <w:ind w:left="122" w:right="595"/>
              <w:rPr>
                <w:b/>
                <w:sz w:val="24"/>
              </w:rPr>
            </w:pPr>
            <w:r>
              <w:rPr>
                <w:b/>
                <w:sz w:val="24"/>
              </w:rPr>
              <w:t>First</w:t>
            </w:r>
            <w:r>
              <w:rPr>
                <w:b/>
                <w:spacing w:val="-20"/>
                <w:sz w:val="24"/>
              </w:rPr>
              <w:t xml:space="preserve"> </w:t>
            </w:r>
            <w:r>
              <w:rPr>
                <w:b/>
                <w:sz w:val="24"/>
              </w:rPr>
              <w:t>tier,</w:t>
            </w:r>
            <w:r>
              <w:rPr>
                <w:b/>
                <w:spacing w:val="-21"/>
                <w:sz w:val="24"/>
              </w:rPr>
              <w:t xml:space="preserve"> </w:t>
            </w:r>
            <w:r>
              <w:rPr>
                <w:b/>
                <w:sz w:val="24"/>
              </w:rPr>
              <w:t>Downstream and Related entities</w:t>
            </w:r>
          </w:p>
        </w:tc>
        <w:tc>
          <w:tcPr>
            <w:tcW w:w="2160" w:type="dxa"/>
            <w:shd w:val="clear" w:color="auto" w:fill="CDCDCD"/>
          </w:tcPr>
          <w:p w:rsidR="00361071" w14:paraId="2301089C" w14:textId="77777777">
            <w:pPr>
              <w:pStyle w:val="TableParagraph"/>
              <w:spacing w:before="126"/>
              <w:ind w:left="100" w:right="953"/>
              <w:rPr>
                <w:b/>
                <w:sz w:val="24"/>
              </w:rPr>
            </w:pPr>
            <w:r>
              <w:rPr>
                <w:b/>
                <w:spacing w:val="-4"/>
                <w:sz w:val="24"/>
              </w:rPr>
              <w:t xml:space="preserve">Off-Shore </w:t>
            </w:r>
            <w:r>
              <w:rPr>
                <w:b/>
                <w:spacing w:val="-2"/>
                <w:sz w:val="24"/>
              </w:rPr>
              <w:t>yes/no</w:t>
            </w:r>
          </w:p>
        </w:tc>
      </w:tr>
      <w:tr w14:paraId="0522E298" w14:textId="77777777">
        <w:tblPrEx>
          <w:tblW w:w="0" w:type="auto"/>
          <w:tblInd w:w="264" w:type="dxa"/>
          <w:tblLayout w:type="fixed"/>
          <w:tblCellMar>
            <w:left w:w="0" w:type="dxa"/>
            <w:right w:w="0" w:type="dxa"/>
          </w:tblCellMar>
          <w:tblLook w:val="01E0"/>
        </w:tblPrEx>
        <w:trPr>
          <w:trHeight w:val="1070"/>
        </w:trPr>
        <w:tc>
          <w:tcPr>
            <w:tcW w:w="3960" w:type="dxa"/>
          </w:tcPr>
          <w:p w:rsidR="00361071" w14:paraId="0B7AD159" w14:textId="77777777">
            <w:pPr>
              <w:pStyle w:val="TableParagraph"/>
              <w:ind w:left="9" w:right="795"/>
              <w:jc w:val="both"/>
            </w:pPr>
            <w:r>
              <w:rPr>
                <w:spacing w:val="-2"/>
              </w:rPr>
              <w:t>A</w:t>
            </w:r>
            <w:r>
              <w:rPr>
                <w:spacing w:val="-12"/>
              </w:rPr>
              <w:t xml:space="preserve"> </w:t>
            </w:r>
            <w:r>
              <w:rPr>
                <w:spacing w:val="-2"/>
              </w:rPr>
              <w:t>pharmacy</w:t>
            </w:r>
            <w:r>
              <w:rPr>
                <w:spacing w:val="-10"/>
              </w:rPr>
              <w:t xml:space="preserve"> </w:t>
            </w:r>
            <w:r>
              <w:rPr>
                <w:spacing w:val="-2"/>
              </w:rPr>
              <w:t>benefit</w:t>
            </w:r>
            <w:r>
              <w:rPr>
                <w:spacing w:val="-11"/>
              </w:rPr>
              <w:t xml:space="preserve"> </w:t>
            </w:r>
            <w:r>
              <w:rPr>
                <w:spacing w:val="-2"/>
              </w:rPr>
              <w:t>program</w:t>
            </w:r>
            <w:r>
              <w:rPr>
                <w:spacing w:val="-13"/>
              </w:rPr>
              <w:t xml:space="preserve"> </w:t>
            </w:r>
            <w:r>
              <w:rPr>
                <w:spacing w:val="-2"/>
              </w:rPr>
              <w:t xml:space="preserve">that </w:t>
            </w:r>
            <w:r>
              <w:t>maintains a</w:t>
            </w:r>
            <w:r>
              <w:rPr>
                <w:spacing w:val="-3"/>
              </w:rPr>
              <w:t xml:space="preserve"> </w:t>
            </w:r>
            <w:r>
              <w:t>pharmaceutical and therapeutic committee.</w:t>
            </w:r>
          </w:p>
        </w:tc>
        <w:tc>
          <w:tcPr>
            <w:tcW w:w="3240" w:type="dxa"/>
          </w:tcPr>
          <w:p w:rsidR="00361071" w14:paraId="01BDF550" w14:textId="77777777">
            <w:pPr>
              <w:pStyle w:val="TableParagraph"/>
              <w:rPr>
                <w:rFonts w:ascii="Times New Roman"/>
              </w:rPr>
            </w:pPr>
          </w:p>
        </w:tc>
        <w:tc>
          <w:tcPr>
            <w:tcW w:w="2160" w:type="dxa"/>
          </w:tcPr>
          <w:p w:rsidR="00361071" w14:paraId="6F78B774" w14:textId="77777777">
            <w:pPr>
              <w:pStyle w:val="TableParagraph"/>
              <w:rPr>
                <w:rFonts w:ascii="Times New Roman"/>
              </w:rPr>
            </w:pPr>
          </w:p>
        </w:tc>
      </w:tr>
      <w:tr w14:paraId="34587D9F" w14:textId="77777777">
        <w:tblPrEx>
          <w:tblW w:w="0" w:type="auto"/>
          <w:tblInd w:w="264" w:type="dxa"/>
          <w:tblLayout w:type="fixed"/>
          <w:tblCellMar>
            <w:left w:w="0" w:type="dxa"/>
            <w:right w:w="0" w:type="dxa"/>
          </w:tblCellMar>
          <w:tblLook w:val="01E0"/>
        </w:tblPrEx>
        <w:trPr>
          <w:trHeight w:val="794"/>
        </w:trPr>
        <w:tc>
          <w:tcPr>
            <w:tcW w:w="3960" w:type="dxa"/>
          </w:tcPr>
          <w:p w:rsidR="00361071" w14:paraId="265B9898" w14:textId="77777777">
            <w:pPr>
              <w:pStyle w:val="TableParagraph"/>
              <w:ind w:left="9"/>
            </w:pPr>
            <w:r>
              <w:rPr>
                <w:spacing w:val="-2"/>
              </w:rPr>
              <w:t>A</w:t>
            </w:r>
            <w:r>
              <w:rPr>
                <w:spacing w:val="-12"/>
              </w:rPr>
              <w:t xml:space="preserve"> </w:t>
            </w:r>
            <w:r>
              <w:rPr>
                <w:spacing w:val="-2"/>
              </w:rPr>
              <w:t>pharmacy</w:t>
            </w:r>
            <w:r>
              <w:rPr>
                <w:spacing w:val="-10"/>
              </w:rPr>
              <w:t xml:space="preserve"> </w:t>
            </w:r>
            <w:r>
              <w:rPr>
                <w:spacing w:val="-2"/>
              </w:rPr>
              <w:t>benefit</w:t>
            </w:r>
            <w:r>
              <w:rPr>
                <w:spacing w:val="-11"/>
              </w:rPr>
              <w:t xml:space="preserve"> </w:t>
            </w:r>
            <w:r>
              <w:rPr>
                <w:spacing w:val="-2"/>
              </w:rPr>
              <w:t>program</w:t>
            </w:r>
            <w:r>
              <w:rPr>
                <w:spacing w:val="-13"/>
              </w:rPr>
              <w:t xml:space="preserve"> </w:t>
            </w:r>
            <w:r>
              <w:rPr>
                <w:spacing w:val="-2"/>
              </w:rPr>
              <w:t xml:space="preserve">that </w:t>
            </w:r>
            <w:r>
              <w:t>performs</w:t>
            </w:r>
            <w:r>
              <w:rPr>
                <w:spacing w:val="-8"/>
              </w:rPr>
              <w:t xml:space="preserve"> </w:t>
            </w:r>
            <w:r>
              <w:t>enrollment</w:t>
            </w:r>
            <w:r>
              <w:rPr>
                <w:spacing w:val="-8"/>
              </w:rPr>
              <w:t xml:space="preserve"> </w:t>
            </w:r>
            <w:r>
              <w:rPr>
                <w:spacing w:val="-2"/>
              </w:rPr>
              <w:t>processing.</w:t>
            </w:r>
          </w:p>
        </w:tc>
        <w:tc>
          <w:tcPr>
            <w:tcW w:w="3240" w:type="dxa"/>
          </w:tcPr>
          <w:p w:rsidR="00361071" w14:paraId="22F9BB9D" w14:textId="77777777">
            <w:pPr>
              <w:pStyle w:val="TableParagraph"/>
              <w:rPr>
                <w:rFonts w:ascii="Times New Roman"/>
              </w:rPr>
            </w:pPr>
          </w:p>
        </w:tc>
        <w:tc>
          <w:tcPr>
            <w:tcW w:w="2160" w:type="dxa"/>
          </w:tcPr>
          <w:p w:rsidR="00361071" w14:paraId="619F38F2" w14:textId="77777777">
            <w:pPr>
              <w:pStyle w:val="TableParagraph"/>
              <w:rPr>
                <w:rFonts w:ascii="Times New Roman"/>
              </w:rPr>
            </w:pPr>
          </w:p>
        </w:tc>
      </w:tr>
      <w:tr w14:paraId="5C856E02" w14:textId="77777777">
        <w:tblPrEx>
          <w:tblW w:w="0" w:type="auto"/>
          <w:tblInd w:w="264" w:type="dxa"/>
          <w:tblLayout w:type="fixed"/>
          <w:tblCellMar>
            <w:left w:w="0" w:type="dxa"/>
            <w:right w:w="0" w:type="dxa"/>
          </w:tblCellMar>
          <w:tblLook w:val="01E0"/>
        </w:tblPrEx>
        <w:trPr>
          <w:trHeight w:val="787"/>
        </w:trPr>
        <w:tc>
          <w:tcPr>
            <w:tcW w:w="3960" w:type="dxa"/>
          </w:tcPr>
          <w:p w:rsidR="00361071" w14:paraId="41D81135" w14:textId="77777777">
            <w:pPr>
              <w:pStyle w:val="TableParagraph"/>
              <w:spacing w:line="243" w:lineRule="exact"/>
              <w:ind w:left="9"/>
            </w:pPr>
            <w:r>
              <w:rPr>
                <w:spacing w:val="-2"/>
              </w:rPr>
              <w:t>Data</w:t>
            </w:r>
            <w:r>
              <w:rPr>
                <w:spacing w:val="-4"/>
              </w:rPr>
              <w:t xml:space="preserve"> </w:t>
            </w:r>
            <w:r>
              <w:rPr>
                <w:spacing w:val="-2"/>
              </w:rPr>
              <w:t>Validation</w:t>
            </w:r>
            <w:r>
              <w:rPr>
                <w:spacing w:val="-4"/>
              </w:rPr>
              <w:t xml:space="preserve"> </w:t>
            </w:r>
            <w:r>
              <w:rPr>
                <w:spacing w:val="-2"/>
              </w:rPr>
              <w:t>Contractor</w:t>
            </w:r>
          </w:p>
        </w:tc>
        <w:tc>
          <w:tcPr>
            <w:tcW w:w="3240" w:type="dxa"/>
          </w:tcPr>
          <w:p w:rsidR="00361071" w14:paraId="1918ECEE" w14:textId="77777777">
            <w:pPr>
              <w:pStyle w:val="TableParagraph"/>
              <w:ind w:left="16" w:right="46"/>
              <w:rPr>
                <w:b/>
              </w:rPr>
            </w:pPr>
            <w:r>
              <w:rPr>
                <w:b/>
              </w:rPr>
              <w:t>For this item, applicant may list</w:t>
            </w:r>
            <w:r>
              <w:rPr>
                <w:b/>
                <w:spacing w:val="-16"/>
              </w:rPr>
              <w:t xml:space="preserve"> </w:t>
            </w:r>
            <w:r>
              <w:rPr>
                <w:b/>
              </w:rPr>
              <w:t>the</w:t>
            </w:r>
            <w:r>
              <w:rPr>
                <w:b/>
                <w:spacing w:val="-15"/>
              </w:rPr>
              <w:t xml:space="preserve"> </w:t>
            </w:r>
            <w:r>
              <w:rPr>
                <w:b/>
              </w:rPr>
              <w:t>organization</w:t>
            </w:r>
            <w:r>
              <w:rPr>
                <w:b/>
                <w:spacing w:val="-15"/>
              </w:rPr>
              <w:t xml:space="preserve"> </w:t>
            </w:r>
            <w:r>
              <w:rPr>
                <w:b/>
              </w:rPr>
              <w:t>as</w:t>
            </w:r>
            <w:r>
              <w:rPr>
                <w:b/>
                <w:spacing w:val="-16"/>
              </w:rPr>
              <w:t xml:space="preserve"> </w:t>
            </w:r>
            <w:r>
              <w:rPr>
                <w:b/>
              </w:rPr>
              <w:t>“TBD”.</w:t>
            </w:r>
          </w:p>
        </w:tc>
        <w:tc>
          <w:tcPr>
            <w:tcW w:w="2160" w:type="dxa"/>
          </w:tcPr>
          <w:p w:rsidR="00361071" w14:paraId="6C4635A8" w14:textId="77777777">
            <w:pPr>
              <w:pStyle w:val="TableParagraph"/>
              <w:rPr>
                <w:rFonts w:ascii="Times New Roman"/>
              </w:rPr>
            </w:pPr>
          </w:p>
        </w:tc>
      </w:tr>
      <w:tr w14:paraId="4A3AEB93" w14:textId="77777777">
        <w:tblPrEx>
          <w:tblW w:w="0" w:type="auto"/>
          <w:tblInd w:w="264" w:type="dxa"/>
          <w:tblLayout w:type="fixed"/>
          <w:tblCellMar>
            <w:left w:w="0" w:type="dxa"/>
            <w:right w:w="0" w:type="dxa"/>
          </w:tblCellMar>
          <w:tblLook w:val="01E0"/>
        </w:tblPrEx>
        <w:trPr>
          <w:trHeight w:val="794"/>
        </w:trPr>
        <w:tc>
          <w:tcPr>
            <w:tcW w:w="3960" w:type="dxa"/>
          </w:tcPr>
          <w:p w:rsidR="00361071" w14:paraId="05DA25DC" w14:textId="77777777">
            <w:pPr>
              <w:pStyle w:val="TableParagraph"/>
              <w:ind w:left="9"/>
            </w:pPr>
            <w:r>
              <w:rPr>
                <w:spacing w:val="-2"/>
              </w:rPr>
              <w:t>Data</w:t>
            </w:r>
            <w:r>
              <w:rPr>
                <w:spacing w:val="-6"/>
              </w:rPr>
              <w:t xml:space="preserve"> </w:t>
            </w:r>
            <w:r>
              <w:rPr>
                <w:spacing w:val="-2"/>
              </w:rPr>
              <w:t>Validation</w:t>
            </w:r>
            <w:r>
              <w:rPr>
                <w:spacing w:val="-6"/>
              </w:rPr>
              <w:t xml:space="preserve"> </w:t>
            </w:r>
            <w:r>
              <w:rPr>
                <w:spacing w:val="-2"/>
              </w:rPr>
              <w:t>Pre-Assessment Consultant</w:t>
            </w:r>
          </w:p>
        </w:tc>
        <w:tc>
          <w:tcPr>
            <w:tcW w:w="3240" w:type="dxa"/>
          </w:tcPr>
          <w:p w:rsidR="00361071" w14:paraId="1CEB2850" w14:textId="77777777">
            <w:pPr>
              <w:pStyle w:val="TableParagraph"/>
              <w:ind w:left="16" w:right="46"/>
              <w:rPr>
                <w:b/>
              </w:rPr>
            </w:pPr>
            <w:r>
              <w:rPr>
                <w:b/>
              </w:rPr>
              <w:t>For this item, applicant may list</w:t>
            </w:r>
            <w:r>
              <w:rPr>
                <w:b/>
                <w:spacing w:val="-16"/>
              </w:rPr>
              <w:t xml:space="preserve"> </w:t>
            </w:r>
            <w:r>
              <w:rPr>
                <w:b/>
              </w:rPr>
              <w:t>the</w:t>
            </w:r>
            <w:r>
              <w:rPr>
                <w:b/>
                <w:spacing w:val="-15"/>
              </w:rPr>
              <w:t xml:space="preserve"> </w:t>
            </w:r>
            <w:r>
              <w:rPr>
                <w:b/>
              </w:rPr>
              <w:t>organization</w:t>
            </w:r>
            <w:r>
              <w:rPr>
                <w:b/>
                <w:spacing w:val="-15"/>
              </w:rPr>
              <w:t xml:space="preserve"> </w:t>
            </w:r>
            <w:r>
              <w:rPr>
                <w:b/>
              </w:rPr>
              <w:t>as</w:t>
            </w:r>
            <w:r>
              <w:rPr>
                <w:b/>
                <w:spacing w:val="-16"/>
              </w:rPr>
              <w:t xml:space="preserve"> </w:t>
            </w:r>
            <w:r>
              <w:rPr>
                <w:b/>
              </w:rPr>
              <w:t>“TBD”.</w:t>
            </w:r>
          </w:p>
        </w:tc>
        <w:tc>
          <w:tcPr>
            <w:tcW w:w="2160" w:type="dxa"/>
          </w:tcPr>
          <w:p w:rsidR="00361071" w14:paraId="0476522B" w14:textId="77777777">
            <w:pPr>
              <w:pStyle w:val="TableParagraph"/>
              <w:rPr>
                <w:rFonts w:ascii="Times New Roman"/>
              </w:rPr>
            </w:pPr>
          </w:p>
        </w:tc>
      </w:tr>
    </w:tbl>
    <w:p w:rsidR="00361071" w14:paraId="516C49D5" w14:textId="77777777">
      <w:pPr>
        <w:pStyle w:val="BodyText"/>
        <w:spacing w:before="96"/>
      </w:pPr>
    </w:p>
    <w:p w:rsidR="00361071" w14:paraId="42594BA4" w14:textId="77777777">
      <w:pPr>
        <w:pStyle w:val="Heading4"/>
        <w:numPr>
          <w:ilvl w:val="0"/>
          <w:numId w:val="35"/>
        </w:numPr>
        <w:tabs>
          <w:tab w:val="left" w:pos="662"/>
        </w:tabs>
        <w:ind w:left="662" w:hanging="302"/>
        <w:jc w:val="left"/>
      </w:pPr>
      <w:r>
        <w:t>First</w:t>
      </w:r>
      <w:r>
        <w:rPr>
          <w:spacing w:val="-15"/>
        </w:rPr>
        <w:t xml:space="preserve"> </w:t>
      </w:r>
      <w:r>
        <w:t>Tier,</w:t>
      </w:r>
      <w:r>
        <w:rPr>
          <w:spacing w:val="-15"/>
        </w:rPr>
        <w:t xml:space="preserve"> </w:t>
      </w:r>
      <w:r>
        <w:t>Downstream,</w:t>
      </w:r>
      <w:r>
        <w:rPr>
          <w:spacing w:val="-15"/>
        </w:rPr>
        <w:t xml:space="preserve"> </w:t>
      </w:r>
      <w:r>
        <w:t>and</w:t>
      </w:r>
      <w:r>
        <w:rPr>
          <w:spacing w:val="-10"/>
        </w:rPr>
        <w:t xml:space="preserve"> </w:t>
      </w:r>
      <w:r>
        <w:t>Related</w:t>
      </w:r>
      <w:r>
        <w:rPr>
          <w:spacing w:val="-3"/>
        </w:rPr>
        <w:t xml:space="preserve"> </w:t>
      </w:r>
      <w:r>
        <w:t>Entity</w:t>
      </w:r>
      <w:r>
        <w:rPr>
          <w:spacing w:val="-11"/>
        </w:rPr>
        <w:t xml:space="preserve"> </w:t>
      </w:r>
      <w:r>
        <w:t>Relationship</w:t>
      </w:r>
      <w:r>
        <w:rPr>
          <w:spacing w:val="-38"/>
        </w:rPr>
        <w:t xml:space="preserve"> </w:t>
      </w:r>
      <w:r>
        <w:rPr>
          <w:spacing w:val="-2"/>
        </w:rPr>
        <w:t>Chart</w:t>
      </w:r>
    </w:p>
    <w:p w:rsidR="00361071" w14:paraId="76B7B58E" w14:textId="77777777">
      <w:pPr>
        <w:pStyle w:val="BodyText"/>
        <w:spacing w:before="119"/>
        <w:ind w:left="360" w:right="803" w:hanging="1"/>
      </w:pPr>
      <w:r>
        <w:t>Prepare</w:t>
      </w:r>
      <w:r>
        <w:rPr>
          <w:spacing w:val="-5"/>
        </w:rPr>
        <w:t xml:space="preserve"> </w:t>
      </w:r>
      <w:r>
        <w:t>and</w:t>
      </w:r>
      <w:r>
        <w:rPr>
          <w:spacing w:val="-5"/>
        </w:rPr>
        <w:t xml:space="preserve"> </w:t>
      </w:r>
      <w:r>
        <w:t>upload</w:t>
      </w:r>
      <w:r>
        <w:rPr>
          <w:spacing w:val="-11"/>
        </w:rPr>
        <w:t xml:space="preserve"> </w:t>
      </w:r>
      <w:r>
        <w:t>into</w:t>
      </w:r>
      <w:r>
        <w:rPr>
          <w:spacing w:val="-5"/>
        </w:rPr>
        <w:t xml:space="preserve"> </w:t>
      </w:r>
      <w:r>
        <w:t>HPMS</w:t>
      </w:r>
      <w:r>
        <w:rPr>
          <w:spacing w:val="-3"/>
        </w:rPr>
        <w:t xml:space="preserve"> </w:t>
      </w:r>
      <w:r>
        <w:t>a</w:t>
      </w:r>
      <w:r>
        <w:rPr>
          <w:spacing w:val="-5"/>
        </w:rPr>
        <w:t xml:space="preserve"> </w:t>
      </w:r>
      <w:r>
        <w:t>chart</w:t>
      </w:r>
      <w:r>
        <w:rPr>
          <w:spacing w:val="-8"/>
        </w:rPr>
        <w:t xml:space="preserve"> </w:t>
      </w:r>
      <w:r>
        <w:t>showing</w:t>
      </w:r>
      <w:r>
        <w:rPr>
          <w:spacing w:val="-5"/>
        </w:rPr>
        <w:t xml:space="preserve"> </w:t>
      </w:r>
      <w:r>
        <w:t>the</w:t>
      </w:r>
      <w:r>
        <w:rPr>
          <w:spacing w:val="-5"/>
        </w:rPr>
        <w:t xml:space="preserve"> </w:t>
      </w:r>
      <w:r>
        <w:t>relationship</w:t>
      </w:r>
      <w:r>
        <w:rPr>
          <w:spacing w:val="-5"/>
        </w:rPr>
        <w:t xml:space="preserve"> </w:t>
      </w:r>
      <w:r>
        <w:t>between</w:t>
      </w:r>
      <w:r>
        <w:rPr>
          <w:spacing w:val="-5"/>
        </w:rPr>
        <w:t xml:space="preserve"> </w:t>
      </w:r>
      <w:r>
        <w:t>the</w:t>
      </w:r>
      <w:r>
        <w:rPr>
          <w:spacing w:val="-5"/>
        </w:rPr>
        <w:t xml:space="preserve"> </w:t>
      </w:r>
      <w:r>
        <w:t>applicant and each first tier, downstream, and related entity identified in Section 3.1.1C. This chart must include the names of all entities in the contracting chain between the applicant and the entity performing the identified function. An example of a chart is provided below for reference.</w:t>
      </w:r>
    </w:p>
    <w:p w:rsidR="00361071" w14:paraId="00BD06C5" w14:textId="77777777">
      <w:pPr>
        <w:pStyle w:val="BodyText"/>
        <w:spacing w:before="8"/>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2745422</wp:posOffset>
                </wp:positionH>
                <wp:positionV relativeFrom="paragraph">
                  <wp:posOffset>171770</wp:posOffset>
                </wp:positionV>
                <wp:extent cx="1285240" cy="34417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240" cy="344170"/>
                        </a:xfrm>
                        <a:prstGeom prst="rect">
                          <a:avLst/>
                        </a:prstGeom>
                        <a:ln w="9525">
                          <a:solidFill>
                            <a:srgbClr val="000000"/>
                          </a:solidFill>
                          <a:prstDash val="solid"/>
                        </a:ln>
                      </wps:spPr>
                      <wps:txbx>
                        <w:txbxContent>
                          <w:p w:rsidR="00361071" w14:textId="77777777">
                            <w:pPr>
                              <w:spacing w:before="77"/>
                              <w:ind w:left="363"/>
                              <w:rPr>
                                <w:b/>
                                <w:sz w:val="28"/>
                              </w:rPr>
                            </w:pPr>
                            <w:r>
                              <w:rPr>
                                <w:b/>
                                <w:spacing w:val="-2"/>
                                <w:sz w:val="28"/>
                              </w:rPr>
                              <w:t>Applicant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101.2pt;height:27.1pt;margin-top:13.55pt;margin-left:216.15pt;mso-position-horizontal-relative:page;mso-wrap-distance-bottom:0;mso-wrap-distance-left:0;mso-wrap-distance-right:0;mso-wrap-distance-top:0;mso-wrap-style:square;position:absolute;visibility:visible;v-text-anchor:top;z-index:-251649024" filled="f">
                <v:path arrowok="t" textboxrect="0,0,21600,21600"/>
                <v:textbox inset="0,0,0,0">
                  <w:txbxContent>
                    <w:p w:rsidR="00361071" w14:paraId="25508C25" w14:textId="77777777">
                      <w:pPr>
                        <w:spacing w:before="77"/>
                        <w:ind w:left="363"/>
                        <w:rPr>
                          <w:b/>
                          <w:sz w:val="28"/>
                        </w:rPr>
                      </w:pPr>
                      <w:r>
                        <w:rPr>
                          <w:b/>
                          <w:spacing w:val="-2"/>
                          <w:sz w:val="28"/>
                        </w:rPr>
                        <w:t>Applicant</w:t>
                      </w:r>
                    </w:p>
                  </w:txbxContent>
                </v:textbox>
                <w10:wrap type="topAndBottom"/>
              </v:shape>
            </w:pict>
          </mc:Fallback>
        </mc:AlternateContent>
      </w:r>
    </w:p>
    <w:p w:rsidR="00361071" w14:paraId="6EB9628B" w14:textId="77777777">
      <w:pPr>
        <w:ind w:left="2362"/>
        <w:rPr>
          <w:sz w:val="20"/>
        </w:rPr>
      </w:pPr>
      <w:r>
        <w:rPr>
          <w:noProof/>
          <w:sz w:val="20"/>
        </w:rPr>
        <mc:AlternateContent>
          <mc:Choice Requires="wpg">
            <w:drawing>
              <wp:inline distT="0" distB="0" distL="0" distR="0">
                <wp:extent cx="2394585" cy="1383030"/>
                <wp:effectExtent l="0" t="0" r="0" b="7619"/>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394585" cy="1383030"/>
                          <a:chOff x="0" y="0"/>
                          <a:chExt cx="2394585" cy="1383030"/>
                        </a:xfrm>
                      </wpg:grpSpPr>
                      <wps:wsp xmlns:wps="http://schemas.microsoft.com/office/word/2010/wordprocessingShape">
                        <wps:cNvPr id="4" name="Graphic 4"/>
                        <wps:cNvSpPr/>
                        <wps:spPr>
                          <a:xfrm>
                            <a:off x="1195546" y="0"/>
                            <a:ext cx="1270" cy="344805"/>
                          </a:xfrm>
                          <a:custGeom>
                            <a:avLst/>
                            <a:gdLst/>
                            <a:rect l="l" t="t" r="r" b="b"/>
                            <a:pathLst>
                              <a:path fill="norm" h="344805" stroke="1">
                                <a:moveTo>
                                  <a:pt x="0" y="0"/>
                                </a:moveTo>
                                <a:lnTo>
                                  <a:pt x="0" y="344805"/>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195546" y="688977"/>
                            <a:ext cx="1270" cy="344805"/>
                          </a:xfrm>
                          <a:custGeom>
                            <a:avLst/>
                            <a:gdLst/>
                            <a:rect l="l" t="t" r="r" b="b"/>
                            <a:pathLst>
                              <a:path fill="norm" h="344805" stroke="1">
                                <a:moveTo>
                                  <a:pt x="0" y="0"/>
                                </a:moveTo>
                                <a:lnTo>
                                  <a:pt x="0" y="34480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Textbox 6"/>
                        <wps:cNvSpPr txBox="1"/>
                        <wps:spPr>
                          <a:xfrm>
                            <a:off x="4762" y="1034101"/>
                            <a:ext cx="2385060" cy="344170"/>
                          </a:xfrm>
                          <a:prstGeom prst="rect">
                            <a:avLst/>
                          </a:prstGeom>
                          <a:ln w="9525">
                            <a:solidFill>
                              <a:srgbClr val="000000"/>
                            </a:solidFill>
                            <a:prstDash val="solid"/>
                          </a:ln>
                        </wps:spPr>
                        <wps:txbx>
                          <w:txbxContent>
                            <w:p w:rsidR="00361071" w14:textId="77777777">
                              <w:pPr>
                                <w:spacing w:before="73"/>
                                <w:ind w:left="163"/>
                                <w:rPr>
                                  <w:b/>
                                  <w:sz w:val="28"/>
                                </w:rPr>
                              </w:pPr>
                              <w:r>
                                <w:rPr>
                                  <w:b/>
                                  <w:spacing w:val="-2"/>
                                  <w:sz w:val="28"/>
                                </w:rPr>
                                <w:t>PBM</w:t>
                              </w:r>
                              <w:r>
                                <w:rPr>
                                  <w:b/>
                                  <w:spacing w:val="-11"/>
                                  <w:sz w:val="28"/>
                                </w:rPr>
                                <w:t xml:space="preserve"> </w:t>
                              </w:r>
                              <w:r>
                                <w:rPr>
                                  <w:b/>
                                  <w:spacing w:val="-2"/>
                                  <w:sz w:val="28"/>
                                </w:rPr>
                                <w:t>(Downstream</w:t>
                              </w:r>
                              <w:r>
                                <w:rPr>
                                  <w:b/>
                                  <w:spacing w:val="-13"/>
                                  <w:sz w:val="28"/>
                                </w:rPr>
                                <w:t xml:space="preserve"> </w:t>
                              </w:r>
                              <w:r>
                                <w:rPr>
                                  <w:b/>
                                  <w:spacing w:val="-2"/>
                                  <w:sz w:val="28"/>
                                </w:rPr>
                                <w:t>Entity)</w:t>
                              </w:r>
                            </w:p>
                          </w:txbxContent>
                        </wps:txbx>
                        <wps:bodyPr wrap="square" lIns="0" tIns="0" rIns="0" bIns="0" rtlCol="0"/>
                      </wps:wsp>
                      <wps:wsp xmlns:wps="http://schemas.microsoft.com/office/word/2010/wordprocessingShape">
                        <wps:cNvPr id="7" name="Textbox 7"/>
                        <wps:cNvSpPr txBox="1"/>
                        <wps:spPr>
                          <a:xfrm>
                            <a:off x="4762" y="344808"/>
                            <a:ext cx="2385060" cy="344170"/>
                          </a:xfrm>
                          <a:prstGeom prst="rect">
                            <a:avLst/>
                          </a:prstGeom>
                          <a:ln w="9525">
                            <a:solidFill>
                              <a:srgbClr val="000000"/>
                            </a:solidFill>
                            <a:prstDash val="solid"/>
                          </a:ln>
                        </wps:spPr>
                        <wps:txbx>
                          <w:txbxContent>
                            <w:p w:rsidR="00361071" w14:textId="77777777">
                              <w:pPr>
                                <w:spacing w:before="72"/>
                                <w:ind w:left="269"/>
                                <w:rPr>
                                  <w:b/>
                                  <w:sz w:val="28"/>
                                </w:rPr>
                              </w:pPr>
                              <w:r>
                                <w:rPr>
                                  <w:b/>
                                  <w:sz w:val="28"/>
                                </w:rPr>
                                <w:t>Parent</w:t>
                              </w:r>
                              <w:r>
                                <w:rPr>
                                  <w:b/>
                                  <w:spacing w:val="-16"/>
                                  <w:sz w:val="28"/>
                                </w:rPr>
                                <w:t xml:space="preserve"> </w:t>
                              </w:r>
                              <w:r>
                                <w:rPr>
                                  <w:b/>
                                  <w:sz w:val="28"/>
                                </w:rPr>
                                <w:t>(First</w:t>
                              </w:r>
                              <w:r>
                                <w:rPr>
                                  <w:b/>
                                  <w:spacing w:val="-15"/>
                                  <w:sz w:val="28"/>
                                </w:rPr>
                                <w:t xml:space="preserve"> </w:t>
                              </w:r>
                              <w:r>
                                <w:rPr>
                                  <w:b/>
                                  <w:sz w:val="28"/>
                                </w:rPr>
                                <w:t>Tier</w:t>
                              </w:r>
                              <w:r>
                                <w:rPr>
                                  <w:b/>
                                  <w:spacing w:val="-10"/>
                                  <w:sz w:val="28"/>
                                </w:rPr>
                                <w:t xml:space="preserve"> </w:t>
                              </w:r>
                              <w:r>
                                <w:rPr>
                                  <w:b/>
                                  <w:spacing w:val="-2"/>
                                  <w:sz w:val="28"/>
                                </w:rPr>
                                <w:t>Entity)</w:t>
                              </w:r>
                            </w:p>
                          </w:txbxContent>
                        </wps:txbx>
                        <wps:bodyPr wrap="square" lIns="0" tIns="0" rIns="0" bIns="0" rtlCol="0"/>
                      </wps:wsp>
                    </wpg:wgp>
                  </a:graphicData>
                </a:graphic>
              </wp:inline>
            </w:drawing>
          </mc:Choice>
          <mc:Fallback>
            <w:pict>
              <v:group id="Group 3" o:spid="_x0000_i1026" style="width:188.55pt;height:108.9pt;mso-position-horizontal-relative:char;mso-position-vertical-relative:line" coordsize="23945,13830">
                <v:shape id="Graphic 4" o:spid="_x0000_s1027" style="width:13;height:3448;left:11955;mso-wrap-style:square;position:absolute;visibility:visible;v-text-anchor:top" coordsize="1270,344805" path="m,l,344805e" filled="f">
                  <v:path arrowok="t"/>
                </v:shape>
                <v:shape id="Graphic 5" o:spid="_x0000_s1028" style="width:13;height:3448;left:11955;mso-wrap-style:square;position:absolute;top:6889;visibility:visible;v-text-anchor:top" coordsize="1270,344805" path="m,l,344805e" filled="f" strokeweight="0.5pt">
                  <v:path arrowok="t"/>
                </v:shape>
                <v:shape id="Textbox 6" o:spid="_x0000_s1029" type="#_x0000_t202" style="width:23851;height:3441;left:47;mso-wrap-style:square;position:absolute;top:10341;visibility:visible;v-text-anchor:top" filled="f">
                  <v:textbox inset="0,0,0,0">
                    <w:txbxContent>
                      <w:p w:rsidR="00361071" w14:paraId="5F3C686B" w14:textId="77777777">
                        <w:pPr>
                          <w:spacing w:before="73"/>
                          <w:ind w:left="163"/>
                          <w:rPr>
                            <w:b/>
                            <w:sz w:val="28"/>
                          </w:rPr>
                        </w:pPr>
                        <w:r>
                          <w:rPr>
                            <w:b/>
                            <w:spacing w:val="-2"/>
                            <w:sz w:val="28"/>
                          </w:rPr>
                          <w:t>PBM</w:t>
                        </w:r>
                        <w:r>
                          <w:rPr>
                            <w:b/>
                            <w:spacing w:val="-11"/>
                            <w:sz w:val="28"/>
                          </w:rPr>
                          <w:t xml:space="preserve"> </w:t>
                        </w:r>
                        <w:r>
                          <w:rPr>
                            <w:b/>
                            <w:spacing w:val="-2"/>
                            <w:sz w:val="28"/>
                          </w:rPr>
                          <w:t>(Downstream</w:t>
                        </w:r>
                        <w:r>
                          <w:rPr>
                            <w:b/>
                            <w:spacing w:val="-13"/>
                            <w:sz w:val="28"/>
                          </w:rPr>
                          <w:t xml:space="preserve"> </w:t>
                        </w:r>
                        <w:r>
                          <w:rPr>
                            <w:b/>
                            <w:spacing w:val="-2"/>
                            <w:sz w:val="28"/>
                          </w:rPr>
                          <w:t>Entity)</w:t>
                        </w:r>
                      </w:p>
                    </w:txbxContent>
                  </v:textbox>
                </v:shape>
                <v:shape id="Textbox 7" o:spid="_x0000_s1030" type="#_x0000_t202" style="width:23851;height:3441;left:47;mso-wrap-style:square;position:absolute;top:3448;visibility:visible;v-text-anchor:top" filled="f">
                  <v:textbox inset="0,0,0,0">
                    <w:txbxContent>
                      <w:p w:rsidR="00361071" w14:paraId="38647764" w14:textId="77777777">
                        <w:pPr>
                          <w:spacing w:before="72"/>
                          <w:ind w:left="269"/>
                          <w:rPr>
                            <w:b/>
                            <w:sz w:val="28"/>
                          </w:rPr>
                        </w:pPr>
                        <w:r>
                          <w:rPr>
                            <w:b/>
                            <w:sz w:val="28"/>
                          </w:rPr>
                          <w:t>Parent</w:t>
                        </w:r>
                        <w:r>
                          <w:rPr>
                            <w:b/>
                            <w:spacing w:val="-16"/>
                            <w:sz w:val="28"/>
                          </w:rPr>
                          <w:t xml:space="preserve"> </w:t>
                        </w:r>
                        <w:r>
                          <w:rPr>
                            <w:b/>
                            <w:sz w:val="28"/>
                          </w:rPr>
                          <w:t>(First</w:t>
                        </w:r>
                        <w:r>
                          <w:rPr>
                            <w:b/>
                            <w:spacing w:val="-15"/>
                            <w:sz w:val="28"/>
                          </w:rPr>
                          <w:t xml:space="preserve"> </w:t>
                        </w:r>
                        <w:r>
                          <w:rPr>
                            <w:b/>
                            <w:sz w:val="28"/>
                          </w:rPr>
                          <w:t>Tier</w:t>
                        </w:r>
                        <w:r>
                          <w:rPr>
                            <w:b/>
                            <w:spacing w:val="-10"/>
                            <w:sz w:val="28"/>
                          </w:rPr>
                          <w:t xml:space="preserve"> </w:t>
                        </w:r>
                        <w:r>
                          <w:rPr>
                            <w:b/>
                            <w:spacing w:val="-2"/>
                            <w:sz w:val="28"/>
                          </w:rPr>
                          <w:t>Entity)</w:t>
                        </w:r>
                      </w:p>
                    </w:txbxContent>
                  </v:textbox>
                </v:shape>
                <w10:wrap type="none"/>
                <w10:anchorlock/>
              </v:group>
            </w:pict>
          </mc:Fallback>
        </mc:AlternateContent>
      </w:r>
    </w:p>
    <w:p w:rsidR="00361071" w14:paraId="59066A6D" w14:textId="77777777">
      <w:pPr>
        <w:pStyle w:val="BodyText"/>
        <w:spacing w:before="199"/>
      </w:pPr>
    </w:p>
    <w:p w:rsidR="00361071" w14:paraId="662DCD9C" w14:textId="77777777">
      <w:pPr>
        <w:pStyle w:val="Heading4"/>
        <w:numPr>
          <w:ilvl w:val="0"/>
          <w:numId w:val="35"/>
        </w:numPr>
        <w:tabs>
          <w:tab w:val="left" w:pos="647"/>
        </w:tabs>
        <w:spacing w:before="1"/>
        <w:ind w:left="359" w:right="785" w:firstLine="0"/>
        <w:jc w:val="left"/>
      </w:pPr>
      <w:r>
        <w:t>Except</w:t>
      </w:r>
      <w:r>
        <w:rPr>
          <w:spacing w:val="-6"/>
        </w:rPr>
        <w:t xml:space="preserve"> </w:t>
      </w:r>
      <w:r>
        <w:t>for</w:t>
      </w:r>
      <w:r>
        <w:rPr>
          <w:spacing w:val="-5"/>
        </w:rPr>
        <w:t xml:space="preserve"> </w:t>
      </w:r>
      <w:r>
        <w:t>SAE</w:t>
      </w:r>
      <w:r>
        <w:rPr>
          <w:spacing w:val="-1"/>
        </w:rPr>
        <w:t xml:space="preserve"> </w:t>
      </w:r>
      <w:r>
        <w:t>applicants,</w:t>
      </w:r>
      <w:r>
        <w:rPr>
          <w:spacing w:val="-14"/>
        </w:rPr>
        <w:t xml:space="preserve"> </w:t>
      </w:r>
      <w:r>
        <w:t>upload</w:t>
      </w:r>
      <w:r>
        <w:rPr>
          <w:spacing w:val="-2"/>
        </w:rPr>
        <w:t xml:space="preserve"> </w:t>
      </w:r>
      <w:r>
        <w:t>copies</w:t>
      </w:r>
      <w:r>
        <w:rPr>
          <w:spacing w:val="-3"/>
        </w:rPr>
        <w:t xml:space="preserve"> </w:t>
      </w:r>
      <w:r>
        <w:t>of executed</w:t>
      </w:r>
      <w:r>
        <w:rPr>
          <w:spacing w:val="-2"/>
        </w:rPr>
        <w:t xml:space="preserve"> </w:t>
      </w:r>
      <w:r>
        <w:t>contracts,</w:t>
      </w:r>
      <w:r>
        <w:rPr>
          <w:spacing w:val="-8"/>
        </w:rPr>
        <w:t xml:space="preserve"> </w:t>
      </w:r>
      <w:r>
        <w:t>fully</w:t>
      </w:r>
      <w:r>
        <w:rPr>
          <w:spacing w:val="-17"/>
        </w:rPr>
        <w:t xml:space="preserve"> </w:t>
      </w:r>
      <w:r>
        <w:t>executed letters of agreement, administrative services agreements, or intercompany agreements (in word-searchable .pdf format) with each first tier, downstream or related entity identified in Sections 3.1.1C (EXCEPT for the Data Validation Contractor and Data Validation Pre-Assessment Consultant) and with any first tier, downstream,</w:t>
      </w:r>
      <w:r>
        <w:rPr>
          <w:spacing w:val="-13"/>
        </w:rPr>
        <w:t xml:space="preserve"> </w:t>
      </w:r>
      <w:r>
        <w:t>or related entity</w:t>
      </w:r>
      <w:r>
        <w:rPr>
          <w:spacing w:val="-9"/>
        </w:rPr>
        <w:t xml:space="preserve"> </w:t>
      </w:r>
      <w:r>
        <w:t>that</w:t>
      </w:r>
      <w:r>
        <w:rPr>
          <w:spacing w:val="-4"/>
        </w:rPr>
        <w:t xml:space="preserve"> </w:t>
      </w:r>
      <w:r>
        <w:t>contracts</w:t>
      </w:r>
      <w:r>
        <w:rPr>
          <w:spacing w:val="-1"/>
        </w:rPr>
        <w:t xml:space="preserve"> </w:t>
      </w:r>
      <w:r>
        <w:t>with any</w:t>
      </w:r>
      <w:r>
        <w:rPr>
          <w:spacing w:val="-17"/>
        </w:rPr>
        <w:t xml:space="preserve"> </w:t>
      </w:r>
      <w:r>
        <w:t>of</w:t>
      </w:r>
      <w:r>
        <w:rPr>
          <w:spacing w:val="-4"/>
        </w:rPr>
        <w:t xml:space="preserve"> </w:t>
      </w:r>
      <w:r>
        <w:t>the</w:t>
      </w:r>
      <w:r>
        <w:rPr>
          <w:spacing w:val="-1"/>
        </w:rPr>
        <w:t xml:space="preserve"> </w:t>
      </w:r>
      <w:r>
        <w:t>identified entities on the applicant’s behalf. As noted above, this requirement applies even if an entity</w:t>
      </w:r>
      <w:r>
        <w:rPr>
          <w:spacing w:val="-3"/>
        </w:rPr>
        <w:t xml:space="preserve"> </w:t>
      </w:r>
      <w:r>
        <w:t>contracting on the app</w:t>
      </w:r>
      <w:r>
        <w:t>licant’s behalf is the applicant’s parent organization or</w:t>
      </w:r>
      <w:r>
        <w:rPr>
          <w:spacing w:val="-13"/>
        </w:rPr>
        <w:t xml:space="preserve"> </w:t>
      </w:r>
      <w:r>
        <w:t>a</w:t>
      </w:r>
      <w:r>
        <w:rPr>
          <w:spacing w:val="-11"/>
        </w:rPr>
        <w:t xml:space="preserve"> </w:t>
      </w:r>
      <w:r>
        <w:t>subsidiary</w:t>
      </w:r>
      <w:r>
        <w:rPr>
          <w:spacing w:val="-24"/>
        </w:rPr>
        <w:t xml:space="preserve"> </w:t>
      </w:r>
      <w:r>
        <w:t>of the</w:t>
      </w:r>
      <w:r>
        <w:rPr>
          <w:spacing w:val="-4"/>
        </w:rPr>
        <w:t xml:space="preserve"> </w:t>
      </w:r>
      <w:r>
        <w:t>applicant’s</w:t>
      </w:r>
      <w:r>
        <w:rPr>
          <w:spacing w:val="-11"/>
        </w:rPr>
        <w:t xml:space="preserve"> </w:t>
      </w:r>
      <w:r>
        <w:t>parent organization.</w:t>
      </w:r>
      <w:r>
        <w:rPr>
          <w:spacing w:val="-1"/>
        </w:rPr>
        <w:t xml:space="preserve"> </w:t>
      </w:r>
      <w:r>
        <w:t>Unless</w:t>
      </w:r>
      <w:r>
        <w:rPr>
          <w:spacing w:val="-11"/>
        </w:rPr>
        <w:t xml:space="preserve"> </w:t>
      </w:r>
      <w:r>
        <w:t>otherwise</w:t>
      </w:r>
      <w:r>
        <w:rPr>
          <w:spacing w:val="-11"/>
        </w:rPr>
        <w:t xml:space="preserve"> </w:t>
      </w:r>
      <w:r>
        <w:t xml:space="preserve">indicated, </w:t>
      </w:r>
      <w:r>
        <w:t>each and every</w:t>
      </w:r>
      <w:r>
        <w:t xml:space="preserve"> contract must:</w:t>
      </w:r>
    </w:p>
    <w:p w:rsidR="00361071" w14:paraId="0635B6BD" w14:textId="77777777">
      <w:pPr>
        <w:pStyle w:val="ListParagraph"/>
        <w:numPr>
          <w:ilvl w:val="1"/>
          <w:numId w:val="35"/>
        </w:numPr>
        <w:tabs>
          <w:tab w:val="left" w:pos="718"/>
          <w:tab w:val="left" w:pos="720"/>
        </w:tabs>
        <w:spacing w:before="63"/>
        <w:ind w:right="859" w:hanging="361"/>
        <w:rPr>
          <w:sz w:val="24"/>
        </w:rPr>
      </w:pPr>
      <w:r>
        <w:rPr>
          <w:sz w:val="24"/>
        </w:rPr>
        <w:t>Clearly</w:t>
      </w:r>
      <w:r>
        <w:rPr>
          <w:spacing w:val="-4"/>
          <w:sz w:val="24"/>
        </w:rPr>
        <w:t xml:space="preserve"> </w:t>
      </w:r>
      <w:r>
        <w:rPr>
          <w:sz w:val="24"/>
        </w:rPr>
        <w:t>identify</w:t>
      </w:r>
      <w:r>
        <w:rPr>
          <w:spacing w:val="-5"/>
          <w:sz w:val="24"/>
        </w:rPr>
        <w:t xml:space="preserve"> </w:t>
      </w:r>
      <w:r>
        <w:rPr>
          <w:sz w:val="24"/>
        </w:rPr>
        <w:t>the</w:t>
      </w:r>
      <w:r>
        <w:rPr>
          <w:spacing w:val="-4"/>
          <w:sz w:val="24"/>
        </w:rPr>
        <w:t xml:space="preserve"> </w:t>
      </w:r>
      <w:r>
        <w:rPr>
          <w:sz w:val="24"/>
        </w:rPr>
        <w:t>parties</w:t>
      </w:r>
      <w:r>
        <w:rPr>
          <w:spacing w:val="-5"/>
          <w:sz w:val="24"/>
        </w:rPr>
        <w:t xml:space="preserve"> </w:t>
      </w:r>
      <w:r>
        <w:rPr>
          <w:sz w:val="24"/>
        </w:rPr>
        <w:t>to the contract</w:t>
      </w:r>
      <w:r>
        <w:rPr>
          <w:spacing w:val="-1"/>
          <w:sz w:val="24"/>
        </w:rPr>
        <w:t xml:space="preserve"> </w:t>
      </w:r>
      <w:r>
        <w:rPr>
          <w:sz w:val="24"/>
        </w:rPr>
        <w:t>(or letter of</w:t>
      </w:r>
      <w:r>
        <w:rPr>
          <w:spacing w:val="-1"/>
          <w:sz w:val="24"/>
        </w:rPr>
        <w:t xml:space="preserve"> </w:t>
      </w:r>
      <w:r>
        <w:rPr>
          <w:sz w:val="24"/>
        </w:rPr>
        <w:t>agreement). If the applicant</w:t>
      </w:r>
      <w:r>
        <w:rPr>
          <w:spacing w:val="-8"/>
          <w:sz w:val="24"/>
        </w:rPr>
        <w:t xml:space="preserve"> </w:t>
      </w:r>
      <w:r>
        <w:rPr>
          <w:sz w:val="24"/>
        </w:rPr>
        <w:t>is not</w:t>
      </w:r>
      <w:r>
        <w:rPr>
          <w:spacing w:val="-15"/>
          <w:sz w:val="24"/>
        </w:rPr>
        <w:t xml:space="preserve"> </w:t>
      </w:r>
      <w:r>
        <w:rPr>
          <w:sz w:val="24"/>
        </w:rPr>
        <w:t>a</w:t>
      </w:r>
      <w:r>
        <w:rPr>
          <w:spacing w:val="-11"/>
          <w:sz w:val="24"/>
        </w:rPr>
        <w:t xml:space="preserve"> </w:t>
      </w:r>
      <w:r>
        <w:rPr>
          <w:sz w:val="24"/>
        </w:rPr>
        <w:t>direct</w:t>
      </w:r>
      <w:r>
        <w:rPr>
          <w:spacing w:val="-15"/>
          <w:sz w:val="24"/>
        </w:rPr>
        <w:t xml:space="preserve"> </w:t>
      </w:r>
      <w:r>
        <w:rPr>
          <w:sz w:val="24"/>
        </w:rPr>
        <w:t>party</w:t>
      </w:r>
      <w:r>
        <w:rPr>
          <w:spacing w:val="-6"/>
          <w:sz w:val="24"/>
        </w:rPr>
        <w:t xml:space="preserve"> </w:t>
      </w:r>
      <w:r>
        <w:rPr>
          <w:sz w:val="24"/>
        </w:rPr>
        <w:t>to</w:t>
      </w:r>
      <w:r>
        <w:rPr>
          <w:spacing w:val="-11"/>
          <w:sz w:val="24"/>
        </w:rPr>
        <w:t xml:space="preserve"> </w:t>
      </w:r>
      <w:r>
        <w:rPr>
          <w:sz w:val="24"/>
        </w:rPr>
        <w:t>the</w:t>
      </w:r>
      <w:r>
        <w:rPr>
          <w:spacing w:val="-11"/>
          <w:sz w:val="24"/>
        </w:rPr>
        <w:t xml:space="preserve"> </w:t>
      </w:r>
      <w:r>
        <w:rPr>
          <w:sz w:val="24"/>
        </w:rPr>
        <w:t>contract</w:t>
      </w:r>
      <w:r>
        <w:rPr>
          <w:spacing w:val="-9"/>
          <w:sz w:val="24"/>
        </w:rPr>
        <w:t xml:space="preserve"> </w:t>
      </w:r>
      <w:r>
        <w:rPr>
          <w:sz w:val="24"/>
        </w:rPr>
        <w:t>(e.g.,</w:t>
      </w:r>
      <w:r>
        <w:rPr>
          <w:spacing w:val="-15"/>
          <w:sz w:val="24"/>
        </w:rPr>
        <w:t xml:space="preserve"> </w:t>
      </w:r>
      <w:r>
        <w:rPr>
          <w:sz w:val="24"/>
        </w:rPr>
        <w:t>if</w:t>
      </w:r>
      <w:r>
        <w:rPr>
          <w:spacing w:val="-15"/>
          <w:sz w:val="24"/>
        </w:rPr>
        <w:t xml:space="preserve"> </w:t>
      </w:r>
      <w:r>
        <w:rPr>
          <w:sz w:val="24"/>
        </w:rPr>
        <w:t>one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contracting</w:t>
      </w:r>
      <w:r>
        <w:rPr>
          <w:spacing w:val="-11"/>
          <w:sz w:val="24"/>
        </w:rPr>
        <w:t xml:space="preserve"> </w:t>
      </w:r>
      <w:r>
        <w:rPr>
          <w:sz w:val="24"/>
        </w:rPr>
        <w:t>entities</w:t>
      </w:r>
      <w:r>
        <w:rPr>
          <w:spacing w:val="-12"/>
          <w:sz w:val="24"/>
        </w:rPr>
        <w:t xml:space="preserve"> </w:t>
      </w:r>
      <w:r>
        <w:rPr>
          <w:sz w:val="24"/>
        </w:rPr>
        <w:t>is</w:t>
      </w:r>
      <w:r>
        <w:rPr>
          <w:spacing w:val="-12"/>
          <w:sz w:val="24"/>
        </w:rPr>
        <w:t xml:space="preserve"> </w:t>
      </w:r>
      <w:r>
        <w:rPr>
          <w:sz w:val="24"/>
        </w:rPr>
        <w:t>entering</w:t>
      </w:r>
      <w:r>
        <w:rPr>
          <w:spacing w:val="-14"/>
          <w:sz w:val="24"/>
        </w:rPr>
        <w:t xml:space="preserve"> </w:t>
      </w:r>
      <w:r>
        <w:rPr>
          <w:sz w:val="24"/>
        </w:rPr>
        <w:t>into</w:t>
      </w:r>
    </w:p>
    <w:p w:rsidR="00361071" w14:paraId="55B014B3" w14:textId="77777777">
      <w:pPr>
        <w:pStyle w:val="ListParagraph"/>
        <w:rPr>
          <w:sz w:val="24"/>
        </w:rPr>
        <w:sectPr>
          <w:type w:val="continuous"/>
          <w:pgSz w:w="12240" w:h="15840"/>
          <w:pgMar w:top="1400" w:right="720" w:bottom="900" w:left="1080" w:header="0" w:footer="693" w:gutter="0"/>
          <w:cols w:space="720"/>
        </w:sectPr>
      </w:pPr>
    </w:p>
    <w:p w:rsidR="00361071" w14:paraId="5F16FF07" w14:textId="77777777">
      <w:pPr>
        <w:spacing w:before="79"/>
        <w:ind w:left="720" w:right="866" w:hanging="1"/>
        <w:jc w:val="both"/>
        <w:rPr>
          <w:b/>
          <w:sz w:val="24"/>
        </w:rPr>
      </w:pPr>
      <w:r>
        <w:rPr>
          <w:sz w:val="24"/>
        </w:rPr>
        <w:t xml:space="preserve">the contract on the applicant’s behalf), </w:t>
      </w:r>
      <w:r>
        <w:rPr>
          <w:b/>
          <w:sz w:val="24"/>
        </w:rPr>
        <w:t>the applicant must be identified as an entity that will benefit from the services described in the</w:t>
      </w:r>
      <w:r>
        <w:rPr>
          <w:b/>
          <w:spacing w:val="-17"/>
          <w:sz w:val="24"/>
        </w:rPr>
        <w:t xml:space="preserve"> </w:t>
      </w:r>
      <w:r>
        <w:rPr>
          <w:b/>
          <w:sz w:val="24"/>
        </w:rPr>
        <w:t>contract.</w:t>
      </w:r>
    </w:p>
    <w:p w:rsidR="00361071" w14:paraId="10428DE2" w14:textId="77777777">
      <w:pPr>
        <w:pStyle w:val="ListParagraph"/>
        <w:numPr>
          <w:ilvl w:val="1"/>
          <w:numId w:val="35"/>
        </w:numPr>
        <w:tabs>
          <w:tab w:val="left" w:pos="718"/>
          <w:tab w:val="left" w:pos="720"/>
        </w:tabs>
        <w:spacing w:before="119"/>
        <w:ind w:right="749" w:hanging="361"/>
        <w:jc w:val="both"/>
        <w:rPr>
          <w:sz w:val="24"/>
        </w:rPr>
      </w:pPr>
      <w:r>
        <w:rPr>
          <w:sz w:val="24"/>
        </w:rPr>
        <w:t>Describe</w:t>
      </w:r>
      <w:r>
        <w:rPr>
          <w:spacing w:val="-5"/>
          <w:sz w:val="24"/>
        </w:rPr>
        <w:t xml:space="preserve"> </w:t>
      </w:r>
      <w:r>
        <w:rPr>
          <w:sz w:val="24"/>
        </w:rPr>
        <w:t>the</w:t>
      </w:r>
      <w:r>
        <w:rPr>
          <w:spacing w:val="-5"/>
          <w:sz w:val="24"/>
        </w:rPr>
        <w:t xml:space="preserve"> </w:t>
      </w:r>
      <w:r>
        <w:rPr>
          <w:sz w:val="24"/>
        </w:rPr>
        <w:t>functions</w:t>
      </w:r>
      <w:r>
        <w:rPr>
          <w:spacing w:val="-6"/>
          <w:sz w:val="24"/>
        </w:rPr>
        <w:t xml:space="preserve"> </w:t>
      </w:r>
      <w:r>
        <w:rPr>
          <w:sz w:val="24"/>
        </w:rPr>
        <w:t>to be performed by the first</w:t>
      </w:r>
      <w:r>
        <w:rPr>
          <w:spacing w:val="-2"/>
          <w:sz w:val="24"/>
        </w:rPr>
        <w:t xml:space="preserve"> </w:t>
      </w:r>
      <w:r>
        <w:rPr>
          <w:sz w:val="24"/>
        </w:rPr>
        <w:t>tier,</w:t>
      </w:r>
      <w:r>
        <w:rPr>
          <w:spacing w:val="-9"/>
          <w:sz w:val="24"/>
        </w:rPr>
        <w:t xml:space="preserve"> </w:t>
      </w:r>
      <w:r>
        <w:rPr>
          <w:sz w:val="24"/>
        </w:rPr>
        <w:t>downstream or</w:t>
      </w:r>
      <w:r>
        <w:rPr>
          <w:spacing w:val="-1"/>
          <w:sz w:val="24"/>
        </w:rPr>
        <w:t xml:space="preserve"> </w:t>
      </w:r>
      <w:r>
        <w:rPr>
          <w:sz w:val="24"/>
        </w:rPr>
        <w:t>related</w:t>
      </w:r>
      <w:r>
        <w:rPr>
          <w:spacing w:val="-5"/>
          <w:sz w:val="24"/>
        </w:rPr>
        <w:t xml:space="preserve"> </w:t>
      </w:r>
      <w:r>
        <w:rPr>
          <w:sz w:val="24"/>
        </w:rPr>
        <w:t>entity, and the reporting requirements the first tier,</w:t>
      </w:r>
      <w:r>
        <w:rPr>
          <w:spacing w:val="-3"/>
          <w:sz w:val="24"/>
        </w:rPr>
        <w:t xml:space="preserve"> </w:t>
      </w:r>
      <w:r>
        <w:rPr>
          <w:sz w:val="24"/>
        </w:rPr>
        <w:t>downstream,</w:t>
      </w:r>
      <w:r>
        <w:rPr>
          <w:spacing w:val="-2"/>
          <w:sz w:val="24"/>
        </w:rPr>
        <w:t xml:space="preserve"> </w:t>
      </w:r>
      <w:r>
        <w:rPr>
          <w:sz w:val="24"/>
        </w:rPr>
        <w:t>or</w:t>
      </w:r>
      <w:r>
        <w:rPr>
          <w:spacing w:val="-1"/>
          <w:sz w:val="24"/>
        </w:rPr>
        <w:t xml:space="preserve"> </w:t>
      </w:r>
      <w:r>
        <w:rPr>
          <w:sz w:val="24"/>
        </w:rPr>
        <w:t>related entity has to the applicant. 42 CFR § 423.505(</w:t>
      </w:r>
      <w:r>
        <w:rPr>
          <w:sz w:val="24"/>
        </w:rPr>
        <w:t>i</w:t>
      </w:r>
      <w:r>
        <w:rPr>
          <w:sz w:val="24"/>
        </w:rPr>
        <w:t>)(4)(</w:t>
      </w:r>
      <w:r>
        <w:rPr>
          <w:sz w:val="24"/>
        </w:rPr>
        <w:t>i</w:t>
      </w:r>
      <w:r>
        <w:rPr>
          <w:sz w:val="24"/>
        </w:rPr>
        <w:t>)</w:t>
      </w:r>
    </w:p>
    <w:p w:rsidR="00361071" w14:paraId="6449BE83" w14:textId="77777777">
      <w:pPr>
        <w:pStyle w:val="ListParagraph"/>
        <w:numPr>
          <w:ilvl w:val="1"/>
          <w:numId w:val="35"/>
        </w:numPr>
        <w:tabs>
          <w:tab w:val="left" w:pos="719"/>
        </w:tabs>
        <w:spacing w:before="118"/>
        <w:ind w:left="719" w:right="1079"/>
        <w:rPr>
          <w:sz w:val="24"/>
        </w:rPr>
      </w:pPr>
      <w:r>
        <w:rPr>
          <w:sz w:val="24"/>
        </w:rPr>
        <w:t>Contain</w:t>
      </w:r>
      <w:r>
        <w:rPr>
          <w:spacing w:val="-4"/>
          <w:sz w:val="24"/>
        </w:rPr>
        <w:t xml:space="preserve"> </w:t>
      </w:r>
      <w:r>
        <w:rPr>
          <w:sz w:val="24"/>
        </w:rPr>
        <w:t>language</w:t>
      </w:r>
      <w:r>
        <w:rPr>
          <w:spacing w:val="-4"/>
          <w:sz w:val="24"/>
        </w:rPr>
        <w:t xml:space="preserve"> </w:t>
      </w:r>
      <w:r>
        <w:rPr>
          <w:sz w:val="24"/>
        </w:rPr>
        <w:t>clearly</w:t>
      </w:r>
      <w:r>
        <w:rPr>
          <w:spacing w:val="-12"/>
          <w:sz w:val="24"/>
        </w:rPr>
        <w:t xml:space="preserve"> </w:t>
      </w:r>
      <w:r>
        <w:rPr>
          <w:sz w:val="24"/>
        </w:rPr>
        <w:t>indicating</w:t>
      </w:r>
      <w:r>
        <w:rPr>
          <w:spacing w:val="-4"/>
          <w:sz w:val="24"/>
        </w:rPr>
        <w:t xml:space="preserve"> </w:t>
      </w:r>
      <w:r>
        <w:rPr>
          <w:sz w:val="24"/>
        </w:rPr>
        <w:t>that</w:t>
      </w:r>
      <w:r>
        <w:rPr>
          <w:spacing w:val="-8"/>
          <w:sz w:val="24"/>
        </w:rPr>
        <w:t xml:space="preserve"> </w:t>
      </w:r>
      <w:r>
        <w:rPr>
          <w:sz w:val="24"/>
        </w:rPr>
        <w:t>the first</w:t>
      </w:r>
      <w:r>
        <w:rPr>
          <w:spacing w:val="-8"/>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4"/>
          <w:sz w:val="24"/>
        </w:rPr>
        <w:t xml:space="preserve"> </w:t>
      </w:r>
      <w:r>
        <w:rPr>
          <w:sz w:val="24"/>
        </w:rPr>
        <w:t>entity has agreed to participate in your Medicare Prescription Drug Benefit program (except</w:t>
      </w:r>
      <w:r>
        <w:rPr>
          <w:spacing w:val="-14"/>
          <w:sz w:val="24"/>
        </w:rPr>
        <w:t xml:space="preserve"> </w:t>
      </w:r>
      <w:r>
        <w:rPr>
          <w:sz w:val="24"/>
        </w:rPr>
        <w:t>for</w:t>
      </w:r>
      <w:r>
        <w:rPr>
          <w:spacing w:val="-13"/>
          <w:sz w:val="24"/>
        </w:rPr>
        <w:t xml:space="preserve"> </w:t>
      </w:r>
      <w:r>
        <w:rPr>
          <w:sz w:val="24"/>
        </w:rPr>
        <w:t>a</w:t>
      </w:r>
      <w:r>
        <w:rPr>
          <w:spacing w:val="-3"/>
          <w:sz w:val="24"/>
        </w:rPr>
        <w:t xml:space="preserve"> </w:t>
      </w:r>
      <w:r>
        <w:rPr>
          <w:sz w:val="24"/>
        </w:rPr>
        <w:t>network</w:t>
      </w:r>
      <w:r>
        <w:rPr>
          <w:spacing w:val="-4"/>
          <w:sz w:val="24"/>
        </w:rPr>
        <w:t xml:space="preserve"> </w:t>
      </w:r>
      <w:r>
        <w:rPr>
          <w:sz w:val="24"/>
        </w:rPr>
        <w:t>pharmacy</w:t>
      </w:r>
      <w:r>
        <w:rPr>
          <w:spacing w:val="-4"/>
          <w:sz w:val="24"/>
        </w:rPr>
        <w:t xml:space="preserve"> </w:t>
      </w:r>
      <w:r>
        <w:rPr>
          <w:sz w:val="24"/>
        </w:rPr>
        <w:t>if the</w:t>
      </w:r>
      <w:r>
        <w:rPr>
          <w:spacing w:val="-4"/>
          <w:sz w:val="24"/>
        </w:rPr>
        <w:t xml:space="preserve"> </w:t>
      </w:r>
      <w:r>
        <w:rPr>
          <w:sz w:val="24"/>
        </w:rPr>
        <w:t>existing</w:t>
      </w:r>
      <w:r>
        <w:rPr>
          <w:spacing w:val="-3"/>
          <w:sz w:val="24"/>
        </w:rPr>
        <w:t xml:space="preserve"> </w:t>
      </w:r>
      <w:r>
        <w:rPr>
          <w:sz w:val="24"/>
        </w:rPr>
        <w:t>contract</w:t>
      </w:r>
      <w:r>
        <w:rPr>
          <w:spacing w:val="-14"/>
          <w:sz w:val="24"/>
        </w:rPr>
        <w:t xml:space="preserve"> </w:t>
      </w:r>
      <w:r>
        <w:rPr>
          <w:sz w:val="24"/>
        </w:rPr>
        <w:t>would</w:t>
      </w:r>
      <w:r>
        <w:rPr>
          <w:spacing w:val="-3"/>
          <w:sz w:val="24"/>
        </w:rPr>
        <w:t xml:space="preserve"> </w:t>
      </w:r>
      <w:r>
        <w:rPr>
          <w:sz w:val="24"/>
        </w:rPr>
        <w:t>allow</w:t>
      </w:r>
      <w:r>
        <w:rPr>
          <w:spacing w:val="-8"/>
          <w:sz w:val="24"/>
        </w:rPr>
        <w:t xml:space="preserve"> </w:t>
      </w:r>
      <w:r>
        <w:rPr>
          <w:sz w:val="24"/>
        </w:rPr>
        <w:t>participation</w:t>
      </w:r>
      <w:r>
        <w:rPr>
          <w:spacing w:val="-3"/>
          <w:sz w:val="24"/>
        </w:rPr>
        <w:t xml:space="preserve"> </w:t>
      </w:r>
      <w:r>
        <w:rPr>
          <w:sz w:val="24"/>
        </w:rPr>
        <w:t>in this program).</w:t>
      </w:r>
    </w:p>
    <w:p w:rsidR="00361071" w14:paraId="7C1E9641" w14:textId="77777777">
      <w:pPr>
        <w:pStyle w:val="ListParagraph"/>
        <w:numPr>
          <w:ilvl w:val="1"/>
          <w:numId w:val="35"/>
        </w:numPr>
        <w:tabs>
          <w:tab w:val="left" w:pos="719"/>
        </w:tabs>
        <w:spacing w:before="117"/>
        <w:ind w:left="719" w:right="934"/>
        <w:rPr>
          <w:sz w:val="24"/>
        </w:rPr>
      </w:pPr>
      <w:r>
        <w:rPr>
          <w:sz w:val="24"/>
        </w:rPr>
        <w:t>Contain</w:t>
      </w:r>
      <w:r>
        <w:rPr>
          <w:spacing w:val="-2"/>
          <w:sz w:val="24"/>
        </w:rPr>
        <w:t xml:space="preserve"> </w:t>
      </w:r>
      <w:r>
        <w:rPr>
          <w:sz w:val="24"/>
        </w:rPr>
        <w:t>flow-down</w:t>
      </w:r>
      <w:r>
        <w:rPr>
          <w:spacing w:val="-2"/>
          <w:sz w:val="24"/>
        </w:rPr>
        <w:t xml:space="preserve"> </w:t>
      </w:r>
      <w:r>
        <w:rPr>
          <w:sz w:val="24"/>
        </w:rPr>
        <w:t>clauses</w:t>
      </w:r>
      <w:r>
        <w:rPr>
          <w:spacing w:val="-10"/>
          <w:sz w:val="24"/>
        </w:rPr>
        <w:t xml:space="preserve"> </w:t>
      </w:r>
      <w:r>
        <w:rPr>
          <w:sz w:val="24"/>
        </w:rPr>
        <w:t>requiring</w:t>
      </w:r>
      <w:r>
        <w:rPr>
          <w:spacing w:val="-2"/>
          <w:sz w:val="24"/>
        </w:rPr>
        <w:t xml:space="preserve"> </w:t>
      </w:r>
      <w:r>
        <w:rPr>
          <w:sz w:val="24"/>
        </w:rPr>
        <w:t>that</w:t>
      </w:r>
      <w:r>
        <w:rPr>
          <w:spacing w:val="-13"/>
          <w:sz w:val="24"/>
        </w:rPr>
        <w:t xml:space="preserve"> </w:t>
      </w:r>
      <w:r>
        <w:rPr>
          <w:sz w:val="24"/>
        </w:rPr>
        <w:t>any</w:t>
      </w:r>
      <w:r>
        <w:rPr>
          <w:spacing w:val="-10"/>
          <w:sz w:val="24"/>
        </w:rPr>
        <w:t xml:space="preserve"> </w:t>
      </w:r>
      <w:r>
        <w:rPr>
          <w:sz w:val="24"/>
        </w:rPr>
        <w:t>services</w:t>
      </w:r>
      <w:r>
        <w:rPr>
          <w:spacing w:val="-10"/>
          <w:sz w:val="24"/>
        </w:rPr>
        <w:t xml:space="preserve"> </w:t>
      </w:r>
      <w:r>
        <w:rPr>
          <w:sz w:val="24"/>
        </w:rPr>
        <w:t>or</w:t>
      </w:r>
      <w:r>
        <w:rPr>
          <w:spacing w:val="-12"/>
          <w:sz w:val="24"/>
        </w:rPr>
        <w:t xml:space="preserve"> </w:t>
      </w:r>
      <w:r>
        <w:rPr>
          <w:sz w:val="24"/>
        </w:rPr>
        <w:t>other</w:t>
      </w:r>
      <w:r>
        <w:rPr>
          <w:spacing w:val="-12"/>
          <w:sz w:val="24"/>
        </w:rPr>
        <w:t xml:space="preserve"> </w:t>
      </w:r>
      <w:r>
        <w:rPr>
          <w:sz w:val="24"/>
        </w:rPr>
        <w:t>activity</w:t>
      </w:r>
      <w:r>
        <w:rPr>
          <w:spacing w:val="-3"/>
          <w:sz w:val="24"/>
        </w:rPr>
        <w:t xml:space="preserve"> </w:t>
      </w:r>
      <w:r>
        <w:rPr>
          <w:sz w:val="24"/>
        </w:rPr>
        <w:t>they</w:t>
      </w:r>
      <w:r>
        <w:rPr>
          <w:spacing w:val="-10"/>
          <w:sz w:val="24"/>
        </w:rPr>
        <w:t xml:space="preserve"> </w:t>
      </w:r>
      <w:r>
        <w:rPr>
          <w:sz w:val="24"/>
        </w:rPr>
        <w:t>perform in accordance with the contract be consistent and comply with the applicant’s contractual obligations as a Part D sponsor. 42 CFR</w:t>
      </w:r>
      <w:r>
        <w:rPr>
          <w:spacing w:val="-22"/>
          <w:sz w:val="24"/>
        </w:rPr>
        <w:t xml:space="preserve"> </w:t>
      </w:r>
      <w:r>
        <w:rPr>
          <w:sz w:val="24"/>
        </w:rPr>
        <w:t>§ 423.505(</w:t>
      </w:r>
      <w:r>
        <w:rPr>
          <w:sz w:val="24"/>
        </w:rPr>
        <w:t>i</w:t>
      </w:r>
      <w:r>
        <w:rPr>
          <w:sz w:val="24"/>
        </w:rPr>
        <w:t>)(3)(iii)</w:t>
      </w:r>
    </w:p>
    <w:p w:rsidR="00361071" w14:paraId="3C7746AE" w14:textId="77777777">
      <w:pPr>
        <w:pStyle w:val="ListParagraph"/>
        <w:numPr>
          <w:ilvl w:val="1"/>
          <w:numId w:val="35"/>
        </w:numPr>
        <w:tabs>
          <w:tab w:val="left" w:pos="719"/>
        </w:tabs>
        <w:spacing w:before="118"/>
        <w:ind w:left="719" w:right="1593"/>
        <w:jc w:val="both"/>
        <w:rPr>
          <w:b/>
          <w:sz w:val="24"/>
        </w:rPr>
      </w:pPr>
      <w:r>
        <w:rPr>
          <w:sz w:val="24"/>
        </w:rPr>
        <w:t>Describe</w:t>
      </w:r>
      <w:r>
        <w:rPr>
          <w:spacing w:val="-11"/>
          <w:sz w:val="24"/>
        </w:rPr>
        <w:t xml:space="preserve"> </w:t>
      </w:r>
      <w:r>
        <w:rPr>
          <w:sz w:val="24"/>
        </w:rPr>
        <w:t>the</w:t>
      </w:r>
      <w:r>
        <w:rPr>
          <w:spacing w:val="-11"/>
          <w:sz w:val="24"/>
        </w:rPr>
        <w:t xml:space="preserve"> </w:t>
      </w:r>
      <w:r>
        <w:rPr>
          <w:sz w:val="24"/>
        </w:rPr>
        <w:t>payment</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consideration</w:t>
      </w:r>
      <w:r>
        <w:rPr>
          <w:spacing w:val="-5"/>
          <w:sz w:val="24"/>
        </w:rPr>
        <w:t xml:space="preserve"> </w:t>
      </w:r>
      <w:r>
        <w:rPr>
          <w:sz w:val="24"/>
        </w:rPr>
        <w:t>the</w:t>
      </w:r>
      <w:r>
        <w:rPr>
          <w:spacing w:val="-11"/>
          <w:sz w:val="24"/>
        </w:rPr>
        <w:t xml:space="preserve"> </w:t>
      </w:r>
      <w:r>
        <w:rPr>
          <w:sz w:val="24"/>
        </w:rPr>
        <w:t>parties</w:t>
      </w:r>
      <w:r>
        <w:rPr>
          <w:spacing w:val="-12"/>
          <w:sz w:val="24"/>
        </w:rPr>
        <w:t xml:space="preserve"> </w:t>
      </w:r>
      <w:r>
        <w:rPr>
          <w:sz w:val="24"/>
        </w:rPr>
        <w:t>have</w:t>
      </w:r>
      <w:r>
        <w:rPr>
          <w:spacing w:val="-11"/>
          <w:sz w:val="24"/>
        </w:rPr>
        <w:t xml:space="preserve"> </w:t>
      </w:r>
      <w:r>
        <w:rPr>
          <w:sz w:val="24"/>
        </w:rPr>
        <w:t>agreed</w:t>
      </w:r>
      <w:r>
        <w:rPr>
          <w:spacing w:val="-11"/>
          <w:sz w:val="24"/>
        </w:rPr>
        <w:t xml:space="preserve"> </w:t>
      </w:r>
      <w:r>
        <w:rPr>
          <w:sz w:val="24"/>
        </w:rPr>
        <w:t>that</w:t>
      </w:r>
      <w:r>
        <w:rPr>
          <w:spacing w:val="-1"/>
          <w:sz w:val="24"/>
        </w:rPr>
        <w:t xml:space="preserve"> </w:t>
      </w:r>
      <w:r>
        <w:rPr>
          <w:sz w:val="24"/>
        </w:rPr>
        <w:t>the first tier,</w:t>
      </w:r>
      <w:r>
        <w:rPr>
          <w:spacing w:val="-5"/>
          <w:sz w:val="24"/>
        </w:rPr>
        <w:t xml:space="preserve"> </w:t>
      </w:r>
      <w:r>
        <w:rPr>
          <w:sz w:val="24"/>
        </w:rPr>
        <w:t>downstream,</w:t>
      </w:r>
      <w:r>
        <w:rPr>
          <w:spacing w:val="-5"/>
          <w:sz w:val="24"/>
        </w:rPr>
        <w:t xml:space="preserve"> </w:t>
      </w:r>
      <w:r>
        <w:rPr>
          <w:sz w:val="24"/>
        </w:rPr>
        <w:t>or related</w:t>
      </w:r>
      <w:r>
        <w:rPr>
          <w:spacing w:val="-1"/>
          <w:sz w:val="24"/>
        </w:rPr>
        <w:t xml:space="preserve"> </w:t>
      </w:r>
      <w:r>
        <w:rPr>
          <w:sz w:val="24"/>
        </w:rPr>
        <w:t>entity</w:t>
      </w:r>
      <w:r>
        <w:rPr>
          <w:spacing w:val="-2"/>
          <w:sz w:val="24"/>
        </w:rPr>
        <w:t xml:space="preserve"> </w:t>
      </w:r>
      <w:r>
        <w:rPr>
          <w:sz w:val="24"/>
        </w:rPr>
        <w:t>will receive</w:t>
      </w:r>
      <w:r>
        <w:rPr>
          <w:spacing w:val="-1"/>
          <w:sz w:val="24"/>
        </w:rPr>
        <w:t xml:space="preserve"> </w:t>
      </w:r>
      <w:r>
        <w:rPr>
          <w:sz w:val="24"/>
        </w:rPr>
        <w:t>for</w:t>
      </w:r>
      <w:r>
        <w:rPr>
          <w:spacing w:val="-4"/>
          <w:sz w:val="24"/>
        </w:rPr>
        <w:t xml:space="preserve"> </w:t>
      </w:r>
      <w:r>
        <w:rPr>
          <w:sz w:val="24"/>
        </w:rPr>
        <w:t>performance</w:t>
      </w:r>
      <w:r>
        <w:rPr>
          <w:spacing w:val="-1"/>
          <w:sz w:val="24"/>
        </w:rPr>
        <w:t xml:space="preserve"> </w:t>
      </w:r>
      <w:r>
        <w:rPr>
          <w:sz w:val="24"/>
        </w:rPr>
        <w:t>under</w:t>
      </w:r>
      <w:r>
        <w:rPr>
          <w:spacing w:val="-4"/>
          <w:sz w:val="24"/>
        </w:rPr>
        <w:t xml:space="preserve"> </w:t>
      </w:r>
      <w:r>
        <w:rPr>
          <w:sz w:val="24"/>
        </w:rPr>
        <w:t xml:space="preserve">the contract. </w:t>
      </w:r>
      <w:r>
        <w:rPr>
          <w:b/>
          <w:sz w:val="24"/>
        </w:rPr>
        <w:t>Applicants may not redact this information.</w:t>
      </w:r>
    </w:p>
    <w:p w:rsidR="00361071" w14:paraId="46DF5FD8" w14:textId="77777777">
      <w:pPr>
        <w:pStyle w:val="ListParagraph"/>
        <w:numPr>
          <w:ilvl w:val="1"/>
          <w:numId w:val="35"/>
        </w:numPr>
        <w:tabs>
          <w:tab w:val="left" w:pos="718"/>
          <w:tab w:val="left" w:pos="720"/>
        </w:tabs>
        <w:spacing w:before="125"/>
        <w:ind w:right="847" w:hanging="361"/>
        <w:rPr>
          <w:sz w:val="24"/>
        </w:rPr>
      </w:pPr>
      <w:r>
        <w:rPr>
          <w:sz w:val="24"/>
        </w:rPr>
        <w:t>Clearly</w:t>
      </w:r>
      <w:r>
        <w:rPr>
          <w:spacing w:val="-1"/>
          <w:sz w:val="24"/>
        </w:rPr>
        <w:t xml:space="preserve"> </w:t>
      </w:r>
      <w:r>
        <w:rPr>
          <w:sz w:val="24"/>
        </w:rPr>
        <w:t>indicate that the contract</w:t>
      </w:r>
      <w:r>
        <w:rPr>
          <w:spacing w:val="-6"/>
          <w:sz w:val="24"/>
        </w:rPr>
        <w:t xml:space="preserve"> </w:t>
      </w:r>
      <w:r>
        <w:rPr>
          <w:sz w:val="24"/>
        </w:rPr>
        <w:t>is for</w:t>
      </w:r>
      <w:r>
        <w:rPr>
          <w:spacing w:val="-3"/>
          <w:sz w:val="24"/>
        </w:rPr>
        <w:t xml:space="preserve"> </w:t>
      </w:r>
      <w:r>
        <w:rPr>
          <w:sz w:val="24"/>
        </w:rPr>
        <w:t>a term</w:t>
      </w:r>
      <w:r>
        <w:rPr>
          <w:spacing w:val="-3"/>
          <w:sz w:val="24"/>
        </w:rPr>
        <w:t xml:space="preserve"> </w:t>
      </w:r>
      <w:r>
        <w:rPr>
          <w:sz w:val="24"/>
        </w:rPr>
        <w:t>of at least</w:t>
      </w:r>
      <w:r>
        <w:rPr>
          <w:spacing w:val="-4"/>
          <w:sz w:val="24"/>
        </w:rPr>
        <w:t xml:space="preserve"> </w:t>
      </w:r>
      <w:r>
        <w:rPr>
          <w:sz w:val="24"/>
        </w:rPr>
        <w:t>the initial one-year</w:t>
      </w:r>
      <w:r>
        <w:rPr>
          <w:spacing w:val="-3"/>
          <w:sz w:val="24"/>
        </w:rPr>
        <w:t xml:space="preserve"> </w:t>
      </w:r>
      <w:r>
        <w:rPr>
          <w:sz w:val="24"/>
        </w:rPr>
        <w:t>contract period (i.e., January 1 through December 31) for which this application is being submitted. Where the contract is for services or products to be used in preparation for the</w:t>
      </w:r>
      <w:r>
        <w:rPr>
          <w:spacing w:val="-11"/>
          <w:sz w:val="24"/>
        </w:rPr>
        <w:t xml:space="preserve"> </w:t>
      </w:r>
      <w:r>
        <w:rPr>
          <w:sz w:val="24"/>
        </w:rPr>
        <w:t>next</w:t>
      </w:r>
      <w:r>
        <w:rPr>
          <w:spacing w:val="-8"/>
          <w:sz w:val="24"/>
        </w:rPr>
        <w:t xml:space="preserve"> </w:t>
      </w:r>
      <w:r>
        <w:rPr>
          <w:sz w:val="24"/>
        </w:rPr>
        <w:t>contract</w:t>
      </w:r>
      <w:r>
        <w:rPr>
          <w:spacing w:val="-15"/>
          <w:sz w:val="24"/>
        </w:rPr>
        <w:t xml:space="preserve"> </w:t>
      </w:r>
      <w:r>
        <w:rPr>
          <w:sz w:val="24"/>
        </w:rPr>
        <w:t>year’s</w:t>
      </w:r>
      <w:r>
        <w:rPr>
          <w:spacing w:val="-5"/>
          <w:sz w:val="24"/>
        </w:rPr>
        <w:t xml:space="preserve"> </w:t>
      </w:r>
      <w:r>
        <w:rPr>
          <w:sz w:val="24"/>
        </w:rPr>
        <w:t>Part</w:t>
      </w:r>
      <w:r>
        <w:rPr>
          <w:spacing w:val="-15"/>
          <w:sz w:val="24"/>
        </w:rPr>
        <w:t xml:space="preserve"> </w:t>
      </w:r>
      <w:r>
        <w:rPr>
          <w:sz w:val="24"/>
        </w:rPr>
        <w:t>D</w:t>
      </w:r>
      <w:r>
        <w:rPr>
          <w:spacing w:val="-1"/>
          <w:sz w:val="24"/>
        </w:rPr>
        <w:t xml:space="preserve"> </w:t>
      </w:r>
      <w:r>
        <w:rPr>
          <w:sz w:val="24"/>
        </w:rPr>
        <w:t>operations</w:t>
      </w:r>
      <w:r>
        <w:rPr>
          <w:spacing w:val="-5"/>
          <w:sz w:val="24"/>
        </w:rPr>
        <w:t xml:space="preserve"> </w:t>
      </w:r>
      <w:r>
        <w:rPr>
          <w:sz w:val="24"/>
        </w:rPr>
        <w:t>(e.g.,</w:t>
      </w:r>
      <w:r>
        <w:rPr>
          <w:spacing w:val="-2"/>
          <w:sz w:val="24"/>
        </w:rPr>
        <w:t xml:space="preserve"> </w:t>
      </w:r>
      <w:r>
        <w:rPr>
          <w:sz w:val="24"/>
        </w:rPr>
        <w:t>marketing,</w:t>
      </w:r>
      <w:r>
        <w:rPr>
          <w:spacing w:val="-15"/>
          <w:sz w:val="24"/>
        </w:rPr>
        <w:t xml:space="preserve"> </w:t>
      </w:r>
      <w:r>
        <w:rPr>
          <w:sz w:val="24"/>
        </w:rPr>
        <w:t>enrollment),</w:t>
      </w:r>
      <w:r>
        <w:rPr>
          <w:spacing w:val="-1"/>
          <w:sz w:val="24"/>
        </w:rPr>
        <w:t xml:space="preserve"> </w:t>
      </w:r>
      <w:r>
        <w:rPr>
          <w:sz w:val="24"/>
        </w:rPr>
        <w:t>the</w:t>
      </w:r>
      <w:r>
        <w:rPr>
          <w:spacing w:val="-4"/>
          <w:sz w:val="24"/>
        </w:rPr>
        <w:t xml:space="preserve"> </w:t>
      </w:r>
      <w:r>
        <w:rPr>
          <w:sz w:val="24"/>
        </w:rPr>
        <w:t>initial term of such contract must include this period of performance (e.g., contracts for enrollment-related services must have a term beginning no later than October 15 extending through the full contract year ending on December 31 of the next</w:t>
      </w:r>
      <w:r>
        <w:rPr>
          <w:spacing w:val="-1"/>
          <w:sz w:val="24"/>
        </w:rPr>
        <w:t xml:space="preserve"> </w:t>
      </w:r>
      <w:r>
        <w:rPr>
          <w:sz w:val="24"/>
        </w:rPr>
        <w:t>year).</w:t>
      </w:r>
    </w:p>
    <w:p w:rsidR="00361071" w14:paraId="026CCB1F" w14:textId="77777777">
      <w:pPr>
        <w:pStyle w:val="ListParagraph"/>
        <w:numPr>
          <w:ilvl w:val="1"/>
          <w:numId w:val="35"/>
        </w:numPr>
        <w:tabs>
          <w:tab w:val="left" w:pos="719"/>
        </w:tabs>
        <w:spacing w:before="115"/>
        <w:ind w:left="719" w:hanging="359"/>
        <w:rPr>
          <w:sz w:val="24"/>
        </w:rPr>
      </w:pPr>
      <w:r>
        <w:rPr>
          <w:sz w:val="24"/>
        </w:rPr>
        <w:t>Be</w:t>
      </w:r>
      <w:r>
        <w:rPr>
          <w:spacing w:val="-12"/>
          <w:sz w:val="24"/>
        </w:rPr>
        <w:t xml:space="preserve"> </w:t>
      </w:r>
      <w:r>
        <w:rPr>
          <w:sz w:val="24"/>
        </w:rPr>
        <w:t>signed</w:t>
      </w:r>
      <w:r>
        <w:rPr>
          <w:spacing w:val="-4"/>
          <w:sz w:val="24"/>
        </w:rPr>
        <w:t xml:space="preserve"> </w:t>
      </w:r>
      <w:r>
        <w:rPr>
          <w:sz w:val="24"/>
        </w:rPr>
        <w:t>by</w:t>
      </w:r>
      <w:r>
        <w:rPr>
          <w:spacing w:val="-13"/>
          <w:sz w:val="24"/>
        </w:rPr>
        <w:t xml:space="preserve"> </w:t>
      </w:r>
      <w:r>
        <w:rPr>
          <w:sz w:val="24"/>
        </w:rPr>
        <w:t>a</w:t>
      </w:r>
      <w:r>
        <w:rPr>
          <w:spacing w:val="-4"/>
          <w:sz w:val="24"/>
        </w:rPr>
        <w:t xml:space="preserve"> </w:t>
      </w:r>
      <w:r>
        <w:rPr>
          <w:sz w:val="24"/>
        </w:rPr>
        <w:t>representative</w:t>
      </w:r>
      <w:r>
        <w:rPr>
          <w:spacing w:val="-6"/>
          <w:sz w:val="24"/>
        </w:rPr>
        <w:t xml:space="preserve"> </w:t>
      </w:r>
      <w:r>
        <w:rPr>
          <w:sz w:val="24"/>
        </w:rPr>
        <w:t>of</w:t>
      </w:r>
      <w:r>
        <w:rPr>
          <w:spacing w:val="-8"/>
          <w:sz w:val="24"/>
        </w:rPr>
        <w:t xml:space="preserve"> </w:t>
      </w:r>
      <w:r>
        <w:rPr>
          <w:sz w:val="24"/>
        </w:rPr>
        <w:t>each</w:t>
      </w:r>
      <w:r>
        <w:rPr>
          <w:spacing w:val="-5"/>
          <w:sz w:val="24"/>
        </w:rPr>
        <w:t xml:space="preserve"> </w:t>
      </w:r>
      <w:r>
        <w:rPr>
          <w:sz w:val="24"/>
        </w:rPr>
        <w:t>party</w:t>
      </w:r>
      <w:r>
        <w:rPr>
          <w:spacing w:val="-5"/>
          <w:sz w:val="24"/>
        </w:rPr>
        <w:t xml:space="preserve"> </w:t>
      </w:r>
      <w:r>
        <w:rPr>
          <w:sz w:val="24"/>
        </w:rPr>
        <w:t>with</w:t>
      </w:r>
      <w:r>
        <w:rPr>
          <w:spacing w:val="-5"/>
          <w:sz w:val="24"/>
        </w:rPr>
        <w:t xml:space="preserve"> </w:t>
      </w:r>
      <w:r>
        <w:rPr>
          <w:sz w:val="24"/>
        </w:rPr>
        <w:t>legal</w:t>
      </w:r>
      <w:r>
        <w:rPr>
          <w:spacing w:val="-2"/>
          <w:sz w:val="24"/>
        </w:rPr>
        <w:t xml:space="preserve"> </w:t>
      </w:r>
      <w:r>
        <w:rPr>
          <w:sz w:val="24"/>
        </w:rPr>
        <w:t>authority</w:t>
      </w:r>
      <w:r>
        <w:rPr>
          <w:spacing w:val="1"/>
          <w:sz w:val="24"/>
        </w:rPr>
        <w:t xml:space="preserve"> </w:t>
      </w:r>
      <w:r>
        <w:rPr>
          <w:sz w:val="24"/>
        </w:rPr>
        <w:t>to</w:t>
      </w:r>
      <w:r>
        <w:rPr>
          <w:spacing w:val="-4"/>
          <w:sz w:val="24"/>
        </w:rPr>
        <w:t xml:space="preserve"> </w:t>
      </w:r>
      <w:r>
        <w:rPr>
          <w:sz w:val="24"/>
        </w:rPr>
        <w:t>bind</w:t>
      </w:r>
      <w:r>
        <w:rPr>
          <w:spacing w:val="-5"/>
          <w:sz w:val="24"/>
        </w:rPr>
        <w:t xml:space="preserve"> </w:t>
      </w:r>
      <w:r>
        <w:rPr>
          <w:sz w:val="24"/>
        </w:rPr>
        <w:t>the</w:t>
      </w:r>
      <w:r>
        <w:rPr>
          <w:spacing w:val="-4"/>
          <w:sz w:val="24"/>
        </w:rPr>
        <w:t xml:space="preserve"> </w:t>
      </w:r>
      <w:r>
        <w:rPr>
          <w:spacing w:val="-2"/>
          <w:sz w:val="24"/>
        </w:rPr>
        <w:t>entity.</w:t>
      </w:r>
    </w:p>
    <w:p w:rsidR="00361071" w14:paraId="22B91C16" w14:textId="77777777">
      <w:pPr>
        <w:pStyle w:val="ListParagraph"/>
        <w:numPr>
          <w:ilvl w:val="1"/>
          <w:numId w:val="35"/>
        </w:numPr>
        <w:tabs>
          <w:tab w:val="left" w:pos="719"/>
        </w:tabs>
        <w:spacing w:before="120"/>
        <w:ind w:left="719" w:right="1064"/>
        <w:rPr>
          <w:sz w:val="24"/>
        </w:rPr>
      </w:pPr>
      <w:r>
        <w:rPr>
          <w:sz w:val="24"/>
        </w:rPr>
        <w:t>Contain</w:t>
      </w:r>
      <w:r>
        <w:rPr>
          <w:spacing w:val="-5"/>
          <w:sz w:val="24"/>
        </w:rPr>
        <w:t xml:space="preserve"> </w:t>
      </w:r>
      <w:r>
        <w:rPr>
          <w:sz w:val="24"/>
        </w:rPr>
        <w:t>language</w:t>
      </w:r>
      <w:r>
        <w:rPr>
          <w:spacing w:val="-5"/>
          <w:sz w:val="24"/>
        </w:rPr>
        <w:t xml:space="preserve"> </w:t>
      </w:r>
      <w:r>
        <w:rPr>
          <w:sz w:val="24"/>
        </w:rPr>
        <w:t>obligating</w:t>
      </w:r>
      <w:r>
        <w:rPr>
          <w:spacing w:val="-5"/>
          <w:sz w:val="24"/>
        </w:rPr>
        <w:t xml:space="preserve"> </w:t>
      </w:r>
      <w:r>
        <w:rPr>
          <w:sz w:val="24"/>
        </w:rPr>
        <w:t>the</w:t>
      </w:r>
      <w:r>
        <w:rPr>
          <w:spacing w:val="-5"/>
          <w:sz w:val="24"/>
        </w:rPr>
        <w:t xml:space="preserve"> </w:t>
      </w:r>
      <w:r>
        <w:rPr>
          <w:sz w:val="24"/>
        </w:rPr>
        <w:t>first</w:t>
      </w:r>
      <w:r>
        <w:rPr>
          <w:spacing w:val="-9"/>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w:t>
      </w:r>
      <w:r>
        <w:rPr>
          <w:spacing w:val="-5"/>
          <w:sz w:val="24"/>
        </w:rPr>
        <w:t xml:space="preserve"> </w:t>
      </w:r>
      <w:r>
        <w:rPr>
          <w:sz w:val="24"/>
        </w:rPr>
        <w:t>entity</w:t>
      </w:r>
      <w:r>
        <w:rPr>
          <w:spacing w:val="-13"/>
          <w:sz w:val="24"/>
        </w:rPr>
        <w:t xml:space="preserve"> </w:t>
      </w:r>
      <w:r>
        <w:rPr>
          <w:sz w:val="24"/>
        </w:rPr>
        <w:t>to</w:t>
      </w:r>
      <w:r>
        <w:rPr>
          <w:spacing w:val="-5"/>
          <w:sz w:val="24"/>
        </w:rPr>
        <w:t xml:space="preserve"> </w:t>
      </w:r>
      <w:r>
        <w:rPr>
          <w:sz w:val="24"/>
        </w:rPr>
        <w:t>abide</w:t>
      </w:r>
      <w:r>
        <w:rPr>
          <w:spacing w:val="-5"/>
          <w:sz w:val="24"/>
        </w:rPr>
        <w:t xml:space="preserve"> </w:t>
      </w:r>
      <w:r>
        <w:rPr>
          <w:sz w:val="24"/>
        </w:rPr>
        <w:t>by all applicable Federal laws and regulations and CMS instructions. 42</w:t>
      </w:r>
      <w:r>
        <w:rPr>
          <w:spacing w:val="-33"/>
          <w:sz w:val="24"/>
        </w:rPr>
        <w:t xml:space="preserve"> </w:t>
      </w:r>
      <w:r>
        <w:rPr>
          <w:sz w:val="24"/>
        </w:rPr>
        <w:t>CFR</w:t>
      </w:r>
    </w:p>
    <w:p w:rsidR="00361071" w14:paraId="327737D6" w14:textId="77777777">
      <w:pPr>
        <w:pStyle w:val="BodyText"/>
        <w:spacing w:line="268" w:lineRule="exact"/>
        <w:ind w:left="719"/>
      </w:pPr>
      <w:r>
        <w:t>§</w:t>
      </w:r>
      <w:r>
        <w:rPr>
          <w:spacing w:val="-3"/>
        </w:rPr>
        <w:t xml:space="preserve"> </w:t>
      </w:r>
      <w:r>
        <w:rPr>
          <w:spacing w:val="-2"/>
        </w:rPr>
        <w:t>423.505(</w:t>
      </w:r>
      <w:r>
        <w:rPr>
          <w:spacing w:val="-2"/>
        </w:rPr>
        <w:t>i</w:t>
      </w:r>
      <w:r>
        <w:rPr>
          <w:spacing w:val="-2"/>
        </w:rPr>
        <w:t>)(4)(iv)</w:t>
      </w:r>
    </w:p>
    <w:p w:rsidR="00361071" w14:paraId="22A5CDEF" w14:textId="77777777">
      <w:pPr>
        <w:pStyle w:val="ListParagraph"/>
        <w:numPr>
          <w:ilvl w:val="1"/>
          <w:numId w:val="35"/>
        </w:numPr>
        <w:tabs>
          <w:tab w:val="left" w:pos="720"/>
        </w:tabs>
        <w:spacing w:before="126"/>
        <w:ind w:right="1018"/>
        <w:rPr>
          <w:sz w:val="24"/>
        </w:rPr>
      </w:pPr>
      <w:r>
        <w:rPr>
          <w:sz w:val="24"/>
        </w:rPr>
        <w:t>Contain</w:t>
      </w:r>
      <w:r>
        <w:rPr>
          <w:spacing w:val="-3"/>
          <w:sz w:val="24"/>
        </w:rPr>
        <w:t xml:space="preserve"> </w:t>
      </w:r>
      <w:r>
        <w:rPr>
          <w:sz w:val="24"/>
        </w:rPr>
        <w:t>language</w:t>
      </w:r>
      <w:r>
        <w:rPr>
          <w:spacing w:val="-3"/>
          <w:sz w:val="24"/>
        </w:rPr>
        <w:t xml:space="preserve"> </w:t>
      </w:r>
      <w:r>
        <w:rPr>
          <w:sz w:val="24"/>
        </w:rPr>
        <w:t>obligating</w:t>
      </w:r>
      <w:r>
        <w:rPr>
          <w:spacing w:val="-3"/>
          <w:sz w:val="24"/>
        </w:rPr>
        <w:t xml:space="preserve"> </w:t>
      </w:r>
      <w:r>
        <w:rPr>
          <w:sz w:val="24"/>
        </w:rPr>
        <w:t>the</w:t>
      </w:r>
      <w:r>
        <w:rPr>
          <w:spacing w:val="-3"/>
          <w:sz w:val="24"/>
        </w:rPr>
        <w:t xml:space="preserve"> </w:t>
      </w:r>
      <w:r>
        <w:rPr>
          <w:sz w:val="24"/>
        </w:rPr>
        <w:t>first tier,</w:t>
      </w:r>
      <w:r>
        <w:rPr>
          <w:spacing w:val="-7"/>
          <w:sz w:val="24"/>
        </w:rPr>
        <w:t xml:space="preserve"> </w:t>
      </w:r>
      <w:r>
        <w:rPr>
          <w:sz w:val="24"/>
        </w:rPr>
        <w:t>downstream,</w:t>
      </w:r>
      <w:r>
        <w:rPr>
          <w:spacing w:val="-7"/>
          <w:sz w:val="24"/>
        </w:rPr>
        <w:t xml:space="preserve"> </w:t>
      </w:r>
      <w:r>
        <w:rPr>
          <w:sz w:val="24"/>
        </w:rPr>
        <w:t>or</w:t>
      </w:r>
      <w:r>
        <w:rPr>
          <w:spacing w:val="-6"/>
          <w:sz w:val="24"/>
        </w:rPr>
        <w:t xml:space="preserve"> </w:t>
      </w:r>
      <w:r>
        <w:rPr>
          <w:sz w:val="24"/>
        </w:rPr>
        <w:t>related</w:t>
      </w:r>
      <w:r>
        <w:rPr>
          <w:spacing w:val="-3"/>
          <w:sz w:val="24"/>
        </w:rPr>
        <w:t xml:space="preserve"> </w:t>
      </w:r>
      <w:r>
        <w:rPr>
          <w:sz w:val="24"/>
        </w:rPr>
        <w:t>entity</w:t>
      </w:r>
      <w:r>
        <w:rPr>
          <w:spacing w:val="-4"/>
          <w:sz w:val="24"/>
        </w:rPr>
        <w:t xml:space="preserve"> </w:t>
      </w:r>
      <w:r>
        <w:rPr>
          <w:sz w:val="24"/>
        </w:rPr>
        <w:t>to</w:t>
      </w:r>
      <w:r>
        <w:rPr>
          <w:spacing w:val="-3"/>
          <w:sz w:val="24"/>
        </w:rPr>
        <w:t xml:space="preserve"> </w:t>
      </w:r>
      <w:r>
        <w:rPr>
          <w:sz w:val="24"/>
        </w:rPr>
        <w:t>abide</w:t>
      </w:r>
      <w:r>
        <w:rPr>
          <w:spacing w:val="-3"/>
          <w:sz w:val="24"/>
        </w:rPr>
        <w:t xml:space="preserve"> </w:t>
      </w:r>
      <w:r>
        <w:rPr>
          <w:sz w:val="24"/>
        </w:rPr>
        <w:t>by State and Federal privacy and security requirements, including the confidentiality and security provisions stated in the regulations for this program at 42 CFR</w:t>
      </w:r>
    </w:p>
    <w:p w:rsidR="00361071" w14:paraId="4DD9FE59" w14:textId="77777777">
      <w:pPr>
        <w:pStyle w:val="BodyText"/>
        <w:spacing w:before="5"/>
        <w:ind w:left="720"/>
      </w:pPr>
      <w:r>
        <w:t>§</w:t>
      </w:r>
      <w:r>
        <w:rPr>
          <w:spacing w:val="-3"/>
        </w:rPr>
        <w:t xml:space="preserve"> </w:t>
      </w:r>
      <w:r>
        <w:rPr>
          <w:spacing w:val="-2"/>
        </w:rPr>
        <w:t>423.136.</w:t>
      </w:r>
    </w:p>
    <w:p w:rsidR="00361071" w14:paraId="3EFF82D6" w14:textId="77777777">
      <w:pPr>
        <w:pStyle w:val="ListParagraph"/>
        <w:numPr>
          <w:ilvl w:val="1"/>
          <w:numId w:val="35"/>
        </w:numPr>
        <w:tabs>
          <w:tab w:val="left" w:pos="720"/>
        </w:tabs>
        <w:spacing w:before="112"/>
        <w:ind w:right="803"/>
        <w:rPr>
          <w:sz w:val="24"/>
        </w:rPr>
      </w:pPr>
      <w:r>
        <w:rPr>
          <w:sz w:val="24"/>
        </w:rPr>
        <w:t>Contain language ensuring that</w:t>
      </w:r>
      <w:r>
        <w:rPr>
          <w:spacing w:val="-4"/>
          <w:sz w:val="24"/>
        </w:rPr>
        <w:t xml:space="preserve"> </w:t>
      </w:r>
      <w:r>
        <w:rPr>
          <w:sz w:val="24"/>
        </w:rPr>
        <w:t>the first tier,</w:t>
      </w:r>
      <w:r>
        <w:rPr>
          <w:spacing w:val="-4"/>
          <w:sz w:val="24"/>
        </w:rPr>
        <w:t xml:space="preserve"> </w:t>
      </w:r>
      <w:r>
        <w:rPr>
          <w:sz w:val="24"/>
        </w:rPr>
        <w:t>downstream,</w:t>
      </w:r>
      <w:r>
        <w:rPr>
          <w:spacing w:val="-4"/>
          <w:sz w:val="24"/>
        </w:rPr>
        <w:t xml:space="preserve"> </w:t>
      </w:r>
      <w:r>
        <w:rPr>
          <w:sz w:val="24"/>
        </w:rPr>
        <w:t>or</w:t>
      </w:r>
      <w:r>
        <w:rPr>
          <w:spacing w:val="-3"/>
          <w:sz w:val="24"/>
        </w:rPr>
        <w:t xml:space="preserve"> </w:t>
      </w:r>
      <w:r>
        <w:rPr>
          <w:sz w:val="24"/>
        </w:rPr>
        <w:t>related entity</w:t>
      </w:r>
      <w:r>
        <w:rPr>
          <w:spacing w:val="-1"/>
          <w:sz w:val="24"/>
        </w:rPr>
        <w:t xml:space="preserve"> </w:t>
      </w:r>
      <w:r>
        <w:rPr>
          <w:sz w:val="24"/>
        </w:rPr>
        <w:t>will make its books and other records available in accordance with 42 CFR §§</w:t>
      </w:r>
      <w:r>
        <w:rPr>
          <w:spacing w:val="-2"/>
          <w:sz w:val="24"/>
        </w:rPr>
        <w:t xml:space="preserve"> </w:t>
      </w:r>
      <w:r>
        <w:rPr>
          <w:sz w:val="24"/>
        </w:rPr>
        <w:t>423.505(e)(2) and 423.505(</w:t>
      </w:r>
      <w:r>
        <w:rPr>
          <w:sz w:val="24"/>
        </w:rPr>
        <w:t>i</w:t>
      </w:r>
      <w:r>
        <w:rPr>
          <w:sz w:val="24"/>
        </w:rPr>
        <w:t>)(2). Generally stated, these regulations give HHS, the Comptroller General, or their designees the right to audit, evaluate and inspect any books, contracts, records, including medical records and documentation involving transactions related to CMS’ contract with the Part D sponsor and that these rights continue</w:t>
      </w:r>
      <w:r>
        <w:rPr>
          <w:spacing w:val="-11"/>
          <w:sz w:val="24"/>
        </w:rPr>
        <w:t xml:space="preserve"> </w:t>
      </w:r>
      <w:r>
        <w:rPr>
          <w:sz w:val="24"/>
        </w:rPr>
        <w:t>for</w:t>
      </w:r>
      <w:r>
        <w:rPr>
          <w:spacing w:val="-7"/>
          <w:sz w:val="24"/>
        </w:rPr>
        <w:t xml:space="preserve"> </w:t>
      </w:r>
      <w:r>
        <w:rPr>
          <w:sz w:val="24"/>
        </w:rPr>
        <w:t>a</w:t>
      </w:r>
      <w:r>
        <w:rPr>
          <w:spacing w:val="-4"/>
          <w:sz w:val="24"/>
        </w:rPr>
        <w:t xml:space="preserve"> </w:t>
      </w:r>
      <w:r>
        <w:rPr>
          <w:sz w:val="24"/>
        </w:rPr>
        <w:t>period</w:t>
      </w:r>
      <w:r>
        <w:rPr>
          <w:spacing w:val="-11"/>
          <w:sz w:val="24"/>
        </w:rPr>
        <w:t xml:space="preserve"> </w:t>
      </w:r>
      <w:r>
        <w:rPr>
          <w:sz w:val="24"/>
        </w:rPr>
        <w:t>of</w:t>
      </w:r>
      <w:r>
        <w:rPr>
          <w:spacing w:val="-15"/>
          <w:sz w:val="24"/>
        </w:rPr>
        <w:t xml:space="preserve"> </w:t>
      </w:r>
      <w:r>
        <w:rPr>
          <w:sz w:val="24"/>
        </w:rPr>
        <w:t>10</w:t>
      </w:r>
      <w:r>
        <w:rPr>
          <w:spacing w:val="-4"/>
          <w:sz w:val="24"/>
        </w:rPr>
        <w:t xml:space="preserve"> </w:t>
      </w:r>
      <w:r>
        <w:rPr>
          <w:sz w:val="24"/>
        </w:rPr>
        <w:t>years from the final</w:t>
      </w:r>
      <w:r>
        <w:rPr>
          <w:spacing w:val="-2"/>
          <w:sz w:val="24"/>
        </w:rPr>
        <w:t xml:space="preserve"> </w:t>
      </w:r>
      <w:r>
        <w:rPr>
          <w:sz w:val="24"/>
        </w:rPr>
        <w:t>date</w:t>
      </w:r>
      <w:r>
        <w:rPr>
          <w:spacing w:val="-11"/>
          <w:sz w:val="24"/>
        </w:rPr>
        <w:t xml:space="preserve"> </w:t>
      </w:r>
      <w:r>
        <w:rPr>
          <w:sz w:val="24"/>
        </w:rPr>
        <w:t>o</w:t>
      </w:r>
      <w:r>
        <w:rPr>
          <w:sz w:val="24"/>
        </w:rPr>
        <w:t>f</w:t>
      </w:r>
      <w:r>
        <w:rPr>
          <w:spacing w:val="-1"/>
          <w:sz w:val="24"/>
        </w:rPr>
        <w:t xml:space="preserve"> </w:t>
      </w:r>
      <w:r>
        <w:rPr>
          <w:sz w:val="24"/>
        </w:rPr>
        <w:t>the</w:t>
      </w:r>
      <w:r>
        <w:rPr>
          <w:spacing w:val="-4"/>
          <w:sz w:val="24"/>
        </w:rPr>
        <w:t xml:space="preserve"> </w:t>
      </w:r>
      <w:r>
        <w:rPr>
          <w:sz w:val="24"/>
        </w:rPr>
        <w:t>contract</w:t>
      </w:r>
      <w:r>
        <w:rPr>
          <w:spacing w:val="-8"/>
          <w:sz w:val="24"/>
        </w:rPr>
        <w:t xml:space="preserve"> </w:t>
      </w:r>
      <w:r>
        <w:rPr>
          <w:sz w:val="24"/>
        </w:rPr>
        <w:t>period</w:t>
      </w:r>
      <w:r>
        <w:rPr>
          <w:spacing w:val="-11"/>
          <w:sz w:val="24"/>
        </w:rPr>
        <w:t xml:space="preserve"> </w:t>
      </w:r>
      <w:r>
        <w:rPr>
          <w:sz w:val="24"/>
        </w:rPr>
        <w:t>or</w:t>
      </w:r>
      <w:r>
        <w:rPr>
          <w:spacing w:val="-7"/>
          <w:sz w:val="24"/>
        </w:rPr>
        <w:t xml:space="preserve"> </w:t>
      </w:r>
      <w:r>
        <w:rPr>
          <w:sz w:val="24"/>
        </w:rPr>
        <w:t>the</w:t>
      </w:r>
      <w:r>
        <w:rPr>
          <w:spacing w:val="-11"/>
          <w:sz w:val="24"/>
        </w:rPr>
        <w:t xml:space="preserve"> </w:t>
      </w:r>
      <w:r>
        <w:rPr>
          <w:sz w:val="24"/>
        </w:rPr>
        <w:t>date of audit completion, whichever is later. 42 CFR §§ 423.505(e)(2) and (</w:t>
      </w:r>
      <w:r>
        <w:rPr>
          <w:sz w:val="24"/>
        </w:rPr>
        <w:t>i</w:t>
      </w:r>
      <w:r>
        <w:rPr>
          <w:sz w:val="24"/>
        </w:rPr>
        <w:t>)(2)</w:t>
      </w:r>
    </w:p>
    <w:p w:rsidR="00361071" w14:paraId="6B4B11CC" w14:textId="77777777">
      <w:pPr>
        <w:pStyle w:val="ListParagraph"/>
        <w:numPr>
          <w:ilvl w:val="1"/>
          <w:numId w:val="35"/>
        </w:numPr>
        <w:tabs>
          <w:tab w:val="left" w:pos="719"/>
        </w:tabs>
        <w:spacing w:before="122"/>
        <w:ind w:left="719" w:right="1264"/>
        <w:rPr>
          <w:sz w:val="24"/>
        </w:rPr>
      </w:pPr>
      <w:r>
        <w:rPr>
          <w:sz w:val="24"/>
        </w:rPr>
        <w:t>Contain</w:t>
      </w:r>
      <w:r>
        <w:rPr>
          <w:spacing w:val="-4"/>
          <w:sz w:val="24"/>
        </w:rPr>
        <w:t xml:space="preserve"> </w:t>
      </w:r>
      <w:r>
        <w:rPr>
          <w:sz w:val="24"/>
        </w:rPr>
        <w:t>language</w:t>
      </w:r>
      <w:r>
        <w:rPr>
          <w:spacing w:val="-4"/>
          <w:sz w:val="24"/>
        </w:rPr>
        <w:t xml:space="preserve"> </w:t>
      </w:r>
      <w:r>
        <w:rPr>
          <w:sz w:val="24"/>
        </w:rPr>
        <w:t>that</w:t>
      </w:r>
      <w:r>
        <w:rPr>
          <w:spacing w:val="-15"/>
          <w:sz w:val="24"/>
        </w:rPr>
        <w:t xml:space="preserve"> </w:t>
      </w:r>
      <w:r>
        <w:rPr>
          <w:sz w:val="24"/>
        </w:rPr>
        <w:t>the</w:t>
      </w:r>
      <w:r>
        <w:rPr>
          <w:spacing w:val="-4"/>
          <w:sz w:val="24"/>
        </w:rPr>
        <w:t xml:space="preserve"> </w:t>
      </w:r>
      <w:r>
        <w:rPr>
          <w:sz w:val="24"/>
        </w:rPr>
        <w:t>first</w:t>
      </w:r>
      <w:r>
        <w:rPr>
          <w:spacing w:val="-1"/>
          <w:sz w:val="24"/>
        </w:rPr>
        <w:t xml:space="preserve"> </w:t>
      </w:r>
      <w:r>
        <w:rPr>
          <w:sz w:val="24"/>
        </w:rPr>
        <w:t>tier,</w:t>
      </w:r>
      <w:r>
        <w:rPr>
          <w:spacing w:val="-15"/>
          <w:sz w:val="24"/>
        </w:rPr>
        <w:t xml:space="preserve"> </w:t>
      </w:r>
      <w:r>
        <w:rPr>
          <w:sz w:val="24"/>
        </w:rPr>
        <w:t>downstream,</w:t>
      </w:r>
      <w:r>
        <w:rPr>
          <w:spacing w:val="-15"/>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will</w:t>
      </w:r>
      <w:r>
        <w:rPr>
          <w:spacing w:val="-8"/>
          <w:sz w:val="24"/>
        </w:rPr>
        <w:t xml:space="preserve"> </w:t>
      </w:r>
      <w:r>
        <w:rPr>
          <w:sz w:val="24"/>
        </w:rPr>
        <w:t>ensure</w:t>
      </w:r>
      <w:r>
        <w:rPr>
          <w:spacing w:val="-4"/>
          <w:sz w:val="24"/>
        </w:rPr>
        <w:t xml:space="preserve"> </w:t>
      </w:r>
      <w:r>
        <w:rPr>
          <w:sz w:val="24"/>
        </w:rPr>
        <w:t>that beneficiaries are not held liable for fees that are the responsibility of the Part D sponsor. 42 CFR § 423.505(</w:t>
      </w:r>
      <w:r>
        <w:rPr>
          <w:sz w:val="24"/>
        </w:rPr>
        <w:t>i</w:t>
      </w:r>
      <w:r>
        <w:rPr>
          <w:sz w:val="24"/>
        </w:rPr>
        <w:t>)(3)(</w:t>
      </w:r>
      <w:r>
        <w:rPr>
          <w:sz w:val="24"/>
        </w:rPr>
        <w:t>i</w:t>
      </w:r>
      <w:r>
        <w:rPr>
          <w:sz w:val="24"/>
        </w:rPr>
        <w:t>)</w:t>
      </w:r>
    </w:p>
    <w:p w:rsidR="00361071" w14:paraId="39F6B8F2" w14:textId="77777777">
      <w:pPr>
        <w:pStyle w:val="ListParagraph"/>
        <w:numPr>
          <w:ilvl w:val="1"/>
          <w:numId w:val="35"/>
        </w:numPr>
        <w:tabs>
          <w:tab w:val="left" w:pos="712"/>
        </w:tabs>
        <w:spacing w:before="118"/>
        <w:ind w:left="712" w:right="1028"/>
        <w:rPr>
          <w:sz w:val="24"/>
        </w:rPr>
      </w:pPr>
      <w:r>
        <w:rPr>
          <w:sz w:val="24"/>
        </w:rPr>
        <w:t>Contain language that delegated activities or reporting responsibilities may be revoked if CMS or the Part D sponsor determines the first tier, downstream, or related</w:t>
      </w:r>
      <w:r>
        <w:rPr>
          <w:spacing w:val="-11"/>
          <w:sz w:val="24"/>
        </w:rPr>
        <w:t xml:space="preserve"> </w:t>
      </w:r>
      <w:r>
        <w:rPr>
          <w:sz w:val="24"/>
        </w:rPr>
        <w:t>entity</w:t>
      </w:r>
      <w:r>
        <w:rPr>
          <w:spacing w:val="-5"/>
          <w:sz w:val="24"/>
        </w:rPr>
        <w:t xml:space="preserve"> </w:t>
      </w:r>
      <w:r>
        <w:rPr>
          <w:sz w:val="24"/>
        </w:rPr>
        <w:t>has</w:t>
      </w:r>
      <w:r>
        <w:rPr>
          <w:spacing w:val="-12"/>
          <w:sz w:val="24"/>
        </w:rPr>
        <w:t xml:space="preserve"> </w:t>
      </w:r>
      <w:r>
        <w:rPr>
          <w:sz w:val="24"/>
        </w:rPr>
        <w:t>not</w:t>
      </w:r>
      <w:r>
        <w:rPr>
          <w:spacing w:val="-15"/>
          <w:sz w:val="24"/>
        </w:rPr>
        <w:t xml:space="preserve"> </w:t>
      </w:r>
      <w:r>
        <w:rPr>
          <w:sz w:val="24"/>
        </w:rPr>
        <w:t>performed</w:t>
      </w:r>
      <w:r>
        <w:rPr>
          <w:spacing w:val="-4"/>
          <w:sz w:val="24"/>
        </w:rPr>
        <w:t xml:space="preserve"> </w:t>
      </w:r>
      <w:r>
        <w:rPr>
          <w:sz w:val="24"/>
        </w:rPr>
        <w:t>satisfactorily.</w:t>
      </w:r>
      <w:r>
        <w:rPr>
          <w:spacing w:val="-15"/>
          <w:sz w:val="24"/>
        </w:rPr>
        <w:t xml:space="preserve"> </w:t>
      </w:r>
      <w:r>
        <w:rPr>
          <w:sz w:val="24"/>
        </w:rPr>
        <w:t>The</w:t>
      </w:r>
      <w:r>
        <w:rPr>
          <w:spacing w:val="-4"/>
          <w:sz w:val="24"/>
        </w:rPr>
        <w:t xml:space="preserve"> </w:t>
      </w:r>
      <w:r>
        <w:rPr>
          <w:sz w:val="24"/>
        </w:rPr>
        <w:t>contract/administrative</w:t>
      </w:r>
      <w:r>
        <w:rPr>
          <w:spacing w:val="-12"/>
          <w:sz w:val="24"/>
        </w:rPr>
        <w:t xml:space="preserve"> </w:t>
      </w:r>
      <w:r>
        <w:rPr>
          <w:sz w:val="24"/>
        </w:rPr>
        <w:t>services</w:t>
      </w:r>
    </w:p>
    <w:p w:rsidR="00361071" w14:paraId="4921DCE0" w14:textId="77777777">
      <w:pPr>
        <w:pStyle w:val="ListParagraph"/>
        <w:rPr>
          <w:sz w:val="24"/>
        </w:rPr>
        <w:sectPr>
          <w:pgSz w:w="12240" w:h="15840"/>
          <w:pgMar w:top="1340" w:right="720" w:bottom="880" w:left="1080" w:header="0" w:footer="693" w:gutter="0"/>
          <w:cols w:space="720"/>
        </w:sectPr>
      </w:pPr>
    </w:p>
    <w:p w:rsidR="00361071" w14:paraId="332369B9" w14:textId="77777777">
      <w:pPr>
        <w:pStyle w:val="BodyText"/>
        <w:spacing w:before="79"/>
        <w:ind w:left="712" w:right="954"/>
      </w:pPr>
      <w:r>
        <w:t>agreement</w:t>
      </w:r>
      <w:r>
        <w:rPr>
          <w:spacing w:val="-16"/>
        </w:rPr>
        <w:t xml:space="preserve"> </w:t>
      </w:r>
      <w:r>
        <w:t>may include</w:t>
      </w:r>
      <w:r>
        <w:rPr>
          <w:spacing w:val="-6"/>
        </w:rPr>
        <w:t xml:space="preserve"> </w:t>
      </w:r>
      <w:r>
        <w:t>remedies</w:t>
      </w:r>
      <w:r>
        <w:rPr>
          <w:spacing w:val="-14"/>
        </w:rPr>
        <w:t xml:space="preserve"> </w:t>
      </w:r>
      <w:r>
        <w:t>in</w:t>
      </w:r>
      <w:r>
        <w:rPr>
          <w:spacing w:val="-6"/>
        </w:rPr>
        <w:t xml:space="preserve"> </w:t>
      </w:r>
      <w:r>
        <w:t>lieu</w:t>
      </w:r>
      <w:r>
        <w:rPr>
          <w:spacing w:val="-13"/>
        </w:rPr>
        <w:t xml:space="preserve"> </w:t>
      </w:r>
      <w:r>
        <w:t>of</w:t>
      </w:r>
      <w:r>
        <w:rPr>
          <w:spacing w:val="-16"/>
        </w:rPr>
        <w:t xml:space="preserve"> </w:t>
      </w:r>
      <w:r>
        <w:t>revocation</w:t>
      </w:r>
      <w:r>
        <w:rPr>
          <w:spacing w:val="-6"/>
        </w:rPr>
        <w:t xml:space="preserve"> </w:t>
      </w:r>
      <w:r>
        <w:t>to address</w:t>
      </w:r>
      <w:r>
        <w:rPr>
          <w:spacing w:val="-7"/>
        </w:rPr>
        <w:t xml:space="preserve"> </w:t>
      </w:r>
      <w:r>
        <w:t>this</w:t>
      </w:r>
      <w:r>
        <w:rPr>
          <w:spacing w:val="-14"/>
        </w:rPr>
        <w:t xml:space="preserve"> </w:t>
      </w:r>
      <w:r>
        <w:t>requirement. 42 CFR § 423.505(</w:t>
      </w:r>
      <w:r>
        <w:t>i</w:t>
      </w:r>
      <w:r>
        <w:t>)(4)(ii)</w:t>
      </w:r>
    </w:p>
    <w:p w:rsidR="00361071" w14:paraId="709BAAB5" w14:textId="77777777">
      <w:pPr>
        <w:pStyle w:val="ListParagraph"/>
        <w:numPr>
          <w:ilvl w:val="1"/>
          <w:numId w:val="35"/>
        </w:numPr>
        <w:tabs>
          <w:tab w:val="left" w:pos="720"/>
        </w:tabs>
        <w:spacing w:before="119"/>
        <w:ind w:right="972"/>
        <w:rPr>
          <w:sz w:val="24"/>
        </w:rPr>
      </w:pPr>
      <w:r>
        <w:rPr>
          <w:sz w:val="24"/>
        </w:rPr>
        <w:t>Contain language specifying that the applicant, upon becoming a Part D sponsor, will monitor the performance of the first tier, downstream, or related entity on an ongoing</w:t>
      </w:r>
      <w:r>
        <w:rPr>
          <w:spacing w:val="-3"/>
          <w:sz w:val="24"/>
        </w:rPr>
        <w:t xml:space="preserve"> </w:t>
      </w:r>
      <w:r>
        <w:rPr>
          <w:sz w:val="24"/>
        </w:rPr>
        <w:t>basis.</w:t>
      </w:r>
      <w:r>
        <w:rPr>
          <w:spacing w:val="-14"/>
          <w:sz w:val="24"/>
        </w:rPr>
        <w:t xml:space="preserve"> </w:t>
      </w:r>
      <w:r>
        <w:rPr>
          <w:b/>
          <w:sz w:val="24"/>
        </w:rPr>
        <w:t>The</w:t>
      </w:r>
      <w:r>
        <w:rPr>
          <w:b/>
          <w:spacing w:val="-3"/>
          <w:sz w:val="24"/>
        </w:rPr>
        <w:t xml:space="preserve"> </w:t>
      </w:r>
      <w:r>
        <w:rPr>
          <w:b/>
          <w:sz w:val="24"/>
        </w:rPr>
        <w:t>contract</w:t>
      </w:r>
      <w:r>
        <w:rPr>
          <w:b/>
          <w:spacing w:val="-6"/>
          <w:sz w:val="24"/>
        </w:rPr>
        <w:t xml:space="preserve"> </w:t>
      </w:r>
      <w:r>
        <w:rPr>
          <w:b/>
          <w:sz w:val="24"/>
        </w:rPr>
        <w:t>must</w:t>
      </w:r>
      <w:r>
        <w:rPr>
          <w:b/>
          <w:spacing w:val="-6"/>
          <w:sz w:val="24"/>
        </w:rPr>
        <w:t xml:space="preserve"> </w:t>
      </w:r>
      <w:r>
        <w:rPr>
          <w:b/>
          <w:sz w:val="24"/>
        </w:rPr>
        <w:t>explicitly</w:t>
      </w:r>
      <w:r>
        <w:rPr>
          <w:b/>
          <w:spacing w:val="-10"/>
          <w:sz w:val="24"/>
        </w:rPr>
        <w:t xml:space="preserve"> </w:t>
      </w:r>
      <w:r>
        <w:rPr>
          <w:b/>
          <w:sz w:val="24"/>
        </w:rPr>
        <w:t>provide</w:t>
      </w:r>
      <w:r>
        <w:rPr>
          <w:b/>
          <w:spacing w:val="-3"/>
          <w:sz w:val="24"/>
        </w:rPr>
        <w:t xml:space="preserve"> </w:t>
      </w:r>
      <w:r>
        <w:rPr>
          <w:b/>
          <w:sz w:val="24"/>
        </w:rPr>
        <w:t>that the</w:t>
      </w:r>
      <w:r>
        <w:rPr>
          <w:b/>
          <w:spacing w:val="-3"/>
          <w:sz w:val="24"/>
        </w:rPr>
        <w:t xml:space="preserve"> </w:t>
      </w:r>
      <w:r>
        <w:rPr>
          <w:b/>
          <w:sz w:val="24"/>
        </w:rPr>
        <w:t>sponsor</w:t>
      </w:r>
      <w:r>
        <w:rPr>
          <w:b/>
          <w:spacing w:val="-5"/>
          <w:sz w:val="24"/>
        </w:rPr>
        <w:t xml:space="preserve"> </w:t>
      </w:r>
      <w:r>
        <w:rPr>
          <w:b/>
          <w:sz w:val="24"/>
        </w:rPr>
        <w:t>itself will perform ongoing monitoring. Language indicating that the sponsor has the right</w:t>
      </w:r>
      <w:r>
        <w:rPr>
          <w:b/>
          <w:spacing w:val="-14"/>
          <w:sz w:val="24"/>
        </w:rPr>
        <w:t xml:space="preserve"> </w:t>
      </w:r>
      <w:r>
        <w:rPr>
          <w:b/>
          <w:sz w:val="24"/>
        </w:rPr>
        <w:t>to monitor is</w:t>
      </w:r>
      <w:r>
        <w:rPr>
          <w:b/>
          <w:spacing w:val="-11"/>
          <w:sz w:val="24"/>
        </w:rPr>
        <w:t xml:space="preserve"> </w:t>
      </w:r>
      <w:r>
        <w:rPr>
          <w:b/>
          <w:sz w:val="24"/>
        </w:rPr>
        <w:t>not sufficient; the</w:t>
      </w:r>
      <w:r>
        <w:rPr>
          <w:b/>
          <w:spacing w:val="-11"/>
          <w:sz w:val="24"/>
        </w:rPr>
        <w:t xml:space="preserve"> </w:t>
      </w:r>
      <w:r>
        <w:rPr>
          <w:b/>
          <w:sz w:val="24"/>
        </w:rPr>
        <w:t>contract must</w:t>
      </w:r>
      <w:r>
        <w:rPr>
          <w:b/>
          <w:spacing w:val="-14"/>
          <w:sz w:val="24"/>
        </w:rPr>
        <w:t xml:space="preserve"> </w:t>
      </w:r>
      <w:r>
        <w:rPr>
          <w:b/>
          <w:sz w:val="24"/>
        </w:rPr>
        <w:t>affirmatively</w:t>
      </w:r>
      <w:r>
        <w:rPr>
          <w:b/>
          <w:spacing w:val="-17"/>
          <w:sz w:val="24"/>
        </w:rPr>
        <w:t xml:space="preserve"> </w:t>
      </w:r>
      <w:r>
        <w:rPr>
          <w:b/>
          <w:sz w:val="24"/>
        </w:rPr>
        <w:t xml:space="preserve">state </w:t>
      </w:r>
      <w:r>
        <w:rPr>
          <w:b/>
          <w:sz w:val="24"/>
        </w:rPr>
        <w:t>thatthe</w:t>
      </w:r>
      <w:r>
        <w:rPr>
          <w:b/>
          <w:sz w:val="24"/>
        </w:rPr>
        <w:t xml:space="preserve"> sponsor</w:t>
      </w:r>
      <w:r>
        <w:rPr>
          <w:b/>
          <w:spacing w:val="-14"/>
          <w:sz w:val="24"/>
        </w:rPr>
        <w:t xml:space="preserve"> </w:t>
      </w:r>
      <w:r>
        <w:rPr>
          <w:b/>
          <w:sz w:val="24"/>
        </w:rPr>
        <w:t>will</w:t>
      </w:r>
      <w:r>
        <w:rPr>
          <w:b/>
          <w:spacing w:val="-8"/>
          <w:sz w:val="24"/>
        </w:rPr>
        <w:t xml:space="preserve"> </w:t>
      </w:r>
      <w:r>
        <w:rPr>
          <w:b/>
          <w:sz w:val="24"/>
        </w:rPr>
        <w:t>monitor the</w:t>
      </w:r>
      <w:r>
        <w:rPr>
          <w:b/>
          <w:spacing w:val="-4"/>
          <w:sz w:val="24"/>
        </w:rPr>
        <w:t xml:space="preserve"> </w:t>
      </w:r>
      <w:r>
        <w:rPr>
          <w:b/>
          <w:sz w:val="24"/>
        </w:rPr>
        <w:t>entity</w:t>
      </w:r>
      <w:r>
        <w:rPr>
          <w:b/>
          <w:spacing w:val="-17"/>
          <w:sz w:val="24"/>
        </w:rPr>
        <w:t xml:space="preserve"> </w:t>
      </w:r>
      <w:r>
        <w:rPr>
          <w:b/>
          <w:sz w:val="24"/>
        </w:rPr>
        <w:t>on</w:t>
      </w:r>
      <w:r>
        <w:rPr>
          <w:b/>
          <w:spacing w:val="-3"/>
          <w:sz w:val="24"/>
        </w:rPr>
        <w:t xml:space="preserve"> </w:t>
      </w:r>
      <w:r>
        <w:rPr>
          <w:b/>
          <w:sz w:val="24"/>
        </w:rPr>
        <w:t>an</w:t>
      </w:r>
      <w:r>
        <w:rPr>
          <w:b/>
          <w:spacing w:val="-3"/>
          <w:sz w:val="24"/>
        </w:rPr>
        <w:t xml:space="preserve"> </w:t>
      </w:r>
      <w:r>
        <w:rPr>
          <w:b/>
          <w:sz w:val="24"/>
        </w:rPr>
        <w:t>ongoing</w:t>
      </w:r>
      <w:r>
        <w:rPr>
          <w:b/>
          <w:spacing w:val="-4"/>
          <w:sz w:val="24"/>
        </w:rPr>
        <w:t xml:space="preserve"> </w:t>
      </w:r>
      <w:r>
        <w:rPr>
          <w:b/>
          <w:sz w:val="24"/>
        </w:rPr>
        <w:t>basis.</w:t>
      </w:r>
      <w:r>
        <w:rPr>
          <w:b/>
          <w:spacing w:val="-8"/>
          <w:sz w:val="24"/>
        </w:rPr>
        <w:t xml:space="preserve"> </w:t>
      </w:r>
      <w:r>
        <w:rPr>
          <w:sz w:val="24"/>
        </w:rPr>
        <w:t>42</w:t>
      </w:r>
      <w:r>
        <w:rPr>
          <w:spacing w:val="-4"/>
          <w:sz w:val="24"/>
        </w:rPr>
        <w:t xml:space="preserve"> </w:t>
      </w:r>
      <w:r>
        <w:rPr>
          <w:sz w:val="24"/>
        </w:rPr>
        <w:t>CFR</w:t>
      </w:r>
      <w:r>
        <w:rPr>
          <w:spacing w:val="-43"/>
          <w:sz w:val="24"/>
        </w:rPr>
        <w:t xml:space="preserve"> </w:t>
      </w:r>
      <w:r>
        <w:rPr>
          <w:sz w:val="24"/>
        </w:rPr>
        <w:t>§</w:t>
      </w:r>
      <w:r>
        <w:rPr>
          <w:spacing w:val="-4"/>
          <w:sz w:val="24"/>
        </w:rPr>
        <w:t xml:space="preserve"> </w:t>
      </w:r>
      <w:r>
        <w:rPr>
          <w:sz w:val="24"/>
        </w:rPr>
        <w:t>423.505(</w:t>
      </w:r>
      <w:r>
        <w:rPr>
          <w:sz w:val="24"/>
        </w:rPr>
        <w:t>i</w:t>
      </w:r>
      <w:r>
        <w:rPr>
          <w:sz w:val="24"/>
        </w:rPr>
        <w:t>)(4)(iii)</w:t>
      </w:r>
    </w:p>
    <w:p w:rsidR="00361071" w14:paraId="1EF0CD0E" w14:textId="77777777">
      <w:pPr>
        <w:pStyle w:val="ListParagraph"/>
        <w:numPr>
          <w:ilvl w:val="1"/>
          <w:numId w:val="35"/>
        </w:numPr>
        <w:tabs>
          <w:tab w:val="left" w:pos="719"/>
        </w:tabs>
        <w:spacing w:before="116" w:line="242" w:lineRule="auto"/>
        <w:ind w:left="719" w:right="966"/>
        <w:rPr>
          <w:sz w:val="24"/>
        </w:rPr>
      </w:pPr>
      <w:r>
        <w:rPr>
          <w:sz w:val="24"/>
        </w:rPr>
        <w:t>If the first tier,</w:t>
      </w:r>
      <w:r>
        <w:rPr>
          <w:spacing w:val="-7"/>
          <w:sz w:val="24"/>
        </w:rPr>
        <w:t xml:space="preserve"> </w:t>
      </w:r>
      <w:r>
        <w:rPr>
          <w:sz w:val="24"/>
        </w:rPr>
        <w:t>downstream,</w:t>
      </w:r>
      <w:r>
        <w:rPr>
          <w:spacing w:val="-7"/>
          <w:sz w:val="24"/>
        </w:rPr>
        <w:t xml:space="preserve"> </w:t>
      </w:r>
      <w:r>
        <w:rPr>
          <w:sz w:val="24"/>
        </w:rPr>
        <w:t>or related</w:t>
      </w:r>
      <w:r>
        <w:rPr>
          <w:spacing w:val="-3"/>
          <w:sz w:val="24"/>
        </w:rPr>
        <w:t xml:space="preserve"> </w:t>
      </w:r>
      <w:r>
        <w:rPr>
          <w:sz w:val="24"/>
        </w:rPr>
        <w:t>entity will establish</w:t>
      </w:r>
      <w:r>
        <w:rPr>
          <w:spacing w:val="-3"/>
          <w:sz w:val="24"/>
        </w:rPr>
        <w:t xml:space="preserve"> </w:t>
      </w:r>
      <w:r>
        <w:rPr>
          <w:sz w:val="24"/>
        </w:rPr>
        <w:t>the</w:t>
      </w:r>
      <w:r>
        <w:rPr>
          <w:spacing w:val="-3"/>
          <w:sz w:val="24"/>
        </w:rPr>
        <w:t xml:space="preserve"> </w:t>
      </w:r>
      <w:r>
        <w:rPr>
          <w:sz w:val="24"/>
        </w:rPr>
        <w:t>pharmacy</w:t>
      </w:r>
      <w:r>
        <w:rPr>
          <w:spacing w:val="-4"/>
          <w:sz w:val="24"/>
        </w:rPr>
        <w:t xml:space="preserve"> </w:t>
      </w:r>
      <w:r>
        <w:rPr>
          <w:sz w:val="24"/>
        </w:rPr>
        <w:t>network</w:t>
      </w:r>
      <w:r>
        <w:rPr>
          <w:spacing w:val="-4"/>
          <w:sz w:val="24"/>
        </w:rPr>
        <w:t xml:space="preserve"> </w:t>
      </w:r>
      <w:r>
        <w:rPr>
          <w:sz w:val="24"/>
        </w:rPr>
        <w:t>or select pharmacies to be included in the network, contain language that the Part D sponsor</w:t>
      </w:r>
      <w:r>
        <w:rPr>
          <w:spacing w:val="-15"/>
          <w:sz w:val="24"/>
        </w:rPr>
        <w:t xml:space="preserve"> </w:t>
      </w:r>
      <w:r>
        <w:rPr>
          <w:sz w:val="24"/>
        </w:rPr>
        <w:t>retains</w:t>
      </w:r>
      <w:r>
        <w:rPr>
          <w:spacing w:val="-6"/>
          <w:sz w:val="24"/>
        </w:rPr>
        <w:t xml:space="preserve"> </w:t>
      </w:r>
      <w:r>
        <w:rPr>
          <w:sz w:val="24"/>
        </w:rPr>
        <w:t>the</w:t>
      </w:r>
      <w:r>
        <w:rPr>
          <w:spacing w:val="-5"/>
          <w:sz w:val="24"/>
        </w:rPr>
        <w:t xml:space="preserve"> </w:t>
      </w:r>
      <w:r>
        <w:rPr>
          <w:sz w:val="24"/>
        </w:rPr>
        <w:t>right</w:t>
      </w:r>
      <w:r>
        <w:rPr>
          <w:spacing w:val="-2"/>
          <w:sz w:val="24"/>
        </w:rPr>
        <w:t xml:space="preserve"> </w:t>
      </w:r>
      <w:r>
        <w:rPr>
          <w:sz w:val="24"/>
        </w:rPr>
        <w:t>to</w:t>
      </w:r>
      <w:r>
        <w:rPr>
          <w:spacing w:val="-5"/>
          <w:sz w:val="24"/>
        </w:rPr>
        <w:t xml:space="preserve"> </w:t>
      </w:r>
      <w:r>
        <w:rPr>
          <w:sz w:val="24"/>
        </w:rPr>
        <w:t>approve,</w:t>
      </w:r>
      <w:r>
        <w:rPr>
          <w:spacing w:val="-9"/>
          <w:sz w:val="24"/>
        </w:rPr>
        <w:t xml:space="preserve"> </w:t>
      </w:r>
      <w:r>
        <w:rPr>
          <w:sz w:val="24"/>
        </w:rPr>
        <w:t>suspend,</w:t>
      </w:r>
      <w:r>
        <w:rPr>
          <w:spacing w:val="-9"/>
          <w:sz w:val="24"/>
        </w:rPr>
        <w:t xml:space="preserve"> </w:t>
      </w:r>
      <w:r>
        <w:rPr>
          <w:sz w:val="24"/>
        </w:rPr>
        <w:t>or</w:t>
      </w:r>
      <w:r>
        <w:rPr>
          <w:spacing w:val="-8"/>
          <w:sz w:val="24"/>
        </w:rPr>
        <w:t xml:space="preserve"> </w:t>
      </w:r>
      <w:r>
        <w:rPr>
          <w:sz w:val="24"/>
        </w:rPr>
        <w:t>terminate</w:t>
      </w:r>
      <w:r>
        <w:rPr>
          <w:spacing w:val="-6"/>
          <w:sz w:val="24"/>
        </w:rPr>
        <w:t xml:space="preserve"> </w:t>
      </w:r>
      <w:r>
        <w:rPr>
          <w:sz w:val="24"/>
        </w:rPr>
        <w:t>any</w:t>
      </w:r>
      <w:r>
        <w:rPr>
          <w:spacing w:val="-6"/>
          <w:sz w:val="24"/>
        </w:rPr>
        <w:t xml:space="preserve"> </w:t>
      </w:r>
      <w:r>
        <w:rPr>
          <w:sz w:val="24"/>
        </w:rPr>
        <w:t>arrangement</w:t>
      </w:r>
      <w:r>
        <w:rPr>
          <w:spacing w:val="-16"/>
          <w:sz w:val="24"/>
        </w:rPr>
        <w:t xml:space="preserve"> </w:t>
      </w:r>
      <w:r>
        <w:rPr>
          <w:sz w:val="24"/>
        </w:rPr>
        <w:t>with</w:t>
      </w:r>
      <w:r>
        <w:rPr>
          <w:spacing w:val="-12"/>
          <w:sz w:val="24"/>
        </w:rPr>
        <w:t xml:space="preserve"> </w:t>
      </w:r>
      <w:r>
        <w:rPr>
          <w:sz w:val="24"/>
        </w:rPr>
        <w:t>a pharmacy. 42 CFR § 423.505(</w:t>
      </w:r>
      <w:r>
        <w:rPr>
          <w:sz w:val="24"/>
        </w:rPr>
        <w:t>i</w:t>
      </w:r>
      <w:r>
        <w:rPr>
          <w:sz w:val="24"/>
        </w:rPr>
        <w:t>)(5)</w:t>
      </w:r>
    </w:p>
    <w:p w:rsidR="00361071" w14:paraId="16F749C3" w14:textId="77777777">
      <w:pPr>
        <w:pStyle w:val="ListParagraph"/>
        <w:numPr>
          <w:ilvl w:val="1"/>
          <w:numId w:val="35"/>
        </w:numPr>
        <w:tabs>
          <w:tab w:val="left" w:pos="719"/>
        </w:tabs>
        <w:spacing w:before="106"/>
        <w:ind w:left="719" w:right="876"/>
        <w:rPr>
          <w:sz w:val="24"/>
        </w:rPr>
      </w:pPr>
      <w:r>
        <w:rPr>
          <w:sz w:val="24"/>
        </w:rPr>
        <w:t>If the first tier,</w:t>
      </w:r>
      <w:r>
        <w:rPr>
          <w:spacing w:val="-1"/>
          <w:sz w:val="24"/>
        </w:rPr>
        <w:t xml:space="preserve"> </w:t>
      </w:r>
      <w:r>
        <w:rPr>
          <w:sz w:val="24"/>
        </w:rPr>
        <w:t>downstream, or related entity will establish the pharmacy network or select pharmacies to be included in the network, contain language that payment to such</w:t>
      </w:r>
      <w:r>
        <w:rPr>
          <w:spacing w:val="-4"/>
          <w:sz w:val="24"/>
        </w:rPr>
        <w:t xml:space="preserve"> </w:t>
      </w:r>
      <w:r>
        <w:rPr>
          <w:sz w:val="24"/>
        </w:rPr>
        <w:t>pharmacies</w:t>
      </w:r>
      <w:r>
        <w:rPr>
          <w:spacing w:val="-5"/>
          <w:sz w:val="24"/>
        </w:rPr>
        <w:t xml:space="preserve"> </w:t>
      </w:r>
      <w:r>
        <w:rPr>
          <w:sz w:val="24"/>
        </w:rPr>
        <w:t>(excluding</w:t>
      </w:r>
      <w:r>
        <w:rPr>
          <w:spacing w:val="-4"/>
          <w:sz w:val="24"/>
        </w:rPr>
        <w:t xml:space="preserve"> </w:t>
      </w:r>
      <w:r>
        <w:rPr>
          <w:sz w:val="24"/>
        </w:rPr>
        <w:t>long-term</w:t>
      </w:r>
      <w:r>
        <w:rPr>
          <w:spacing w:val="-7"/>
          <w:sz w:val="24"/>
        </w:rPr>
        <w:t xml:space="preserve"> </w:t>
      </w:r>
      <w:r>
        <w:rPr>
          <w:sz w:val="24"/>
        </w:rPr>
        <w:t>care</w:t>
      </w:r>
      <w:r>
        <w:rPr>
          <w:spacing w:val="-4"/>
          <w:sz w:val="24"/>
        </w:rPr>
        <w:t xml:space="preserve"> </w:t>
      </w:r>
      <w:r>
        <w:rPr>
          <w:sz w:val="24"/>
        </w:rPr>
        <w:t>and mail</w:t>
      </w:r>
      <w:r>
        <w:rPr>
          <w:spacing w:val="-1"/>
          <w:sz w:val="24"/>
        </w:rPr>
        <w:t xml:space="preserve"> </w:t>
      </w:r>
      <w:r>
        <w:rPr>
          <w:sz w:val="24"/>
        </w:rPr>
        <w:t>order) shall</w:t>
      </w:r>
      <w:r>
        <w:rPr>
          <w:spacing w:val="-1"/>
          <w:sz w:val="24"/>
        </w:rPr>
        <w:t xml:space="preserve"> </w:t>
      </w:r>
      <w:r>
        <w:rPr>
          <w:sz w:val="24"/>
        </w:rPr>
        <w:t>be</w:t>
      </w:r>
      <w:r>
        <w:rPr>
          <w:spacing w:val="-4"/>
          <w:sz w:val="24"/>
        </w:rPr>
        <w:t xml:space="preserve"> </w:t>
      </w:r>
      <w:r>
        <w:rPr>
          <w:sz w:val="24"/>
        </w:rPr>
        <w:t>issued,</w:t>
      </w:r>
      <w:r>
        <w:rPr>
          <w:spacing w:val="-9"/>
          <w:sz w:val="24"/>
        </w:rPr>
        <w:t xml:space="preserve"> </w:t>
      </w:r>
      <w:r>
        <w:rPr>
          <w:sz w:val="24"/>
        </w:rPr>
        <w:t>mailed, or</w:t>
      </w:r>
      <w:r>
        <w:rPr>
          <w:spacing w:val="-13"/>
          <w:sz w:val="24"/>
        </w:rPr>
        <w:t xml:space="preserve"> </w:t>
      </w:r>
      <w:r>
        <w:rPr>
          <w:sz w:val="24"/>
        </w:rPr>
        <w:t>otherwise</w:t>
      </w:r>
      <w:r>
        <w:rPr>
          <w:spacing w:val="-3"/>
          <w:sz w:val="24"/>
        </w:rPr>
        <w:t xml:space="preserve"> </w:t>
      </w:r>
      <w:r>
        <w:rPr>
          <w:sz w:val="24"/>
        </w:rPr>
        <w:t>transmitted</w:t>
      </w:r>
      <w:r>
        <w:rPr>
          <w:spacing w:val="-10"/>
          <w:sz w:val="24"/>
        </w:rPr>
        <w:t xml:space="preserve"> </w:t>
      </w:r>
      <w:r>
        <w:rPr>
          <w:sz w:val="24"/>
        </w:rPr>
        <w:t>with</w:t>
      </w:r>
      <w:r>
        <w:rPr>
          <w:spacing w:val="-3"/>
          <w:sz w:val="24"/>
        </w:rPr>
        <w:t xml:space="preserve"> </w:t>
      </w:r>
      <w:r>
        <w:rPr>
          <w:sz w:val="24"/>
        </w:rPr>
        <w:t>respect</w:t>
      </w:r>
      <w:r>
        <w:rPr>
          <w:spacing w:val="-7"/>
          <w:sz w:val="24"/>
        </w:rPr>
        <w:t xml:space="preserve"> </w:t>
      </w:r>
      <w:r>
        <w:rPr>
          <w:sz w:val="24"/>
        </w:rPr>
        <w:t>to</w:t>
      </w:r>
      <w:r>
        <w:rPr>
          <w:spacing w:val="-3"/>
          <w:sz w:val="24"/>
        </w:rPr>
        <w:t xml:space="preserve"> </w:t>
      </w:r>
      <w:r>
        <w:rPr>
          <w:sz w:val="24"/>
        </w:rPr>
        <w:t>all</w:t>
      </w:r>
      <w:r>
        <w:rPr>
          <w:spacing w:val="-1"/>
          <w:sz w:val="24"/>
        </w:rPr>
        <w:t xml:space="preserve"> </w:t>
      </w:r>
      <w:r>
        <w:rPr>
          <w:sz w:val="24"/>
        </w:rPr>
        <w:t>clean</w:t>
      </w:r>
      <w:r>
        <w:rPr>
          <w:spacing w:val="-10"/>
          <w:sz w:val="24"/>
        </w:rPr>
        <w:t xml:space="preserve"> </w:t>
      </w:r>
      <w:r>
        <w:rPr>
          <w:sz w:val="24"/>
        </w:rPr>
        <w:t>claims</w:t>
      </w:r>
      <w:r>
        <w:rPr>
          <w:spacing w:val="-11"/>
          <w:sz w:val="24"/>
        </w:rPr>
        <w:t xml:space="preserve"> </w:t>
      </w:r>
      <w:r>
        <w:rPr>
          <w:sz w:val="24"/>
        </w:rPr>
        <w:t>submitted</w:t>
      </w:r>
      <w:r>
        <w:rPr>
          <w:spacing w:val="-3"/>
          <w:sz w:val="24"/>
        </w:rPr>
        <w:t xml:space="preserve"> </w:t>
      </w:r>
      <w:r>
        <w:rPr>
          <w:sz w:val="24"/>
        </w:rPr>
        <w:t>by</w:t>
      </w:r>
      <w:r>
        <w:rPr>
          <w:spacing w:val="-11"/>
          <w:sz w:val="24"/>
        </w:rPr>
        <w:t xml:space="preserve"> </w:t>
      </w:r>
      <w:r>
        <w:rPr>
          <w:sz w:val="24"/>
        </w:rPr>
        <w:t>or</w:t>
      </w:r>
      <w:r>
        <w:rPr>
          <w:spacing w:val="-13"/>
          <w:sz w:val="24"/>
        </w:rPr>
        <w:t xml:space="preserve"> </w:t>
      </w:r>
      <w:r>
        <w:rPr>
          <w:sz w:val="24"/>
        </w:rPr>
        <w:t>on</w:t>
      </w:r>
      <w:r>
        <w:rPr>
          <w:spacing w:val="-3"/>
          <w:sz w:val="24"/>
        </w:rPr>
        <w:t xml:space="preserve"> </w:t>
      </w:r>
      <w:r>
        <w:rPr>
          <w:sz w:val="24"/>
        </w:rPr>
        <w:t>behalf</w:t>
      </w:r>
      <w:r>
        <w:rPr>
          <w:spacing w:val="-7"/>
          <w:sz w:val="24"/>
        </w:rPr>
        <w:t xml:space="preserve"> </w:t>
      </w:r>
      <w:r>
        <w:rPr>
          <w:sz w:val="24"/>
        </w:rPr>
        <w:t>of pharmacies within 14 days for electronic claims and within 30 days for claims submitted otherwise. 42 CFR §§ 423.505(</w:t>
      </w:r>
      <w:r>
        <w:rPr>
          <w:sz w:val="24"/>
        </w:rPr>
        <w:t>i</w:t>
      </w:r>
      <w:r>
        <w:rPr>
          <w:sz w:val="24"/>
        </w:rPr>
        <w:t>)(3)(vi) and</w:t>
      </w:r>
      <w:r>
        <w:rPr>
          <w:spacing w:val="-14"/>
          <w:sz w:val="24"/>
        </w:rPr>
        <w:t xml:space="preserve"> </w:t>
      </w:r>
      <w:r>
        <w:rPr>
          <w:sz w:val="24"/>
        </w:rPr>
        <w:t>423.520</w:t>
      </w:r>
    </w:p>
    <w:p w:rsidR="00361071" w14:paraId="27D56FBE" w14:textId="77777777">
      <w:pPr>
        <w:pStyle w:val="ListParagraph"/>
        <w:numPr>
          <w:ilvl w:val="1"/>
          <w:numId w:val="35"/>
        </w:numPr>
        <w:tabs>
          <w:tab w:val="left" w:pos="719"/>
        </w:tabs>
        <w:spacing w:before="123"/>
        <w:ind w:left="719" w:right="1040"/>
        <w:rPr>
          <w:sz w:val="24"/>
        </w:rPr>
      </w:pPr>
      <w:r>
        <w:rPr>
          <w:sz w:val="24"/>
        </w:rPr>
        <w:t>If</w:t>
      </w:r>
      <w:r>
        <w:rPr>
          <w:spacing w:val="-3"/>
          <w:sz w:val="24"/>
        </w:rPr>
        <w:t xml:space="preserve"> </w:t>
      </w:r>
      <w:r>
        <w:rPr>
          <w:sz w:val="24"/>
        </w:rPr>
        <w:t>the</w:t>
      </w:r>
      <w:r>
        <w:rPr>
          <w:spacing w:val="-5"/>
          <w:sz w:val="24"/>
        </w:rPr>
        <w:t xml:space="preserve"> </w:t>
      </w:r>
      <w:r>
        <w:rPr>
          <w:sz w:val="24"/>
        </w:rPr>
        <w:t>first</w:t>
      </w:r>
      <w:r>
        <w:rPr>
          <w:spacing w:val="-9"/>
          <w:sz w:val="24"/>
        </w:rPr>
        <w:t xml:space="preserve"> </w:t>
      </w:r>
      <w:r>
        <w:rPr>
          <w:sz w:val="24"/>
        </w:rPr>
        <w:t>tier,</w:t>
      </w:r>
      <w:r>
        <w:rPr>
          <w:spacing w:val="-9"/>
          <w:sz w:val="24"/>
        </w:rPr>
        <w:t xml:space="preserve"> </w:t>
      </w:r>
      <w:r>
        <w:rPr>
          <w:sz w:val="24"/>
        </w:rPr>
        <w:t>downstream,</w:t>
      </w:r>
      <w:r>
        <w:rPr>
          <w:spacing w:val="-3"/>
          <w:sz w:val="24"/>
        </w:rPr>
        <w:t xml:space="preserve"> </w:t>
      </w:r>
      <w:r>
        <w:rPr>
          <w:sz w:val="24"/>
        </w:rPr>
        <w:t>or</w:t>
      </w:r>
      <w:r>
        <w:rPr>
          <w:spacing w:val="-8"/>
          <w:sz w:val="24"/>
        </w:rPr>
        <w:t xml:space="preserve"> </w:t>
      </w:r>
      <w:r>
        <w:rPr>
          <w:sz w:val="24"/>
        </w:rPr>
        <w:t>related</w:t>
      </w:r>
      <w:r>
        <w:rPr>
          <w:spacing w:val="-5"/>
          <w:sz w:val="24"/>
        </w:rPr>
        <w:t xml:space="preserve"> </w:t>
      </w:r>
      <w:r>
        <w:rPr>
          <w:sz w:val="24"/>
        </w:rPr>
        <w:t>entity</w:t>
      </w:r>
      <w:r>
        <w:rPr>
          <w:spacing w:val="-6"/>
          <w:sz w:val="24"/>
        </w:rPr>
        <w:t xml:space="preserve"> </w:t>
      </w:r>
      <w:r>
        <w:rPr>
          <w:sz w:val="24"/>
        </w:rPr>
        <w:t>will</w:t>
      </w:r>
      <w:r>
        <w:rPr>
          <w:spacing w:val="-3"/>
          <w:sz w:val="24"/>
        </w:rPr>
        <w:t xml:space="preserve"> </w:t>
      </w:r>
      <w:r>
        <w:rPr>
          <w:sz w:val="24"/>
        </w:rPr>
        <w:t>establish</w:t>
      </w:r>
      <w:r>
        <w:rPr>
          <w:spacing w:val="-12"/>
          <w:sz w:val="24"/>
        </w:rPr>
        <w:t xml:space="preserve"> </w:t>
      </w:r>
      <w:r>
        <w:rPr>
          <w:sz w:val="24"/>
        </w:rPr>
        <w:t>the</w:t>
      </w:r>
      <w:r>
        <w:rPr>
          <w:spacing w:val="-12"/>
          <w:sz w:val="24"/>
        </w:rPr>
        <w:t xml:space="preserve"> </w:t>
      </w:r>
      <w:r>
        <w:rPr>
          <w:sz w:val="24"/>
        </w:rPr>
        <w:t>pharmacy</w:t>
      </w:r>
      <w:r>
        <w:rPr>
          <w:spacing w:val="-13"/>
          <w:sz w:val="24"/>
        </w:rPr>
        <w:t xml:space="preserve"> </w:t>
      </w:r>
      <w:r>
        <w:rPr>
          <w:sz w:val="24"/>
        </w:rPr>
        <w:t>network</w:t>
      </w:r>
      <w:r>
        <w:rPr>
          <w:spacing w:val="-13"/>
          <w:sz w:val="24"/>
        </w:rPr>
        <w:t xml:space="preserve"> </w:t>
      </w:r>
      <w:r>
        <w:rPr>
          <w:sz w:val="24"/>
        </w:rPr>
        <w:t>or select pharmacies to be included in the network, contain language that if a prescription drug pricing standard is used for reimbursement, identify the source used by the Part D sponsor for the standard of reimbursement. 42</w:t>
      </w:r>
      <w:r>
        <w:rPr>
          <w:spacing w:val="-36"/>
          <w:sz w:val="24"/>
        </w:rPr>
        <w:t xml:space="preserve"> </w:t>
      </w:r>
      <w:r>
        <w:rPr>
          <w:sz w:val="24"/>
        </w:rPr>
        <w:t>CFR</w:t>
      </w:r>
    </w:p>
    <w:p w:rsidR="00361071" w14:paraId="422CA4D0" w14:textId="77777777">
      <w:pPr>
        <w:pStyle w:val="BodyText"/>
        <w:spacing w:line="266" w:lineRule="exact"/>
        <w:ind w:left="740"/>
      </w:pPr>
      <w:r>
        <w:t>§§</w:t>
      </w:r>
      <w:r>
        <w:rPr>
          <w:spacing w:val="-15"/>
        </w:rPr>
        <w:t xml:space="preserve"> </w:t>
      </w:r>
      <w:r>
        <w:t>423.505(b)(21)</w:t>
      </w:r>
      <w:r>
        <w:rPr>
          <w:spacing w:val="-11"/>
        </w:rPr>
        <w:t xml:space="preserve"> </w:t>
      </w:r>
      <w:r>
        <w:t>and</w:t>
      </w:r>
      <w:r>
        <w:rPr>
          <w:spacing w:val="-14"/>
        </w:rPr>
        <w:t xml:space="preserve"> </w:t>
      </w:r>
      <w:r>
        <w:rPr>
          <w:spacing w:val="-2"/>
        </w:rPr>
        <w:t>423.505(</w:t>
      </w:r>
      <w:r>
        <w:rPr>
          <w:spacing w:val="-2"/>
        </w:rPr>
        <w:t>i</w:t>
      </w:r>
      <w:r>
        <w:rPr>
          <w:spacing w:val="-2"/>
        </w:rPr>
        <w:t>)(3)(vii)</w:t>
      </w:r>
    </w:p>
    <w:p w:rsidR="00361071" w14:paraId="45BBA2C4" w14:textId="77777777">
      <w:pPr>
        <w:pStyle w:val="ListParagraph"/>
        <w:numPr>
          <w:ilvl w:val="1"/>
          <w:numId w:val="35"/>
        </w:numPr>
        <w:tabs>
          <w:tab w:val="left" w:pos="719"/>
        </w:tabs>
        <w:spacing w:before="126"/>
        <w:ind w:left="719" w:right="833"/>
        <w:rPr>
          <w:sz w:val="24"/>
        </w:rPr>
      </w:pPr>
      <w:r>
        <w:rPr>
          <w:sz w:val="24"/>
        </w:rPr>
        <w:t xml:space="preserve">If the first tier, downstream, or related entity </w:t>
      </w:r>
      <w:r>
        <w:rPr>
          <w:sz w:val="24"/>
        </w:rPr>
        <w:t>will establish</w:t>
      </w:r>
      <w:r>
        <w:rPr>
          <w:sz w:val="24"/>
        </w:rPr>
        <w:t xml:space="preserve"> the pharmacy network or </w:t>
      </w:r>
      <w:r>
        <w:rPr>
          <w:sz w:val="24"/>
        </w:rPr>
        <w:t>select</w:t>
      </w:r>
      <w:r>
        <w:rPr>
          <w:spacing w:val="-13"/>
          <w:sz w:val="24"/>
        </w:rPr>
        <w:t xml:space="preserve"> </w:t>
      </w:r>
      <w:r>
        <w:rPr>
          <w:sz w:val="24"/>
        </w:rPr>
        <w:t>pharmacies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network,</w:t>
      </w:r>
      <w:r>
        <w:rPr>
          <w:spacing w:val="-13"/>
          <w:sz w:val="24"/>
        </w:rPr>
        <w:t xml:space="preserve"> </w:t>
      </w:r>
      <w:r>
        <w:rPr>
          <w:sz w:val="24"/>
        </w:rPr>
        <w:t>and</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for any</w:t>
      </w:r>
      <w:r>
        <w:rPr>
          <w:spacing w:val="-3"/>
          <w:sz w:val="24"/>
        </w:rPr>
        <w:t xml:space="preserve"> </w:t>
      </w:r>
      <w:r>
        <w:rPr>
          <w:sz w:val="24"/>
        </w:rPr>
        <w:t>prescription drug</w:t>
      </w:r>
      <w:r>
        <w:rPr>
          <w:spacing w:val="-3"/>
          <w:sz w:val="24"/>
        </w:rPr>
        <w:t xml:space="preserve"> </w:t>
      </w:r>
      <w:r>
        <w:rPr>
          <w:sz w:val="24"/>
        </w:rPr>
        <w:t>pricing</w:t>
      </w:r>
      <w:r>
        <w:rPr>
          <w:spacing w:val="-3"/>
          <w:sz w:val="24"/>
        </w:rPr>
        <w:t xml:space="preserve"> </w:t>
      </w:r>
      <w:r>
        <w:rPr>
          <w:sz w:val="24"/>
        </w:rPr>
        <w:t>standard</w:t>
      </w:r>
      <w:r>
        <w:rPr>
          <w:spacing w:val="-3"/>
          <w:sz w:val="24"/>
        </w:rPr>
        <w:t xml:space="preserve"> </w:t>
      </w:r>
      <w:r>
        <w:rPr>
          <w:sz w:val="24"/>
        </w:rPr>
        <w:t>is</w:t>
      </w:r>
      <w:r>
        <w:rPr>
          <w:spacing w:val="-11"/>
          <w:sz w:val="24"/>
        </w:rPr>
        <w:t xml:space="preserve"> </w:t>
      </w:r>
      <w:r>
        <w:rPr>
          <w:sz w:val="24"/>
        </w:rPr>
        <w:t>not</w:t>
      </w:r>
      <w:r>
        <w:rPr>
          <w:spacing w:val="-7"/>
          <w:sz w:val="24"/>
        </w:rPr>
        <w:t xml:space="preserve"> </w:t>
      </w:r>
      <w:r>
        <w:rPr>
          <w:sz w:val="24"/>
        </w:rPr>
        <w:t>publicly</w:t>
      </w:r>
      <w:r>
        <w:rPr>
          <w:spacing w:val="-11"/>
          <w:sz w:val="24"/>
        </w:rPr>
        <w:t xml:space="preserve"> </w:t>
      </w:r>
      <w:r>
        <w:rPr>
          <w:sz w:val="24"/>
        </w:rPr>
        <w:t>available,</w:t>
      </w:r>
      <w:r>
        <w:rPr>
          <w:spacing w:val="-14"/>
          <w:sz w:val="24"/>
        </w:rPr>
        <w:t xml:space="preserve"> </w:t>
      </w:r>
      <w:r>
        <w:rPr>
          <w:sz w:val="24"/>
        </w:rPr>
        <w:t>a</w:t>
      </w:r>
      <w:r>
        <w:rPr>
          <w:spacing w:val="-3"/>
          <w:sz w:val="24"/>
        </w:rPr>
        <w:t xml:space="preserve"> </w:t>
      </w:r>
      <w:r>
        <w:rPr>
          <w:sz w:val="24"/>
        </w:rPr>
        <w:t>provision</w:t>
      </w:r>
      <w:r>
        <w:rPr>
          <w:spacing w:val="-3"/>
          <w:sz w:val="24"/>
        </w:rPr>
        <w:t xml:space="preserve"> </w:t>
      </w:r>
      <w:r>
        <w:rPr>
          <w:sz w:val="24"/>
        </w:rPr>
        <w:t>for</w:t>
      </w:r>
      <w:r>
        <w:rPr>
          <w:spacing w:val="-13"/>
          <w:sz w:val="24"/>
        </w:rPr>
        <w:t xml:space="preserve"> </w:t>
      </w:r>
      <w:r>
        <w:rPr>
          <w:sz w:val="24"/>
        </w:rPr>
        <w:t>disclosing</w:t>
      </w:r>
      <w:r>
        <w:rPr>
          <w:spacing w:val="-3"/>
          <w:sz w:val="24"/>
        </w:rPr>
        <w:t xml:space="preserve"> </w:t>
      </w:r>
      <w:r>
        <w:rPr>
          <w:sz w:val="24"/>
        </w:rPr>
        <w:t>all individual drug prices to be updated to the applicable pharmacies in advance</w:t>
      </w:r>
      <w:r>
        <w:rPr>
          <w:spacing w:val="-5"/>
          <w:sz w:val="24"/>
        </w:rPr>
        <w:t xml:space="preserve"> </w:t>
      </w:r>
      <w:r>
        <w:rPr>
          <w:sz w:val="24"/>
        </w:rPr>
        <w:t>of their use for reimbursement of claims. 42 CFR § 423.505(</w:t>
      </w:r>
      <w:r>
        <w:rPr>
          <w:sz w:val="24"/>
        </w:rPr>
        <w:t>i</w:t>
      </w:r>
      <w:r>
        <w:rPr>
          <w:sz w:val="24"/>
        </w:rPr>
        <w:t>)(3)(vii)</w:t>
      </w:r>
    </w:p>
    <w:p w:rsidR="00361071" w14:paraId="4A6025EC" w14:textId="77777777">
      <w:pPr>
        <w:pStyle w:val="ListParagraph"/>
        <w:numPr>
          <w:ilvl w:val="1"/>
          <w:numId w:val="35"/>
        </w:numPr>
        <w:tabs>
          <w:tab w:val="left" w:pos="718"/>
        </w:tabs>
        <w:spacing w:before="75"/>
        <w:ind w:left="718" w:right="1019" w:hanging="359"/>
        <w:rPr>
          <w:sz w:val="24"/>
        </w:rPr>
      </w:pPr>
      <w:r>
        <w:rPr>
          <w:sz w:val="24"/>
        </w:rPr>
        <w:t>If the</w:t>
      </w:r>
      <w:r>
        <w:rPr>
          <w:spacing w:val="-3"/>
          <w:sz w:val="24"/>
        </w:rPr>
        <w:t xml:space="preserve"> </w:t>
      </w:r>
      <w:r>
        <w:rPr>
          <w:sz w:val="24"/>
        </w:rPr>
        <w:t>first</w:t>
      </w:r>
      <w:r>
        <w:rPr>
          <w:spacing w:val="-7"/>
          <w:sz w:val="24"/>
        </w:rPr>
        <w:t xml:space="preserve"> </w:t>
      </w:r>
      <w:r>
        <w:rPr>
          <w:sz w:val="24"/>
        </w:rPr>
        <w:t>tier,</w:t>
      </w:r>
      <w:r>
        <w:rPr>
          <w:spacing w:val="-14"/>
          <w:sz w:val="24"/>
        </w:rPr>
        <w:t xml:space="preserve"> </w:t>
      </w:r>
      <w:r>
        <w:rPr>
          <w:sz w:val="24"/>
        </w:rPr>
        <w:t>downstream,</w:t>
      </w:r>
      <w:r>
        <w:rPr>
          <w:spacing w:val="-7"/>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will establish</w:t>
      </w:r>
      <w:r>
        <w:rPr>
          <w:spacing w:val="-10"/>
          <w:sz w:val="24"/>
        </w:rPr>
        <w:t xml:space="preserve"> </w:t>
      </w:r>
      <w:r>
        <w:rPr>
          <w:sz w:val="24"/>
        </w:rPr>
        <w:t>the</w:t>
      </w:r>
      <w:r>
        <w:rPr>
          <w:spacing w:val="-10"/>
          <w:sz w:val="24"/>
        </w:rPr>
        <w:t xml:space="preserve"> </w:t>
      </w:r>
      <w:r>
        <w:rPr>
          <w:sz w:val="24"/>
        </w:rPr>
        <w:t>pharmacy</w:t>
      </w:r>
      <w:r>
        <w:rPr>
          <w:spacing w:val="-11"/>
          <w:sz w:val="24"/>
        </w:rPr>
        <w:t xml:space="preserve"> </w:t>
      </w:r>
      <w:r>
        <w:rPr>
          <w:sz w:val="24"/>
        </w:rPr>
        <w:t>network</w:t>
      </w:r>
      <w:r>
        <w:rPr>
          <w:spacing w:val="-11"/>
          <w:sz w:val="24"/>
        </w:rPr>
        <w:t xml:space="preserve"> </w:t>
      </w:r>
      <w:r>
        <w:rPr>
          <w:sz w:val="24"/>
        </w:rPr>
        <w:t>or select pharmacies to be included in the network and a prescription drug pricing standard is used for reimbursement, contain a provision that updates to such a prescription</w:t>
      </w:r>
      <w:r>
        <w:rPr>
          <w:spacing w:val="-10"/>
          <w:sz w:val="24"/>
        </w:rPr>
        <w:t xml:space="preserve"> </w:t>
      </w:r>
      <w:r>
        <w:rPr>
          <w:sz w:val="24"/>
        </w:rPr>
        <w:t>drug</w:t>
      </w:r>
      <w:r>
        <w:rPr>
          <w:spacing w:val="-10"/>
          <w:sz w:val="24"/>
        </w:rPr>
        <w:t xml:space="preserve"> </w:t>
      </w:r>
      <w:r>
        <w:rPr>
          <w:sz w:val="24"/>
        </w:rPr>
        <w:t>pricing</w:t>
      </w:r>
      <w:r>
        <w:rPr>
          <w:spacing w:val="-10"/>
          <w:sz w:val="24"/>
        </w:rPr>
        <w:t xml:space="preserve"> </w:t>
      </w:r>
      <w:r>
        <w:rPr>
          <w:sz w:val="24"/>
        </w:rPr>
        <w:t>standard</w:t>
      </w:r>
      <w:r>
        <w:rPr>
          <w:spacing w:val="-3"/>
          <w:sz w:val="24"/>
        </w:rPr>
        <w:t xml:space="preserve"> </w:t>
      </w:r>
      <w:r>
        <w:rPr>
          <w:sz w:val="24"/>
        </w:rPr>
        <w:t>occur</w:t>
      </w:r>
      <w:r>
        <w:rPr>
          <w:spacing w:val="-6"/>
          <w:sz w:val="24"/>
        </w:rPr>
        <w:t xml:space="preserve"> </w:t>
      </w:r>
      <w:r>
        <w:rPr>
          <w:sz w:val="24"/>
        </w:rPr>
        <w:t>not</w:t>
      </w:r>
      <w:r>
        <w:rPr>
          <w:spacing w:val="-7"/>
          <w:sz w:val="24"/>
        </w:rPr>
        <w:t xml:space="preserve"> </w:t>
      </w:r>
      <w:r>
        <w:rPr>
          <w:sz w:val="24"/>
        </w:rPr>
        <w:t>less</w:t>
      </w:r>
      <w:r>
        <w:rPr>
          <w:spacing w:val="-4"/>
          <w:sz w:val="24"/>
        </w:rPr>
        <w:t xml:space="preserve"> </w:t>
      </w:r>
      <w:r>
        <w:rPr>
          <w:sz w:val="24"/>
        </w:rPr>
        <w:t>frequently</w:t>
      </w:r>
      <w:r>
        <w:rPr>
          <w:spacing w:val="-4"/>
          <w:sz w:val="24"/>
        </w:rPr>
        <w:t xml:space="preserve"> </w:t>
      </w:r>
      <w:r>
        <w:rPr>
          <w:sz w:val="24"/>
        </w:rPr>
        <w:t>than</w:t>
      </w:r>
      <w:r>
        <w:rPr>
          <w:spacing w:val="-4"/>
          <w:sz w:val="24"/>
        </w:rPr>
        <w:t xml:space="preserve"> </w:t>
      </w:r>
      <w:r>
        <w:rPr>
          <w:sz w:val="24"/>
        </w:rPr>
        <w:t>once</w:t>
      </w:r>
      <w:r>
        <w:rPr>
          <w:spacing w:val="-10"/>
          <w:sz w:val="24"/>
        </w:rPr>
        <w:t xml:space="preserve"> </w:t>
      </w:r>
      <w:r>
        <w:rPr>
          <w:sz w:val="24"/>
        </w:rPr>
        <w:t>every</w:t>
      </w:r>
      <w:r>
        <w:rPr>
          <w:spacing w:val="-4"/>
          <w:sz w:val="24"/>
        </w:rPr>
        <w:t xml:space="preserve"> </w:t>
      </w:r>
      <w:r>
        <w:rPr>
          <w:sz w:val="24"/>
        </w:rPr>
        <w:t>7</w:t>
      </w:r>
      <w:r>
        <w:rPr>
          <w:spacing w:val="-45"/>
          <w:sz w:val="24"/>
        </w:rPr>
        <w:t xml:space="preserve"> </w:t>
      </w:r>
      <w:r>
        <w:rPr>
          <w:sz w:val="24"/>
        </w:rPr>
        <w:t>days beginning</w:t>
      </w:r>
      <w:r>
        <w:rPr>
          <w:spacing w:val="-9"/>
          <w:sz w:val="24"/>
        </w:rPr>
        <w:t xml:space="preserve"> </w:t>
      </w:r>
      <w:r>
        <w:rPr>
          <w:sz w:val="24"/>
        </w:rPr>
        <w:t>with</w:t>
      </w:r>
      <w:r>
        <w:rPr>
          <w:spacing w:val="-9"/>
          <w:sz w:val="24"/>
        </w:rPr>
        <w:t xml:space="preserve"> </w:t>
      </w:r>
      <w:r>
        <w:rPr>
          <w:sz w:val="24"/>
        </w:rPr>
        <w:t>an</w:t>
      </w:r>
      <w:r>
        <w:rPr>
          <w:spacing w:val="-9"/>
          <w:sz w:val="24"/>
        </w:rPr>
        <w:t xml:space="preserve"> </w:t>
      </w:r>
      <w:r>
        <w:rPr>
          <w:sz w:val="24"/>
        </w:rPr>
        <w:t>initial update</w:t>
      </w:r>
      <w:r>
        <w:rPr>
          <w:spacing w:val="-10"/>
          <w:sz w:val="24"/>
        </w:rPr>
        <w:t xml:space="preserve"> </w:t>
      </w:r>
      <w:r>
        <w:rPr>
          <w:sz w:val="24"/>
        </w:rPr>
        <w:t>on</w:t>
      </w:r>
      <w:r>
        <w:rPr>
          <w:spacing w:val="-9"/>
          <w:sz w:val="24"/>
        </w:rPr>
        <w:t xml:space="preserve"> </w:t>
      </w:r>
      <w:r>
        <w:rPr>
          <w:sz w:val="24"/>
        </w:rPr>
        <w:t>January</w:t>
      </w:r>
      <w:r>
        <w:rPr>
          <w:spacing w:val="-3"/>
          <w:sz w:val="24"/>
        </w:rPr>
        <w:t xml:space="preserve"> </w:t>
      </w:r>
      <w:r>
        <w:rPr>
          <w:sz w:val="24"/>
        </w:rPr>
        <w:t>1</w:t>
      </w:r>
      <w:r>
        <w:rPr>
          <w:spacing w:val="-9"/>
          <w:sz w:val="24"/>
        </w:rPr>
        <w:t xml:space="preserve"> </w:t>
      </w:r>
      <w:r>
        <w:rPr>
          <w:sz w:val="24"/>
        </w:rPr>
        <w:t>of</w:t>
      </w:r>
      <w:r>
        <w:rPr>
          <w:spacing w:val="-13"/>
          <w:sz w:val="24"/>
        </w:rPr>
        <w:t xml:space="preserve"> </w:t>
      </w:r>
      <w:r>
        <w:rPr>
          <w:sz w:val="24"/>
        </w:rPr>
        <w:t>each</w:t>
      </w:r>
      <w:r>
        <w:rPr>
          <w:spacing w:val="-2"/>
          <w:sz w:val="24"/>
        </w:rPr>
        <w:t xml:space="preserve"> </w:t>
      </w:r>
      <w:r>
        <w:rPr>
          <w:sz w:val="24"/>
        </w:rPr>
        <w:t>year, to</w:t>
      </w:r>
      <w:r>
        <w:rPr>
          <w:spacing w:val="-2"/>
          <w:sz w:val="24"/>
        </w:rPr>
        <w:t xml:space="preserve"> </w:t>
      </w:r>
      <w:r>
        <w:rPr>
          <w:sz w:val="24"/>
        </w:rPr>
        <w:t>accurately</w:t>
      </w:r>
      <w:r>
        <w:rPr>
          <w:spacing w:val="-10"/>
          <w:sz w:val="24"/>
        </w:rPr>
        <w:t xml:space="preserve"> </w:t>
      </w:r>
      <w:r>
        <w:rPr>
          <w:sz w:val="24"/>
        </w:rPr>
        <w:t>reflect the market price of acquiring the drug. 42 CFR §§ 423.505(b)(21) and(</w:t>
      </w:r>
      <w:r>
        <w:rPr>
          <w:sz w:val="24"/>
        </w:rPr>
        <w:t>i</w:t>
      </w:r>
      <w:r>
        <w:rPr>
          <w:sz w:val="24"/>
        </w:rPr>
        <w:t>)(3)(vii)</w:t>
      </w:r>
    </w:p>
    <w:p w:rsidR="00361071" w14:paraId="659BBE13" w14:textId="77777777">
      <w:pPr>
        <w:pStyle w:val="ListParagraph"/>
        <w:numPr>
          <w:ilvl w:val="1"/>
          <w:numId w:val="35"/>
        </w:numPr>
        <w:tabs>
          <w:tab w:val="left" w:pos="720"/>
        </w:tabs>
        <w:spacing w:before="123"/>
        <w:ind w:right="926"/>
        <w:rPr>
          <w:sz w:val="24"/>
        </w:rPr>
      </w:pPr>
      <w:r>
        <w:rPr>
          <w:sz w:val="24"/>
        </w:rPr>
        <w:t>If the first tier,</w:t>
      </w:r>
      <w:r>
        <w:rPr>
          <w:spacing w:val="-4"/>
          <w:sz w:val="24"/>
        </w:rPr>
        <w:t xml:space="preserve"> </w:t>
      </w:r>
      <w:r>
        <w:rPr>
          <w:sz w:val="24"/>
        </w:rPr>
        <w:t>downstream,</w:t>
      </w:r>
      <w:r>
        <w:rPr>
          <w:spacing w:val="-4"/>
          <w:sz w:val="24"/>
        </w:rPr>
        <w:t xml:space="preserve"> </w:t>
      </w:r>
      <w:r>
        <w:rPr>
          <w:sz w:val="24"/>
        </w:rPr>
        <w:t>or</w:t>
      </w:r>
      <w:r>
        <w:rPr>
          <w:spacing w:val="-3"/>
          <w:sz w:val="24"/>
        </w:rPr>
        <w:t xml:space="preserve"> </w:t>
      </w:r>
      <w:r>
        <w:rPr>
          <w:sz w:val="24"/>
        </w:rPr>
        <w:t>related entity</w:t>
      </w:r>
      <w:r>
        <w:rPr>
          <w:spacing w:val="-1"/>
          <w:sz w:val="24"/>
        </w:rPr>
        <w:t xml:space="preserve"> </w:t>
      </w:r>
      <w:r>
        <w:rPr>
          <w:sz w:val="24"/>
        </w:rPr>
        <w:t>will establish the pharmacy</w:t>
      </w:r>
      <w:r>
        <w:rPr>
          <w:spacing w:val="-1"/>
          <w:sz w:val="24"/>
        </w:rPr>
        <w:t xml:space="preserve"> </w:t>
      </w:r>
      <w:r>
        <w:rPr>
          <w:sz w:val="24"/>
        </w:rPr>
        <w:t>network</w:t>
      </w:r>
      <w:r>
        <w:rPr>
          <w:spacing w:val="-1"/>
          <w:sz w:val="24"/>
        </w:rPr>
        <w:t xml:space="preserve"> </w:t>
      </w:r>
      <w:r>
        <w:rPr>
          <w:sz w:val="24"/>
        </w:rPr>
        <w:t>or select pharmacies to be included in the network, contain language requiring the network</w:t>
      </w:r>
      <w:r>
        <w:rPr>
          <w:spacing w:val="-13"/>
          <w:sz w:val="24"/>
        </w:rPr>
        <w:t xml:space="preserve"> </w:t>
      </w:r>
      <w:r>
        <w:rPr>
          <w:sz w:val="24"/>
        </w:rPr>
        <w:t>pharmacies</w:t>
      </w:r>
      <w:r>
        <w:rPr>
          <w:spacing w:val="-6"/>
          <w:sz w:val="24"/>
        </w:rPr>
        <w:t xml:space="preserve"> </w:t>
      </w:r>
      <w:r>
        <w:rPr>
          <w:sz w:val="24"/>
        </w:rPr>
        <w:t>to</w:t>
      </w:r>
      <w:r>
        <w:rPr>
          <w:spacing w:val="-5"/>
          <w:sz w:val="24"/>
        </w:rPr>
        <w:t xml:space="preserve"> </w:t>
      </w:r>
      <w:r>
        <w:rPr>
          <w:sz w:val="24"/>
        </w:rPr>
        <w:t>submit</w:t>
      </w:r>
      <w:r>
        <w:rPr>
          <w:spacing w:val="-16"/>
          <w:sz w:val="24"/>
        </w:rPr>
        <w:t xml:space="preserve"> </w:t>
      </w:r>
      <w:r>
        <w:rPr>
          <w:sz w:val="24"/>
        </w:rPr>
        <w:t>claims</w:t>
      </w:r>
      <w:r>
        <w:rPr>
          <w:spacing w:val="-5"/>
          <w:sz w:val="24"/>
        </w:rPr>
        <w:t xml:space="preserve"> </w:t>
      </w:r>
      <w:r>
        <w:rPr>
          <w:sz w:val="24"/>
        </w:rPr>
        <w:t>to</w:t>
      </w:r>
      <w:r>
        <w:rPr>
          <w:spacing w:val="-5"/>
          <w:sz w:val="24"/>
        </w:rPr>
        <w:t xml:space="preserve"> </w:t>
      </w:r>
      <w:r>
        <w:rPr>
          <w:sz w:val="24"/>
        </w:rPr>
        <w:t>the Part</w:t>
      </w:r>
      <w:r>
        <w:rPr>
          <w:spacing w:val="-16"/>
          <w:sz w:val="24"/>
        </w:rPr>
        <w:t xml:space="preserve"> </w:t>
      </w:r>
      <w:r>
        <w:rPr>
          <w:sz w:val="24"/>
        </w:rPr>
        <w:t>D</w:t>
      </w:r>
      <w:r>
        <w:rPr>
          <w:spacing w:val="-2"/>
          <w:sz w:val="24"/>
        </w:rPr>
        <w:t xml:space="preserve"> </w:t>
      </w:r>
      <w:r>
        <w:rPr>
          <w:sz w:val="24"/>
        </w:rPr>
        <w:t>sponsor</w:t>
      </w:r>
      <w:r>
        <w:rPr>
          <w:spacing w:val="-8"/>
          <w:sz w:val="24"/>
        </w:rPr>
        <w:t xml:space="preserve"> </w:t>
      </w:r>
      <w:r>
        <w:rPr>
          <w:sz w:val="24"/>
        </w:rPr>
        <w:t>or</w:t>
      </w:r>
      <w:r>
        <w:rPr>
          <w:spacing w:val="-1"/>
          <w:sz w:val="24"/>
        </w:rPr>
        <w:t xml:space="preserve"> </w:t>
      </w:r>
      <w:r>
        <w:rPr>
          <w:sz w:val="24"/>
        </w:rPr>
        <w:t>first</w:t>
      </w:r>
      <w:r>
        <w:rPr>
          <w:spacing w:val="-9"/>
          <w:sz w:val="24"/>
        </w:rPr>
        <w:t xml:space="preserve"> </w:t>
      </w:r>
      <w:r>
        <w:rPr>
          <w:sz w:val="24"/>
        </w:rPr>
        <w:t>tier,</w:t>
      </w:r>
      <w:r>
        <w:rPr>
          <w:spacing w:val="-16"/>
          <w:sz w:val="24"/>
        </w:rPr>
        <w:t xml:space="preserve"> </w:t>
      </w:r>
      <w:r>
        <w:rPr>
          <w:sz w:val="24"/>
        </w:rPr>
        <w:t>downstream or related entity whenever the membership ID card is presented or on file at the pharmacy unless the enrollee expressly requests that a particular claim not be submitted. 42 CFR § 423.120(c)(3)</w:t>
      </w:r>
    </w:p>
    <w:p w:rsidR="00361071" w14:paraId="22D7DBF6" w14:textId="77777777">
      <w:pPr>
        <w:pStyle w:val="ListParagraph"/>
        <w:numPr>
          <w:ilvl w:val="1"/>
          <w:numId w:val="35"/>
        </w:numPr>
        <w:tabs>
          <w:tab w:val="left" w:pos="719"/>
        </w:tabs>
        <w:spacing w:before="115"/>
        <w:ind w:left="719" w:right="802"/>
        <w:rPr>
          <w:sz w:val="24"/>
        </w:rPr>
      </w:pPr>
      <w:r>
        <w:rPr>
          <w:sz w:val="24"/>
        </w:rPr>
        <w:t>If the</w:t>
      </w:r>
      <w:r>
        <w:rPr>
          <w:spacing w:val="-3"/>
          <w:sz w:val="24"/>
        </w:rPr>
        <w:t xml:space="preserve"> </w:t>
      </w:r>
      <w:r>
        <w:rPr>
          <w:sz w:val="24"/>
        </w:rPr>
        <w:t>first</w:t>
      </w:r>
      <w:r>
        <w:rPr>
          <w:spacing w:val="-7"/>
          <w:sz w:val="24"/>
        </w:rPr>
        <w:t xml:space="preserve"> </w:t>
      </w:r>
      <w:r>
        <w:rPr>
          <w:sz w:val="24"/>
        </w:rPr>
        <w:t>tier,</w:t>
      </w:r>
      <w:r>
        <w:rPr>
          <w:spacing w:val="-14"/>
          <w:sz w:val="24"/>
        </w:rPr>
        <w:t xml:space="preserve"> </w:t>
      </w:r>
      <w:r>
        <w:rPr>
          <w:sz w:val="24"/>
        </w:rPr>
        <w:t>downstream,</w:t>
      </w:r>
      <w:r>
        <w:rPr>
          <w:spacing w:val="-7"/>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will adjudicate</w:t>
      </w:r>
      <w:r>
        <w:rPr>
          <w:spacing w:val="-10"/>
          <w:sz w:val="24"/>
        </w:rPr>
        <w:t xml:space="preserve"> </w:t>
      </w:r>
      <w:r>
        <w:rPr>
          <w:sz w:val="24"/>
        </w:rPr>
        <w:t>and</w:t>
      </w:r>
      <w:r>
        <w:rPr>
          <w:spacing w:val="-10"/>
          <w:sz w:val="24"/>
        </w:rPr>
        <w:t xml:space="preserve"> </w:t>
      </w:r>
      <w:r>
        <w:rPr>
          <w:sz w:val="24"/>
        </w:rPr>
        <w:t>process</w:t>
      </w:r>
      <w:r>
        <w:rPr>
          <w:spacing w:val="-11"/>
          <w:sz w:val="24"/>
        </w:rPr>
        <w:t xml:space="preserve"> </w:t>
      </w:r>
      <w:r>
        <w:rPr>
          <w:sz w:val="24"/>
        </w:rPr>
        <w:t>claims</w:t>
      </w:r>
      <w:r>
        <w:rPr>
          <w:spacing w:val="-11"/>
          <w:sz w:val="24"/>
        </w:rPr>
        <w:t xml:space="preserve"> </w:t>
      </w:r>
      <w:r>
        <w:rPr>
          <w:sz w:val="24"/>
        </w:rPr>
        <w:t>at</w:t>
      </w:r>
      <w:r>
        <w:rPr>
          <w:spacing w:val="-7"/>
          <w:sz w:val="24"/>
        </w:rPr>
        <w:t xml:space="preserve"> </w:t>
      </w:r>
      <w:r>
        <w:rPr>
          <w:sz w:val="24"/>
        </w:rPr>
        <w:t>the point of sale and/or negotiate with prescription drug manufacturers and others for rebates, discounts, or other price concessions on prescription drugs, contain language that the first tier, downstream, or related entity will comply</w:t>
      </w:r>
      <w:r>
        <w:rPr>
          <w:spacing w:val="-4"/>
          <w:sz w:val="24"/>
        </w:rPr>
        <w:t xml:space="preserve"> </w:t>
      </w:r>
      <w:r>
        <w:rPr>
          <w:sz w:val="24"/>
        </w:rPr>
        <w:t>with the reporting requirements established in 42 CFR §§ 423.514(d) and</w:t>
      </w:r>
      <w:r>
        <w:rPr>
          <w:spacing w:val="-17"/>
          <w:sz w:val="24"/>
        </w:rPr>
        <w:t xml:space="preserve"> </w:t>
      </w:r>
      <w:r>
        <w:rPr>
          <w:sz w:val="24"/>
        </w:rPr>
        <w:t>(e).</w:t>
      </w:r>
    </w:p>
    <w:p w:rsidR="00361071" w14:paraId="4E1E25E9" w14:textId="77777777">
      <w:pPr>
        <w:pStyle w:val="ListParagraph"/>
        <w:rPr>
          <w:sz w:val="24"/>
        </w:rPr>
        <w:sectPr>
          <w:pgSz w:w="12240" w:h="15840"/>
          <w:pgMar w:top="1340" w:right="720" w:bottom="900" w:left="1080" w:header="0" w:footer="693" w:gutter="0"/>
          <w:cols w:space="720"/>
        </w:sectPr>
      </w:pPr>
    </w:p>
    <w:p w:rsidR="00361071" w14:paraId="75A148AA" w14:textId="77777777">
      <w:pPr>
        <w:pStyle w:val="ListParagraph"/>
        <w:numPr>
          <w:ilvl w:val="1"/>
          <w:numId w:val="35"/>
        </w:numPr>
        <w:tabs>
          <w:tab w:val="left" w:pos="720"/>
        </w:tabs>
        <w:spacing w:before="79"/>
        <w:ind w:right="909"/>
        <w:rPr>
          <w:sz w:val="24"/>
        </w:rPr>
      </w:pPr>
      <w:r>
        <w:rPr>
          <w:sz w:val="24"/>
        </w:rPr>
        <w:t>If the first tier,</w:t>
      </w:r>
      <w:r>
        <w:rPr>
          <w:spacing w:val="-3"/>
          <w:sz w:val="24"/>
        </w:rPr>
        <w:t xml:space="preserve"> </w:t>
      </w:r>
      <w:r>
        <w:rPr>
          <w:sz w:val="24"/>
        </w:rPr>
        <w:t>downstream, or related entity will establish the pharmacy network or select pharmacies to be included in the network, contain a provision requiring the pharmacy to be enrolled in the Medicare Drug Price Negotiation Program’s Medicare Transaction Facilitator Data Module (MTF DM) (or any successor to the MTF DM) in a form and manner determined by CMS. Such provision must also require the pharmacy to maintain and certify up-to-date, complete, and accurate enrollment information with the MTF DM, pursuant to ap</w:t>
      </w:r>
      <w:r>
        <w:rPr>
          <w:sz w:val="24"/>
        </w:rPr>
        <w:t>plicable terms and conditions of participation with the MTF DM, including but not limited to contact, third-party support</w:t>
      </w:r>
      <w:r>
        <w:rPr>
          <w:spacing w:val="-8"/>
          <w:sz w:val="24"/>
        </w:rPr>
        <w:t xml:space="preserve"> </w:t>
      </w:r>
      <w:r>
        <w:rPr>
          <w:sz w:val="24"/>
        </w:rPr>
        <w:t>entity</w:t>
      </w:r>
      <w:r>
        <w:rPr>
          <w:spacing w:val="-6"/>
          <w:sz w:val="24"/>
        </w:rPr>
        <w:t xml:space="preserve"> </w:t>
      </w:r>
      <w:r>
        <w:rPr>
          <w:sz w:val="24"/>
        </w:rPr>
        <w:t>or</w:t>
      </w:r>
      <w:r>
        <w:rPr>
          <w:spacing w:val="-1"/>
          <w:sz w:val="24"/>
        </w:rPr>
        <w:t xml:space="preserve"> </w:t>
      </w:r>
      <w:r>
        <w:rPr>
          <w:sz w:val="24"/>
        </w:rPr>
        <w:t>entities,</w:t>
      </w:r>
      <w:r>
        <w:rPr>
          <w:spacing w:val="-8"/>
          <w:sz w:val="24"/>
        </w:rPr>
        <w:t xml:space="preserve"> </w:t>
      </w:r>
      <w:r>
        <w:rPr>
          <w:sz w:val="24"/>
        </w:rPr>
        <w:t>and banking</w:t>
      </w:r>
      <w:r>
        <w:rPr>
          <w:spacing w:val="-5"/>
          <w:sz w:val="24"/>
        </w:rPr>
        <w:t xml:space="preserve"> </w:t>
      </w:r>
      <w:r>
        <w:rPr>
          <w:sz w:val="24"/>
        </w:rPr>
        <w:t>information,</w:t>
      </w:r>
      <w:r>
        <w:rPr>
          <w:spacing w:val="-8"/>
          <w:sz w:val="24"/>
        </w:rPr>
        <w:t xml:space="preserve"> </w:t>
      </w:r>
      <w:r>
        <w:rPr>
          <w:sz w:val="24"/>
        </w:rPr>
        <w:t>in</w:t>
      </w:r>
      <w:r>
        <w:rPr>
          <w:spacing w:val="-5"/>
          <w:sz w:val="24"/>
        </w:rPr>
        <w:t xml:space="preserve"> </w:t>
      </w:r>
      <w:r>
        <w:rPr>
          <w:sz w:val="24"/>
        </w:rPr>
        <w:t>a form</w:t>
      </w:r>
      <w:r>
        <w:rPr>
          <w:spacing w:val="-7"/>
          <w:sz w:val="24"/>
        </w:rPr>
        <w:t xml:space="preserve"> </w:t>
      </w:r>
      <w:r>
        <w:rPr>
          <w:sz w:val="24"/>
        </w:rPr>
        <w:t>and manner determined by CMS. 42 CFR § 423.505(q)</w:t>
      </w:r>
    </w:p>
    <w:p w:rsidR="00361071" w14:paraId="476D869C" w14:textId="77777777">
      <w:pPr>
        <w:pStyle w:val="BodyText"/>
        <w:spacing w:before="127"/>
        <w:ind w:left="543"/>
      </w:pPr>
      <w:r>
        <w:t>Each</w:t>
      </w:r>
      <w:r>
        <w:rPr>
          <w:spacing w:val="-5"/>
        </w:rPr>
        <w:t xml:space="preserve"> </w:t>
      </w:r>
      <w:r>
        <w:t>complete</w:t>
      </w:r>
      <w:r>
        <w:rPr>
          <w:spacing w:val="-4"/>
        </w:rPr>
        <w:t xml:space="preserve"> </w:t>
      </w:r>
      <w:r>
        <w:t>contract</w:t>
      </w:r>
      <w:r>
        <w:rPr>
          <w:spacing w:val="-8"/>
        </w:rPr>
        <w:t xml:space="preserve"> </w:t>
      </w:r>
      <w:r>
        <w:t>must</w:t>
      </w:r>
      <w:r>
        <w:rPr>
          <w:spacing w:val="-14"/>
        </w:rPr>
        <w:t xml:space="preserve"> </w:t>
      </w:r>
      <w:r>
        <w:t>meet</w:t>
      </w:r>
      <w:r>
        <w:rPr>
          <w:spacing w:val="-15"/>
        </w:rPr>
        <w:t xml:space="preserve"> </w:t>
      </w:r>
      <w:r>
        <w:t>all</w:t>
      </w:r>
      <w:r>
        <w:rPr>
          <w:spacing w:val="-1"/>
        </w:rPr>
        <w:t xml:space="preserve"> </w:t>
      </w:r>
      <w:r>
        <w:t>of</w:t>
      </w:r>
      <w:r>
        <w:rPr>
          <w:spacing w:val="-1"/>
        </w:rPr>
        <w:t xml:space="preserve"> </w:t>
      </w:r>
      <w:r>
        <w:t>the</w:t>
      </w:r>
      <w:r>
        <w:rPr>
          <w:spacing w:val="-4"/>
        </w:rPr>
        <w:t xml:space="preserve"> </w:t>
      </w:r>
      <w:r>
        <w:t>above</w:t>
      </w:r>
      <w:r>
        <w:rPr>
          <w:spacing w:val="-4"/>
        </w:rPr>
        <w:t xml:space="preserve"> </w:t>
      </w:r>
      <w:r>
        <w:t>requirements</w:t>
      </w:r>
      <w:r>
        <w:rPr>
          <w:spacing w:val="-5"/>
        </w:rPr>
        <w:t xml:space="preserve"> </w:t>
      </w:r>
      <w:r>
        <w:t>when</w:t>
      </w:r>
      <w:r>
        <w:rPr>
          <w:spacing w:val="-4"/>
        </w:rPr>
        <w:t xml:space="preserve"> </w:t>
      </w:r>
      <w:r>
        <w:t>read</w:t>
      </w:r>
      <w:r>
        <w:rPr>
          <w:spacing w:val="-4"/>
        </w:rPr>
        <w:t xml:space="preserve"> </w:t>
      </w:r>
      <w:r>
        <w:t>on</w:t>
      </w:r>
      <w:r>
        <w:rPr>
          <w:spacing w:val="-4"/>
        </w:rPr>
        <w:t xml:space="preserve"> </w:t>
      </w:r>
      <w:r>
        <w:t>its</w:t>
      </w:r>
      <w:r>
        <w:rPr>
          <w:spacing w:val="-5"/>
        </w:rPr>
        <w:t xml:space="preserve"> </w:t>
      </w:r>
      <w:r>
        <w:rPr>
          <w:spacing w:val="-4"/>
        </w:rPr>
        <w:t>own.</w:t>
      </w:r>
    </w:p>
    <w:p w:rsidR="00361071" w14:paraId="4FD1FB64" w14:textId="77777777">
      <w:pPr>
        <w:pStyle w:val="BodyText"/>
        <w:spacing w:before="126"/>
      </w:pPr>
    </w:p>
    <w:p w:rsidR="00361071" w14:paraId="45A61AAC" w14:textId="77777777">
      <w:pPr>
        <w:pStyle w:val="BodyText"/>
        <w:ind w:left="543" w:right="946"/>
        <w:jc w:val="both"/>
      </w:pPr>
      <w:r>
        <w:rPr>
          <w:spacing w:val="-2"/>
          <w:u w:val="single"/>
        </w:rPr>
        <w:t>NOTE:</w:t>
      </w:r>
      <w:r>
        <w:rPr>
          <w:spacing w:val="-15"/>
          <w:u w:val="single"/>
        </w:rPr>
        <w:t xml:space="preserve"> </w:t>
      </w:r>
      <w:r>
        <w:rPr>
          <w:spacing w:val="-2"/>
          <w:u w:val="single"/>
        </w:rPr>
        <w:t>The</w:t>
      </w:r>
      <w:r>
        <w:rPr>
          <w:spacing w:val="-15"/>
          <w:u w:val="single"/>
        </w:rPr>
        <w:t xml:space="preserve"> </w:t>
      </w:r>
      <w:r>
        <w:rPr>
          <w:spacing w:val="-2"/>
          <w:u w:val="single"/>
        </w:rPr>
        <w:t>“Medicare</w:t>
      </w:r>
      <w:r>
        <w:rPr>
          <w:spacing w:val="-14"/>
          <w:u w:val="single"/>
        </w:rPr>
        <w:t xml:space="preserve"> </w:t>
      </w:r>
      <w:r>
        <w:rPr>
          <w:spacing w:val="-2"/>
          <w:u w:val="single"/>
        </w:rPr>
        <w:t>Advantage</w:t>
      </w:r>
      <w:r>
        <w:rPr>
          <w:spacing w:val="-15"/>
          <w:u w:val="single"/>
        </w:rPr>
        <w:t xml:space="preserve"> </w:t>
      </w:r>
      <w:r>
        <w:rPr>
          <w:spacing w:val="-2"/>
          <w:u w:val="single"/>
        </w:rPr>
        <w:t>Contract</w:t>
      </w:r>
      <w:r>
        <w:rPr>
          <w:spacing w:val="-15"/>
          <w:u w:val="single"/>
        </w:rPr>
        <w:t xml:space="preserve"> </w:t>
      </w:r>
      <w:r>
        <w:rPr>
          <w:spacing w:val="-2"/>
          <w:u w:val="single"/>
        </w:rPr>
        <w:t>Amendment”</w:t>
      </w:r>
      <w:r>
        <w:rPr>
          <w:spacing w:val="-15"/>
          <w:u w:val="single"/>
        </w:rPr>
        <w:t xml:space="preserve"> </w:t>
      </w:r>
      <w:r>
        <w:rPr>
          <w:spacing w:val="-2"/>
          <w:u w:val="single"/>
        </w:rPr>
        <w:t>(referenced</w:t>
      </w:r>
      <w:r>
        <w:rPr>
          <w:spacing w:val="-14"/>
          <w:u w:val="single"/>
        </w:rPr>
        <w:t xml:space="preserve"> </w:t>
      </w:r>
      <w:r>
        <w:rPr>
          <w:spacing w:val="-2"/>
          <w:u w:val="single"/>
        </w:rPr>
        <w:t>in</w:t>
      </w:r>
      <w:r>
        <w:rPr>
          <w:spacing w:val="-15"/>
          <w:u w:val="single"/>
        </w:rPr>
        <w:t xml:space="preserve"> </w:t>
      </w:r>
      <w:r>
        <w:rPr>
          <w:spacing w:val="-2"/>
          <w:u w:val="single"/>
        </w:rPr>
        <w:t>the</w:t>
      </w:r>
      <w:r>
        <w:rPr>
          <w:spacing w:val="-15"/>
          <w:u w:val="single"/>
        </w:rPr>
        <w:t xml:space="preserve"> </w:t>
      </w:r>
      <w:r>
        <w:rPr>
          <w:spacing w:val="-2"/>
          <w:u w:val="single"/>
        </w:rPr>
        <w:t>“Release</w:t>
      </w:r>
      <w:r>
        <w:rPr>
          <w:spacing w:val="-14"/>
          <w:u w:val="single"/>
        </w:rPr>
        <w:t xml:space="preserve"> </w:t>
      </w:r>
      <w:r>
        <w:rPr>
          <w:spacing w:val="-2"/>
          <w:u w:val="single"/>
        </w:rPr>
        <w:t>of</w:t>
      </w:r>
      <w:r>
        <w:rPr>
          <w:spacing w:val="-2"/>
        </w:rPr>
        <w:t xml:space="preserve"> </w:t>
      </w:r>
      <w:r>
        <w:rPr>
          <w:spacing w:val="-4"/>
          <w:u w:val="single"/>
        </w:rPr>
        <w:t>the</w:t>
      </w:r>
      <w:r>
        <w:rPr>
          <w:spacing w:val="-13"/>
          <w:u w:val="single"/>
        </w:rPr>
        <w:t xml:space="preserve"> </w:t>
      </w:r>
      <w:r>
        <w:rPr>
          <w:spacing w:val="-4"/>
          <w:u w:val="single"/>
        </w:rPr>
        <w:t>Medicare</w:t>
      </w:r>
      <w:r>
        <w:rPr>
          <w:spacing w:val="-13"/>
          <w:u w:val="single"/>
        </w:rPr>
        <w:t xml:space="preserve"> </w:t>
      </w:r>
      <w:r>
        <w:rPr>
          <w:spacing w:val="-4"/>
          <w:u w:val="single"/>
        </w:rPr>
        <w:t>Advantage</w:t>
      </w:r>
      <w:r>
        <w:rPr>
          <w:spacing w:val="-6"/>
          <w:u w:val="single"/>
        </w:rPr>
        <w:t xml:space="preserve"> </w:t>
      </w:r>
      <w:r>
        <w:rPr>
          <w:spacing w:val="-4"/>
          <w:u w:val="single"/>
        </w:rPr>
        <w:t>Contract</w:t>
      </w:r>
      <w:r>
        <w:rPr>
          <w:spacing w:val="-13"/>
          <w:u w:val="single"/>
        </w:rPr>
        <w:t xml:space="preserve"> </w:t>
      </w:r>
      <w:r>
        <w:rPr>
          <w:spacing w:val="-4"/>
          <w:u w:val="single"/>
        </w:rPr>
        <w:t>Amendment”</w:t>
      </w:r>
      <w:r>
        <w:rPr>
          <w:spacing w:val="-13"/>
          <w:u w:val="single"/>
        </w:rPr>
        <w:t xml:space="preserve"> </w:t>
      </w:r>
      <w:r>
        <w:rPr>
          <w:spacing w:val="-4"/>
          <w:u w:val="single"/>
        </w:rPr>
        <w:t>HPMS memo</w:t>
      </w:r>
      <w:r>
        <w:rPr>
          <w:spacing w:val="-6"/>
          <w:u w:val="single"/>
        </w:rPr>
        <w:t xml:space="preserve"> </w:t>
      </w:r>
      <w:r>
        <w:rPr>
          <w:spacing w:val="-4"/>
          <w:u w:val="single"/>
        </w:rPr>
        <w:t>dated</w:t>
      </w:r>
      <w:r>
        <w:rPr>
          <w:spacing w:val="-6"/>
          <w:u w:val="single"/>
        </w:rPr>
        <w:t xml:space="preserve"> </w:t>
      </w:r>
      <w:r>
        <w:rPr>
          <w:spacing w:val="-4"/>
          <w:u w:val="single"/>
        </w:rPr>
        <w:t>October</w:t>
      </w:r>
      <w:r>
        <w:rPr>
          <w:spacing w:val="-13"/>
          <w:u w:val="single"/>
        </w:rPr>
        <w:t xml:space="preserve"> </w:t>
      </w:r>
      <w:r>
        <w:rPr>
          <w:spacing w:val="-4"/>
          <w:u w:val="single"/>
        </w:rPr>
        <w:t>5,</w:t>
      </w:r>
      <w:r>
        <w:rPr>
          <w:spacing w:val="-10"/>
          <w:u w:val="single"/>
        </w:rPr>
        <w:t xml:space="preserve"> </w:t>
      </w:r>
      <w:r>
        <w:rPr>
          <w:spacing w:val="-4"/>
          <w:u w:val="single"/>
        </w:rPr>
        <w:t>2012)</w:t>
      </w:r>
      <w:r>
        <w:rPr>
          <w:spacing w:val="-13"/>
          <w:u w:val="single"/>
        </w:rPr>
        <w:t xml:space="preserve"> </w:t>
      </w:r>
      <w:r>
        <w:rPr>
          <w:spacing w:val="-4"/>
          <w:u w:val="single"/>
        </w:rPr>
        <w:t>is</w:t>
      </w:r>
      <w:r>
        <w:rPr>
          <w:spacing w:val="-4"/>
        </w:rPr>
        <w:t xml:space="preserve"> </w:t>
      </w:r>
      <w:r>
        <w:rPr>
          <w:u w:val="single"/>
        </w:rPr>
        <w:t>outdated</w:t>
      </w:r>
      <w:r>
        <w:rPr>
          <w:spacing w:val="-7"/>
          <w:u w:val="single"/>
        </w:rPr>
        <w:t xml:space="preserve"> </w:t>
      </w:r>
      <w:r>
        <w:rPr>
          <w:u w:val="single"/>
        </w:rPr>
        <w:t>and</w:t>
      </w:r>
      <w:r>
        <w:rPr>
          <w:spacing w:val="-5"/>
          <w:u w:val="single"/>
        </w:rPr>
        <w:t xml:space="preserve"> </w:t>
      </w:r>
      <w:r>
        <w:rPr>
          <w:u w:val="single"/>
        </w:rPr>
        <w:t>also</w:t>
      </w:r>
      <w:r>
        <w:rPr>
          <w:spacing w:val="-5"/>
          <w:u w:val="single"/>
        </w:rPr>
        <w:t xml:space="preserve"> </w:t>
      </w:r>
      <w:r>
        <w:rPr>
          <w:u w:val="single"/>
        </w:rPr>
        <w:t>does</w:t>
      </w:r>
      <w:r>
        <w:rPr>
          <w:spacing w:val="-7"/>
          <w:u w:val="single"/>
        </w:rPr>
        <w:t xml:space="preserve"> </w:t>
      </w:r>
      <w:r>
        <w:rPr>
          <w:u w:val="single"/>
        </w:rPr>
        <w:t>not</w:t>
      </w:r>
      <w:r>
        <w:rPr>
          <w:spacing w:val="-10"/>
          <w:u w:val="single"/>
        </w:rPr>
        <w:t xml:space="preserve"> </w:t>
      </w:r>
      <w:r>
        <w:rPr>
          <w:u w:val="single"/>
        </w:rPr>
        <w:t>fulfill</w:t>
      </w:r>
      <w:r>
        <w:rPr>
          <w:spacing w:val="-3"/>
          <w:u w:val="single"/>
        </w:rPr>
        <w:t xml:space="preserve"> </w:t>
      </w:r>
      <w:r>
        <w:rPr>
          <w:u w:val="single"/>
        </w:rPr>
        <w:t>the</w:t>
      </w:r>
      <w:r>
        <w:rPr>
          <w:spacing w:val="-5"/>
          <w:u w:val="single"/>
        </w:rPr>
        <w:t xml:space="preserve"> </w:t>
      </w:r>
      <w:r>
        <w:rPr>
          <w:u w:val="single"/>
        </w:rPr>
        <w:t>above</w:t>
      </w:r>
      <w:r>
        <w:rPr>
          <w:spacing w:val="-5"/>
          <w:u w:val="single"/>
        </w:rPr>
        <w:t xml:space="preserve"> </w:t>
      </w:r>
      <w:r>
        <w:rPr>
          <w:u w:val="single"/>
        </w:rPr>
        <w:t>Part</w:t>
      </w:r>
      <w:r>
        <w:rPr>
          <w:spacing w:val="-10"/>
          <w:u w:val="single"/>
        </w:rPr>
        <w:t xml:space="preserve"> </w:t>
      </w:r>
      <w:r>
        <w:rPr>
          <w:u w:val="single"/>
        </w:rPr>
        <w:t>D</w:t>
      </w:r>
      <w:r>
        <w:rPr>
          <w:spacing w:val="-3"/>
          <w:u w:val="single"/>
        </w:rPr>
        <w:t xml:space="preserve"> </w:t>
      </w:r>
      <w:r>
        <w:rPr>
          <w:u w:val="single"/>
        </w:rPr>
        <w:t>contracting</w:t>
      </w:r>
      <w:r>
        <w:rPr>
          <w:spacing w:val="-7"/>
          <w:u w:val="single"/>
        </w:rPr>
        <w:t xml:space="preserve"> </w:t>
      </w:r>
      <w:r>
        <w:rPr>
          <w:u w:val="single"/>
        </w:rPr>
        <w:t>requirements.</w:t>
      </w:r>
    </w:p>
    <w:p w:rsidR="00361071" w14:paraId="105A0F2E" w14:textId="77777777">
      <w:pPr>
        <w:pStyle w:val="BodyText"/>
        <w:spacing w:before="237"/>
      </w:pPr>
    </w:p>
    <w:p w:rsidR="00361071" w14:paraId="6A051141" w14:textId="77777777">
      <w:pPr>
        <w:spacing w:before="1"/>
        <w:ind w:left="359" w:right="776"/>
        <w:rPr>
          <w:b/>
          <w:sz w:val="24"/>
        </w:rPr>
      </w:pPr>
      <w:r>
        <w:rPr>
          <w:b/>
          <w:sz w:val="24"/>
        </w:rPr>
        <w:t>DO NOT UPLOAD a contract for the Data Validation Contractor or the Data Validation</w:t>
      </w:r>
      <w:r>
        <w:rPr>
          <w:b/>
          <w:spacing w:val="-3"/>
          <w:sz w:val="24"/>
        </w:rPr>
        <w:t xml:space="preserve"> </w:t>
      </w:r>
      <w:r>
        <w:rPr>
          <w:b/>
          <w:sz w:val="24"/>
        </w:rPr>
        <w:t>Pre-Assessment</w:t>
      </w:r>
      <w:r>
        <w:rPr>
          <w:b/>
          <w:spacing w:val="-14"/>
          <w:sz w:val="24"/>
        </w:rPr>
        <w:t xml:space="preserve"> </w:t>
      </w:r>
      <w:r>
        <w:rPr>
          <w:b/>
          <w:sz w:val="24"/>
        </w:rPr>
        <w:t>Consultant.</w:t>
      </w:r>
      <w:r>
        <w:rPr>
          <w:b/>
          <w:spacing w:val="-8"/>
          <w:sz w:val="24"/>
        </w:rPr>
        <w:t xml:space="preserve"> </w:t>
      </w:r>
      <w:r>
        <w:rPr>
          <w:b/>
          <w:sz w:val="24"/>
        </w:rPr>
        <w:t>It is</w:t>
      </w:r>
      <w:r>
        <w:rPr>
          <w:b/>
          <w:spacing w:val="-11"/>
          <w:sz w:val="24"/>
        </w:rPr>
        <w:t xml:space="preserve"> </w:t>
      </w:r>
      <w:r>
        <w:rPr>
          <w:b/>
          <w:sz w:val="24"/>
        </w:rPr>
        <w:t>not required</w:t>
      </w:r>
      <w:r>
        <w:rPr>
          <w:b/>
          <w:spacing w:val="-3"/>
          <w:sz w:val="24"/>
        </w:rPr>
        <w:t xml:space="preserve"> </w:t>
      </w:r>
      <w:r>
        <w:rPr>
          <w:b/>
          <w:sz w:val="24"/>
        </w:rPr>
        <w:t>and</w:t>
      </w:r>
      <w:r>
        <w:rPr>
          <w:b/>
          <w:spacing w:val="-3"/>
          <w:sz w:val="24"/>
        </w:rPr>
        <w:t xml:space="preserve"> </w:t>
      </w:r>
      <w:r>
        <w:rPr>
          <w:b/>
          <w:sz w:val="24"/>
        </w:rPr>
        <w:t>will</w:t>
      </w:r>
      <w:r>
        <w:rPr>
          <w:b/>
          <w:spacing w:val="-8"/>
          <w:sz w:val="24"/>
        </w:rPr>
        <w:t xml:space="preserve"> </w:t>
      </w:r>
      <w:r>
        <w:rPr>
          <w:b/>
          <w:sz w:val="24"/>
        </w:rPr>
        <w:t>not</w:t>
      </w:r>
      <w:r>
        <w:rPr>
          <w:b/>
          <w:spacing w:val="-7"/>
          <w:sz w:val="24"/>
        </w:rPr>
        <w:t xml:space="preserve"> </w:t>
      </w:r>
      <w:r>
        <w:rPr>
          <w:b/>
          <w:sz w:val="24"/>
        </w:rPr>
        <w:t>be</w:t>
      </w:r>
      <w:r>
        <w:rPr>
          <w:b/>
          <w:spacing w:val="-11"/>
          <w:sz w:val="24"/>
        </w:rPr>
        <w:t xml:space="preserve"> </w:t>
      </w:r>
      <w:r>
        <w:rPr>
          <w:b/>
          <w:sz w:val="24"/>
        </w:rPr>
        <w:t>reviewed.</w:t>
      </w:r>
    </w:p>
    <w:p w:rsidR="00361071" w14:paraId="5F73D7A2" w14:textId="77777777">
      <w:pPr>
        <w:pStyle w:val="ListParagraph"/>
        <w:numPr>
          <w:ilvl w:val="0"/>
          <w:numId w:val="35"/>
        </w:numPr>
        <w:tabs>
          <w:tab w:val="left" w:pos="696"/>
        </w:tabs>
        <w:spacing w:before="118"/>
        <w:ind w:left="359" w:right="1332" w:firstLine="0"/>
        <w:jc w:val="left"/>
        <w:rPr>
          <w:b/>
          <w:sz w:val="24"/>
        </w:rPr>
      </w:pPr>
      <w:r>
        <w:rPr>
          <w:b/>
          <w:sz w:val="24"/>
        </w:rPr>
        <w:t>Except for SAE applicants, upload electronic lists of the contract/administrative</w:t>
      </w:r>
      <w:r>
        <w:rPr>
          <w:b/>
          <w:spacing w:val="-17"/>
          <w:sz w:val="24"/>
        </w:rPr>
        <w:t xml:space="preserve"> </w:t>
      </w:r>
      <w:r>
        <w:rPr>
          <w:b/>
          <w:sz w:val="24"/>
        </w:rPr>
        <w:t>service</w:t>
      </w:r>
      <w:r>
        <w:rPr>
          <w:b/>
          <w:spacing w:val="-17"/>
          <w:sz w:val="24"/>
        </w:rPr>
        <w:t xml:space="preserve"> </w:t>
      </w:r>
      <w:r>
        <w:rPr>
          <w:b/>
          <w:sz w:val="24"/>
        </w:rPr>
        <w:t>agreement/intercompany</w:t>
      </w:r>
      <w:r>
        <w:rPr>
          <w:b/>
          <w:spacing w:val="-25"/>
          <w:sz w:val="24"/>
        </w:rPr>
        <w:t xml:space="preserve"> </w:t>
      </w:r>
      <w:r>
        <w:rPr>
          <w:b/>
          <w:sz w:val="24"/>
        </w:rPr>
        <w:t>agreement</w:t>
      </w:r>
      <w:r>
        <w:rPr>
          <w:b/>
          <w:spacing w:val="-20"/>
          <w:sz w:val="24"/>
        </w:rPr>
        <w:t xml:space="preserve"> </w:t>
      </w:r>
      <w:r>
        <w:rPr>
          <w:b/>
          <w:sz w:val="24"/>
        </w:rPr>
        <w:t xml:space="preserve">citations demonstrating that the requirements of Section 3.1.1E are included in each contract and administrative service agreement. Submit </w:t>
      </w:r>
      <w:r>
        <w:rPr>
          <w:b/>
          <w:sz w:val="24"/>
        </w:rPr>
        <w:t>these</w:t>
      </w:r>
      <w:r>
        <w:rPr>
          <w:b/>
          <w:sz w:val="24"/>
        </w:rPr>
        <w:t xml:space="preserve"> data by downloading the appropriate spreadsheet found in HPMS that mimics the crosswalk in Appendix X of this solicitation. If the applicant fails to upload crosswalks for executed agreements and contract templates, CMS cannot guarantee that the applicant will receive notice of any deficiencies in the contracting documents </w:t>
      </w:r>
      <w:r>
        <w:rPr>
          <w:b/>
          <w:sz w:val="24"/>
        </w:rPr>
        <w:t>as part of this courtesy</w:t>
      </w:r>
      <w:r>
        <w:rPr>
          <w:b/>
          <w:spacing w:val="-20"/>
          <w:sz w:val="24"/>
        </w:rPr>
        <w:t xml:space="preserve"> </w:t>
      </w:r>
      <w:r>
        <w:rPr>
          <w:b/>
          <w:sz w:val="24"/>
        </w:rPr>
        <w:t>review.</w:t>
      </w:r>
    </w:p>
    <w:p w:rsidR="00361071" w14:paraId="7A2446B4" w14:textId="77777777">
      <w:pPr>
        <w:pStyle w:val="BodyText"/>
        <w:spacing w:before="50"/>
        <w:rPr>
          <w:b/>
        </w:rPr>
      </w:pPr>
    </w:p>
    <w:p w:rsidR="00361071" w14:paraId="5CB953F6" w14:textId="77777777">
      <w:pPr>
        <w:pStyle w:val="ListParagraph"/>
        <w:numPr>
          <w:ilvl w:val="0"/>
          <w:numId w:val="35"/>
        </w:numPr>
        <w:tabs>
          <w:tab w:val="left" w:pos="852"/>
        </w:tabs>
        <w:ind w:left="852" w:hanging="309"/>
        <w:jc w:val="left"/>
        <w:rPr>
          <w:b/>
          <w:sz w:val="24"/>
        </w:rPr>
      </w:pPr>
      <w:r>
        <w:rPr>
          <w:b/>
          <w:sz w:val="24"/>
        </w:rPr>
        <w:t>In</w:t>
      </w:r>
      <w:r>
        <w:rPr>
          <w:b/>
          <w:spacing w:val="-11"/>
          <w:sz w:val="24"/>
        </w:rPr>
        <w:t xml:space="preserve"> </w:t>
      </w:r>
      <w:r>
        <w:rPr>
          <w:b/>
          <w:sz w:val="24"/>
        </w:rPr>
        <w:t>HPMS,</w:t>
      </w:r>
      <w:r>
        <w:rPr>
          <w:b/>
          <w:spacing w:val="-16"/>
          <w:sz w:val="24"/>
        </w:rPr>
        <w:t xml:space="preserve"> </w:t>
      </w:r>
      <w:r>
        <w:rPr>
          <w:b/>
          <w:sz w:val="24"/>
        </w:rPr>
        <w:t>complete</w:t>
      </w:r>
      <w:r>
        <w:rPr>
          <w:b/>
          <w:spacing w:val="-11"/>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361071" w14:paraId="4CD6E5D9" w14:textId="77777777">
      <w:pPr>
        <w:pStyle w:val="BodyText"/>
        <w:spacing w:before="119"/>
        <w:ind w:left="543"/>
      </w:pPr>
      <w:r>
        <w:t>Only</w:t>
      </w:r>
      <w:r>
        <w:rPr>
          <w:spacing w:val="-12"/>
        </w:rPr>
        <w:t xml:space="preserve"> </w:t>
      </w:r>
      <w:r>
        <w:t>applicable</w:t>
      </w:r>
      <w:r>
        <w:rPr>
          <w:spacing w:val="-3"/>
        </w:rPr>
        <w:t xml:space="preserve"> </w:t>
      </w:r>
      <w:r>
        <w:t>to</w:t>
      </w:r>
      <w:r>
        <w:rPr>
          <w:spacing w:val="-3"/>
        </w:rPr>
        <w:t xml:space="preserve"> </w:t>
      </w:r>
      <w:r>
        <w:t>PDP</w:t>
      </w:r>
      <w:r>
        <w:rPr>
          <w:spacing w:val="-2"/>
        </w:rPr>
        <w:t xml:space="preserve"> </w:t>
      </w:r>
      <w:r>
        <w:t>and</w:t>
      </w:r>
      <w:r>
        <w:rPr>
          <w:spacing w:val="-3"/>
        </w:rPr>
        <w:t xml:space="preserve"> </w:t>
      </w:r>
      <w:r>
        <w:t>MA-PD initial</w:t>
      </w:r>
      <w:r>
        <w:rPr>
          <w:spacing w:val="-1"/>
        </w:rPr>
        <w:t xml:space="preserve"> </w:t>
      </w:r>
      <w:r>
        <w:rPr>
          <w:spacing w:val="-2"/>
        </w:rPr>
        <w:t>applicants.</w:t>
      </w:r>
    </w:p>
    <w:p w:rsidR="00361071" w14:paraId="6B3C9BBB" w14:textId="77777777">
      <w:pPr>
        <w:pStyle w:val="BodyText"/>
        <w:spacing w:before="4"/>
        <w:rPr>
          <w:sz w:val="1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2"/>
        <w:gridCol w:w="812"/>
        <w:gridCol w:w="1080"/>
      </w:tblGrid>
      <w:tr w14:paraId="7C828047" w14:textId="77777777">
        <w:tblPrEx>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7"/>
        </w:trPr>
        <w:tc>
          <w:tcPr>
            <w:tcW w:w="7652" w:type="dxa"/>
            <w:shd w:val="clear" w:color="auto" w:fill="DADADA"/>
          </w:tcPr>
          <w:p w:rsidR="00361071" w14:paraId="0F2F5657" w14:textId="77777777">
            <w:pPr>
              <w:pStyle w:val="TableParagraph"/>
              <w:spacing w:before="119"/>
              <w:ind w:left="122" w:right="201"/>
              <w:rPr>
                <w:b/>
                <w:sz w:val="24"/>
              </w:rPr>
            </w:pPr>
            <w:r>
              <w:rPr>
                <w:b/>
                <w:sz w:val="24"/>
              </w:rPr>
              <w:t>Attest</w:t>
            </w:r>
            <w:r>
              <w:rPr>
                <w:b/>
                <w:spacing w:val="-15"/>
                <w:sz w:val="24"/>
              </w:rPr>
              <w:t xml:space="preserve"> </w:t>
            </w:r>
            <w:r>
              <w:rPr>
                <w:b/>
                <w:sz w:val="24"/>
              </w:rPr>
              <w:t>‘</w:t>
            </w:r>
            <w:r>
              <w:rPr>
                <w:b/>
                <w:sz w:val="24"/>
              </w:rPr>
              <w:t>yes’</w:t>
            </w:r>
            <w:r>
              <w:rPr>
                <w:b/>
                <w:spacing w:val="-10"/>
                <w:sz w:val="24"/>
              </w:rPr>
              <w:t xml:space="preserve"> </w:t>
            </w:r>
            <w:r>
              <w:rPr>
                <w:b/>
                <w:sz w:val="24"/>
              </w:rPr>
              <w:t>or</w:t>
            </w:r>
            <w:r>
              <w:rPr>
                <w:b/>
                <w:spacing w:val="-1"/>
                <w:sz w:val="24"/>
              </w:rPr>
              <w:t xml:space="preserve"> </w:t>
            </w:r>
            <w:r>
              <w:rPr>
                <w:b/>
                <w:sz w:val="24"/>
              </w:rPr>
              <w:t>‘no’</w:t>
            </w:r>
            <w:r>
              <w:rPr>
                <w:b/>
                <w:spacing w:val="-10"/>
                <w:sz w:val="24"/>
              </w:rPr>
              <w:t xml:space="preserve"> </w:t>
            </w:r>
            <w:r>
              <w:rPr>
                <w:b/>
                <w:sz w:val="24"/>
              </w:rPr>
              <w:t>to</w:t>
            </w:r>
            <w:r>
              <w:rPr>
                <w:b/>
                <w:spacing w:val="-5"/>
                <w:sz w:val="24"/>
              </w:rPr>
              <w:t xml:space="preserve"> </w:t>
            </w:r>
            <w:r>
              <w:rPr>
                <w:b/>
                <w:sz w:val="24"/>
              </w:rPr>
              <w:t>the following</w:t>
            </w:r>
            <w:r>
              <w:rPr>
                <w:b/>
                <w:spacing w:val="-12"/>
                <w:sz w:val="24"/>
              </w:rPr>
              <w:t xml:space="preserve"> </w:t>
            </w:r>
            <w:r>
              <w:rPr>
                <w:b/>
                <w:sz w:val="24"/>
              </w:rPr>
              <w:t>qualification</w:t>
            </w:r>
            <w:r>
              <w:rPr>
                <w:b/>
                <w:spacing w:val="-12"/>
                <w:sz w:val="24"/>
              </w:rPr>
              <w:t xml:space="preserve"> </w:t>
            </w:r>
            <w:r>
              <w:rPr>
                <w:b/>
                <w:sz w:val="24"/>
              </w:rPr>
              <w:t>by</w:t>
            </w:r>
            <w:r>
              <w:rPr>
                <w:b/>
                <w:spacing w:val="-12"/>
                <w:sz w:val="24"/>
              </w:rPr>
              <w:t xml:space="preserve"> </w:t>
            </w:r>
            <w:r>
              <w:rPr>
                <w:b/>
                <w:sz w:val="24"/>
              </w:rPr>
              <w:t>clicking</w:t>
            </w:r>
            <w:r>
              <w:rPr>
                <w:b/>
                <w:spacing w:val="-12"/>
                <w:sz w:val="24"/>
              </w:rPr>
              <w:t xml:space="preserve"> </w:t>
            </w:r>
            <w:r>
              <w:rPr>
                <w:b/>
                <w:sz w:val="24"/>
              </w:rPr>
              <w:t>on the appropriate response in HPMS:</w:t>
            </w:r>
          </w:p>
        </w:tc>
        <w:tc>
          <w:tcPr>
            <w:tcW w:w="812" w:type="dxa"/>
            <w:shd w:val="clear" w:color="auto" w:fill="DADADA"/>
          </w:tcPr>
          <w:p w:rsidR="00361071" w14:paraId="260FEF65" w14:textId="77777777">
            <w:pPr>
              <w:pStyle w:val="TableParagraph"/>
              <w:spacing w:before="245"/>
              <w:rPr>
                <w:sz w:val="24"/>
              </w:rPr>
            </w:pPr>
          </w:p>
          <w:p w:rsidR="00361071" w14:paraId="4C5FBA7A" w14:textId="77777777">
            <w:pPr>
              <w:pStyle w:val="TableParagraph"/>
              <w:ind w:left="114"/>
              <w:rPr>
                <w:b/>
                <w:sz w:val="24"/>
              </w:rPr>
            </w:pPr>
            <w:r>
              <w:rPr>
                <w:b/>
                <w:spacing w:val="-5"/>
                <w:sz w:val="24"/>
              </w:rPr>
              <w:t>Yes</w:t>
            </w:r>
          </w:p>
        </w:tc>
        <w:tc>
          <w:tcPr>
            <w:tcW w:w="1080" w:type="dxa"/>
            <w:shd w:val="clear" w:color="auto" w:fill="DADADA"/>
          </w:tcPr>
          <w:p w:rsidR="00361071" w14:paraId="0F81AA6C" w14:textId="77777777">
            <w:pPr>
              <w:pStyle w:val="TableParagraph"/>
              <w:spacing w:before="245"/>
              <w:rPr>
                <w:sz w:val="24"/>
              </w:rPr>
            </w:pPr>
          </w:p>
          <w:p w:rsidR="00361071" w14:paraId="7C73AB60" w14:textId="77777777">
            <w:pPr>
              <w:pStyle w:val="TableParagraph"/>
              <w:ind w:left="114"/>
              <w:rPr>
                <w:b/>
                <w:sz w:val="24"/>
              </w:rPr>
            </w:pPr>
            <w:r>
              <w:rPr>
                <w:b/>
                <w:spacing w:val="-5"/>
                <w:sz w:val="24"/>
              </w:rPr>
              <w:t>No</w:t>
            </w:r>
          </w:p>
        </w:tc>
      </w:tr>
      <w:tr w14:paraId="48351643" w14:textId="77777777">
        <w:tblPrEx>
          <w:tblW w:w="0" w:type="auto"/>
          <w:tblInd w:w="574" w:type="dxa"/>
          <w:tblLayout w:type="fixed"/>
          <w:tblCellMar>
            <w:left w:w="0" w:type="dxa"/>
            <w:right w:w="0" w:type="dxa"/>
          </w:tblCellMar>
          <w:tblLook w:val="01E0"/>
        </w:tblPrEx>
        <w:trPr>
          <w:trHeight w:val="801"/>
        </w:trPr>
        <w:tc>
          <w:tcPr>
            <w:tcW w:w="7652" w:type="dxa"/>
          </w:tcPr>
          <w:p w:rsidR="00361071" w14:paraId="35800E1E" w14:textId="77777777">
            <w:pPr>
              <w:pStyle w:val="TableParagraph"/>
              <w:spacing w:before="126"/>
              <w:ind w:left="121" w:right="201"/>
              <w:rPr>
                <w:sz w:val="24"/>
              </w:rPr>
            </w:pPr>
            <w:r>
              <w:rPr>
                <w:sz w:val="24"/>
              </w:rPr>
              <w:t>Applicant</w:t>
            </w:r>
            <w:r>
              <w:rPr>
                <w:spacing w:val="-15"/>
                <w:sz w:val="24"/>
              </w:rPr>
              <w:t xml:space="preserve"> </w:t>
            </w:r>
            <w:r>
              <w:rPr>
                <w:sz w:val="24"/>
              </w:rPr>
              <w:t>is</w:t>
            </w:r>
            <w:r>
              <w:rPr>
                <w:spacing w:val="-12"/>
                <w:sz w:val="24"/>
              </w:rPr>
              <w:t xml:space="preserve"> </w:t>
            </w:r>
            <w:r>
              <w:rPr>
                <w:sz w:val="24"/>
              </w:rPr>
              <w:t>applying</w:t>
            </w:r>
            <w:r>
              <w:rPr>
                <w:spacing w:val="-11"/>
                <w:sz w:val="24"/>
              </w:rPr>
              <w:t xml:space="preserve"> </w:t>
            </w:r>
            <w:r>
              <w:rPr>
                <w:sz w:val="24"/>
              </w:rPr>
              <w:t>to</w:t>
            </w:r>
            <w:r>
              <w:rPr>
                <w:spacing w:val="-11"/>
                <w:sz w:val="24"/>
              </w:rPr>
              <w:t xml:space="preserve"> </w:t>
            </w:r>
            <w:r>
              <w:rPr>
                <w:sz w:val="24"/>
              </w:rPr>
              <w:t>operate</w:t>
            </w:r>
            <w:r>
              <w:rPr>
                <w:spacing w:val="-4"/>
                <w:sz w:val="24"/>
              </w:rPr>
              <w:t xml:space="preserve"> </w:t>
            </w:r>
            <w:r>
              <w:rPr>
                <w:sz w:val="24"/>
              </w:rPr>
              <w:t>as</w:t>
            </w:r>
            <w:r>
              <w:rPr>
                <w:spacing w:val="-12"/>
                <w:sz w:val="24"/>
              </w:rPr>
              <w:t xml:space="preserve"> </w:t>
            </w:r>
            <w:r>
              <w:rPr>
                <w:sz w:val="24"/>
              </w:rPr>
              <w:t>a Part</w:t>
            </w:r>
            <w:r>
              <w:rPr>
                <w:spacing w:val="-8"/>
                <w:sz w:val="24"/>
              </w:rPr>
              <w:t xml:space="preserve"> </w:t>
            </w:r>
            <w:r>
              <w:rPr>
                <w:sz w:val="24"/>
              </w:rPr>
              <w:t>D</w:t>
            </w:r>
            <w:r>
              <w:rPr>
                <w:spacing w:val="-1"/>
                <w:sz w:val="24"/>
              </w:rPr>
              <w:t xml:space="preserve"> </w:t>
            </w:r>
            <w:r>
              <w:rPr>
                <w:sz w:val="24"/>
              </w:rPr>
              <w:t>sponsor through</w:t>
            </w:r>
            <w:r>
              <w:rPr>
                <w:spacing w:val="-4"/>
                <w:sz w:val="24"/>
              </w:rPr>
              <w:t xml:space="preserve"> </w:t>
            </w:r>
            <w:r>
              <w:rPr>
                <w:sz w:val="24"/>
              </w:rPr>
              <w:t>a</w:t>
            </w:r>
            <w:r>
              <w:rPr>
                <w:spacing w:val="-4"/>
                <w:sz w:val="24"/>
              </w:rPr>
              <w:t xml:space="preserve"> </w:t>
            </w:r>
            <w:r>
              <w:rPr>
                <w:sz w:val="24"/>
              </w:rPr>
              <w:t>joint enterprise agreement.</w:t>
            </w:r>
          </w:p>
        </w:tc>
        <w:tc>
          <w:tcPr>
            <w:tcW w:w="812" w:type="dxa"/>
          </w:tcPr>
          <w:p w:rsidR="00361071" w14:paraId="0CAA6526" w14:textId="77777777">
            <w:pPr>
              <w:pStyle w:val="TableParagraph"/>
              <w:rPr>
                <w:rFonts w:ascii="Times New Roman"/>
                <w:sz w:val="24"/>
              </w:rPr>
            </w:pPr>
          </w:p>
        </w:tc>
        <w:tc>
          <w:tcPr>
            <w:tcW w:w="1080" w:type="dxa"/>
          </w:tcPr>
          <w:p w:rsidR="00361071" w14:paraId="7FF72AE2" w14:textId="77777777">
            <w:pPr>
              <w:pStyle w:val="TableParagraph"/>
              <w:rPr>
                <w:rFonts w:ascii="Times New Roman"/>
                <w:sz w:val="24"/>
              </w:rPr>
            </w:pPr>
          </w:p>
        </w:tc>
      </w:tr>
    </w:tbl>
    <w:p w:rsidR="00361071" w14:paraId="37A3F36A" w14:textId="77777777">
      <w:pPr>
        <w:pStyle w:val="Heading4"/>
        <w:numPr>
          <w:ilvl w:val="0"/>
          <w:numId w:val="35"/>
        </w:numPr>
        <w:tabs>
          <w:tab w:val="left" w:pos="981"/>
        </w:tabs>
        <w:spacing w:before="112"/>
        <w:ind w:left="542" w:right="1149" w:firstLine="0"/>
        <w:jc w:val="left"/>
      </w:pPr>
      <w:r>
        <w:t xml:space="preserve">Special Requirement for Joint Enterprise Applicants: If </w:t>
      </w:r>
      <w:r>
        <w:t>applicant</w:t>
      </w:r>
      <w:r>
        <w:t xml:space="preserve"> answered the attestation in Section 3.1.1G as YES, then joint enterprise applicants</w:t>
      </w:r>
      <w:r>
        <w:rPr>
          <w:spacing w:val="-1"/>
        </w:rPr>
        <w:t xml:space="preserve"> </w:t>
      </w:r>
      <w:r>
        <w:t>must</w:t>
      </w:r>
      <w:r>
        <w:rPr>
          <w:spacing w:val="-4"/>
        </w:rPr>
        <w:t xml:space="preserve"> </w:t>
      </w:r>
      <w:r>
        <w:t>upload (in .pdf format)</w:t>
      </w:r>
      <w:r>
        <w:rPr>
          <w:spacing w:val="-4"/>
        </w:rPr>
        <w:t xml:space="preserve"> </w:t>
      </w:r>
      <w:r>
        <w:t>a</w:t>
      </w:r>
      <w:r>
        <w:rPr>
          <w:spacing w:val="-1"/>
        </w:rPr>
        <w:t xml:space="preserve"> </w:t>
      </w:r>
      <w:r>
        <w:t>copy</w:t>
      </w:r>
      <w:r>
        <w:rPr>
          <w:spacing w:val="-8"/>
        </w:rPr>
        <w:t xml:space="preserve"> </w:t>
      </w:r>
      <w:r>
        <w:t>of the</w:t>
      </w:r>
      <w:r>
        <w:rPr>
          <w:spacing w:val="-1"/>
        </w:rPr>
        <w:t xml:space="preserve"> </w:t>
      </w:r>
      <w:r>
        <w:t>agreement</w:t>
      </w:r>
      <w:r>
        <w:rPr>
          <w:spacing w:val="-5"/>
        </w:rPr>
        <w:t xml:space="preserve"> </w:t>
      </w:r>
      <w:r>
        <w:t>executed by the</w:t>
      </w:r>
      <w:r>
        <w:rPr>
          <w:spacing w:val="-13"/>
        </w:rPr>
        <w:t xml:space="preserve"> </w:t>
      </w:r>
      <w:r>
        <w:t>State-licensed</w:t>
      </w:r>
      <w:r>
        <w:rPr>
          <w:spacing w:val="-13"/>
        </w:rPr>
        <w:t xml:space="preserve"> </w:t>
      </w:r>
      <w:r>
        <w:t>entities</w:t>
      </w:r>
      <w:r>
        <w:rPr>
          <w:spacing w:val="-13"/>
        </w:rPr>
        <w:t xml:space="preserve"> </w:t>
      </w:r>
      <w:r>
        <w:t>describing</w:t>
      </w:r>
      <w:r>
        <w:rPr>
          <w:spacing w:val="-5"/>
        </w:rPr>
        <w:t xml:space="preserve"> </w:t>
      </w:r>
      <w:r>
        <w:t>their</w:t>
      </w:r>
      <w:r>
        <w:rPr>
          <w:spacing w:val="-9"/>
        </w:rPr>
        <w:t xml:space="preserve"> </w:t>
      </w:r>
      <w:r>
        <w:t>rights</w:t>
      </w:r>
      <w:r>
        <w:rPr>
          <w:spacing w:val="-13"/>
        </w:rPr>
        <w:t xml:space="preserve"> </w:t>
      </w:r>
      <w:r>
        <w:t>and</w:t>
      </w:r>
      <w:r>
        <w:rPr>
          <w:spacing w:val="-5"/>
        </w:rPr>
        <w:t xml:space="preserve"> </w:t>
      </w:r>
      <w:r>
        <w:t>responsibilities</w:t>
      </w:r>
      <w:r>
        <w:rPr>
          <w:spacing w:val="-14"/>
        </w:rPr>
        <w:t xml:space="preserve"> </w:t>
      </w:r>
      <w:r>
        <w:t>to each other</w:t>
      </w:r>
      <w:r>
        <w:rPr>
          <w:spacing w:val="-3"/>
        </w:rPr>
        <w:t xml:space="preserve"> </w:t>
      </w:r>
      <w:r>
        <w:t>and to CMS in the</w:t>
      </w:r>
      <w:r>
        <w:rPr>
          <w:spacing w:val="-1"/>
        </w:rPr>
        <w:t xml:space="preserve"> </w:t>
      </w:r>
      <w:r>
        <w:t>operation of a</w:t>
      </w:r>
      <w:r>
        <w:rPr>
          <w:spacing w:val="-1"/>
        </w:rPr>
        <w:t xml:space="preserve"> </w:t>
      </w:r>
      <w:r>
        <w:t>Medicare</w:t>
      </w:r>
      <w:r>
        <w:rPr>
          <w:spacing w:val="-1"/>
        </w:rPr>
        <w:t xml:space="preserve"> </w:t>
      </w:r>
      <w:r>
        <w:t>Part</w:t>
      </w:r>
      <w:r>
        <w:rPr>
          <w:spacing w:val="-4"/>
        </w:rPr>
        <w:t xml:space="preserve"> </w:t>
      </w:r>
      <w:r>
        <w:t>D benefit plan.</w:t>
      </w:r>
      <w:r>
        <w:rPr>
          <w:spacing w:val="-6"/>
        </w:rPr>
        <w:t xml:space="preserve"> </w:t>
      </w:r>
      <w:r>
        <w:t>Such an agreement must address at least the following issues:</w:t>
      </w:r>
    </w:p>
    <w:p w:rsidR="00361071" w14:paraId="27BDF2A4" w14:textId="77777777">
      <w:pPr>
        <w:pStyle w:val="ListParagraph"/>
        <w:numPr>
          <w:ilvl w:val="0"/>
          <w:numId w:val="31"/>
        </w:numPr>
        <w:tabs>
          <w:tab w:val="left" w:pos="903"/>
        </w:tabs>
        <w:spacing w:before="123" w:line="237" w:lineRule="auto"/>
        <w:ind w:right="2045"/>
        <w:rPr>
          <w:sz w:val="24"/>
        </w:rPr>
      </w:pPr>
      <w:r>
        <w:rPr>
          <w:sz w:val="24"/>
        </w:rPr>
        <w:t>Termination</w:t>
      </w:r>
      <w:r>
        <w:rPr>
          <w:spacing w:val="-5"/>
          <w:sz w:val="24"/>
        </w:rPr>
        <w:t xml:space="preserve"> </w:t>
      </w:r>
      <w:r>
        <w:rPr>
          <w:sz w:val="24"/>
        </w:rPr>
        <w:t>of</w:t>
      </w:r>
      <w:r>
        <w:rPr>
          <w:spacing w:val="-15"/>
          <w:sz w:val="24"/>
        </w:rPr>
        <w:t xml:space="preserve"> </w:t>
      </w:r>
      <w:r>
        <w:rPr>
          <w:sz w:val="24"/>
        </w:rPr>
        <w:t>participation</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joint</w:t>
      </w:r>
      <w:r>
        <w:rPr>
          <w:spacing w:val="-15"/>
          <w:sz w:val="24"/>
        </w:rPr>
        <w:t xml:space="preserve"> </w:t>
      </w:r>
      <w:r>
        <w:rPr>
          <w:sz w:val="24"/>
        </w:rPr>
        <w:t>enterprise</w:t>
      </w:r>
      <w:r>
        <w:rPr>
          <w:spacing w:val="-5"/>
          <w:sz w:val="24"/>
        </w:rPr>
        <w:t xml:space="preserve"> </w:t>
      </w:r>
      <w:r>
        <w:rPr>
          <w:sz w:val="24"/>
        </w:rPr>
        <w:t>by</w:t>
      </w:r>
      <w:r>
        <w:rPr>
          <w:spacing w:val="-12"/>
          <w:sz w:val="24"/>
        </w:rPr>
        <w:t xml:space="preserve"> </w:t>
      </w:r>
      <w:r>
        <w:rPr>
          <w:sz w:val="24"/>
        </w:rPr>
        <w:t>one</w:t>
      </w:r>
      <w:r>
        <w:rPr>
          <w:spacing w:val="-5"/>
          <w:sz w:val="24"/>
        </w:rPr>
        <w:t xml:space="preserve"> </w:t>
      </w:r>
      <w:r>
        <w:rPr>
          <w:sz w:val="24"/>
        </w:rPr>
        <w:t>or</w:t>
      </w:r>
      <w:r>
        <w:rPr>
          <w:spacing w:val="-14"/>
          <w:sz w:val="24"/>
        </w:rPr>
        <w:t xml:space="preserve"> </w:t>
      </w:r>
      <w:r>
        <w:rPr>
          <w:sz w:val="24"/>
        </w:rPr>
        <w:t>more</w:t>
      </w:r>
      <w:r>
        <w:rPr>
          <w:spacing w:val="-5"/>
          <w:sz w:val="24"/>
        </w:rPr>
        <w:t xml:space="preserve"> </w:t>
      </w:r>
      <w:r>
        <w:rPr>
          <w:sz w:val="24"/>
        </w:rPr>
        <w:t>of</w:t>
      </w:r>
      <w:r>
        <w:rPr>
          <w:spacing w:val="-2"/>
          <w:sz w:val="24"/>
        </w:rPr>
        <w:t xml:space="preserve"> </w:t>
      </w:r>
      <w:r>
        <w:rPr>
          <w:sz w:val="24"/>
        </w:rPr>
        <w:t>the member organizations; and</w:t>
      </w:r>
    </w:p>
    <w:p w:rsidR="00361071" w14:paraId="3D123BD8" w14:textId="77777777">
      <w:pPr>
        <w:pStyle w:val="ListParagraph"/>
        <w:spacing w:line="237" w:lineRule="auto"/>
        <w:rPr>
          <w:sz w:val="24"/>
        </w:rPr>
        <w:sectPr>
          <w:pgSz w:w="12240" w:h="15840"/>
          <w:pgMar w:top="1340" w:right="720" w:bottom="900" w:left="1080" w:header="0" w:footer="693" w:gutter="0"/>
          <w:cols w:space="720"/>
        </w:sectPr>
      </w:pPr>
    </w:p>
    <w:p w:rsidR="00361071" w14:paraId="7F8EA522" w14:textId="77777777">
      <w:pPr>
        <w:pStyle w:val="ListParagraph"/>
        <w:numPr>
          <w:ilvl w:val="0"/>
          <w:numId w:val="31"/>
        </w:numPr>
        <w:tabs>
          <w:tab w:val="left" w:pos="903"/>
        </w:tabs>
        <w:spacing w:before="84"/>
        <w:rPr>
          <w:sz w:val="24"/>
        </w:rPr>
      </w:pPr>
      <w:r>
        <w:rPr>
          <w:sz w:val="24"/>
        </w:rPr>
        <w:t>Allocation</w:t>
      </w:r>
      <w:r>
        <w:rPr>
          <w:spacing w:val="-17"/>
          <w:sz w:val="24"/>
        </w:rPr>
        <w:t xml:space="preserve"> </w:t>
      </w:r>
      <w:r>
        <w:rPr>
          <w:sz w:val="24"/>
        </w:rPr>
        <w:t>of</w:t>
      </w:r>
      <w:r>
        <w:rPr>
          <w:spacing w:val="-17"/>
          <w:sz w:val="24"/>
        </w:rPr>
        <w:t xml:space="preserve"> </w:t>
      </w:r>
      <w:r>
        <w:rPr>
          <w:sz w:val="24"/>
        </w:rPr>
        <w:t>CMS</w:t>
      </w:r>
      <w:r>
        <w:rPr>
          <w:spacing w:val="-4"/>
          <w:sz w:val="24"/>
        </w:rPr>
        <w:t xml:space="preserve"> </w:t>
      </w:r>
      <w:r>
        <w:rPr>
          <w:sz w:val="24"/>
        </w:rPr>
        <w:t>payments</w:t>
      </w:r>
      <w:r>
        <w:rPr>
          <w:spacing w:val="-7"/>
          <w:sz w:val="24"/>
        </w:rPr>
        <w:t xml:space="preserve"> </w:t>
      </w:r>
      <w:r>
        <w:rPr>
          <w:sz w:val="24"/>
        </w:rPr>
        <w:t>among</w:t>
      </w:r>
      <w:r>
        <w:rPr>
          <w:spacing w:val="1"/>
          <w:sz w:val="24"/>
        </w:rPr>
        <w:t xml:space="preserve"> </w:t>
      </w:r>
      <w:r>
        <w:rPr>
          <w:sz w:val="24"/>
        </w:rPr>
        <w:t>the</w:t>
      </w:r>
      <w:r>
        <w:rPr>
          <w:spacing w:val="-6"/>
          <w:sz w:val="24"/>
        </w:rPr>
        <w:t xml:space="preserve"> </w:t>
      </w:r>
      <w:r>
        <w:rPr>
          <w:sz w:val="24"/>
        </w:rPr>
        <w:t>member</w:t>
      </w:r>
      <w:r>
        <w:rPr>
          <w:spacing w:val="-34"/>
          <w:sz w:val="24"/>
        </w:rPr>
        <w:t xml:space="preserve"> </w:t>
      </w:r>
      <w:r>
        <w:rPr>
          <w:spacing w:val="-2"/>
          <w:sz w:val="24"/>
        </w:rPr>
        <w:t>organizations.</w:t>
      </w:r>
    </w:p>
    <w:p w:rsidR="00361071" w14:paraId="1E61F720" w14:textId="77777777">
      <w:pPr>
        <w:pStyle w:val="BodyText"/>
        <w:spacing w:before="70"/>
      </w:pPr>
    </w:p>
    <w:p w:rsidR="00361071" w14:paraId="2F523E26" w14:textId="77777777">
      <w:pPr>
        <w:pStyle w:val="Heading3"/>
        <w:numPr>
          <w:ilvl w:val="2"/>
          <w:numId w:val="43"/>
        </w:numPr>
        <w:tabs>
          <w:tab w:val="left" w:pos="1068"/>
        </w:tabs>
        <w:spacing w:before="0"/>
        <w:ind w:left="1068" w:hanging="708"/>
      </w:pPr>
      <w:bookmarkStart w:id="65" w:name="3.1.2_Licensure_and_Solvency_42_CFR_Part"/>
      <w:bookmarkStart w:id="66" w:name="_bookmark30"/>
      <w:bookmarkEnd w:id="65"/>
      <w:bookmarkEnd w:id="66"/>
      <w:r>
        <w:t>Licensure</w:t>
      </w:r>
      <w:r>
        <w:rPr>
          <w:spacing w:val="-10"/>
        </w:rPr>
        <w:t xml:space="preserve"> </w:t>
      </w:r>
      <w:r>
        <w:t>and</w:t>
      </w:r>
      <w:r>
        <w:rPr>
          <w:spacing w:val="-4"/>
        </w:rPr>
        <w:t xml:space="preserve"> </w:t>
      </w:r>
      <w:r>
        <w:t>Solvency</w:t>
      </w:r>
      <w:r>
        <w:rPr>
          <w:spacing w:val="-16"/>
        </w:rPr>
        <w:t xml:space="preserve"> </w:t>
      </w:r>
      <w:r>
        <w:t>42</w:t>
      </w:r>
      <w:r>
        <w:rPr>
          <w:spacing w:val="-10"/>
        </w:rPr>
        <w:t xml:space="preserve"> </w:t>
      </w:r>
      <w:r>
        <w:t>CFR</w:t>
      </w:r>
      <w:r>
        <w:rPr>
          <w:spacing w:val="-11"/>
        </w:rPr>
        <w:t xml:space="preserve"> </w:t>
      </w:r>
      <w:r>
        <w:t>Part</w:t>
      </w:r>
      <w:r>
        <w:rPr>
          <w:spacing w:val="-14"/>
        </w:rPr>
        <w:t xml:space="preserve"> </w:t>
      </w:r>
      <w:r>
        <w:t>423,</w:t>
      </w:r>
      <w:r>
        <w:rPr>
          <w:spacing w:val="-15"/>
        </w:rPr>
        <w:t xml:space="preserve"> </w:t>
      </w:r>
      <w:r>
        <w:t>Subpart</w:t>
      </w:r>
      <w:r>
        <w:rPr>
          <w:spacing w:val="-15"/>
        </w:rPr>
        <w:t xml:space="preserve"> </w:t>
      </w:r>
      <w:r>
        <w:rPr>
          <w:spacing w:val="-10"/>
        </w:rPr>
        <w:t>I</w:t>
      </w:r>
    </w:p>
    <w:p w:rsidR="00361071" w14:paraId="01270223" w14:textId="77777777">
      <w:pPr>
        <w:pStyle w:val="BodyText"/>
        <w:spacing w:before="122"/>
        <w:ind w:left="359"/>
      </w:pPr>
      <w:r>
        <w:t>Only</w:t>
      </w:r>
      <w:r>
        <w:rPr>
          <w:spacing w:val="-11"/>
        </w:rPr>
        <w:t xml:space="preserve"> </w:t>
      </w:r>
      <w:r>
        <w:t>applicable</w:t>
      </w:r>
      <w:r>
        <w:rPr>
          <w:spacing w:val="-3"/>
        </w:rPr>
        <w:t xml:space="preserve"> </w:t>
      </w:r>
      <w:r>
        <w:t>for</w:t>
      </w:r>
      <w:r>
        <w:rPr>
          <w:spacing w:val="-13"/>
        </w:rPr>
        <w:t xml:space="preserve"> </w:t>
      </w:r>
      <w:r>
        <w:t>PDP</w:t>
      </w:r>
      <w:r>
        <w:rPr>
          <w:spacing w:val="-1"/>
        </w:rPr>
        <w:t xml:space="preserve"> </w:t>
      </w:r>
      <w:r>
        <w:t>initial or</w:t>
      </w:r>
      <w:r>
        <w:rPr>
          <w:spacing w:val="-13"/>
        </w:rPr>
        <w:t xml:space="preserve"> </w:t>
      </w:r>
      <w:r>
        <w:t>SAE</w:t>
      </w:r>
      <w:r>
        <w:rPr>
          <w:spacing w:val="-1"/>
        </w:rPr>
        <w:t xml:space="preserve"> </w:t>
      </w:r>
      <w:r>
        <w:t>applicants,</w:t>
      </w:r>
      <w:r>
        <w:rPr>
          <w:spacing w:val="-14"/>
        </w:rPr>
        <w:t xml:space="preserve"> </w:t>
      </w:r>
      <w:r>
        <w:t>including</w:t>
      </w:r>
      <w:r>
        <w:rPr>
          <w:spacing w:val="-3"/>
        </w:rPr>
        <w:t xml:space="preserve"> </w:t>
      </w:r>
      <w:r>
        <w:t>those</w:t>
      </w:r>
      <w:r>
        <w:rPr>
          <w:spacing w:val="-3"/>
        </w:rPr>
        <w:t xml:space="preserve"> </w:t>
      </w:r>
      <w:r>
        <w:t>offering</w:t>
      </w:r>
      <w:r>
        <w:rPr>
          <w:spacing w:val="-3"/>
        </w:rPr>
        <w:t xml:space="preserve"> </w:t>
      </w:r>
      <w:r>
        <w:t>EGWPs.</w:t>
      </w:r>
      <w:r>
        <w:rPr>
          <w:spacing w:val="-14"/>
        </w:rPr>
        <w:t xml:space="preserve"> </w:t>
      </w:r>
      <w:r>
        <w:t>Not applicable to Employer/Union Direct applicants</w:t>
      </w:r>
    </w:p>
    <w:p w:rsidR="00361071" w14:paraId="5089B362" w14:textId="77777777">
      <w:pPr>
        <w:pStyle w:val="ListParagraph"/>
        <w:numPr>
          <w:ilvl w:val="0"/>
          <w:numId w:val="30"/>
        </w:numPr>
        <w:tabs>
          <w:tab w:val="left" w:pos="717"/>
        </w:tabs>
        <w:spacing w:before="119" w:line="242" w:lineRule="auto"/>
        <w:ind w:left="359" w:right="1070" w:firstLine="0"/>
        <w:rPr>
          <w:sz w:val="24"/>
        </w:rPr>
      </w:pPr>
      <w:r>
        <w:rPr>
          <w:sz w:val="24"/>
        </w:rPr>
        <w:t>In HPMS, on the Contract Management/General Information/NAIC Data Page, provide the National Association of Insurance Commissioners (NAIC) number if currently</w:t>
      </w:r>
      <w:r>
        <w:rPr>
          <w:spacing w:val="-11"/>
          <w:sz w:val="24"/>
        </w:rPr>
        <w:t xml:space="preserve"> </w:t>
      </w:r>
      <w:r>
        <w:rPr>
          <w:sz w:val="24"/>
        </w:rPr>
        <w:t>licensed.</w:t>
      </w:r>
      <w:r>
        <w:rPr>
          <w:spacing w:val="-14"/>
          <w:sz w:val="24"/>
        </w:rPr>
        <w:t xml:space="preserve"> </w:t>
      </w:r>
      <w:r>
        <w:rPr>
          <w:sz w:val="24"/>
        </w:rPr>
        <w:t>Note</w:t>
      </w:r>
      <w:r>
        <w:rPr>
          <w:spacing w:val="-3"/>
          <w:sz w:val="24"/>
        </w:rPr>
        <w:t xml:space="preserve"> </w:t>
      </w:r>
      <w:r>
        <w:rPr>
          <w:sz w:val="24"/>
        </w:rPr>
        <w:t>that</w:t>
      </w:r>
      <w:r>
        <w:rPr>
          <w:spacing w:val="-14"/>
          <w:sz w:val="24"/>
        </w:rPr>
        <w:t xml:space="preserve"> </w:t>
      </w:r>
      <w:r>
        <w:rPr>
          <w:sz w:val="24"/>
        </w:rPr>
        <w:t>applicants</w:t>
      </w:r>
      <w:r>
        <w:rPr>
          <w:spacing w:val="-11"/>
          <w:sz w:val="24"/>
        </w:rPr>
        <w:t xml:space="preserve"> </w:t>
      </w:r>
      <w:r>
        <w:rPr>
          <w:sz w:val="24"/>
        </w:rPr>
        <w:t>for</w:t>
      </w:r>
      <w:r>
        <w:rPr>
          <w:spacing w:val="-6"/>
          <w:sz w:val="24"/>
        </w:rPr>
        <w:t xml:space="preserve"> </w:t>
      </w:r>
      <w:r>
        <w:rPr>
          <w:sz w:val="24"/>
        </w:rPr>
        <w:t>new PDPs</w:t>
      </w:r>
      <w:r>
        <w:rPr>
          <w:spacing w:val="-11"/>
          <w:sz w:val="24"/>
        </w:rPr>
        <w:t xml:space="preserve"> </w:t>
      </w:r>
      <w:r>
        <w:rPr>
          <w:sz w:val="24"/>
        </w:rPr>
        <w:t>will not</w:t>
      </w:r>
      <w:r>
        <w:rPr>
          <w:spacing w:val="-14"/>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this section in HPMS until after the courtesy review period is over.</w:t>
      </w:r>
    </w:p>
    <w:p w:rsidR="00361071" w14:paraId="4DB3990F" w14:textId="77777777">
      <w:pPr>
        <w:pStyle w:val="ListParagraph"/>
        <w:numPr>
          <w:ilvl w:val="0"/>
          <w:numId w:val="30"/>
        </w:numPr>
        <w:tabs>
          <w:tab w:val="left" w:pos="725"/>
        </w:tabs>
        <w:spacing w:before="106"/>
        <w:ind w:left="725" w:hanging="365"/>
        <w:rPr>
          <w:b/>
          <w:sz w:val="24"/>
        </w:rPr>
      </w:pPr>
      <w:r>
        <w:rPr>
          <w:b/>
          <w:sz w:val="24"/>
        </w:rPr>
        <w:t>In</w:t>
      </w:r>
      <w:r>
        <w:rPr>
          <w:b/>
          <w:spacing w:val="-11"/>
          <w:sz w:val="24"/>
        </w:rPr>
        <w:t xml:space="preserve"> </w:t>
      </w:r>
      <w:r>
        <w:rPr>
          <w:b/>
          <w:sz w:val="24"/>
        </w:rPr>
        <w:t>HPMS,</w:t>
      </w:r>
      <w:r>
        <w:rPr>
          <w:b/>
          <w:spacing w:val="-16"/>
          <w:sz w:val="24"/>
        </w:rPr>
        <w:t xml:space="preserve"> </w:t>
      </w:r>
      <w:r>
        <w:rPr>
          <w:b/>
          <w:sz w:val="24"/>
        </w:rPr>
        <w:t>complete</w:t>
      </w:r>
      <w:r>
        <w:rPr>
          <w:b/>
          <w:spacing w:val="-11"/>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361071" w14:paraId="7E03AD50" w14:textId="77777777">
      <w:pPr>
        <w:pStyle w:val="BodyText"/>
        <w:spacing w:before="10" w:after="1"/>
        <w:rPr>
          <w:b/>
          <w:sz w:val="10"/>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6"/>
        <w:gridCol w:w="628"/>
        <w:gridCol w:w="628"/>
        <w:gridCol w:w="614"/>
      </w:tblGrid>
      <w:tr w14:paraId="3F6FFBD3" w14:textId="77777777">
        <w:tblPrEx>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7616" w:type="dxa"/>
            <w:shd w:val="clear" w:color="auto" w:fill="DADADA"/>
          </w:tcPr>
          <w:p w:rsidR="00361071" w14:paraId="6E1CC03C" w14:textId="77777777">
            <w:pPr>
              <w:pStyle w:val="TableParagraph"/>
              <w:spacing w:before="119"/>
              <w:ind w:left="122"/>
              <w:rPr>
                <w:b/>
                <w:sz w:val="24"/>
              </w:rPr>
            </w:pPr>
            <w:r>
              <w:rPr>
                <w:b/>
                <w:sz w:val="24"/>
              </w:rPr>
              <w:t>Attest</w:t>
            </w:r>
            <w:r>
              <w:rPr>
                <w:b/>
                <w:spacing w:val="-15"/>
                <w:sz w:val="24"/>
              </w:rPr>
              <w:t xml:space="preserve"> </w:t>
            </w:r>
            <w:r>
              <w:rPr>
                <w:b/>
                <w:sz w:val="24"/>
              </w:rPr>
              <w:t>‘Yes,’</w:t>
            </w:r>
            <w:r>
              <w:rPr>
                <w:b/>
                <w:spacing w:val="-9"/>
                <w:sz w:val="24"/>
              </w:rPr>
              <w:t xml:space="preserve"> </w:t>
            </w:r>
            <w:r>
              <w:rPr>
                <w:b/>
                <w:sz w:val="24"/>
              </w:rPr>
              <w:t>‘No,’</w:t>
            </w:r>
            <w:r>
              <w:rPr>
                <w:b/>
                <w:spacing w:val="-16"/>
                <w:sz w:val="24"/>
              </w:rPr>
              <w:t xml:space="preserve"> </w:t>
            </w:r>
            <w:r>
              <w:rPr>
                <w:b/>
                <w:sz w:val="24"/>
              </w:rPr>
              <w:t>or “Does</w:t>
            </w:r>
            <w:r>
              <w:rPr>
                <w:b/>
                <w:spacing w:val="-12"/>
                <w:sz w:val="24"/>
              </w:rPr>
              <w:t xml:space="preserve"> </w:t>
            </w:r>
            <w:r>
              <w:rPr>
                <w:b/>
                <w:sz w:val="24"/>
              </w:rPr>
              <w:t>Not</w:t>
            </w:r>
            <w:r>
              <w:rPr>
                <w:b/>
                <w:spacing w:val="-15"/>
                <w:sz w:val="24"/>
              </w:rPr>
              <w:t xml:space="preserve"> </w:t>
            </w:r>
            <w:r>
              <w:rPr>
                <w:b/>
                <w:sz w:val="24"/>
              </w:rPr>
              <w:t>Apply” to</w:t>
            </w:r>
            <w:r>
              <w:rPr>
                <w:b/>
                <w:spacing w:val="-4"/>
                <w:sz w:val="24"/>
              </w:rPr>
              <w:t xml:space="preserve"> </w:t>
            </w:r>
            <w:r>
              <w:rPr>
                <w:b/>
                <w:sz w:val="24"/>
              </w:rPr>
              <w:t>the</w:t>
            </w:r>
            <w:r>
              <w:rPr>
                <w:b/>
                <w:spacing w:val="-5"/>
                <w:sz w:val="24"/>
              </w:rPr>
              <w:t xml:space="preserve"> </w:t>
            </w:r>
            <w:r>
              <w:rPr>
                <w:b/>
                <w:sz w:val="24"/>
              </w:rPr>
              <w:t>following</w:t>
            </w:r>
            <w:r>
              <w:rPr>
                <w:b/>
                <w:spacing w:val="-11"/>
                <w:sz w:val="24"/>
              </w:rPr>
              <w:t xml:space="preserve"> </w:t>
            </w:r>
            <w:r>
              <w:rPr>
                <w:b/>
                <w:sz w:val="24"/>
              </w:rPr>
              <w:t xml:space="preserve">licensure </w:t>
            </w:r>
            <w:r>
              <w:rPr>
                <w:b/>
                <w:spacing w:val="-2"/>
                <w:sz w:val="24"/>
              </w:rPr>
              <w:t>requirements.</w:t>
            </w:r>
          </w:p>
        </w:tc>
        <w:tc>
          <w:tcPr>
            <w:tcW w:w="628" w:type="dxa"/>
            <w:shd w:val="clear" w:color="auto" w:fill="DADADA"/>
          </w:tcPr>
          <w:p w:rsidR="00361071" w14:paraId="6007A678" w14:textId="77777777">
            <w:pPr>
              <w:pStyle w:val="TableParagraph"/>
              <w:spacing w:before="126"/>
              <w:ind w:left="122"/>
              <w:rPr>
                <w:b/>
                <w:sz w:val="24"/>
              </w:rPr>
            </w:pPr>
            <w:r>
              <w:rPr>
                <w:b/>
                <w:spacing w:val="-5"/>
                <w:sz w:val="24"/>
              </w:rPr>
              <w:t>Yes</w:t>
            </w:r>
          </w:p>
        </w:tc>
        <w:tc>
          <w:tcPr>
            <w:tcW w:w="628" w:type="dxa"/>
            <w:shd w:val="clear" w:color="auto" w:fill="DADADA"/>
          </w:tcPr>
          <w:p w:rsidR="00361071" w14:paraId="208A405B" w14:textId="77777777">
            <w:pPr>
              <w:pStyle w:val="TableParagraph"/>
              <w:spacing w:before="126"/>
              <w:ind w:left="129"/>
              <w:rPr>
                <w:b/>
                <w:sz w:val="24"/>
              </w:rPr>
            </w:pPr>
            <w:r>
              <w:rPr>
                <w:b/>
                <w:spacing w:val="-5"/>
                <w:sz w:val="24"/>
              </w:rPr>
              <w:t>No</w:t>
            </w:r>
          </w:p>
        </w:tc>
        <w:tc>
          <w:tcPr>
            <w:tcW w:w="614" w:type="dxa"/>
            <w:shd w:val="clear" w:color="auto" w:fill="DADADA"/>
          </w:tcPr>
          <w:p w:rsidR="00361071" w14:paraId="72D3B913" w14:textId="77777777">
            <w:pPr>
              <w:pStyle w:val="TableParagraph"/>
              <w:spacing w:before="126"/>
              <w:ind w:left="115"/>
              <w:rPr>
                <w:b/>
                <w:sz w:val="24"/>
              </w:rPr>
            </w:pPr>
            <w:r>
              <w:rPr>
                <w:b/>
                <w:spacing w:val="-5"/>
                <w:sz w:val="24"/>
              </w:rPr>
              <w:t>NA</w:t>
            </w:r>
          </w:p>
        </w:tc>
      </w:tr>
      <w:tr w14:paraId="731F9989" w14:textId="77777777">
        <w:tblPrEx>
          <w:tblW w:w="0" w:type="auto"/>
          <w:tblInd w:w="214" w:type="dxa"/>
          <w:tblLayout w:type="fixed"/>
          <w:tblCellMar>
            <w:left w:w="0" w:type="dxa"/>
            <w:right w:w="0" w:type="dxa"/>
          </w:tblCellMar>
          <w:tblLook w:val="01E0"/>
        </w:tblPrEx>
        <w:trPr>
          <w:trHeight w:val="3519"/>
        </w:trPr>
        <w:tc>
          <w:tcPr>
            <w:tcW w:w="7616" w:type="dxa"/>
          </w:tcPr>
          <w:p w:rsidR="00361071" w14:paraId="461C931C" w14:textId="77777777">
            <w:pPr>
              <w:pStyle w:val="TableParagraph"/>
              <w:spacing w:before="126"/>
              <w:ind w:left="101" w:right="260" w:hanging="1"/>
              <w:jc w:val="both"/>
              <w:rPr>
                <w:sz w:val="24"/>
              </w:rPr>
            </w:pPr>
            <w:r>
              <w:rPr>
                <w:sz w:val="24"/>
              </w:rPr>
              <w:t>Applicant</w:t>
            </w:r>
            <w:r>
              <w:rPr>
                <w:spacing w:val="-8"/>
                <w:sz w:val="24"/>
              </w:rPr>
              <w:t xml:space="preserve"> </w:t>
            </w:r>
            <w:r>
              <w:rPr>
                <w:sz w:val="24"/>
              </w:rPr>
              <w:t>is</w:t>
            </w:r>
            <w:r>
              <w:rPr>
                <w:spacing w:val="-5"/>
                <w:sz w:val="24"/>
              </w:rPr>
              <w:t xml:space="preserve"> </w:t>
            </w:r>
            <w:r>
              <w:rPr>
                <w:sz w:val="24"/>
              </w:rPr>
              <w:t>licensed</w:t>
            </w:r>
            <w:r>
              <w:rPr>
                <w:spacing w:val="-4"/>
                <w:sz w:val="24"/>
              </w:rPr>
              <w:t xml:space="preserve"> </w:t>
            </w:r>
            <w:r>
              <w:rPr>
                <w:sz w:val="24"/>
              </w:rPr>
              <w:t>under State law as a risk-bearing</w:t>
            </w:r>
            <w:r>
              <w:rPr>
                <w:spacing w:val="-4"/>
                <w:sz w:val="24"/>
              </w:rPr>
              <w:t xml:space="preserve"> </w:t>
            </w:r>
            <w:r>
              <w:rPr>
                <w:sz w:val="24"/>
              </w:rPr>
              <w:t>entity eligible to</w:t>
            </w:r>
            <w:r>
              <w:rPr>
                <w:spacing w:val="-5"/>
                <w:sz w:val="24"/>
              </w:rPr>
              <w:t xml:space="preserve"> </w:t>
            </w:r>
            <w:r>
              <w:rPr>
                <w:sz w:val="24"/>
              </w:rPr>
              <w:t>offer</w:t>
            </w:r>
            <w:r>
              <w:rPr>
                <w:spacing w:val="-8"/>
                <w:sz w:val="24"/>
              </w:rPr>
              <w:t xml:space="preserve"> </w:t>
            </w:r>
            <w:r>
              <w:rPr>
                <w:sz w:val="24"/>
              </w:rPr>
              <w:t>health</w:t>
            </w:r>
            <w:r>
              <w:rPr>
                <w:spacing w:val="-5"/>
                <w:sz w:val="24"/>
              </w:rPr>
              <w:t xml:space="preserve"> </w:t>
            </w:r>
            <w:r>
              <w:rPr>
                <w:sz w:val="24"/>
              </w:rPr>
              <w:t>insurance</w:t>
            </w:r>
            <w:r>
              <w:rPr>
                <w:spacing w:val="-5"/>
                <w:sz w:val="24"/>
              </w:rPr>
              <w:t xml:space="preserve"> </w:t>
            </w:r>
            <w:r>
              <w:rPr>
                <w:sz w:val="24"/>
              </w:rPr>
              <w:t>or</w:t>
            </w:r>
            <w:r>
              <w:rPr>
                <w:spacing w:val="-8"/>
                <w:sz w:val="24"/>
              </w:rPr>
              <w:t xml:space="preserve"> </w:t>
            </w:r>
            <w:r>
              <w:rPr>
                <w:sz w:val="24"/>
              </w:rPr>
              <w:t>health</w:t>
            </w:r>
            <w:r>
              <w:rPr>
                <w:spacing w:val="-5"/>
                <w:sz w:val="24"/>
              </w:rPr>
              <w:t xml:space="preserve"> </w:t>
            </w:r>
            <w:r>
              <w:rPr>
                <w:sz w:val="24"/>
              </w:rPr>
              <w:t>benefits</w:t>
            </w:r>
            <w:r>
              <w:rPr>
                <w:spacing w:val="-6"/>
                <w:sz w:val="24"/>
              </w:rPr>
              <w:t xml:space="preserve"> </w:t>
            </w:r>
            <w:r>
              <w:rPr>
                <w:sz w:val="24"/>
              </w:rPr>
              <w:t>coverage</w:t>
            </w:r>
            <w:r>
              <w:rPr>
                <w:spacing w:val="-5"/>
                <w:sz w:val="24"/>
              </w:rPr>
              <w:t xml:space="preserve"> </w:t>
            </w:r>
            <w:r>
              <w:rPr>
                <w:sz w:val="24"/>
              </w:rPr>
              <w:t>in</w:t>
            </w:r>
            <w:r>
              <w:rPr>
                <w:spacing w:val="-5"/>
                <w:sz w:val="24"/>
              </w:rPr>
              <w:t xml:space="preserve"> </w:t>
            </w:r>
            <w:r>
              <w:rPr>
                <w:sz w:val="24"/>
              </w:rPr>
              <w:t>each</w:t>
            </w:r>
            <w:r>
              <w:rPr>
                <w:spacing w:val="-5"/>
                <w:sz w:val="24"/>
              </w:rPr>
              <w:t xml:space="preserve"> </w:t>
            </w:r>
            <w:r>
              <w:rPr>
                <w:sz w:val="24"/>
              </w:rPr>
              <w:t>State in which the Applicant proposes to offer Part D drug benefits.</w:t>
            </w:r>
          </w:p>
          <w:p w:rsidR="00361071" w14:paraId="5144819F" w14:textId="77777777">
            <w:pPr>
              <w:pStyle w:val="TableParagraph"/>
              <w:numPr>
                <w:ilvl w:val="0"/>
                <w:numId w:val="29"/>
              </w:numPr>
              <w:tabs>
                <w:tab w:val="left" w:pos="482"/>
              </w:tabs>
              <w:spacing w:before="118" w:line="242" w:lineRule="auto"/>
              <w:ind w:right="161"/>
              <w:rPr>
                <w:sz w:val="24"/>
              </w:rPr>
            </w:pPr>
            <w:r>
              <w:rPr>
                <w:sz w:val="24"/>
              </w:rPr>
              <w:t>If</w:t>
            </w:r>
            <w:r>
              <w:rPr>
                <w:spacing w:val="-2"/>
                <w:sz w:val="24"/>
              </w:rPr>
              <w:t xml:space="preserve"> </w:t>
            </w:r>
            <w:r>
              <w:rPr>
                <w:sz w:val="24"/>
              </w:rPr>
              <w:t>the</w:t>
            </w:r>
            <w:r>
              <w:rPr>
                <w:spacing w:val="-12"/>
                <w:sz w:val="24"/>
              </w:rPr>
              <w:t xml:space="preserve"> </w:t>
            </w:r>
            <w:r>
              <w:rPr>
                <w:sz w:val="24"/>
              </w:rPr>
              <w:t>answer</w:t>
            </w:r>
            <w:r>
              <w:rPr>
                <w:spacing w:val="-1"/>
                <w:sz w:val="24"/>
              </w:rPr>
              <w:t xml:space="preserve"> </w:t>
            </w:r>
            <w:r>
              <w:rPr>
                <w:sz w:val="24"/>
              </w:rPr>
              <w:t>to</w:t>
            </w:r>
            <w:r>
              <w:rPr>
                <w:spacing w:val="-5"/>
                <w:sz w:val="24"/>
              </w:rPr>
              <w:t xml:space="preserve"> </w:t>
            </w:r>
            <w:r>
              <w:rPr>
                <w:sz w:val="24"/>
              </w:rPr>
              <w:t>this</w:t>
            </w:r>
            <w:r>
              <w:rPr>
                <w:spacing w:val="-13"/>
                <w:sz w:val="24"/>
              </w:rPr>
              <w:t xml:space="preserve"> </w:t>
            </w:r>
            <w:r>
              <w:rPr>
                <w:sz w:val="24"/>
              </w:rPr>
              <w:t>attestation</w:t>
            </w:r>
            <w:r>
              <w:rPr>
                <w:spacing w:val="-12"/>
                <w:sz w:val="24"/>
              </w:rPr>
              <w:t xml:space="preserve"> </w:t>
            </w:r>
            <w:r>
              <w:rPr>
                <w:sz w:val="24"/>
              </w:rPr>
              <w:t>is</w:t>
            </w:r>
            <w:r>
              <w:rPr>
                <w:spacing w:val="-13"/>
                <w:sz w:val="24"/>
              </w:rPr>
              <w:t xml:space="preserve"> </w:t>
            </w:r>
            <w:r>
              <w:rPr>
                <w:sz w:val="24"/>
              </w:rPr>
              <w:t>“YES,”</w:t>
            </w:r>
            <w:r>
              <w:rPr>
                <w:spacing w:val="-1"/>
                <w:sz w:val="24"/>
              </w:rPr>
              <w:t xml:space="preserve"> </w:t>
            </w:r>
            <w:r>
              <w:rPr>
                <w:sz w:val="24"/>
              </w:rPr>
              <w:t>then</w:t>
            </w:r>
            <w:r>
              <w:rPr>
                <w:spacing w:val="-5"/>
                <w:sz w:val="24"/>
              </w:rPr>
              <w:t xml:space="preserve"> </w:t>
            </w:r>
            <w:r>
              <w:rPr>
                <w:sz w:val="24"/>
              </w:rPr>
              <w:t>upload</w:t>
            </w:r>
            <w:r>
              <w:rPr>
                <w:spacing w:val="-12"/>
                <w:sz w:val="24"/>
              </w:rPr>
              <w:t xml:space="preserve"> </w:t>
            </w:r>
            <w:r>
              <w:rPr>
                <w:sz w:val="24"/>
              </w:rPr>
              <w:t>in</w:t>
            </w:r>
            <w:r>
              <w:rPr>
                <w:spacing w:val="-12"/>
                <w:sz w:val="24"/>
              </w:rPr>
              <w:t xml:space="preserve"> </w:t>
            </w:r>
            <w:r>
              <w:rPr>
                <w:sz w:val="24"/>
              </w:rPr>
              <w:t>HPMS</w:t>
            </w:r>
            <w:r>
              <w:rPr>
                <w:spacing w:val="-3"/>
                <w:sz w:val="24"/>
              </w:rPr>
              <w:t xml:space="preserve"> </w:t>
            </w:r>
            <w:r>
              <w:rPr>
                <w:sz w:val="24"/>
              </w:rPr>
              <w:t>the documentation (e.g., licensing certificate or letter), from each state licensing authority of your organization’s status as an entity entitled to bear risk.</w:t>
            </w:r>
          </w:p>
          <w:p w:rsidR="00361071" w14:paraId="4C2D928B" w14:textId="77777777">
            <w:pPr>
              <w:pStyle w:val="TableParagraph"/>
              <w:numPr>
                <w:ilvl w:val="0"/>
                <w:numId w:val="29"/>
              </w:numPr>
              <w:tabs>
                <w:tab w:val="left" w:pos="481"/>
              </w:tabs>
              <w:spacing w:before="106"/>
              <w:ind w:left="481" w:right="620"/>
              <w:rPr>
                <w:sz w:val="24"/>
              </w:rPr>
            </w:pPr>
            <w:r>
              <w:rPr>
                <w:sz w:val="24"/>
              </w:rPr>
              <w:t>If</w:t>
            </w:r>
            <w:r>
              <w:rPr>
                <w:spacing w:val="-2"/>
                <w:sz w:val="24"/>
              </w:rPr>
              <w:t xml:space="preserve"> </w:t>
            </w:r>
            <w:r>
              <w:rPr>
                <w:sz w:val="24"/>
              </w:rPr>
              <w:t>the</w:t>
            </w:r>
            <w:r>
              <w:rPr>
                <w:spacing w:val="-12"/>
                <w:sz w:val="24"/>
              </w:rPr>
              <w:t xml:space="preserve"> </w:t>
            </w:r>
            <w:r>
              <w:rPr>
                <w:sz w:val="24"/>
              </w:rPr>
              <w:t>answer</w:t>
            </w:r>
            <w:r>
              <w:rPr>
                <w:spacing w:val="-1"/>
                <w:sz w:val="24"/>
              </w:rPr>
              <w:t xml:space="preserve"> </w:t>
            </w:r>
            <w:r>
              <w:rPr>
                <w:sz w:val="24"/>
              </w:rPr>
              <w:t>to</w:t>
            </w:r>
            <w:r>
              <w:rPr>
                <w:spacing w:val="-5"/>
                <w:sz w:val="24"/>
              </w:rPr>
              <w:t xml:space="preserve"> </w:t>
            </w:r>
            <w:r>
              <w:rPr>
                <w:sz w:val="24"/>
              </w:rPr>
              <w:t>this</w:t>
            </w:r>
            <w:r>
              <w:rPr>
                <w:spacing w:val="-13"/>
                <w:sz w:val="24"/>
              </w:rPr>
              <w:t xml:space="preserve"> </w:t>
            </w:r>
            <w:r>
              <w:rPr>
                <w:sz w:val="24"/>
              </w:rPr>
              <w:t>attestation</w:t>
            </w:r>
            <w:r>
              <w:rPr>
                <w:spacing w:val="-12"/>
                <w:sz w:val="24"/>
              </w:rPr>
              <w:t xml:space="preserve"> </w:t>
            </w:r>
            <w:r>
              <w:rPr>
                <w:sz w:val="24"/>
              </w:rPr>
              <w:t>is</w:t>
            </w:r>
            <w:r>
              <w:rPr>
                <w:spacing w:val="-6"/>
                <w:sz w:val="24"/>
              </w:rPr>
              <w:t xml:space="preserve"> </w:t>
            </w:r>
            <w:r>
              <w:rPr>
                <w:sz w:val="24"/>
              </w:rPr>
              <w:t>“NO”</w:t>
            </w:r>
            <w:r>
              <w:rPr>
                <w:spacing w:val="-1"/>
                <w:sz w:val="24"/>
              </w:rPr>
              <w:t xml:space="preserve"> </w:t>
            </w:r>
            <w:r>
              <w:rPr>
                <w:sz w:val="24"/>
              </w:rPr>
              <w:t>see</w:t>
            </w:r>
            <w:r>
              <w:rPr>
                <w:spacing w:val="-12"/>
                <w:sz w:val="24"/>
              </w:rPr>
              <w:t xml:space="preserve"> </w:t>
            </w:r>
            <w:r>
              <w:rPr>
                <w:sz w:val="24"/>
              </w:rPr>
              <w:t>Attestation</w:t>
            </w:r>
            <w:r>
              <w:rPr>
                <w:spacing w:val="-12"/>
                <w:sz w:val="24"/>
              </w:rPr>
              <w:t xml:space="preserve"> </w:t>
            </w:r>
            <w:r>
              <w:rPr>
                <w:sz w:val="24"/>
              </w:rPr>
              <w:t>#2</w:t>
            </w:r>
            <w:r>
              <w:rPr>
                <w:spacing w:val="-5"/>
                <w:sz w:val="24"/>
              </w:rPr>
              <w:t xml:space="preserve"> </w:t>
            </w:r>
            <w:r>
              <w:rPr>
                <w:sz w:val="24"/>
              </w:rPr>
              <w:t>and complete the Federal Waiver of State Licensure application found</w:t>
            </w:r>
            <w:r>
              <w:rPr>
                <w:spacing w:val="-12"/>
                <w:sz w:val="24"/>
              </w:rPr>
              <w:t xml:space="preserve"> </w:t>
            </w:r>
            <w:r>
              <w:rPr>
                <w:sz w:val="24"/>
              </w:rPr>
              <w:t>in</w:t>
            </w:r>
            <w:r>
              <w:rPr>
                <w:spacing w:val="-12"/>
                <w:sz w:val="24"/>
              </w:rPr>
              <w:t xml:space="preserve"> </w:t>
            </w:r>
            <w:r>
              <w:rPr>
                <w:sz w:val="24"/>
              </w:rPr>
              <w:t>Appendix</w:t>
            </w:r>
            <w:r>
              <w:rPr>
                <w:spacing w:val="-13"/>
                <w:sz w:val="24"/>
              </w:rPr>
              <w:t xml:space="preserve"> </w:t>
            </w:r>
            <w:r>
              <w:rPr>
                <w:sz w:val="24"/>
              </w:rPr>
              <w:t>VII</w:t>
            </w:r>
            <w:r>
              <w:rPr>
                <w:spacing w:val="-9"/>
                <w:sz w:val="24"/>
              </w:rPr>
              <w:t xml:space="preserve"> </w:t>
            </w:r>
            <w:r>
              <w:rPr>
                <w:sz w:val="24"/>
              </w:rPr>
              <w:t>for</w:t>
            </w:r>
            <w:r>
              <w:rPr>
                <w:spacing w:val="-8"/>
                <w:sz w:val="24"/>
              </w:rPr>
              <w:t xml:space="preserve"> </w:t>
            </w:r>
            <w:r>
              <w:rPr>
                <w:sz w:val="24"/>
              </w:rPr>
              <w:t>every state</w:t>
            </w:r>
            <w:r>
              <w:rPr>
                <w:spacing w:val="-5"/>
                <w:sz w:val="24"/>
              </w:rPr>
              <w:t xml:space="preserve"> </w:t>
            </w:r>
            <w:r>
              <w:rPr>
                <w:sz w:val="24"/>
              </w:rPr>
              <w:t>in</w:t>
            </w:r>
            <w:r>
              <w:rPr>
                <w:spacing w:val="-12"/>
                <w:sz w:val="24"/>
              </w:rPr>
              <w:t xml:space="preserve"> </w:t>
            </w:r>
            <w:r>
              <w:rPr>
                <w:sz w:val="24"/>
              </w:rPr>
              <w:t>your</w:t>
            </w:r>
            <w:r>
              <w:rPr>
                <w:spacing w:val="-8"/>
                <w:sz w:val="24"/>
              </w:rPr>
              <w:t xml:space="preserve"> </w:t>
            </w:r>
            <w:r>
              <w:rPr>
                <w:sz w:val="24"/>
              </w:rPr>
              <w:t>proposed</w:t>
            </w:r>
            <w:r>
              <w:rPr>
                <w:spacing w:val="-12"/>
                <w:sz w:val="24"/>
              </w:rPr>
              <w:t xml:space="preserve"> </w:t>
            </w:r>
            <w:r>
              <w:rPr>
                <w:sz w:val="24"/>
              </w:rPr>
              <w:t>service area in which you are not licensed.</w:t>
            </w:r>
          </w:p>
        </w:tc>
        <w:tc>
          <w:tcPr>
            <w:tcW w:w="628" w:type="dxa"/>
          </w:tcPr>
          <w:p w:rsidR="00361071" w14:paraId="0B5BB9EA" w14:textId="77777777">
            <w:pPr>
              <w:pStyle w:val="TableParagraph"/>
              <w:rPr>
                <w:rFonts w:ascii="Times New Roman"/>
                <w:sz w:val="24"/>
              </w:rPr>
            </w:pPr>
          </w:p>
        </w:tc>
        <w:tc>
          <w:tcPr>
            <w:tcW w:w="628" w:type="dxa"/>
          </w:tcPr>
          <w:p w:rsidR="00361071" w14:paraId="58F7EA32" w14:textId="77777777">
            <w:pPr>
              <w:pStyle w:val="TableParagraph"/>
              <w:rPr>
                <w:rFonts w:ascii="Times New Roman"/>
                <w:sz w:val="24"/>
              </w:rPr>
            </w:pPr>
          </w:p>
        </w:tc>
        <w:tc>
          <w:tcPr>
            <w:tcW w:w="614" w:type="dxa"/>
            <w:tcBorders>
              <w:bottom w:val="nil"/>
              <w:right w:val="nil"/>
            </w:tcBorders>
            <w:shd w:val="clear" w:color="auto" w:fill="000000"/>
          </w:tcPr>
          <w:p w:rsidR="00361071" w14:paraId="39E0761A" w14:textId="77777777">
            <w:pPr>
              <w:pStyle w:val="TableParagraph"/>
              <w:rPr>
                <w:rFonts w:ascii="Times New Roman"/>
                <w:sz w:val="24"/>
              </w:rPr>
            </w:pPr>
          </w:p>
        </w:tc>
      </w:tr>
      <w:tr w14:paraId="3981D551" w14:textId="77777777">
        <w:tblPrEx>
          <w:tblW w:w="0" w:type="auto"/>
          <w:tblInd w:w="214" w:type="dxa"/>
          <w:tblLayout w:type="fixed"/>
          <w:tblCellMar>
            <w:left w:w="0" w:type="dxa"/>
            <w:right w:w="0" w:type="dxa"/>
          </w:tblCellMar>
          <w:tblLook w:val="01E0"/>
        </w:tblPrEx>
        <w:trPr>
          <w:trHeight w:val="3526"/>
        </w:trPr>
        <w:tc>
          <w:tcPr>
            <w:tcW w:w="7616" w:type="dxa"/>
          </w:tcPr>
          <w:p w:rsidR="00361071" w14:paraId="1E5211A9" w14:textId="77777777">
            <w:pPr>
              <w:pStyle w:val="TableParagraph"/>
              <w:spacing w:before="119" w:line="242" w:lineRule="auto"/>
              <w:ind w:left="121" w:right="221"/>
              <w:rPr>
                <w:sz w:val="24"/>
              </w:rPr>
            </w:pPr>
            <w:r>
              <w:rPr>
                <w:sz w:val="24"/>
              </w:rPr>
              <w:t>If the applicant is not State licensed as a risk-bearing entity eligible to</w:t>
            </w:r>
            <w:r>
              <w:rPr>
                <w:spacing w:val="-4"/>
                <w:sz w:val="24"/>
              </w:rPr>
              <w:t xml:space="preserve"> </w:t>
            </w:r>
            <w:r>
              <w:rPr>
                <w:sz w:val="24"/>
              </w:rPr>
              <w:t>offer</w:t>
            </w:r>
            <w:r>
              <w:rPr>
                <w:spacing w:val="-7"/>
                <w:sz w:val="24"/>
              </w:rPr>
              <w:t xml:space="preserve"> </w:t>
            </w:r>
            <w:r>
              <w:rPr>
                <w:sz w:val="24"/>
              </w:rPr>
              <w:t>health</w:t>
            </w:r>
            <w:r>
              <w:rPr>
                <w:spacing w:val="-4"/>
                <w:sz w:val="24"/>
              </w:rPr>
              <w:t xml:space="preserve"> </w:t>
            </w:r>
            <w:r>
              <w:rPr>
                <w:sz w:val="24"/>
              </w:rPr>
              <w:t>insurance</w:t>
            </w:r>
            <w:r>
              <w:rPr>
                <w:spacing w:val="-4"/>
                <w:sz w:val="24"/>
              </w:rPr>
              <w:t xml:space="preserve"> </w:t>
            </w:r>
            <w:r>
              <w:rPr>
                <w:sz w:val="24"/>
              </w:rPr>
              <w:t>or</w:t>
            </w:r>
            <w:r>
              <w:rPr>
                <w:spacing w:val="-8"/>
                <w:sz w:val="24"/>
              </w:rPr>
              <w:t xml:space="preserve"> </w:t>
            </w:r>
            <w:r>
              <w:rPr>
                <w:sz w:val="24"/>
              </w:rPr>
              <w:t>health</w:t>
            </w:r>
            <w:r>
              <w:rPr>
                <w:spacing w:val="-4"/>
                <w:sz w:val="24"/>
              </w:rPr>
              <w:t xml:space="preserve"> </w:t>
            </w:r>
            <w:r>
              <w:rPr>
                <w:sz w:val="24"/>
              </w:rPr>
              <w:t>benefits coverage</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State</w:t>
            </w:r>
            <w:r>
              <w:rPr>
                <w:spacing w:val="-4"/>
                <w:sz w:val="24"/>
              </w:rPr>
              <w:t xml:space="preserve"> </w:t>
            </w:r>
            <w:r>
              <w:rPr>
                <w:sz w:val="24"/>
              </w:rPr>
              <w:t>in which</w:t>
            </w:r>
            <w:r>
              <w:rPr>
                <w:spacing w:val="-5"/>
                <w:sz w:val="24"/>
              </w:rPr>
              <w:t xml:space="preserve"> </w:t>
            </w:r>
            <w:r>
              <w:rPr>
                <w:sz w:val="24"/>
              </w:rPr>
              <w:t>the</w:t>
            </w:r>
            <w:r>
              <w:rPr>
                <w:spacing w:val="-5"/>
                <w:sz w:val="24"/>
              </w:rPr>
              <w:t xml:space="preserve"> </w:t>
            </w:r>
            <w:r>
              <w:rPr>
                <w:sz w:val="24"/>
              </w:rPr>
              <w:t>applicant</w:t>
            </w:r>
            <w:r>
              <w:rPr>
                <w:spacing w:val="-15"/>
                <w:sz w:val="24"/>
              </w:rPr>
              <w:t xml:space="preserve"> </w:t>
            </w:r>
            <w:r>
              <w:rPr>
                <w:sz w:val="24"/>
              </w:rPr>
              <w:t>proposes</w:t>
            </w:r>
            <w:r>
              <w:rPr>
                <w:spacing w:val="-12"/>
                <w:sz w:val="24"/>
              </w:rPr>
              <w:t xml:space="preserve"> </w:t>
            </w:r>
            <w:r>
              <w:rPr>
                <w:sz w:val="24"/>
              </w:rPr>
              <w:t>to</w:t>
            </w:r>
            <w:r>
              <w:rPr>
                <w:spacing w:val="-5"/>
                <w:sz w:val="24"/>
              </w:rPr>
              <w:t xml:space="preserve"> </w:t>
            </w:r>
            <w:r>
              <w:rPr>
                <w:sz w:val="24"/>
              </w:rPr>
              <w:t>offer</w:t>
            </w:r>
            <w:r>
              <w:rPr>
                <w:spacing w:val="-8"/>
                <w:sz w:val="24"/>
              </w:rPr>
              <w:t xml:space="preserve"> </w:t>
            </w:r>
            <w:r>
              <w:rPr>
                <w:sz w:val="24"/>
              </w:rPr>
              <w:t>Part</w:t>
            </w:r>
            <w:r>
              <w:rPr>
                <w:spacing w:val="-15"/>
                <w:sz w:val="24"/>
              </w:rPr>
              <w:t xml:space="preserve"> </w:t>
            </w:r>
            <w:r>
              <w:rPr>
                <w:sz w:val="24"/>
              </w:rPr>
              <w:t>D benefits,</w:t>
            </w:r>
            <w:r>
              <w:rPr>
                <w:spacing w:val="-9"/>
                <w:sz w:val="24"/>
              </w:rPr>
              <w:t xml:space="preserve"> </w:t>
            </w:r>
            <w:r>
              <w:rPr>
                <w:sz w:val="24"/>
              </w:rPr>
              <w:t>is</w:t>
            </w:r>
            <w:r>
              <w:rPr>
                <w:spacing w:val="-6"/>
                <w:sz w:val="24"/>
              </w:rPr>
              <w:t xml:space="preserve"> </w:t>
            </w:r>
            <w:r>
              <w:rPr>
                <w:sz w:val="24"/>
              </w:rPr>
              <w:t>the</w:t>
            </w:r>
            <w:r>
              <w:rPr>
                <w:spacing w:val="-5"/>
                <w:sz w:val="24"/>
              </w:rPr>
              <w:t xml:space="preserve"> </w:t>
            </w:r>
            <w:r>
              <w:rPr>
                <w:sz w:val="24"/>
              </w:rPr>
              <w:t>applicant licensed as a risk-bearing entity in at least one State?</w:t>
            </w:r>
          </w:p>
          <w:p w:rsidR="00361071" w14:paraId="4D7C41A8" w14:textId="77777777">
            <w:pPr>
              <w:pStyle w:val="TableParagraph"/>
              <w:numPr>
                <w:ilvl w:val="0"/>
                <w:numId w:val="28"/>
              </w:numPr>
              <w:tabs>
                <w:tab w:val="left" w:pos="482"/>
              </w:tabs>
              <w:spacing w:before="106"/>
              <w:ind w:right="161"/>
              <w:rPr>
                <w:sz w:val="24"/>
              </w:rPr>
            </w:pPr>
            <w:r>
              <w:rPr>
                <w:sz w:val="24"/>
              </w:rPr>
              <w:t>If</w:t>
            </w:r>
            <w:r>
              <w:rPr>
                <w:spacing w:val="-2"/>
                <w:sz w:val="24"/>
              </w:rPr>
              <w:t xml:space="preserve"> </w:t>
            </w:r>
            <w:r>
              <w:rPr>
                <w:sz w:val="24"/>
              </w:rPr>
              <w:t>the</w:t>
            </w:r>
            <w:r>
              <w:rPr>
                <w:spacing w:val="-12"/>
                <w:sz w:val="24"/>
              </w:rPr>
              <w:t xml:space="preserve"> </w:t>
            </w:r>
            <w:r>
              <w:rPr>
                <w:sz w:val="24"/>
              </w:rPr>
              <w:t>answer</w:t>
            </w:r>
            <w:r>
              <w:rPr>
                <w:spacing w:val="-1"/>
                <w:sz w:val="24"/>
              </w:rPr>
              <w:t xml:space="preserve"> </w:t>
            </w:r>
            <w:r>
              <w:rPr>
                <w:sz w:val="24"/>
              </w:rPr>
              <w:t>to</w:t>
            </w:r>
            <w:r>
              <w:rPr>
                <w:spacing w:val="-5"/>
                <w:sz w:val="24"/>
              </w:rPr>
              <w:t xml:space="preserve"> </w:t>
            </w:r>
            <w:r>
              <w:rPr>
                <w:sz w:val="24"/>
              </w:rPr>
              <w:t>this</w:t>
            </w:r>
            <w:r>
              <w:rPr>
                <w:spacing w:val="-13"/>
                <w:sz w:val="24"/>
              </w:rPr>
              <w:t xml:space="preserve"> </w:t>
            </w:r>
            <w:r>
              <w:rPr>
                <w:sz w:val="24"/>
              </w:rPr>
              <w:t>attestation</w:t>
            </w:r>
            <w:r>
              <w:rPr>
                <w:spacing w:val="-12"/>
                <w:sz w:val="24"/>
              </w:rPr>
              <w:t xml:space="preserve"> </w:t>
            </w:r>
            <w:r>
              <w:rPr>
                <w:sz w:val="24"/>
              </w:rPr>
              <w:t>is</w:t>
            </w:r>
            <w:r>
              <w:rPr>
                <w:spacing w:val="-13"/>
                <w:sz w:val="24"/>
              </w:rPr>
              <w:t xml:space="preserve"> </w:t>
            </w:r>
            <w:r>
              <w:rPr>
                <w:sz w:val="24"/>
              </w:rPr>
              <w:t>“YES,”</w:t>
            </w:r>
            <w:r>
              <w:rPr>
                <w:spacing w:val="-1"/>
                <w:sz w:val="24"/>
              </w:rPr>
              <w:t xml:space="preserve"> </w:t>
            </w:r>
            <w:r>
              <w:rPr>
                <w:sz w:val="24"/>
              </w:rPr>
              <w:t>then</w:t>
            </w:r>
            <w:r>
              <w:rPr>
                <w:spacing w:val="-5"/>
                <w:sz w:val="24"/>
              </w:rPr>
              <w:t xml:space="preserve"> </w:t>
            </w:r>
            <w:r>
              <w:rPr>
                <w:sz w:val="24"/>
              </w:rPr>
              <w:t>upload</w:t>
            </w:r>
            <w:r>
              <w:rPr>
                <w:spacing w:val="-12"/>
                <w:sz w:val="24"/>
              </w:rPr>
              <w:t xml:space="preserve"> </w:t>
            </w:r>
            <w:r>
              <w:rPr>
                <w:sz w:val="24"/>
              </w:rPr>
              <w:t>in</w:t>
            </w:r>
            <w:r>
              <w:rPr>
                <w:spacing w:val="-12"/>
                <w:sz w:val="24"/>
              </w:rPr>
              <w:t xml:space="preserve"> </w:t>
            </w:r>
            <w:r>
              <w:rPr>
                <w:sz w:val="24"/>
              </w:rPr>
              <w:t>HPMS</w:t>
            </w:r>
            <w:r>
              <w:rPr>
                <w:spacing w:val="-3"/>
                <w:sz w:val="24"/>
              </w:rPr>
              <w:t xml:space="preserve"> </w:t>
            </w:r>
            <w:r>
              <w:rPr>
                <w:sz w:val="24"/>
              </w:rPr>
              <w:t>the documentation (e.g., licensing certificate or letter), from each state licensing authority of your organization’s status as an entity entitled to bear risk.</w:t>
            </w:r>
          </w:p>
          <w:p w:rsidR="00361071" w14:paraId="32EFABE4" w14:textId="77777777">
            <w:pPr>
              <w:pStyle w:val="TableParagraph"/>
              <w:numPr>
                <w:ilvl w:val="0"/>
                <w:numId w:val="28"/>
              </w:numPr>
              <w:tabs>
                <w:tab w:val="left" w:pos="482"/>
              </w:tabs>
              <w:spacing w:before="117"/>
              <w:ind w:right="881"/>
              <w:jc w:val="both"/>
              <w:rPr>
                <w:sz w:val="24"/>
              </w:rPr>
            </w:pPr>
            <w:r>
              <w:rPr>
                <w:sz w:val="24"/>
              </w:rPr>
              <w:t>If the answer to this attestation is “NO,” the applicant</w:t>
            </w:r>
            <w:r>
              <w:rPr>
                <w:spacing w:val="-2"/>
                <w:sz w:val="24"/>
              </w:rPr>
              <w:t xml:space="preserve"> </w:t>
            </w:r>
            <w:r>
              <w:rPr>
                <w:sz w:val="24"/>
              </w:rPr>
              <w:t>must submit</w:t>
            </w:r>
            <w:r>
              <w:rPr>
                <w:spacing w:val="-7"/>
                <w:sz w:val="24"/>
              </w:rPr>
              <w:t xml:space="preserve"> </w:t>
            </w:r>
            <w:r>
              <w:rPr>
                <w:sz w:val="24"/>
              </w:rPr>
              <w:t>via</w:t>
            </w:r>
            <w:r>
              <w:rPr>
                <w:spacing w:val="-3"/>
                <w:sz w:val="24"/>
              </w:rPr>
              <w:t xml:space="preserve"> </w:t>
            </w:r>
            <w:r>
              <w:rPr>
                <w:sz w:val="24"/>
              </w:rPr>
              <w:t>HPMS the</w:t>
            </w:r>
            <w:r>
              <w:rPr>
                <w:spacing w:val="-3"/>
                <w:sz w:val="24"/>
              </w:rPr>
              <w:t xml:space="preserve"> </w:t>
            </w:r>
            <w:r>
              <w:rPr>
                <w:sz w:val="24"/>
              </w:rPr>
              <w:t>Appendix</w:t>
            </w:r>
            <w:r>
              <w:rPr>
                <w:spacing w:val="-4"/>
                <w:sz w:val="24"/>
              </w:rPr>
              <w:t xml:space="preserve"> </w:t>
            </w:r>
            <w:r>
              <w:rPr>
                <w:sz w:val="24"/>
              </w:rPr>
              <w:t>entitled</w:t>
            </w:r>
            <w:r>
              <w:rPr>
                <w:spacing w:val="-3"/>
                <w:sz w:val="24"/>
              </w:rPr>
              <w:t xml:space="preserve"> </w:t>
            </w:r>
            <w:r>
              <w:rPr>
                <w:sz w:val="24"/>
              </w:rPr>
              <w:t>Financial</w:t>
            </w:r>
            <w:r>
              <w:rPr>
                <w:spacing w:val="-1"/>
                <w:sz w:val="24"/>
              </w:rPr>
              <w:t xml:space="preserve"> </w:t>
            </w:r>
            <w:r>
              <w:rPr>
                <w:sz w:val="24"/>
              </w:rPr>
              <w:t xml:space="preserve">Solvency </w:t>
            </w:r>
            <w:r>
              <w:rPr>
                <w:spacing w:val="-2"/>
                <w:sz w:val="24"/>
              </w:rPr>
              <w:t>Documentation.</w:t>
            </w:r>
          </w:p>
        </w:tc>
        <w:tc>
          <w:tcPr>
            <w:tcW w:w="628" w:type="dxa"/>
          </w:tcPr>
          <w:p w:rsidR="00361071" w14:paraId="2FA205D9" w14:textId="77777777">
            <w:pPr>
              <w:pStyle w:val="TableParagraph"/>
              <w:rPr>
                <w:rFonts w:ascii="Times New Roman"/>
                <w:sz w:val="24"/>
              </w:rPr>
            </w:pPr>
          </w:p>
        </w:tc>
        <w:tc>
          <w:tcPr>
            <w:tcW w:w="628" w:type="dxa"/>
          </w:tcPr>
          <w:p w:rsidR="00361071" w14:paraId="75C71C43" w14:textId="77777777">
            <w:pPr>
              <w:pStyle w:val="TableParagraph"/>
              <w:rPr>
                <w:rFonts w:ascii="Times New Roman"/>
                <w:sz w:val="24"/>
              </w:rPr>
            </w:pPr>
          </w:p>
        </w:tc>
        <w:tc>
          <w:tcPr>
            <w:tcW w:w="614" w:type="dxa"/>
            <w:tcBorders>
              <w:top w:val="nil"/>
            </w:tcBorders>
          </w:tcPr>
          <w:p w:rsidR="00361071" w14:paraId="72942CA6" w14:textId="77777777">
            <w:pPr>
              <w:pStyle w:val="TableParagraph"/>
              <w:rPr>
                <w:rFonts w:ascii="Times New Roman"/>
                <w:sz w:val="24"/>
              </w:rPr>
            </w:pPr>
          </w:p>
        </w:tc>
      </w:tr>
    </w:tbl>
    <w:p w:rsidR="00361071" w14:paraId="44E14563" w14:textId="77777777">
      <w:pPr>
        <w:pStyle w:val="TableParagraph"/>
        <w:rPr>
          <w:rFonts w:ascii="Times New Roman"/>
          <w:sz w:val="24"/>
        </w:rPr>
        <w:sectPr>
          <w:pgSz w:w="12240" w:h="15840"/>
          <w:pgMar w:top="1340" w:right="720" w:bottom="900" w:left="1080" w:header="0" w:footer="693" w:gutter="0"/>
          <w:cols w:space="720"/>
        </w:sect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16"/>
        <w:gridCol w:w="628"/>
        <w:gridCol w:w="628"/>
        <w:gridCol w:w="614"/>
      </w:tblGrid>
      <w:tr w14:paraId="14D36506" w14:textId="77777777">
        <w:tblPrEx>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7"/>
        </w:trPr>
        <w:tc>
          <w:tcPr>
            <w:tcW w:w="7616" w:type="dxa"/>
            <w:shd w:val="clear" w:color="auto" w:fill="DADADA"/>
          </w:tcPr>
          <w:p w:rsidR="00361071" w14:paraId="112FD350" w14:textId="77777777">
            <w:pPr>
              <w:pStyle w:val="TableParagraph"/>
              <w:spacing w:before="119"/>
              <w:ind w:left="122"/>
              <w:rPr>
                <w:b/>
                <w:sz w:val="24"/>
              </w:rPr>
            </w:pPr>
            <w:r>
              <w:rPr>
                <w:b/>
                <w:sz w:val="24"/>
              </w:rPr>
              <w:t>Attest</w:t>
            </w:r>
            <w:r>
              <w:rPr>
                <w:b/>
                <w:spacing w:val="-15"/>
                <w:sz w:val="24"/>
              </w:rPr>
              <w:t xml:space="preserve"> </w:t>
            </w:r>
            <w:r>
              <w:rPr>
                <w:b/>
                <w:sz w:val="24"/>
              </w:rPr>
              <w:t>‘Yes,’</w:t>
            </w:r>
            <w:r>
              <w:rPr>
                <w:b/>
                <w:spacing w:val="-9"/>
                <w:sz w:val="24"/>
              </w:rPr>
              <w:t xml:space="preserve"> </w:t>
            </w:r>
            <w:r>
              <w:rPr>
                <w:b/>
                <w:sz w:val="24"/>
              </w:rPr>
              <w:t>‘No,’</w:t>
            </w:r>
            <w:r>
              <w:rPr>
                <w:b/>
                <w:spacing w:val="-16"/>
                <w:sz w:val="24"/>
              </w:rPr>
              <w:t xml:space="preserve"> </w:t>
            </w:r>
            <w:r>
              <w:rPr>
                <w:b/>
                <w:sz w:val="24"/>
              </w:rPr>
              <w:t>or “Does</w:t>
            </w:r>
            <w:r>
              <w:rPr>
                <w:b/>
                <w:spacing w:val="-12"/>
                <w:sz w:val="24"/>
              </w:rPr>
              <w:t xml:space="preserve"> </w:t>
            </w:r>
            <w:r>
              <w:rPr>
                <w:b/>
                <w:sz w:val="24"/>
              </w:rPr>
              <w:t>Not</w:t>
            </w:r>
            <w:r>
              <w:rPr>
                <w:b/>
                <w:spacing w:val="-15"/>
                <w:sz w:val="24"/>
              </w:rPr>
              <w:t xml:space="preserve"> </w:t>
            </w:r>
            <w:r>
              <w:rPr>
                <w:b/>
                <w:sz w:val="24"/>
              </w:rPr>
              <w:t>Apply” to</w:t>
            </w:r>
            <w:r>
              <w:rPr>
                <w:b/>
                <w:spacing w:val="-4"/>
                <w:sz w:val="24"/>
              </w:rPr>
              <w:t xml:space="preserve"> </w:t>
            </w:r>
            <w:r>
              <w:rPr>
                <w:b/>
                <w:sz w:val="24"/>
              </w:rPr>
              <w:t>the</w:t>
            </w:r>
            <w:r>
              <w:rPr>
                <w:b/>
                <w:spacing w:val="-5"/>
                <w:sz w:val="24"/>
              </w:rPr>
              <w:t xml:space="preserve"> </w:t>
            </w:r>
            <w:r>
              <w:rPr>
                <w:b/>
                <w:sz w:val="24"/>
              </w:rPr>
              <w:t>following</w:t>
            </w:r>
            <w:r>
              <w:rPr>
                <w:b/>
                <w:spacing w:val="-11"/>
                <w:sz w:val="24"/>
              </w:rPr>
              <w:t xml:space="preserve"> </w:t>
            </w:r>
            <w:r>
              <w:rPr>
                <w:b/>
                <w:sz w:val="24"/>
              </w:rPr>
              <w:t xml:space="preserve">licensure </w:t>
            </w:r>
            <w:r>
              <w:rPr>
                <w:b/>
                <w:spacing w:val="-2"/>
                <w:sz w:val="24"/>
              </w:rPr>
              <w:t>requirements.</w:t>
            </w:r>
          </w:p>
        </w:tc>
        <w:tc>
          <w:tcPr>
            <w:tcW w:w="628" w:type="dxa"/>
            <w:shd w:val="clear" w:color="auto" w:fill="DADADA"/>
          </w:tcPr>
          <w:p w:rsidR="00361071" w14:paraId="72CA7090" w14:textId="77777777">
            <w:pPr>
              <w:pStyle w:val="TableParagraph"/>
              <w:spacing w:before="126"/>
              <w:ind w:left="122"/>
              <w:rPr>
                <w:b/>
                <w:sz w:val="24"/>
              </w:rPr>
            </w:pPr>
            <w:r>
              <w:rPr>
                <w:b/>
                <w:spacing w:val="-5"/>
                <w:sz w:val="24"/>
              </w:rPr>
              <w:t>Yes</w:t>
            </w:r>
          </w:p>
        </w:tc>
        <w:tc>
          <w:tcPr>
            <w:tcW w:w="628" w:type="dxa"/>
            <w:shd w:val="clear" w:color="auto" w:fill="DADADA"/>
          </w:tcPr>
          <w:p w:rsidR="00361071" w14:paraId="5B4D2F9C" w14:textId="77777777">
            <w:pPr>
              <w:pStyle w:val="TableParagraph"/>
              <w:spacing w:before="126"/>
              <w:ind w:left="129"/>
              <w:rPr>
                <w:b/>
                <w:sz w:val="24"/>
              </w:rPr>
            </w:pPr>
            <w:r>
              <w:rPr>
                <w:b/>
                <w:spacing w:val="-5"/>
                <w:sz w:val="24"/>
              </w:rPr>
              <w:t>No</w:t>
            </w:r>
          </w:p>
        </w:tc>
        <w:tc>
          <w:tcPr>
            <w:tcW w:w="614" w:type="dxa"/>
            <w:shd w:val="clear" w:color="auto" w:fill="DADADA"/>
          </w:tcPr>
          <w:p w:rsidR="00361071" w14:paraId="3B2851B5" w14:textId="77777777">
            <w:pPr>
              <w:pStyle w:val="TableParagraph"/>
              <w:spacing w:before="126"/>
              <w:ind w:left="115"/>
              <w:rPr>
                <w:b/>
                <w:sz w:val="24"/>
              </w:rPr>
            </w:pPr>
            <w:r>
              <w:rPr>
                <w:b/>
                <w:spacing w:val="-5"/>
                <w:sz w:val="24"/>
              </w:rPr>
              <w:t>NA</w:t>
            </w:r>
          </w:p>
        </w:tc>
      </w:tr>
      <w:tr w14:paraId="4C17C9D9" w14:textId="77777777">
        <w:tblPrEx>
          <w:tblW w:w="0" w:type="auto"/>
          <w:tblInd w:w="214" w:type="dxa"/>
          <w:tblLayout w:type="fixed"/>
          <w:tblCellMar>
            <w:left w:w="0" w:type="dxa"/>
            <w:right w:w="0" w:type="dxa"/>
          </w:tblCellMar>
          <w:tblLook w:val="01E0"/>
        </w:tblPrEx>
        <w:trPr>
          <w:trHeight w:val="2792"/>
        </w:trPr>
        <w:tc>
          <w:tcPr>
            <w:tcW w:w="7616" w:type="dxa"/>
          </w:tcPr>
          <w:p w:rsidR="00361071" w14:paraId="0CD7499C" w14:textId="77777777">
            <w:pPr>
              <w:pStyle w:val="TableParagraph"/>
              <w:spacing w:before="112" w:line="242" w:lineRule="auto"/>
              <w:ind w:left="121" w:right="718"/>
              <w:rPr>
                <w:sz w:val="24"/>
              </w:rPr>
            </w:pPr>
            <w:r>
              <w:rPr>
                <w:sz w:val="24"/>
              </w:rPr>
              <w:t>Applicant</w:t>
            </w:r>
            <w:r>
              <w:rPr>
                <w:spacing w:val="-14"/>
                <w:sz w:val="24"/>
              </w:rPr>
              <w:t xml:space="preserve"> </w:t>
            </w:r>
            <w:r>
              <w:rPr>
                <w:sz w:val="24"/>
              </w:rPr>
              <w:t>is</w:t>
            </w:r>
            <w:r>
              <w:rPr>
                <w:spacing w:val="-11"/>
                <w:sz w:val="24"/>
              </w:rPr>
              <w:t xml:space="preserve"> </w:t>
            </w:r>
            <w:r>
              <w:rPr>
                <w:sz w:val="24"/>
              </w:rPr>
              <w:t>currently</w:t>
            </w:r>
            <w:r>
              <w:rPr>
                <w:spacing w:val="-4"/>
                <w:sz w:val="24"/>
              </w:rPr>
              <w:t xml:space="preserve"> </w:t>
            </w:r>
            <w:r>
              <w:rPr>
                <w:sz w:val="24"/>
              </w:rPr>
              <w:t>under</w:t>
            </w:r>
            <w:r>
              <w:rPr>
                <w:spacing w:val="-6"/>
                <w:sz w:val="24"/>
              </w:rPr>
              <w:t xml:space="preserve"> </w:t>
            </w:r>
            <w:r>
              <w:rPr>
                <w:sz w:val="24"/>
              </w:rPr>
              <w:t>supervision,</w:t>
            </w:r>
            <w:r>
              <w:rPr>
                <w:spacing w:val="-15"/>
                <w:sz w:val="24"/>
              </w:rPr>
              <w:t xml:space="preserve"> </w:t>
            </w:r>
            <w:r>
              <w:rPr>
                <w:sz w:val="24"/>
              </w:rPr>
              <w:t>corrective</w:t>
            </w:r>
            <w:r>
              <w:rPr>
                <w:spacing w:val="-10"/>
                <w:sz w:val="24"/>
              </w:rPr>
              <w:t xml:space="preserve"> </w:t>
            </w:r>
            <w:r>
              <w:rPr>
                <w:sz w:val="24"/>
              </w:rPr>
              <w:t>action</w:t>
            </w:r>
            <w:r>
              <w:rPr>
                <w:spacing w:val="-10"/>
                <w:sz w:val="24"/>
              </w:rPr>
              <w:t xml:space="preserve"> </w:t>
            </w:r>
            <w:r>
              <w:rPr>
                <w:sz w:val="24"/>
              </w:rPr>
              <w:t>plan</w:t>
            </w:r>
            <w:r>
              <w:rPr>
                <w:sz w:val="24"/>
              </w:rPr>
              <w:t xml:space="preserve">, or special monitoring by the State licensing authority in any </w:t>
            </w:r>
            <w:r>
              <w:rPr>
                <w:spacing w:val="-2"/>
                <w:sz w:val="24"/>
              </w:rPr>
              <w:t>State.</w:t>
            </w:r>
          </w:p>
          <w:p w:rsidR="00361071" w14:paraId="3A2FA284" w14:textId="77777777">
            <w:pPr>
              <w:pStyle w:val="TableParagraph"/>
              <w:numPr>
                <w:ilvl w:val="0"/>
                <w:numId w:val="27"/>
              </w:numPr>
              <w:tabs>
                <w:tab w:val="left" w:pos="482"/>
              </w:tabs>
              <w:spacing w:before="117"/>
              <w:ind w:right="471"/>
              <w:rPr>
                <w:sz w:val="24"/>
              </w:rPr>
            </w:pPr>
            <w:r>
              <w:rPr>
                <w:sz w:val="24"/>
              </w:rPr>
              <w:t>If the answer to this attestation is “Yes”, upload in HPMS an explanation of the specific actions taken by the State license regulator.</w:t>
            </w:r>
            <w:r>
              <w:rPr>
                <w:spacing w:val="-12"/>
                <w:sz w:val="24"/>
              </w:rPr>
              <w:t xml:space="preserve"> </w:t>
            </w:r>
            <w:r>
              <w:rPr>
                <w:sz w:val="24"/>
              </w:rPr>
              <w:t>In</w:t>
            </w:r>
            <w:r>
              <w:rPr>
                <w:spacing w:val="-8"/>
                <w:sz w:val="24"/>
              </w:rPr>
              <w:t xml:space="preserve"> </w:t>
            </w:r>
            <w:r>
              <w:rPr>
                <w:sz w:val="24"/>
              </w:rPr>
              <w:t>these</w:t>
            </w:r>
            <w:r>
              <w:rPr>
                <w:spacing w:val="-8"/>
                <w:sz w:val="24"/>
              </w:rPr>
              <w:t xml:space="preserve"> </w:t>
            </w:r>
            <w:r>
              <w:rPr>
                <w:sz w:val="24"/>
              </w:rPr>
              <w:t>cases,</w:t>
            </w:r>
            <w:r>
              <w:rPr>
                <w:spacing w:val="-17"/>
                <w:sz w:val="24"/>
              </w:rPr>
              <w:t xml:space="preserve"> </w:t>
            </w:r>
            <w:r>
              <w:rPr>
                <w:sz w:val="24"/>
              </w:rPr>
              <w:t>CMS</w:t>
            </w:r>
            <w:r>
              <w:rPr>
                <w:spacing w:val="-6"/>
                <w:sz w:val="24"/>
              </w:rPr>
              <w:t xml:space="preserve"> </w:t>
            </w:r>
            <w:r>
              <w:rPr>
                <w:sz w:val="24"/>
              </w:rPr>
              <w:t>reserves</w:t>
            </w:r>
            <w:r>
              <w:rPr>
                <w:spacing w:val="-2"/>
                <w:sz w:val="24"/>
              </w:rPr>
              <w:t xml:space="preserve"> </w:t>
            </w:r>
            <w:r>
              <w:rPr>
                <w:sz w:val="24"/>
              </w:rPr>
              <w:t>the</w:t>
            </w:r>
            <w:r>
              <w:rPr>
                <w:spacing w:val="-8"/>
                <w:sz w:val="24"/>
              </w:rPr>
              <w:t xml:space="preserve"> </w:t>
            </w:r>
            <w:r>
              <w:rPr>
                <w:sz w:val="24"/>
              </w:rPr>
              <w:t>right</w:t>
            </w:r>
            <w:r>
              <w:rPr>
                <w:spacing w:val="-12"/>
                <w:sz w:val="24"/>
              </w:rPr>
              <w:t xml:space="preserve"> </w:t>
            </w:r>
            <w:r>
              <w:rPr>
                <w:sz w:val="24"/>
              </w:rPr>
              <w:t>to</w:t>
            </w:r>
            <w:r>
              <w:rPr>
                <w:spacing w:val="-8"/>
                <w:sz w:val="24"/>
              </w:rPr>
              <w:t xml:space="preserve"> </w:t>
            </w:r>
            <w:r>
              <w:rPr>
                <w:sz w:val="24"/>
              </w:rPr>
              <w:t>require</w:t>
            </w:r>
            <w:r>
              <w:rPr>
                <w:spacing w:val="-8"/>
                <w:sz w:val="24"/>
              </w:rPr>
              <w:t xml:space="preserve"> </w:t>
            </w:r>
            <w:r>
              <w:rPr>
                <w:sz w:val="24"/>
              </w:rPr>
              <w:t>the applicant to demonstrate that it meets the CMS-published financial solvency and capital adequacy requirements.</w:t>
            </w:r>
          </w:p>
        </w:tc>
        <w:tc>
          <w:tcPr>
            <w:tcW w:w="628" w:type="dxa"/>
          </w:tcPr>
          <w:p w:rsidR="00361071" w14:paraId="507A684F" w14:textId="77777777">
            <w:pPr>
              <w:pStyle w:val="TableParagraph"/>
              <w:rPr>
                <w:rFonts w:ascii="Times New Roman"/>
                <w:sz w:val="24"/>
              </w:rPr>
            </w:pPr>
          </w:p>
        </w:tc>
        <w:tc>
          <w:tcPr>
            <w:tcW w:w="628" w:type="dxa"/>
          </w:tcPr>
          <w:p w:rsidR="00361071" w14:paraId="03008E0C" w14:textId="77777777">
            <w:pPr>
              <w:pStyle w:val="TableParagraph"/>
              <w:rPr>
                <w:rFonts w:ascii="Times New Roman"/>
                <w:sz w:val="24"/>
              </w:rPr>
            </w:pPr>
          </w:p>
        </w:tc>
        <w:tc>
          <w:tcPr>
            <w:tcW w:w="614" w:type="dxa"/>
            <w:tcBorders>
              <w:bottom w:val="nil"/>
              <w:right w:val="nil"/>
            </w:tcBorders>
            <w:shd w:val="clear" w:color="auto" w:fill="000000"/>
          </w:tcPr>
          <w:p w:rsidR="00361071" w14:paraId="475612B0" w14:textId="77777777">
            <w:pPr>
              <w:pStyle w:val="TableParagraph"/>
              <w:rPr>
                <w:rFonts w:ascii="Times New Roman"/>
                <w:sz w:val="24"/>
              </w:rPr>
            </w:pPr>
          </w:p>
        </w:tc>
      </w:tr>
    </w:tbl>
    <w:p w:rsidR="00361071" w14:paraId="47A7677E" w14:textId="77777777">
      <w:pPr>
        <w:pStyle w:val="Heading3"/>
        <w:numPr>
          <w:ilvl w:val="2"/>
          <w:numId w:val="43"/>
        </w:numPr>
        <w:tabs>
          <w:tab w:val="left" w:pos="905"/>
        </w:tabs>
        <w:spacing w:before="104"/>
        <w:ind w:left="905" w:hanging="708"/>
      </w:pPr>
      <w:bookmarkStart w:id="67" w:name="3.1.3_Program_Integrity_2_CFR_Part_376_a"/>
      <w:bookmarkStart w:id="68" w:name="_bookmark31"/>
      <w:bookmarkEnd w:id="67"/>
      <w:bookmarkEnd w:id="68"/>
      <w:r>
        <w:t>Program</w:t>
      </w:r>
      <w:r>
        <w:rPr>
          <w:spacing w:val="-11"/>
        </w:rPr>
        <w:t xml:space="preserve"> </w:t>
      </w:r>
      <w:r>
        <w:t>Integrity</w:t>
      </w:r>
      <w:r>
        <w:rPr>
          <w:spacing w:val="-16"/>
        </w:rPr>
        <w:t xml:space="preserve"> </w:t>
      </w:r>
      <w:r>
        <w:t>2</w:t>
      </w:r>
      <w:r>
        <w:rPr>
          <w:spacing w:val="-9"/>
        </w:rPr>
        <w:t xml:space="preserve"> </w:t>
      </w:r>
      <w:r>
        <w:t>CFR</w:t>
      </w:r>
      <w:r>
        <w:rPr>
          <w:spacing w:val="-10"/>
        </w:rPr>
        <w:t xml:space="preserve"> </w:t>
      </w:r>
      <w:r>
        <w:t>Part</w:t>
      </w:r>
      <w:r>
        <w:rPr>
          <w:spacing w:val="-14"/>
        </w:rPr>
        <w:t xml:space="preserve"> </w:t>
      </w:r>
      <w:r>
        <w:t>376</w:t>
      </w:r>
      <w:r>
        <w:rPr>
          <w:spacing w:val="-9"/>
        </w:rPr>
        <w:t xml:space="preserve"> </w:t>
      </w:r>
      <w:r>
        <w:t>and</w:t>
      </w:r>
      <w:r>
        <w:rPr>
          <w:spacing w:val="-9"/>
        </w:rPr>
        <w:t xml:space="preserve"> </w:t>
      </w:r>
      <w:r>
        <w:t>Compliance</w:t>
      </w:r>
      <w:r>
        <w:rPr>
          <w:spacing w:val="-9"/>
        </w:rPr>
        <w:t xml:space="preserve"> </w:t>
      </w:r>
      <w:r>
        <w:t>Program</w:t>
      </w:r>
      <w:r>
        <w:rPr>
          <w:spacing w:val="-11"/>
        </w:rPr>
        <w:t xml:space="preserve"> </w:t>
      </w:r>
      <w:r>
        <w:t>42</w:t>
      </w:r>
      <w:r>
        <w:rPr>
          <w:spacing w:val="-2"/>
        </w:rPr>
        <w:t xml:space="preserve"> </w:t>
      </w:r>
      <w:r>
        <w:rPr>
          <w:spacing w:val="-5"/>
        </w:rPr>
        <w:t>CFR</w:t>
      </w:r>
    </w:p>
    <w:p w:rsidR="00361071" w14:paraId="7C3A288F" w14:textId="77777777">
      <w:pPr>
        <w:pStyle w:val="Heading3"/>
        <w:spacing w:before="5"/>
        <w:ind w:left="917" w:firstLine="0"/>
      </w:pPr>
      <w:bookmarkStart w:id="69" w:name="§_423.504(b)(4)(vi);_Prescription_Drug_B"/>
      <w:bookmarkEnd w:id="69"/>
      <w:r>
        <w:rPr>
          <w:spacing w:val="-2"/>
        </w:rPr>
        <w:t>§ 423.504(b)(4)(vi);</w:t>
      </w:r>
      <w:r>
        <w:rPr>
          <w:spacing w:val="-8"/>
        </w:rPr>
        <w:t xml:space="preserve"> </w:t>
      </w:r>
      <w:r>
        <w:rPr>
          <w:spacing w:val="-2"/>
        </w:rPr>
        <w:t>Prescription</w:t>
      </w:r>
      <w:r>
        <w:rPr>
          <w:spacing w:val="6"/>
        </w:rPr>
        <w:t xml:space="preserve"> </w:t>
      </w:r>
      <w:r>
        <w:rPr>
          <w:spacing w:val="-2"/>
        </w:rPr>
        <w:t>Drug</w:t>
      </w:r>
      <w:r>
        <w:rPr>
          <w:spacing w:val="-3"/>
        </w:rPr>
        <w:t xml:space="preserve"> </w:t>
      </w:r>
      <w:r>
        <w:rPr>
          <w:spacing w:val="-2"/>
        </w:rPr>
        <w:t>Benefit</w:t>
      </w:r>
      <w:r>
        <w:rPr>
          <w:spacing w:val="-9"/>
        </w:rPr>
        <w:t xml:space="preserve"> </w:t>
      </w:r>
      <w:r>
        <w:rPr>
          <w:spacing w:val="-2"/>
        </w:rPr>
        <w:t>Manual,</w:t>
      </w:r>
      <w:r>
        <w:rPr>
          <w:spacing w:val="-8"/>
        </w:rPr>
        <w:t xml:space="preserve"> </w:t>
      </w:r>
      <w:r>
        <w:rPr>
          <w:spacing w:val="-2"/>
        </w:rPr>
        <w:t>Chapter</w:t>
      </w:r>
      <w:r>
        <w:rPr>
          <w:spacing w:val="-25"/>
        </w:rPr>
        <w:t xml:space="preserve"> </w:t>
      </w:r>
      <w:r>
        <w:rPr>
          <w:spacing w:val="-10"/>
        </w:rPr>
        <w:t>9</w:t>
      </w:r>
    </w:p>
    <w:p w:rsidR="00361071" w14:paraId="5E32E358" w14:textId="77777777">
      <w:pPr>
        <w:pStyle w:val="BodyText"/>
        <w:spacing w:before="122"/>
        <w:ind w:left="197"/>
      </w:pPr>
      <w:r>
        <w:t>Not</w:t>
      </w:r>
      <w:r>
        <w:rPr>
          <w:spacing w:val="-12"/>
        </w:rPr>
        <w:t xml:space="preserve"> </w:t>
      </w:r>
      <w:r>
        <w:t>applicable to SAE</w:t>
      </w:r>
      <w:r>
        <w:rPr>
          <w:spacing w:val="2"/>
        </w:rPr>
        <w:t xml:space="preserve"> </w:t>
      </w:r>
      <w:r>
        <w:rPr>
          <w:spacing w:val="-2"/>
        </w:rPr>
        <w:t>applicants.</w:t>
      </w:r>
    </w:p>
    <w:p w:rsidR="00361071" w14:paraId="6148884D" w14:textId="77777777">
      <w:pPr>
        <w:pStyle w:val="Heading4"/>
        <w:numPr>
          <w:ilvl w:val="0"/>
          <w:numId w:val="26"/>
        </w:numPr>
        <w:tabs>
          <w:tab w:val="left" w:pos="562"/>
        </w:tabs>
        <w:spacing w:before="119"/>
        <w:ind w:left="562" w:hanging="365"/>
        <w:jc w:val="left"/>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36A1C9F0" w14:textId="77777777">
      <w:pPr>
        <w:pStyle w:val="BodyText"/>
        <w:spacing w:before="11"/>
        <w:rPr>
          <w:b/>
          <w:sz w:val="10"/>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8"/>
        <w:gridCol w:w="692"/>
        <w:gridCol w:w="748"/>
        <w:gridCol w:w="1990"/>
      </w:tblGrid>
      <w:tr w14:paraId="26933265" w14:textId="77777777">
        <w:tblPrEx>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26"/>
        </w:trPr>
        <w:tc>
          <w:tcPr>
            <w:tcW w:w="6268" w:type="dxa"/>
            <w:shd w:val="clear" w:color="auto" w:fill="DADADA"/>
          </w:tcPr>
          <w:p w:rsidR="00361071" w14:paraId="77CCDF77" w14:textId="77777777">
            <w:pPr>
              <w:pStyle w:val="TableParagraph"/>
              <w:spacing w:before="119" w:line="242" w:lineRule="auto"/>
              <w:ind w:left="122" w:right="148"/>
              <w:jc w:val="both"/>
              <w:rPr>
                <w:b/>
                <w:sz w:val="24"/>
              </w:rPr>
            </w:pPr>
            <w:r>
              <w:rPr>
                <w:b/>
                <w:sz w:val="24"/>
              </w:rPr>
              <w:t>Applicant must attest ‘</w:t>
            </w:r>
            <w:r>
              <w:rPr>
                <w:b/>
                <w:sz w:val="24"/>
              </w:rPr>
              <w:t>yes’</w:t>
            </w:r>
            <w:r>
              <w:rPr>
                <w:b/>
                <w:sz w:val="24"/>
              </w:rPr>
              <w:t xml:space="preserve"> or ‘no’ to the following qualification to be approved for a Part D contract. Attest ‘</w:t>
            </w:r>
            <w:r>
              <w:rPr>
                <w:b/>
                <w:sz w:val="24"/>
              </w:rPr>
              <w:t>yes’</w:t>
            </w:r>
            <w:r>
              <w:rPr>
                <w:b/>
                <w:sz w:val="24"/>
              </w:rPr>
              <w:t xml:space="preserve"> or ‘no’ to the following qualification by clicking on the appropriate response in HPMS:</w:t>
            </w:r>
          </w:p>
        </w:tc>
        <w:tc>
          <w:tcPr>
            <w:tcW w:w="692" w:type="dxa"/>
            <w:shd w:val="clear" w:color="auto" w:fill="DADADA"/>
          </w:tcPr>
          <w:p w:rsidR="00361071" w14:paraId="09A5CBEC" w14:textId="77777777">
            <w:pPr>
              <w:pStyle w:val="TableParagraph"/>
              <w:spacing w:before="231"/>
              <w:rPr>
                <w:b/>
                <w:sz w:val="24"/>
              </w:rPr>
            </w:pPr>
          </w:p>
          <w:p w:rsidR="00361071" w14:paraId="388CE198" w14:textId="77777777">
            <w:pPr>
              <w:pStyle w:val="TableParagraph"/>
              <w:ind w:left="171"/>
              <w:rPr>
                <w:b/>
                <w:sz w:val="24"/>
              </w:rPr>
            </w:pPr>
            <w:r>
              <w:rPr>
                <w:b/>
                <w:spacing w:val="-5"/>
                <w:sz w:val="24"/>
              </w:rPr>
              <w:t>Yes</w:t>
            </w:r>
          </w:p>
        </w:tc>
        <w:tc>
          <w:tcPr>
            <w:tcW w:w="748" w:type="dxa"/>
            <w:shd w:val="clear" w:color="auto" w:fill="DADADA"/>
          </w:tcPr>
          <w:p w:rsidR="00361071" w14:paraId="0FB75B4A" w14:textId="77777777">
            <w:pPr>
              <w:pStyle w:val="TableParagraph"/>
              <w:spacing w:before="231"/>
              <w:rPr>
                <w:b/>
                <w:sz w:val="24"/>
              </w:rPr>
            </w:pPr>
          </w:p>
          <w:p w:rsidR="00361071" w14:paraId="0835DBE9" w14:textId="77777777">
            <w:pPr>
              <w:pStyle w:val="TableParagraph"/>
              <w:ind w:left="213"/>
              <w:rPr>
                <w:b/>
                <w:sz w:val="24"/>
              </w:rPr>
            </w:pPr>
            <w:r>
              <w:rPr>
                <w:b/>
                <w:spacing w:val="-5"/>
                <w:sz w:val="24"/>
              </w:rPr>
              <w:t>No</w:t>
            </w:r>
          </w:p>
        </w:tc>
        <w:tc>
          <w:tcPr>
            <w:tcW w:w="1990" w:type="dxa"/>
            <w:shd w:val="clear" w:color="auto" w:fill="DADADA"/>
          </w:tcPr>
          <w:p w:rsidR="00361071" w14:paraId="15422BB3" w14:textId="77777777">
            <w:pPr>
              <w:pStyle w:val="TableParagraph"/>
              <w:spacing w:before="112"/>
              <w:ind w:left="136" w:right="114" w:hanging="6"/>
              <w:jc w:val="center"/>
              <w:rPr>
                <w:b/>
                <w:sz w:val="24"/>
              </w:rPr>
            </w:pPr>
            <w:r>
              <w:rPr>
                <w:b/>
                <w:sz w:val="24"/>
              </w:rPr>
              <w:t xml:space="preserve">Requesting a </w:t>
            </w:r>
            <w:r>
              <w:rPr>
                <w:b/>
                <w:spacing w:val="-2"/>
                <w:sz w:val="24"/>
              </w:rPr>
              <w:t>Waiver?</w:t>
            </w:r>
            <w:r>
              <w:rPr>
                <w:b/>
                <w:spacing w:val="-16"/>
                <w:sz w:val="24"/>
              </w:rPr>
              <w:t xml:space="preserve"> </w:t>
            </w:r>
            <w:r>
              <w:rPr>
                <w:b/>
                <w:spacing w:val="-2"/>
                <w:sz w:val="24"/>
              </w:rPr>
              <w:t xml:space="preserve">(ONLY </w:t>
            </w:r>
            <w:r>
              <w:rPr>
                <w:b/>
                <w:sz w:val="24"/>
              </w:rPr>
              <w:t xml:space="preserve">FOR COST AND MAPD </w:t>
            </w:r>
            <w:r>
              <w:rPr>
                <w:b/>
                <w:spacing w:val="-2"/>
                <w:sz w:val="24"/>
              </w:rPr>
              <w:t>APPLICANTS)</w:t>
            </w:r>
          </w:p>
        </w:tc>
      </w:tr>
      <w:tr w14:paraId="74C9C73A" w14:textId="77777777">
        <w:tblPrEx>
          <w:tblW w:w="0" w:type="auto"/>
          <w:tblInd w:w="214" w:type="dxa"/>
          <w:tblLayout w:type="fixed"/>
          <w:tblCellMar>
            <w:left w:w="0" w:type="dxa"/>
            <w:right w:w="0" w:type="dxa"/>
          </w:tblCellMar>
          <w:tblLook w:val="01E0"/>
        </w:tblPrEx>
        <w:trPr>
          <w:trHeight w:val="5375"/>
        </w:trPr>
        <w:tc>
          <w:tcPr>
            <w:tcW w:w="6268" w:type="dxa"/>
          </w:tcPr>
          <w:p w:rsidR="00361071" w14:paraId="7801014A" w14:textId="77777777">
            <w:pPr>
              <w:pStyle w:val="TableParagraph"/>
              <w:spacing w:before="112"/>
              <w:ind w:left="121" w:right="180"/>
              <w:rPr>
                <w:sz w:val="24"/>
              </w:rPr>
            </w:pPr>
            <w:r>
              <w:rPr>
                <w:sz w:val="24"/>
              </w:rPr>
              <w:t>Applicant, applicant staff, and its affiliated companies, subsidiaries, or first tier, downstream and related entities, and staff of the first tier, downstream and related</w:t>
            </w:r>
            <w:r>
              <w:rPr>
                <w:spacing w:val="-13"/>
                <w:sz w:val="24"/>
              </w:rPr>
              <w:t xml:space="preserve"> </w:t>
            </w:r>
            <w:r>
              <w:rPr>
                <w:sz w:val="24"/>
              </w:rPr>
              <w:t>entities</w:t>
            </w:r>
            <w:r>
              <w:rPr>
                <w:spacing w:val="-14"/>
                <w:sz w:val="24"/>
              </w:rPr>
              <w:t xml:space="preserve"> </w:t>
            </w:r>
            <w:r>
              <w:rPr>
                <w:sz w:val="24"/>
              </w:rPr>
              <w:t>agree that</w:t>
            </w:r>
            <w:r>
              <w:rPr>
                <w:spacing w:val="-10"/>
                <w:sz w:val="24"/>
              </w:rPr>
              <w:t xml:space="preserve"> </w:t>
            </w:r>
            <w:r>
              <w:rPr>
                <w:sz w:val="24"/>
              </w:rPr>
              <w:t>they</w:t>
            </w:r>
            <w:r>
              <w:rPr>
                <w:spacing w:val="-7"/>
                <w:sz w:val="24"/>
              </w:rPr>
              <w:t xml:space="preserve"> </w:t>
            </w:r>
            <w:r>
              <w:rPr>
                <w:sz w:val="24"/>
              </w:rPr>
              <w:t>are</w:t>
            </w:r>
            <w:r>
              <w:rPr>
                <w:spacing w:val="-6"/>
                <w:sz w:val="24"/>
              </w:rPr>
              <w:t xml:space="preserve"> </w:t>
            </w:r>
            <w:r>
              <w:rPr>
                <w:sz w:val="24"/>
              </w:rPr>
              <w:t>bound</w:t>
            </w:r>
            <w:r>
              <w:rPr>
                <w:spacing w:val="-13"/>
                <w:sz w:val="24"/>
              </w:rPr>
              <w:t xml:space="preserve"> </w:t>
            </w:r>
            <w:r>
              <w:rPr>
                <w:sz w:val="24"/>
              </w:rPr>
              <w:t>by</w:t>
            </w:r>
            <w:r>
              <w:rPr>
                <w:spacing w:val="-7"/>
                <w:sz w:val="24"/>
              </w:rPr>
              <w:t xml:space="preserve"> </w:t>
            </w:r>
            <w:r>
              <w:rPr>
                <w:sz w:val="24"/>
              </w:rPr>
              <w:t>2</w:t>
            </w:r>
            <w:r>
              <w:rPr>
                <w:spacing w:val="-13"/>
                <w:sz w:val="24"/>
              </w:rPr>
              <w:t xml:space="preserve"> </w:t>
            </w:r>
            <w:r>
              <w:rPr>
                <w:sz w:val="24"/>
              </w:rPr>
              <w:t>CFR</w:t>
            </w:r>
            <w:r>
              <w:rPr>
                <w:spacing w:val="-3"/>
                <w:sz w:val="24"/>
              </w:rPr>
              <w:t xml:space="preserve"> </w:t>
            </w:r>
            <w:r>
              <w:rPr>
                <w:sz w:val="24"/>
              </w:rPr>
              <w:t xml:space="preserve">Part 376 and attest that they are not excluded by the Department of Health and Human Services Office of Inspector General or by the </w:t>
            </w:r>
            <w:r>
              <w:rPr>
                <w:sz w:val="24"/>
              </w:rPr>
              <w:t>General Services</w:t>
            </w:r>
            <w:r>
              <w:rPr>
                <w:sz w:val="24"/>
              </w:rPr>
              <w:t xml:space="preserve"> Administration exclusion lists. Please note that this includes any member of its board of directors, and any key management or executive staff or any major stockholder. Additionally, given Medicare payment may not be made for items or services furnished by an excluded provider or entity, applicant should follow the g</w:t>
            </w:r>
            <w:r>
              <w:rPr>
                <w:sz w:val="24"/>
              </w:rPr>
              <w:t>uidance provided in the June 29, 2011, HPMS memo entitled</w:t>
            </w:r>
            <w:r>
              <w:rPr>
                <w:spacing w:val="-7"/>
                <w:sz w:val="24"/>
              </w:rPr>
              <w:t xml:space="preserve"> </w:t>
            </w:r>
            <w:r>
              <w:rPr>
                <w:sz w:val="24"/>
              </w:rPr>
              <w:t>“Excluded</w:t>
            </w:r>
            <w:r>
              <w:rPr>
                <w:spacing w:val="-18"/>
                <w:sz w:val="24"/>
              </w:rPr>
              <w:t xml:space="preserve"> </w:t>
            </w:r>
            <w:r>
              <w:rPr>
                <w:sz w:val="24"/>
              </w:rPr>
              <w:t>Providers,”</w:t>
            </w:r>
            <w:r>
              <w:rPr>
                <w:spacing w:val="-8"/>
                <w:sz w:val="24"/>
              </w:rPr>
              <w:t xml:space="preserve"> </w:t>
            </w:r>
            <w:r>
              <w:rPr>
                <w:sz w:val="24"/>
              </w:rPr>
              <w:t>and the</w:t>
            </w:r>
            <w:r>
              <w:rPr>
                <w:spacing w:val="-6"/>
                <w:sz w:val="24"/>
              </w:rPr>
              <w:t xml:space="preserve"> </w:t>
            </w:r>
            <w:r>
              <w:rPr>
                <w:sz w:val="24"/>
              </w:rPr>
              <w:t>Prescription</w:t>
            </w:r>
            <w:r>
              <w:rPr>
                <w:spacing w:val="-6"/>
                <w:sz w:val="24"/>
              </w:rPr>
              <w:t xml:space="preserve"> </w:t>
            </w:r>
            <w:r>
              <w:rPr>
                <w:sz w:val="24"/>
              </w:rPr>
              <w:t>Drug Benefit Manual Chapter 9.</w:t>
            </w:r>
          </w:p>
        </w:tc>
        <w:tc>
          <w:tcPr>
            <w:tcW w:w="692" w:type="dxa"/>
          </w:tcPr>
          <w:p w:rsidR="00361071" w14:paraId="599B615A" w14:textId="77777777">
            <w:pPr>
              <w:pStyle w:val="TableParagraph"/>
              <w:rPr>
                <w:rFonts w:ascii="Times New Roman"/>
                <w:sz w:val="24"/>
              </w:rPr>
            </w:pPr>
          </w:p>
        </w:tc>
        <w:tc>
          <w:tcPr>
            <w:tcW w:w="748" w:type="dxa"/>
          </w:tcPr>
          <w:p w:rsidR="00361071" w14:paraId="38F2A212" w14:textId="77777777">
            <w:pPr>
              <w:pStyle w:val="TableParagraph"/>
              <w:rPr>
                <w:rFonts w:ascii="Times New Roman"/>
                <w:sz w:val="24"/>
              </w:rPr>
            </w:pPr>
          </w:p>
        </w:tc>
        <w:tc>
          <w:tcPr>
            <w:tcW w:w="1990" w:type="dxa"/>
          </w:tcPr>
          <w:p w:rsidR="00361071" w14:paraId="4F40675A" w14:textId="77777777">
            <w:pPr>
              <w:pStyle w:val="TableParagraph"/>
              <w:rPr>
                <w:rFonts w:ascii="Times New Roman"/>
                <w:sz w:val="24"/>
              </w:rPr>
            </w:pPr>
          </w:p>
        </w:tc>
      </w:tr>
    </w:tbl>
    <w:p w:rsidR="00361071" w14:paraId="7BECEC9C" w14:textId="77777777">
      <w:pPr>
        <w:pStyle w:val="TableParagraph"/>
        <w:rPr>
          <w:rFonts w:ascii="Times New Roman"/>
          <w:sz w:val="24"/>
        </w:rPr>
        <w:sectPr>
          <w:pgSz w:w="12240" w:h="15840"/>
          <w:pgMar w:top="1400" w:right="720" w:bottom="900" w:left="1080" w:header="0" w:footer="693" w:gutter="0"/>
          <w:cols w:space="720"/>
        </w:sectPr>
      </w:pPr>
    </w:p>
    <w:p w:rsidR="00361071" w14:paraId="4B3E1648" w14:textId="77777777">
      <w:pPr>
        <w:pStyle w:val="ListParagraph"/>
        <w:numPr>
          <w:ilvl w:val="0"/>
          <w:numId w:val="26"/>
        </w:numPr>
        <w:tabs>
          <w:tab w:val="left" w:pos="724"/>
        </w:tabs>
        <w:spacing w:before="76"/>
        <w:ind w:left="359" w:right="859" w:firstLine="0"/>
        <w:jc w:val="left"/>
        <w:rPr>
          <w:b/>
          <w:sz w:val="24"/>
        </w:rPr>
      </w:pPr>
      <w:r>
        <w:rPr>
          <w:b/>
          <w:sz w:val="24"/>
        </w:rPr>
        <w:t>Provide</w:t>
      </w:r>
      <w:r>
        <w:rPr>
          <w:b/>
          <w:spacing w:val="-12"/>
          <w:sz w:val="24"/>
        </w:rPr>
        <w:t xml:space="preserve"> </w:t>
      </w:r>
      <w:r>
        <w:rPr>
          <w:b/>
          <w:sz w:val="24"/>
        </w:rPr>
        <w:t>as</w:t>
      </w:r>
      <w:r>
        <w:rPr>
          <w:b/>
          <w:spacing w:val="-11"/>
          <w:sz w:val="24"/>
        </w:rPr>
        <w:t xml:space="preserve"> </w:t>
      </w:r>
      <w:r>
        <w:rPr>
          <w:b/>
          <w:sz w:val="24"/>
        </w:rPr>
        <w:t>an</w:t>
      </w:r>
      <w:r>
        <w:rPr>
          <w:b/>
          <w:spacing w:val="-3"/>
          <w:sz w:val="24"/>
        </w:rPr>
        <w:t xml:space="preserve"> </w:t>
      </w:r>
      <w:r>
        <w:rPr>
          <w:b/>
          <w:sz w:val="24"/>
        </w:rPr>
        <w:t>upload</w:t>
      </w:r>
      <w:r>
        <w:rPr>
          <w:b/>
          <w:spacing w:val="-3"/>
          <w:sz w:val="24"/>
        </w:rPr>
        <w:t xml:space="preserve"> </w:t>
      </w:r>
      <w:r>
        <w:rPr>
          <w:b/>
          <w:sz w:val="24"/>
        </w:rPr>
        <w:t>via</w:t>
      </w:r>
      <w:r>
        <w:rPr>
          <w:b/>
          <w:spacing w:val="-4"/>
          <w:sz w:val="24"/>
        </w:rPr>
        <w:t xml:space="preserve"> </w:t>
      </w:r>
      <w:r>
        <w:rPr>
          <w:b/>
          <w:sz w:val="24"/>
        </w:rPr>
        <w:t>HPMS,</w:t>
      </w:r>
      <w:r>
        <w:rPr>
          <w:b/>
          <w:spacing w:val="-15"/>
          <w:sz w:val="24"/>
        </w:rPr>
        <w:t xml:space="preserve"> </w:t>
      </w:r>
      <w:r>
        <w:rPr>
          <w:b/>
          <w:sz w:val="24"/>
        </w:rPr>
        <w:t>in</w:t>
      </w:r>
      <w:r>
        <w:rPr>
          <w:b/>
          <w:spacing w:val="-3"/>
          <w:sz w:val="24"/>
        </w:rPr>
        <w:t xml:space="preserve"> </w:t>
      </w:r>
      <w:r>
        <w:rPr>
          <w:b/>
          <w:sz w:val="24"/>
        </w:rPr>
        <w:t>a</w:t>
      </w:r>
      <w:r>
        <w:rPr>
          <w:b/>
          <w:spacing w:val="-4"/>
          <w:sz w:val="24"/>
        </w:rPr>
        <w:t xml:space="preserve"> </w:t>
      </w:r>
      <w:r>
        <w:rPr>
          <w:b/>
          <w:sz w:val="24"/>
        </w:rPr>
        <w:t>.pdf</w:t>
      </w:r>
      <w:r>
        <w:rPr>
          <w:b/>
          <w:spacing w:val="-7"/>
          <w:sz w:val="24"/>
        </w:rPr>
        <w:t xml:space="preserve"> </w:t>
      </w:r>
      <w:r>
        <w:rPr>
          <w:b/>
          <w:sz w:val="24"/>
        </w:rPr>
        <w:t>format,</w:t>
      </w:r>
      <w:r>
        <w:rPr>
          <w:b/>
          <w:spacing w:val="-1"/>
          <w:sz w:val="24"/>
        </w:rPr>
        <w:t xml:space="preserve"> </w:t>
      </w:r>
      <w:r>
        <w:rPr>
          <w:b/>
          <w:sz w:val="24"/>
        </w:rPr>
        <w:t>a</w:t>
      </w:r>
      <w:r>
        <w:rPr>
          <w:b/>
          <w:spacing w:val="-11"/>
          <w:sz w:val="24"/>
        </w:rPr>
        <w:t xml:space="preserve"> </w:t>
      </w:r>
      <w:r>
        <w:rPr>
          <w:b/>
          <w:sz w:val="24"/>
        </w:rPr>
        <w:t>copy</w:t>
      </w:r>
      <w:r>
        <w:rPr>
          <w:b/>
          <w:spacing w:val="-17"/>
          <w:sz w:val="24"/>
        </w:rPr>
        <w:t xml:space="preserve"> </w:t>
      </w:r>
      <w:r>
        <w:rPr>
          <w:b/>
          <w:sz w:val="24"/>
        </w:rPr>
        <w:t>of your</w:t>
      </w:r>
      <w:r>
        <w:rPr>
          <w:b/>
          <w:spacing w:val="-6"/>
          <w:sz w:val="24"/>
        </w:rPr>
        <w:t xml:space="preserve"> </w:t>
      </w:r>
      <w:r>
        <w:rPr>
          <w:b/>
          <w:sz w:val="24"/>
        </w:rPr>
        <w:t>organization’s Medicare Part D Compliance Program that you intend to use for this</w:t>
      </w:r>
      <w:r>
        <w:rPr>
          <w:b/>
          <w:spacing w:val="-19"/>
          <w:sz w:val="24"/>
        </w:rPr>
        <w:t xml:space="preserve"> </w:t>
      </w:r>
      <w:r>
        <w:rPr>
          <w:b/>
          <w:sz w:val="24"/>
        </w:rPr>
        <w:t>contract.</w:t>
      </w:r>
    </w:p>
    <w:p w:rsidR="00361071" w14:paraId="27E99A81" w14:textId="77777777">
      <w:pPr>
        <w:pStyle w:val="BodyText"/>
        <w:spacing w:before="111"/>
        <w:ind w:left="359"/>
      </w:pPr>
      <w:r>
        <w:t>The</w:t>
      </w:r>
      <w:r>
        <w:rPr>
          <w:spacing w:val="-11"/>
        </w:rPr>
        <w:t xml:space="preserve"> </w:t>
      </w:r>
      <w:r>
        <w:t>Part</w:t>
      </w:r>
      <w:r>
        <w:rPr>
          <w:spacing w:val="-14"/>
        </w:rPr>
        <w:t xml:space="preserve"> </w:t>
      </w:r>
      <w:r>
        <w:t>D</w:t>
      </w:r>
      <w:r>
        <w:rPr>
          <w:spacing w:val="-1"/>
        </w:rPr>
        <w:t xml:space="preserve"> </w:t>
      </w:r>
      <w:r>
        <w:t>compliance</w:t>
      </w:r>
      <w:r>
        <w:rPr>
          <w:spacing w:val="-3"/>
        </w:rPr>
        <w:t xml:space="preserve"> </w:t>
      </w:r>
      <w:r>
        <w:t>program</w:t>
      </w:r>
      <w:r>
        <w:rPr>
          <w:spacing w:val="1"/>
        </w:rPr>
        <w:t xml:space="preserve"> </w:t>
      </w:r>
      <w:r>
        <w:t>must</w:t>
      </w:r>
      <w:r>
        <w:rPr>
          <w:spacing w:val="-8"/>
        </w:rPr>
        <w:t xml:space="preserve"> </w:t>
      </w:r>
      <w:r>
        <w:t>be</w:t>
      </w:r>
      <w:r>
        <w:rPr>
          <w:spacing w:val="-4"/>
        </w:rPr>
        <w:t xml:space="preserve"> </w:t>
      </w:r>
      <w:r>
        <w:t>in</w:t>
      </w:r>
      <w:r>
        <w:rPr>
          <w:spacing w:val="-3"/>
        </w:rPr>
        <w:t xml:space="preserve"> </w:t>
      </w:r>
      <w:r>
        <w:t>accordance</w:t>
      </w:r>
      <w:r>
        <w:rPr>
          <w:spacing w:val="-11"/>
        </w:rPr>
        <w:t xml:space="preserve"> </w:t>
      </w:r>
      <w:r>
        <w:t>with</w:t>
      </w:r>
      <w:r>
        <w:rPr>
          <w:spacing w:val="-3"/>
        </w:rPr>
        <w:t xml:space="preserve"> </w:t>
      </w:r>
      <w:r>
        <w:t>42</w:t>
      </w:r>
      <w:r>
        <w:rPr>
          <w:spacing w:val="-3"/>
        </w:rPr>
        <w:t xml:space="preserve"> </w:t>
      </w:r>
      <w:r>
        <w:rPr>
          <w:spacing w:val="-5"/>
        </w:rPr>
        <w:t>CFR</w:t>
      </w:r>
    </w:p>
    <w:p w:rsidR="00361071" w14:paraId="47D9123E" w14:textId="77777777">
      <w:pPr>
        <w:pStyle w:val="BodyText"/>
        <w:spacing w:before="7"/>
        <w:ind w:left="359" w:right="1078"/>
      </w:pPr>
      <w:r>
        <w:t>§ 423.504(b)(4)(vi). The compliance program must explicitly include</w:t>
      </w:r>
      <w:r>
        <w:rPr>
          <w:spacing w:val="-3"/>
        </w:rPr>
        <w:t xml:space="preserve"> </w:t>
      </w:r>
      <w:r>
        <w:t>the name of the applicant.</w:t>
      </w:r>
      <w:r>
        <w:rPr>
          <w:spacing w:val="-3"/>
        </w:rPr>
        <w:t xml:space="preserve"> </w:t>
      </w:r>
      <w:r>
        <w:t>(The name of a parent</w:t>
      </w:r>
      <w:r>
        <w:rPr>
          <w:spacing w:val="-3"/>
        </w:rPr>
        <w:t xml:space="preserve"> </w:t>
      </w:r>
      <w:r>
        <w:t>organization is insufficient.) The Part</w:t>
      </w:r>
      <w:r>
        <w:rPr>
          <w:spacing w:val="-3"/>
        </w:rPr>
        <w:t xml:space="preserve"> </w:t>
      </w:r>
      <w:r>
        <w:t>D compliance program must include all seven elements in the regulation and in Chapter 9 and are specific to the issues and challenges presented by the Part D program. The compliance</w:t>
      </w:r>
      <w:r>
        <w:rPr>
          <w:spacing w:val="-10"/>
        </w:rPr>
        <w:t xml:space="preserve"> </w:t>
      </w:r>
      <w:r>
        <w:t>plan</w:t>
      </w:r>
      <w:r>
        <w:rPr>
          <w:spacing w:val="-10"/>
        </w:rPr>
        <w:t xml:space="preserve"> </w:t>
      </w:r>
      <w:r>
        <w:t>must</w:t>
      </w:r>
      <w:r>
        <w:rPr>
          <w:spacing w:val="-14"/>
        </w:rPr>
        <w:t xml:space="preserve"> </w:t>
      </w:r>
      <w:r>
        <w:t>explicitly</w:t>
      </w:r>
      <w:r>
        <w:rPr>
          <w:spacing w:val="-11"/>
        </w:rPr>
        <w:t xml:space="preserve"> </w:t>
      </w:r>
      <w:r>
        <w:t>state</w:t>
      </w:r>
      <w:r>
        <w:rPr>
          <w:spacing w:val="-3"/>
        </w:rPr>
        <w:t xml:space="preserve"> </w:t>
      </w:r>
      <w:r>
        <w:t>that</w:t>
      </w:r>
      <w:r>
        <w:rPr>
          <w:spacing w:val="-7"/>
        </w:rPr>
        <w:t xml:space="preserve"> </w:t>
      </w:r>
      <w:r>
        <w:t>it</w:t>
      </w:r>
      <w:r>
        <w:rPr>
          <w:spacing w:val="-14"/>
        </w:rPr>
        <w:t xml:space="preserve"> </w:t>
      </w:r>
      <w:r>
        <w:t>encompasses Medicare Part</w:t>
      </w:r>
      <w:r>
        <w:rPr>
          <w:spacing w:val="-15"/>
        </w:rPr>
        <w:t xml:space="preserve"> </w:t>
      </w:r>
      <w:r>
        <w:t>D.</w:t>
      </w:r>
      <w:r>
        <w:rPr>
          <w:spacing w:val="-14"/>
        </w:rPr>
        <w:t xml:space="preserve"> </w:t>
      </w:r>
      <w:r>
        <w:t>A</w:t>
      </w:r>
      <w:r>
        <w:rPr>
          <w:spacing w:val="-1"/>
        </w:rPr>
        <w:t xml:space="preserve"> </w:t>
      </w:r>
      <w:r>
        <w:t>general compliance program applicable to healthcare operations is not acceptable.</w:t>
      </w:r>
    </w:p>
    <w:p w:rsidR="00361071" w14:paraId="6D9DA405" w14:textId="77777777">
      <w:pPr>
        <w:pStyle w:val="BodyText"/>
        <w:spacing w:before="122"/>
        <w:ind w:left="359" w:right="803"/>
      </w:pPr>
      <w:r>
        <w:t>Please be advised that the applicant is ultimately responsible for the implementation and</w:t>
      </w:r>
      <w:r>
        <w:rPr>
          <w:spacing w:val="-3"/>
        </w:rPr>
        <w:t xml:space="preserve"> </w:t>
      </w:r>
      <w:r>
        <w:t>monitoring</w:t>
      </w:r>
      <w:r>
        <w:rPr>
          <w:spacing w:val="-3"/>
        </w:rPr>
        <w:t xml:space="preserve"> </w:t>
      </w:r>
      <w:r>
        <w:t>of</w:t>
      </w:r>
      <w:r>
        <w:rPr>
          <w:spacing w:val="-7"/>
        </w:rPr>
        <w:t xml:space="preserve"> </w:t>
      </w:r>
      <w:r>
        <w:t>the</w:t>
      </w:r>
      <w:r>
        <w:rPr>
          <w:spacing w:val="-3"/>
        </w:rPr>
        <w:t xml:space="preserve"> </w:t>
      </w:r>
      <w:r>
        <w:t>day-to-day</w:t>
      </w:r>
      <w:r>
        <w:rPr>
          <w:spacing w:val="-11"/>
        </w:rPr>
        <w:t xml:space="preserve"> </w:t>
      </w:r>
      <w:r>
        <w:t>operations</w:t>
      </w:r>
      <w:r>
        <w:rPr>
          <w:spacing w:val="-11"/>
        </w:rPr>
        <w:t xml:space="preserve"> </w:t>
      </w:r>
      <w:r>
        <w:t>of</w:t>
      </w:r>
      <w:r>
        <w:rPr>
          <w:spacing w:val="-7"/>
        </w:rPr>
        <w:t xml:space="preserve"> </w:t>
      </w:r>
      <w:r>
        <w:t>its</w:t>
      </w:r>
      <w:r>
        <w:rPr>
          <w:spacing w:val="-4"/>
        </w:rPr>
        <w:t xml:space="preserve"> </w:t>
      </w:r>
      <w:r>
        <w:t>Part</w:t>
      </w:r>
      <w:r>
        <w:rPr>
          <w:spacing w:val="-14"/>
        </w:rPr>
        <w:t xml:space="preserve"> </w:t>
      </w:r>
      <w:r>
        <w:t>D compliance</w:t>
      </w:r>
      <w:r>
        <w:rPr>
          <w:spacing w:val="-3"/>
        </w:rPr>
        <w:t xml:space="preserve"> </w:t>
      </w:r>
      <w:r>
        <w:t>program. 42</w:t>
      </w:r>
      <w:r>
        <w:rPr>
          <w:spacing w:val="-3"/>
        </w:rPr>
        <w:t xml:space="preserve"> </w:t>
      </w:r>
      <w:r>
        <w:t>CFR</w:t>
      </w:r>
    </w:p>
    <w:p w:rsidR="00361071" w14:paraId="53AA494E" w14:textId="77777777">
      <w:pPr>
        <w:pStyle w:val="BodyText"/>
        <w:ind w:left="359" w:right="954"/>
      </w:pPr>
      <w:r>
        <w:t>§ 423.504(b)(4)(vi)(B)(1) indicates that the compliance officer and compliance committee functions may not be delegated or subcontracted. This means that the Medicare</w:t>
      </w:r>
      <w:r>
        <w:rPr>
          <w:spacing w:val="-11"/>
        </w:rPr>
        <w:t xml:space="preserve"> </w:t>
      </w:r>
      <w:r>
        <w:t>Compliance</w:t>
      </w:r>
      <w:r>
        <w:rPr>
          <w:spacing w:val="-11"/>
        </w:rPr>
        <w:t xml:space="preserve"> </w:t>
      </w:r>
      <w:r>
        <w:t>Officer</w:t>
      </w:r>
      <w:r>
        <w:rPr>
          <w:spacing w:val="-14"/>
        </w:rPr>
        <w:t xml:space="preserve"> </w:t>
      </w:r>
      <w:r>
        <w:t>identified</w:t>
      </w:r>
      <w:r>
        <w:rPr>
          <w:spacing w:val="-11"/>
        </w:rPr>
        <w:t xml:space="preserve"> </w:t>
      </w:r>
      <w:r>
        <w:t>in</w:t>
      </w:r>
      <w:r>
        <w:rPr>
          <w:spacing w:val="-11"/>
        </w:rPr>
        <w:t xml:space="preserve"> </w:t>
      </w:r>
      <w:r>
        <w:t>HPMS</w:t>
      </w:r>
      <w:r>
        <w:rPr>
          <w:spacing w:val="-2"/>
        </w:rPr>
        <w:t xml:space="preserve"> </w:t>
      </w:r>
      <w:r>
        <w:t>contacts (see</w:t>
      </w:r>
      <w:r>
        <w:rPr>
          <w:spacing w:val="-4"/>
        </w:rPr>
        <w:t xml:space="preserve"> </w:t>
      </w:r>
      <w:r>
        <w:t>section</w:t>
      </w:r>
      <w:r>
        <w:rPr>
          <w:spacing w:val="-11"/>
        </w:rPr>
        <w:t xml:space="preserve"> </w:t>
      </w:r>
      <w:r>
        <w:t>entitled</w:t>
      </w:r>
      <w:r>
        <w:rPr>
          <w:spacing w:val="-11"/>
        </w:rPr>
        <w:t xml:space="preserve"> </w:t>
      </w:r>
      <w:r>
        <w:t xml:space="preserve">HPMS Part D Contacts) must be an employee of the applicant, the applicant’s parent organization, or a corporate affiliate of the applicant. A compliance program adopted and operated by an applicant’s first tier, downstream, and related entities is not sufficient to demonstrate that the applicant meets the compliance program </w:t>
      </w:r>
      <w:r>
        <w:rPr>
          <w:spacing w:val="-2"/>
        </w:rPr>
        <w:t>requirement.</w:t>
      </w:r>
    </w:p>
    <w:p w:rsidR="00361071" w14:paraId="46CB07FB" w14:textId="77777777">
      <w:pPr>
        <w:pStyle w:val="ListParagraph"/>
        <w:numPr>
          <w:ilvl w:val="0"/>
          <w:numId w:val="26"/>
        </w:numPr>
        <w:tabs>
          <w:tab w:val="left" w:pos="661"/>
        </w:tabs>
        <w:spacing w:before="114"/>
        <w:ind w:left="359" w:right="2404" w:firstLine="0"/>
        <w:jc w:val="left"/>
        <w:rPr>
          <w:b/>
          <w:sz w:val="24"/>
        </w:rPr>
      </w:pPr>
      <w:r>
        <w:rPr>
          <w:b/>
          <w:sz w:val="24"/>
        </w:rPr>
        <w:t>In</w:t>
      </w:r>
      <w:r>
        <w:rPr>
          <w:b/>
          <w:spacing w:val="-4"/>
          <w:sz w:val="24"/>
        </w:rPr>
        <w:t xml:space="preserve"> </w:t>
      </w:r>
      <w:r>
        <w:rPr>
          <w:b/>
          <w:sz w:val="24"/>
        </w:rPr>
        <w:t>HPMS,</w:t>
      </w:r>
      <w:r>
        <w:rPr>
          <w:b/>
          <w:spacing w:val="-16"/>
          <w:sz w:val="24"/>
        </w:rPr>
        <w:t xml:space="preserve"> </w:t>
      </w:r>
      <w:r>
        <w:rPr>
          <w:b/>
          <w:sz w:val="24"/>
        </w:rPr>
        <w:t>complete</w:t>
      </w:r>
      <w:r>
        <w:rPr>
          <w:b/>
          <w:spacing w:val="-12"/>
          <w:sz w:val="24"/>
        </w:rPr>
        <w:t xml:space="preserve"> </w:t>
      </w:r>
      <w:r>
        <w:rPr>
          <w:b/>
          <w:sz w:val="24"/>
        </w:rPr>
        <w:t>and</w:t>
      </w:r>
      <w:r>
        <w:rPr>
          <w:b/>
          <w:spacing w:val="-4"/>
          <w:sz w:val="24"/>
        </w:rPr>
        <w:t xml:space="preserve"> </w:t>
      </w:r>
      <w:r>
        <w:rPr>
          <w:b/>
          <w:sz w:val="24"/>
        </w:rPr>
        <w:t>upload</w:t>
      </w:r>
      <w:r>
        <w:rPr>
          <w:b/>
          <w:spacing w:val="-4"/>
          <w:sz w:val="24"/>
        </w:rPr>
        <w:t xml:space="preserve"> </w:t>
      </w:r>
      <w:r>
        <w:rPr>
          <w:b/>
          <w:sz w:val="24"/>
        </w:rPr>
        <w:t>the</w:t>
      </w:r>
      <w:r>
        <w:rPr>
          <w:b/>
          <w:spacing w:val="-5"/>
          <w:sz w:val="24"/>
        </w:rPr>
        <w:t xml:space="preserve"> </w:t>
      </w:r>
      <w:r>
        <w:rPr>
          <w:b/>
          <w:sz w:val="24"/>
        </w:rPr>
        <w:t>table in</w:t>
      </w:r>
      <w:r>
        <w:rPr>
          <w:b/>
          <w:spacing w:val="-4"/>
          <w:sz w:val="24"/>
        </w:rPr>
        <w:t xml:space="preserve"> </w:t>
      </w:r>
      <w:r>
        <w:rPr>
          <w:b/>
          <w:sz w:val="24"/>
        </w:rPr>
        <w:t>Appendix</w:t>
      </w:r>
      <w:r>
        <w:rPr>
          <w:b/>
          <w:spacing w:val="-12"/>
          <w:sz w:val="24"/>
        </w:rPr>
        <w:t xml:space="preserve"> </w:t>
      </w:r>
      <w:r>
        <w:rPr>
          <w:b/>
          <w:sz w:val="24"/>
        </w:rPr>
        <w:t>XVIII</w:t>
      </w:r>
      <w:r>
        <w:rPr>
          <w:b/>
          <w:spacing w:val="-2"/>
          <w:sz w:val="24"/>
        </w:rPr>
        <w:t xml:space="preserve"> </w:t>
      </w:r>
      <w:r>
        <w:rPr>
          <w:b/>
          <w:sz w:val="24"/>
        </w:rPr>
        <w:t>for</w:t>
      </w:r>
      <w:r>
        <w:rPr>
          <w:b/>
          <w:spacing w:val="-7"/>
          <w:sz w:val="24"/>
        </w:rPr>
        <w:t xml:space="preserve"> </w:t>
      </w:r>
      <w:r>
        <w:rPr>
          <w:b/>
          <w:sz w:val="24"/>
        </w:rPr>
        <w:t xml:space="preserve">the </w:t>
      </w:r>
      <w:bookmarkStart w:id="70" w:name="3.1.4_HPMS_Part_D_Contacts"/>
      <w:bookmarkStart w:id="71" w:name="_bookmark32"/>
      <w:bookmarkEnd w:id="70"/>
      <w:bookmarkEnd w:id="71"/>
      <w:r>
        <w:rPr>
          <w:b/>
          <w:sz w:val="24"/>
        </w:rPr>
        <w:t>Compliance Plan.</w:t>
      </w:r>
    </w:p>
    <w:p w:rsidR="00361071" w14:paraId="75FE0F6F" w14:textId="77777777">
      <w:pPr>
        <w:pStyle w:val="Heading3"/>
        <w:numPr>
          <w:ilvl w:val="2"/>
          <w:numId w:val="43"/>
        </w:numPr>
        <w:tabs>
          <w:tab w:val="left" w:pos="1068"/>
        </w:tabs>
        <w:spacing w:before="234"/>
        <w:ind w:left="1068" w:hanging="708"/>
      </w:pPr>
      <w:r>
        <w:t>HPMS</w:t>
      </w:r>
      <w:r>
        <w:rPr>
          <w:spacing w:val="-1"/>
        </w:rPr>
        <w:t xml:space="preserve"> </w:t>
      </w:r>
      <w:r>
        <w:t>Part</w:t>
      </w:r>
      <w:r>
        <w:rPr>
          <w:spacing w:val="-12"/>
        </w:rPr>
        <w:t xml:space="preserve"> </w:t>
      </w:r>
      <w:r>
        <w:t>D</w:t>
      </w:r>
      <w:r>
        <w:rPr>
          <w:spacing w:val="-7"/>
        </w:rPr>
        <w:t xml:space="preserve"> </w:t>
      </w:r>
      <w:r>
        <w:rPr>
          <w:spacing w:val="-2"/>
        </w:rPr>
        <w:t>Contacts</w:t>
      </w:r>
    </w:p>
    <w:p w:rsidR="00361071" w14:paraId="2EA2FAB4" w14:textId="77777777">
      <w:pPr>
        <w:pStyle w:val="BodyText"/>
        <w:spacing w:before="129"/>
        <w:ind w:left="360"/>
      </w:pPr>
      <w:r>
        <w:t>Not</w:t>
      </w:r>
      <w:r>
        <w:rPr>
          <w:spacing w:val="-12"/>
        </w:rPr>
        <w:t xml:space="preserve"> </w:t>
      </w:r>
      <w:r>
        <w:t>applicable to SAE</w:t>
      </w:r>
      <w:r>
        <w:rPr>
          <w:spacing w:val="2"/>
        </w:rPr>
        <w:t xml:space="preserve"> </w:t>
      </w:r>
      <w:r>
        <w:rPr>
          <w:spacing w:val="-2"/>
        </w:rPr>
        <w:t>applicants.</w:t>
      </w:r>
    </w:p>
    <w:p w:rsidR="00361071" w14:paraId="3D789C17" w14:textId="77777777">
      <w:pPr>
        <w:pStyle w:val="Heading4"/>
        <w:numPr>
          <w:ilvl w:val="0"/>
          <w:numId w:val="25"/>
        </w:numPr>
        <w:tabs>
          <w:tab w:val="left" w:pos="360"/>
          <w:tab w:val="left" w:pos="724"/>
        </w:tabs>
        <w:spacing w:before="119"/>
        <w:ind w:right="1211" w:hanging="1"/>
      </w:pPr>
      <w:r>
        <w:t>In HPMS, in the Contract Management/Contact Information/Contact Data page</w:t>
      </w:r>
      <w:r>
        <w:rPr>
          <w:spacing w:val="-6"/>
        </w:rPr>
        <w:t xml:space="preserve"> </w:t>
      </w:r>
      <w:r>
        <w:t>provide</w:t>
      </w:r>
      <w:r>
        <w:rPr>
          <w:spacing w:val="-6"/>
        </w:rPr>
        <w:t xml:space="preserve"> </w:t>
      </w:r>
      <w:r>
        <w:t>the</w:t>
      </w:r>
      <w:r>
        <w:rPr>
          <w:spacing w:val="-6"/>
        </w:rPr>
        <w:t xml:space="preserve"> </w:t>
      </w:r>
      <w:r>
        <w:t>name/title;</w:t>
      </w:r>
      <w:r>
        <w:rPr>
          <w:spacing w:val="-9"/>
        </w:rPr>
        <w:t xml:space="preserve"> </w:t>
      </w:r>
      <w:r>
        <w:t>mailing</w:t>
      </w:r>
      <w:r>
        <w:rPr>
          <w:spacing w:val="-5"/>
        </w:rPr>
        <w:t xml:space="preserve"> </w:t>
      </w:r>
      <w:r>
        <w:t>address;</w:t>
      </w:r>
      <w:r>
        <w:rPr>
          <w:spacing w:val="-9"/>
        </w:rPr>
        <w:t xml:space="preserve"> </w:t>
      </w:r>
      <w:r>
        <w:t>phone</w:t>
      </w:r>
      <w:r>
        <w:rPr>
          <w:spacing w:val="-6"/>
        </w:rPr>
        <w:t xml:space="preserve"> </w:t>
      </w:r>
      <w:r>
        <w:t>number;</w:t>
      </w:r>
      <w:r>
        <w:rPr>
          <w:spacing w:val="-16"/>
        </w:rPr>
        <w:t xml:space="preserve"> </w:t>
      </w:r>
      <w:r>
        <w:t>fax</w:t>
      </w:r>
      <w:r>
        <w:rPr>
          <w:spacing w:val="-6"/>
        </w:rPr>
        <w:t xml:space="preserve"> </w:t>
      </w:r>
      <w:r>
        <w:t>number;</w:t>
      </w:r>
      <w:r>
        <w:rPr>
          <w:spacing w:val="-16"/>
        </w:rPr>
        <w:t xml:space="preserve"> </w:t>
      </w:r>
      <w:r>
        <w:t>and email address for the applicant contacts listed in HPMS.</w:t>
      </w:r>
    </w:p>
    <w:p w:rsidR="00361071" w14:paraId="5708E9E2" w14:textId="77777777">
      <w:pPr>
        <w:pStyle w:val="BodyText"/>
        <w:spacing w:before="118"/>
        <w:ind w:left="360" w:right="1078"/>
      </w:pPr>
      <w:r>
        <w:rPr>
          <w:b/>
        </w:rPr>
        <w:t>Note 1:</w:t>
      </w:r>
      <w:r>
        <w:rPr>
          <w:b/>
          <w:spacing w:val="-1"/>
        </w:rPr>
        <w:t xml:space="preserve"> </w:t>
      </w:r>
      <w:r>
        <w:t>The same individual should not</w:t>
      </w:r>
      <w:r>
        <w:rPr>
          <w:spacing w:val="-2"/>
        </w:rPr>
        <w:t xml:space="preserve"> </w:t>
      </w:r>
      <w:r>
        <w:t>be identified for</w:t>
      </w:r>
      <w:r>
        <w:rPr>
          <w:spacing w:val="-1"/>
        </w:rPr>
        <w:t xml:space="preserve"> </w:t>
      </w:r>
      <w:r>
        <w:t>each of</w:t>
      </w:r>
      <w:r>
        <w:rPr>
          <w:spacing w:val="-2"/>
        </w:rPr>
        <w:t xml:space="preserve"> </w:t>
      </w:r>
      <w:r>
        <w:t>these contacts. If</w:t>
      </w:r>
      <w:r>
        <w:rPr>
          <w:spacing w:val="-2"/>
        </w:rPr>
        <w:t xml:space="preserve"> </w:t>
      </w:r>
      <w:r>
        <w:t>a general phone number is given, then CMS requires specific extensions for the individual</w:t>
      </w:r>
      <w:r>
        <w:rPr>
          <w:spacing w:val="-3"/>
        </w:rPr>
        <w:t xml:space="preserve"> </w:t>
      </w:r>
      <w:r>
        <w:t>identified.</w:t>
      </w:r>
      <w:r>
        <w:rPr>
          <w:spacing w:val="-16"/>
        </w:rPr>
        <w:t xml:space="preserve"> </w:t>
      </w:r>
      <w:r>
        <w:t>Under</w:t>
      </w:r>
      <w:r>
        <w:rPr>
          <w:spacing w:val="-15"/>
        </w:rPr>
        <w:t xml:space="preserve"> </w:t>
      </w:r>
      <w:r>
        <w:t>no</w:t>
      </w:r>
      <w:r>
        <w:rPr>
          <w:spacing w:val="-12"/>
        </w:rPr>
        <w:t xml:space="preserve"> </w:t>
      </w:r>
      <w:r>
        <w:t>circumstances</w:t>
      </w:r>
      <w:r>
        <w:rPr>
          <w:spacing w:val="-13"/>
        </w:rPr>
        <w:t xml:space="preserve"> </w:t>
      </w:r>
      <w:r>
        <w:t>should</w:t>
      </w:r>
      <w:r>
        <w:rPr>
          <w:spacing w:val="-5"/>
        </w:rPr>
        <w:t xml:space="preserve"> </w:t>
      </w:r>
      <w:r>
        <w:t>these</w:t>
      </w:r>
      <w:r>
        <w:rPr>
          <w:spacing w:val="-5"/>
        </w:rPr>
        <w:t xml:space="preserve"> </w:t>
      </w:r>
      <w:r>
        <w:t>numbers merely</w:t>
      </w:r>
      <w:r>
        <w:rPr>
          <w:spacing w:val="-13"/>
        </w:rPr>
        <w:t xml:space="preserve"> </w:t>
      </w:r>
      <w:r>
        <w:t>lead</w:t>
      </w:r>
      <w:r>
        <w:rPr>
          <w:spacing w:val="-12"/>
        </w:rPr>
        <w:t xml:space="preserve"> </w:t>
      </w:r>
      <w:r>
        <w:t>to</w:t>
      </w:r>
      <w:r>
        <w:rPr>
          <w:spacing w:val="-5"/>
        </w:rPr>
        <w:t xml:space="preserve"> </w:t>
      </w:r>
      <w:r>
        <w:t>a company’s general automated phone response system. Further, applicants must provide specific email addresses for the individuals named.</w:t>
      </w:r>
    </w:p>
    <w:p w:rsidR="00361071" w14:paraId="0C01608A" w14:textId="77777777">
      <w:pPr>
        <w:pStyle w:val="BodyText"/>
        <w:spacing w:before="117"/>
        <w:ind w:left="360" w:right="954"/>
      </w:pPr>
      <w:r>
        <w:rPr>
          <w:b/>
        </w:rPr>
        <w:t xml:space="preserve">Note 2: </w:t>
      </w:r>
      <w:r>
        <w:t>Contact definitions are provided in HPMS in the Contract Management/Contact Information/Contact Data/Documentation link entitled Contact Definitions. The CEO, Chief Financial Officer (CFO), Chief Operating Officer (CEO), and</w:t>
      </w:r>
      <w:r>
        <w:rPr>
          <w:spacing w:val="-1"/>
        </w:rPr>
        <w:t xml:space="preserve"> </w:t>
      </w:r>
      <w:r>
        <w:t>Medicare</w:t>
      </w:r>
      <w:r>
        <w:rPr>
          <w:spacing w:val="-1"/>
        </w:rPr>
        <w:t xml:space="preserve"> </w:t>
      </w:r>
      <w:r>
        <w:t>Compliance</w:t>
      </w:r>
      <w:r>
        <w:rPr>
          <w:spacing w:val="-1"/>
        </w:rPr>
        <w:t xml:space="preserve"> </w:t>
      </w:r>
      <w:r>
        <w:t>Officer</w:t>
      </w:r>
      <w:r>
        <w:rPr>
          <w:spacing w:val="-5"/>
        </w:rPr>
        <w:t xml:space="preserve"> </w:t>
      </w:r>
      <w:r>
        <w:t>must</w:t>
      </w:r>
      <w:r>
        <w:rPr>
          <w:spacing w:val="-5"/>
        </w:rPr>
        <w:t xml:space="preserve"> </w:t>
      </w:r>
      <w:r>
        <w:t>be</w:t>
      </w:r>
      <w:r>
        <w:rPr>
          <w:spacing w:val="-1"/>
        </w:rPr>
        <w:t xml:space="preserve"> </w:t>
      </w:r>
      <w:r>
        <w:t>employees</w:t>
      </w:r>
      <w:r>
        <w:rPr>
          <w:spacing w:val="-2"/>
        </w:rPr>
        <w:t xml:space="preserve"> </w:t>
      </w:r>
      <w:r>
        <w:t>of the applicant, the</w:t>
      </w:r>
      <w:r>
        <w:rPr>
          <w:spacing w:val="-1"/>
        </w:rPr>
        <w:t xml:space="preserve"> </w:t>
      </w:r>
      <w:r>
        <w:t>applicant’s parent</w:t>
      </w:r>
      <w:r>
        <w:rPr>
          <w:spacing w:val="-14"/>
        </w:rPr>
        <w:t xml:space="preserve"> </w:t>
      </w:r>
      <w:r>
        <w:t>organization,</w:t>
      </w:r>
      <w:r>
        <w:rPr>
          <w:spacing w:val="-15"/>
        </w:rPr>
        <w:t xml:space="preserve"> </w:t>
      </w:r>
      <w:r>
        <w:t>or</w:t>
      </w:r>
      <w:r>
        <w:rPr>
          <w:spacing w:val="-5"/>
        </w:rPr>
        <w:t xml:space="preserve"> </w:t>
      </w:r>
      <w:r>
        <w:t>a</w:t>
      </w:r>
      <w:r>
        <w:rPr>
          <w:spacing w:val="-2"/>
        </w:rPr>
        <w:t xml:space="preserve"> </w:t>
      </w:r>
      <w:r>
        <w:t>subsidiary</w:t>
      </w:r>
      <w:r>
        <w:rPr>
          <w:spacing w:val="-3"/>
        </w:rPr>
        <w:t xml:space="preserve"> </w:t>
      </w:r>
      <w:r>
        <w:t>of the</w:t>
      </w:r>
      <w:r>
        <w:rPr>
          <w:spacing w:val="-2"/>
        </w:rPr>
        <w:t xml:space="preserve"> </w:t>
      </w:r>
      <w:r>
        <w:t>applicant’s</w:t>
      </w:r>
      <w:r>
        <w:rPr>
          <w:spacing w:val="-3"/>
        </w:rPr>
        <w:t xml:space="preserve"> </w:t>
      </w:r>
      <w:r>
        <w:t>parent</w:t>
      </w:r>
      <w:r>
        <w:rPr>
          <w:spacing w:val="-14"/>
        </w:rPr>
        <w:t xml:space="preserve"> </w:t>
      </w:r>
      <w:r>
        <w:t>organization.</w:t>
      </w:r>
      <w:r>
        <w:rPr>
          <w:spacing w:val="-15"/>
        </w:rPr>
        <w:t xml:space="preserve"> </w:t>
      </w:r>
      <w:r>
        <w:t>Please</w:t>
      </w:r>
      <w:r>
        <w:rPr>
          <w:spacing w:val="-2"/>
        </w:rPr>
        <w:t xml:space="preserve"> </w:t>
      </w:r>
      <w:r>
        <w:t>note that it is CMS’ expectation that the MA and Part D Application Contact be a direct employee of the applicant.</w:t>
      </w:r>
    </w:p>
    <w:p w:rsidR="00361071" w14:paraId="2BE15504" w14:textId="77777777">
      <w:pPr>
        <w:pStyle w:val="BodyText"/>
        <w:sectPr>
          <w:pgSz w:w="12240" w:h="15840"/>
          <w:pgMar w:top="1400" w:right="720" w:bottom="900" w:left="1080" w:header="0" w:footer="693" w:gutter="0"/>
          <w:cols w:space="720"/>
        </w:sectPr>
      </w:pPr>
    </w:p>
    <w:p w:rsidR="00361071" w14:paraId="7E874DD8" w14:textId="77777777">
      <w:pPr>
        <w:pStyle w:val="ListParagraph"/>
        <w:numPr>
          <w:ilvl w:val="0"/>
          <w:numId w:val="25"/>
        </w:numPr>
        <w:tabs>
          <w:tab w:val="left" w:pos="1079"/>
        </w:tabs>
        <w:spacing w:before="73"/>
        <w:ind w:left="1079" w:hanging="719"/>
        <w:rPr>
          <w:b/>
          <w:sz w:val="24"/>
        </w:rPr>
      </w:pPr>
      <w:r>
        <w:rPr>
          <w:b/>
          <w:sz w:val="24"/>
        </w:rPr>
        <w:t>In</w:t>
      </w:r>
      <w:r>
        <w:rPr>
          <w:b/>
          <w:spacing w:val="-11"/>
          <w:sz w:val="24"/>
        </w:rPr>
        <w:t xml:space="preserve"> </w:t>
      </w:r>
      <w:r>
        <w:rPr>
          <w:b/>
          <w:sz w:val="24"/>
        </w:rPr>
        <w:t>HPMS,</w:t>
      </w:r>
      <w:r>
        <w:rPr>
          <w:b/>
          <w:spacing w:val="-16"/>
          <w:sz w:val="24"/>
        </w:rPr>
        <w:t xml:space="preserve"> </w:t>
      </w:r>
      <w:r>
        <w:rPr>
          <w:b/>
          <w:sz w:val="24"/>
        </w:rPr>
        <w:t>complete</w:t>
      </w:r>
      <w:r>
        <w:rPr>
          <w:b/>
          <w:spacing w:val="-11"/>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361071" w14:paraId="27C25E0B"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34"/>
        <w:gridCol w:w="1892"/>
      </w:tblGrid>
      <w:tr w14:paraId="67702D2E"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CDCDCD"/>
          </w:tcPr>
          <w:p w:rsidR="00361071" w14:paraId="669E8829" w14:textId="77777777">
            <w:pPr>
              <w:pStyle w:val="TableParagraph"/>
              <w:spacing w:before="112" w:line="242" w:lineRule="auto"/>
              <w:ind w:left="114" w:right="140"/>
              <w:rPr>
                <w:b/>
                <w:sz w:val="24"/>
              </w:rPr>
            </w:pPr>
            <w:r>
              <w:rPr>
                <w:b/>
                <w:sz w:val="24"/>
              </w:rPr>
              <w:t>Applicant</w:t>
            </w:r>
            <w:r>
              <w:rPr>
                <w:b/>
                <w:sz w:val="24"/>
              </w:rPr>
              <w:t xml:space="preserve"> must attest ‘</w:t>
            </w:r>
            <w:r>
              <w:rPr>
                <w:b/>
                <w:sz w:val="24"/>
              </w:rPr>
              <w:t>yes’</w:t>
            </w:r>
            <w:r>
              <w:rPr>
                <w:b/>
                <w:sz w:val="24"/>
              </w:rPr>
              <w:t xml:space="preserve"> to the following qualification</w:t>
            </w:r>
            <w:r>
              <w:rPr>
                <w:b/>
                <w:spacing w:val="-5"/>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approved</w:t>
            </w:r>
            <w:r>
              <w:rPr>
                <w:b/>
                <w:spacing w:val="-5"/>
                <w:sz w:val="24"/>
              </w:rPr>
              <w:t xml:space="preserve"> </w:t>
            </w:r>
            <w:r>
              <w:rPr>
                <w:b/>
                <w:sz w:val="24"/>
              </w:rPr>
              <w:t>for</w:t>
            </w:r>
            <w:r>
              <w:rPr>
                <w:b/>
                <w:spacing w:val="-8"/>
                <w:sz w:val="24"/>
              </w:rPr>
              <w:t xml:space="preserve"> </w:t>
            </w:r>
            <w:r>
              <w:rPr>
                <w:b/>
                <w:sz w:val="24"/>
              </w:rPr>
              <w:t>a</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contract. Attest ‘</w:t>
            </w:r>
            <w:r>
              <w:rPr>
                <w:b/>
                <w:sz w:val="24"/>
              </w:rPr>
              <w:t>yes’</w:t>
            </w:r>
            <w:r>
              <w:rPr>
                <w:b/>
                <w:sz w:val="24"/>
              </w:rPr>
              <w:t xml:space="preserve"> or ‘no’ to the following qualification by</w:t>
            </w:r>
            <w:r>
              <w:rPr>
                <w:b/>
                <w:spacing w:val="-24"/>
                <w:sz w:val="24"/>
              </w:rPr>
              <w:t xml:space="preserve"> </w:t>
            </w:r>
            <w:r>
              <w:rPr>
                <w:b/>
                <w:sz w:val="24"/>
              </w:rPr>
              <w:t>clicking</w:t>
            </w:r>
            <w:r>
              <w:rPr>
                <w:b/>
                <w:spacing w:val="-10"/>
                <w:sz w:val="24"/>
              </w:rPr>
              <w:t xml:space="preserve"> </w:t>
            </w:r>
            <w:r>
              <w:rPr>
                <w:b/>
                <w:sz w:val="24"/>
              </w:rPr>
              <w:t>on</w:t>
            </w:r>
            <w:r>
              <w:rPr>
                <w:b/>
                <w:spacing w:val="-3"/>
                <w:sz w:val="24"/>
              </w:rPr>
              <w:t xml:space="preserve"> </w:t>
            </w:r>
            <w:r>
              <w:rPr>
                <w:b/>
                <w:sz w:val="24"/>
              </w:rPr>
              <w:t>the</w:t>
            </w:r>
            <w:r>
              <w:rPr>
                <w:b/>
                <w:spacing w:val="-11"/>
                <w:sz w:val="24"/>
              </w:rPr>
              <w:t xml:space="preserve"> </w:t>
            </w:r>
            <w:r>
              <w:rPr>
                <w:b/>
                <w:sz w:val="24"/>
              </w:rPr>
              <w:t>appropriate</w:t>
            </w:r>
            <w:r>
              <w:rPr>
                <w:b/>
                <w:spacing w:val="-11"/>
                <w:sz w:val="24"/>
              </w:rPr>
              <w:t xml:space="preserve"> </w:t>
            </w:r>
            <w:r>
              <w:rPr>
                <w:b/>
                <w:sz w:val="24"/>
              </w:rPr>
              <w:t>response</w:t>
            </w:r>
            <w:r>
              <w:rPr>
                <w:b/>
                <w:spacing w:val="-11"/>
                <w:sz w:val="24"/>
              </w:rPr>
              <w:t xml:space="preserve"> </w:t>
            </w:r>
            <w:r>
              <w:rPr>
                <w:b/>
                <w:sz w:val="24"/>
              </w:rPr>
              <w:t>in HPMS:</w:t>
            </w:r>
          </w:p>
        </w:tc>
        <w:tc>
          <w:tcPr>
            <w:tcW w:w="812" w:type="dxa"/>
            <w:shd w:val="clear" w:color="auto" w:fill="CDCDCD"/>
          </w:tcPr>
          <w:p w:rsidR="00361071" w14:paraId="6ADA87A0" w14:textId="77777777">
            <w:pPr>
              <w:pStyle w:val="TableParagraph"/>
              <w:spacing w:before="238"/>
              <w:rPr>
                <w:b/>
                <w:sz w:val="24"/>
              </w:rPr>
            </w:pPr>
          </w:p>
          <w:p w:rsidR="00361071" w14:paraId="5C91F331" w14:textId="77777777">
            <w:pPr>
              <w:pStyle w:val="TableParagraph"/>
              <w:ind w:left="115"/>
              <w:rPr>
                <w:b/>
                <w:sz w:val="24"/>
              </w:rPr>
            </w:pPr>
            <w:r>
              <w:rPr>
                <w:b/>
                <w:spacing w:val="-5"/>
                <w:sz w:val="24"/>
              </w:rPr>
              <w:t>Yes</w:t>
            </w:r>
          </w:p>
        </w:tc>
        <w:tc>
          <w:tcPr>
            <w:tcW w:w="734" w:type="dxa"/>
            <w:shd w:val="clear" w:color="auto" w:fill="CDCDCD"/>
          </w:tcPr>
          <w:p w:rsidR="00361071" w14:paraId="662B988F" w14:textId="77777777">
            <w:pPr>
              <w:pStyle w:val="TableParagraph"/>
              <w:spacing w:before="238"/>
              <w:rPr>
                <w:b/>
                <w:sz w:val="24"/>
              </w:rPr>
            </w:pPr>
          </w:p>
          <w:p w:rsidR="00361071" w14:paraId="31888629" w14:textId="77777777">
            <w:pPr>
              <w:pStyle w:val="TableParagraph"/>
              <w:ind w:left="115"/>
              <w:rPr>
                <w:b/>
                <w:sz w:val="24"/>
              </w:rPr>
            </w:pPr>
            <w:r>
              <w:rPr>
                <w:b/>
                <w:spacing w:val="-5"/>
                <w:sz w:val="24"/>
              </w:rPr>
              <w:t>No</w:t>
            </w:r>
          </w:p>
        </w:tc>
        <w:tc>
          <w:tcPr>
            <w:tcW w:w="1892" w:type="dxa"/>
            <w:shd w:val="clear" w:color="auto" w:fill="CDCDCD"/>
          </w:tcPr>
          <w:p w:rsidR="00361071" w14:paraId="5D8F8F0F" w14:textId="77777777">
            <w:pPr>
              <w:pStyle w:val="TableParagraph"/>
              <w:spacing w:before="112"/>
              <w:ind w:left="164" w:right="117"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34C94950" w14:textId="77777777">
        <w:tblPrEx>
          <w:tblW w:w="0" w:type="auto"/>
          <w:tblInd w:w="377" w:type="dxa"/>
          <w:tblLayout w:type="fixed"/>
          <w:tblCellMar>
            <w:left w:w="0" w:type="dxa"/>
            <w:right w:w="0" w:type="dxa"/>
          </w:tblCellMar>
          <w:tblLook w:val="01E0"/>
        </w:tblPrEx>
        <w:trPr>
          <w:trHeight w:val="1775"/>
        </w:trPr>
        <w:tc>
          <w:tcPr>
            <w:tcW w:w="5908" w:type="dxa"/>
          </w:tcPr>
          <w:p w:rsidR="00361071" w14:paraId="55822BC8" w14:textId="77777777">
            <w:pPr>
              <w:pStyle w:val="TableParagraph"/>
              <w:spacing w:before="112"/>
              <w:ind w:left="114" w:right="682"/>
              <w:rPr>
                <w:sz w:val="24"/>
              </w:rPr>
            </w:pPr>
            <w:r>
              <w:rPr>
                <w:sz w:val="24"/>
              </w:rPr>
              <w:t>Applicant</w:t>
            </w:r>
            <w:r>
              <w:rPr>
                <w:spacing w:val="-21"/>
                <w:sz w:val="24"/>
              </w:rPr>
              <w:t xml:space="preserve"> </w:t>
            </w:r>
            <w:r>
              <w:rPr>
                <w:sz w:val="24"/>
              </w:rPr>
              <w:t>agrees</w:t>
            </w:r>
            <w:r>
              <w:rPr>
                <w:spacing w:val="-15"/>
                <w:sz w:val="24"/>
              </w:rPr>
              <w:t xml:space="preserve"> </w:t>
            </w:r>
            <w:r>
              <w:rPr>
                <w:sz w:val="24"/>
              </w:rPr>
              <w:t>that</w:t>
            </w:r>
            <w:r>
              <w:rPr>
                <w:spacing w:val="-17"/>
                <w:sz w:val="24"/>
              </w:rPr>
              <w:t xml:space="preserve"> </w:t>
            </w:r>
            <w:r>
              <w:rPr>
                <w:sz w:val="24"/>
              </w:rPr>
              <w:t>CMS</w:t>
            </w:r>
            <w:r>
              <w:rPr>
                <w:spacing w:val="-14"/>
                <w:sz w:val="24"/>
              </w:rPr>
              <w:t xml:space="preserve"> </w:t>
            </w:r>
            <w:r>
              <w:rPr>
                <w:sz w:val="24"/>
              </w:rPr>
              <w:t>may</w:t>
            </w:r>
            <w:r>
              <w:rPr>
                <w:spacing w:val="-2"/>
                <w:sz w:val="24"/>
              </w:rPr>
              <w:t xml:space="preserve"> </w:t>
            </w:r>
            <w:r>
              <w:rPr>
                <w:sz w:val="24"/>
              </w:rPr>
              <w:t>release</w:t>
            </w:r>
            <w:r>
              <w:rPr>
                <w:spacing w:val="-15"/>
                <w:sz w:val="24"/>
              </w:rPr>
              <w:t xml:space="preserve"> </w:t>
            </w:r>
            <w:r>
              <w:rPr>
                <w:sz w:val="24"/>
              </w:rPr>
              <w:t xml:space="preserve">contact information to States, State Pharmaceutical Assistance Programs (SPAPs), providers, Part D sponsors, and others who need </w:t>
            </w:r>
            <w:r>
              <w:rPr>
                <w:sz w:val="24"/>
              </w:rPr>
              <w:t>the contact</w:t>
            </w:r>
            <w:r>
              <w:rPr>
                <w:sz w:val="24"/>
              </w:rPr>
              <w:t xml:space="preserve"> information for legitimate purposes.</w:t>
            </w:r>
          </w:p>
        </w:tc>
        <w:tc>
          <w:tcPr>
            <w:tcW w:w="812" w:type="dxa"/>
          </w:tcPr>
          <w:p w:rsidR="00361071" w14:paraId="7DD66AF9" w14:textId="77777777">
            <w:pPr>
              <w:pStyle w:val="TableParagraph"/>
              <w:rPr>
                <w:rFonts w:ascii="Times New Roman"/>
                <w:sz w:val="24"/>
              </w:rPr>
            </w:pPr>
          </w:p>
        </w:tc>
        <w:tc>
          <w:tcPr>
            <w:tcW w:w="734" w:type="dxa"/>
          </w:tcPr>
          <w:p w:rsidR="00361071" w14:paraId="25D2D210" w14:textId="77777777">
            <w:pPr>
              <w:pStyle w:val="TableParagraph"/>
              <w:rPr>
                <w:rFonts w:ascii="Times New Roman"/>
                <w:sz w:val="24"/>
              </w:rPr>
            </w:pPr>
          </w:p>
        </w:tc>
        <w:tc>
          <w:tcPr>
            <w:tcW w:w="1892" w:type="dxa"/>
          </w:tcPr>
          <w:p w:rsidR="00361071" w14:paraId="23D1702E" w14:textId="77777777">
            <w:pPr>
              <w:pStyle w:val="TableParagraph"/>
              <w:rPr>
                <w:rFonts w:ascii="Times New Roman"/>
                <w:sz w:val="24"/>
              </w:rPr>
            </w:pPr>
          </w:p>
        </w:tc>
      </w:tr>
    </w:tbl>
    <w:p w:rsidR="00361071" w14:paraId="290E492C" w14:textId="77777777">
      <w:pPr>
        <w:pStyle w:val="Heading2"/>
        <w:numPr>
          <w:ilvl w:val="1"/>
          <w:numId w:val="43"/>
        </w:numPr>
        <w:tabs>
          <w:tab w:val="left" w:pos="938"/>
        </w:tabs>
        <w:spacing w:before="237"/>
        <w:ind w:left="938" w:hanging="578"/>
      </w:pPr>
      <w:bookmarkStart w:id="72" w:name="3.2_Benefit_Design"/>
      <w:bookmarkStart w:id="73" w:name="_bookmark33"/>
      <w:bookmarkEnd w:id="72"/>
      <w:bookmarkEnd w:id="73"/>
      <w:r>
        <w:rPr>
          <w:spacing w:val="-2"/>
        </w:rPr>
        <w:t>Benefit</w:t>
      </w:r>
      <w:r>
        <w:rPr>
          <w:spacing w:val="-15"/>
        </w:rPr>
        <w:t xml:space="preserve"> </w:t>
      </w:r>
      <w:r>
        <w:rPr>
          <w:spacing w:val="-2"/>
        </w:rPr>
        <w:t>Design</w:t>
      </w:r>
    </w:p>
    <w:p w:rsidR="00361071" w14:paraId="2419DEEC" w14:textId="77777777">
      <w:pPr>
        <w:pStyle w:val="BodyText"/>
        <w:spacing w:before="118"/>
        <w:ind w:left="360"/>
      </w:pPr>
      <w:bookmarkStart w:id="74" w:name="3.2.1_Formulary/Pharmacy_and_Therapeutic"/>
      <w:bookmarkStart w:id="75" w:name="_bookmark34"/>
      <w:bookmarkEnd w:id="74"/>
      <w:bookmarkEnd w:id="75"/>
      <w:r>
        <w:t>Not</w:t>
      </w:r>
      <w:r>
        <w:rPr>
          <w:spacing w:val="-12"/>
        </w:rPr>
        <w:t xml:space="preserve"> </w:t>
      </w:r>
      <w:r>
        <w:t>applicable to SAE</w:t>
      </w:r>
      <w:r>
        <w:rPr>
          <w:spacing w:val="2"/>
        </w:rPr>
        <w:t xml:space="preserve"> </w:t>
      </w:r>
      <w:r>
        <w:rPr>
          <w:spacing w:val="-2"/>
        </w:rPr>
        <w:t>applicants.</w:t>
      </w:r>
    </w:p>
    <w:p w:rsidR="00361071" w14:paraId="0F89D795" w14:textId="77777777">
      <w:pPr>
        <w:pStyle w:val="ListParagraph"/>
        <w:numPr>
          <w:ilvl w:val="2"/>
          <w:numId w:val="43"/>
        </w:numPr>
        <w:tabs>
          <w:tab w:val="left" w:pos="1067"/>
          <w:tab w:val="left" w:pos="1079"/>
        </w:tabs>
        <w:spacing w:before="230" w:line="237" w:lineRule="auto"/>
        <w:ind w:left="1079" w:right="1549" w:hanging="720"/>
        <w:rPr>
          <w:b/>
          <w:sz w:val="26"/>
        </w:rPr>
      </w:pPr>
      <w:r>
        <w:rPr>
          <w:b/>
          <w:sz w:val="26"/>
        </w:rPr>
        <w:t>Formulary/Pharmacy</w:t>
      </w:r>
      <w:r>
        <w:rPr>
          <w:b/>
          <w:spacing w:val="-16"/>
          <w:sz w:val="26"/>
        </w:rPr>
        <w:t xml:space="preserve"> </w:t>
      </w:r>
      <w:r>
        <w:rPr>
          <w:b/>
          <w:sz w:val="26"/>
        </w:rPr>
        <w:t>and</w:t>
      </w:r>
      <w:r>
        <w:rPr>
          <w:b/>
          <w:spacing w:val="-9"/>
          <w:sz w:val="26"/>
        </w:rPr>
        <w:t xml:space="preserve"> </w:t>
      </w:r>
      <w:r>
        <w:rPr>
          <w:b/>
          <w:sz w:val="26"/>
        </w:rPr>
        <w:t>Therapeutics</w:t>
      </w:r>
      <w:r>
        <w:rPr>
          <w:b/>
          <w:spacing w:val="-2"/>
          <w:sz w:val="26"/>
        </w:rPr>
        <w:t xml:space="preserve"> </w:t>
      </w:r>
      <w:r>
        <w:rPr>
          <w:b/>
          <w:sz w:val="26"/>
        </w:rPr>
        <w:t>(P&amp;T)</w:t>
      </w:r>
      <w:r>
        <w:rPr>
          <w:b/>
          <w:spacing w:val="-15"/>
          <w:sz w:val="26"/>
        </w:rPr>
        <w:t xml:space="preserve"> </w:t>
      </w:r>
      <w:r>
        <w:rPr>
          <w:b/>
          <w:sz w:val="26"/>
        </w:rPr>
        <w:t>Committee</w:t>
      </w:r>
      <w:r>
        <w:rPr>
          <w:b/>
          <w:spacing w:val="-9"/>
          <w:sz w:val="26"/>
        </w:rPr>
        <w:t xml:space="preserve"> </w:t>
      </w:r>
      <w:r>
        <w:rPr>
          <w:b/>
          <w:sz w:val="26"/>
        </w:rPr>
        <w:t>Social Security Act § 1860D-4(b)(3)(G), 42 CFR § 423.120(b), 42 CFR</w:t>
      </w:r>
    </w:p>
    <w:p w:rsidR="00361071" w14:paraId="36202C6C" w14:textId="77777777">
      <w:pPr>
        <w:pStyle w:val="Heading3"/>
        <w:spacing w:before="6"/>
        <w:ind w:firstLine="0"/>
      </w:pPr>
      <w:r>
        <w:t>§</w:t>
      </w:r>
      <w:r>
        <w:rPr>
          <w:spacing w:val="-19"/>
        </w:rPr>
        <w:t xml:space="preserve"> </w:t>
      </w:r>
      <w:r>
        <w:t>423.272(b)(2);</w:t>
      </w:r>
      <w:r>
        <w:rPr>
          <w:spacing w:val="-18"/>
        </w:rPr>
        <w:t xml:space="preserve"> </w:t>
      </w:r>
      <w:r>
        <w:t>Prescription</w:t>
      </w:r>
      <w:r>
        <w:rPr>
          <w:spacing w:val="-18"/>
        </w:rPr>
        <w:t xml:space="preserve"> </w:t>
      </w:r>
      <w:r>
        <w:t>Drug</w:t>
      </w:r>
      <w:r>
        <w:rPr>
          <w:spacing w:val="-18"/>
        </w:rPr>
        <w:t xml:space="preserve"> </w:t>
      </w:r>
      <w:r>
        <w:t>Benefit</w:t>
      </w:r>
      <w:r>
        <w:rPr>
          <w:spacing w:val="-18"/>
        </w:rPr>
        <w:t xml:space="preserve"> </w:t>
      </w:r>
      <w:r>
        <w:t>Manual,</w:t>
      </w:r>
      <w:r>
        <w:rPr>
          <w:spacing w:val="-17"/>
        </w:rPr>
        <w:t xml:space="preserve"> </w:t>
      </w:r>
      <w:r>
        <w:t>Chapter</w:t>
      </w:r>
      <w:r>
        <w:rPr>
          <w:spacing w:val="-19"/>
        </w:rPr>
        <w:t xml:space="preserve"> </w:t>
      </w:r>
      <w:r>
        <w:rPr>
          <w:spacing w:val="-10"/>
        </w:rPr>
        <w:t>6</w:t>
      </w:r>
    </w:p>
    <w:p w:rsidR="00361071" w14:paraId="0B54F50B" w14:textId="77777777">
      <w:pPr>
        <w:pStyle w:val="ListParagraph"/>
        <w:numPr>
          <w:ilvl w:val="0"/>
          <w:numId w:val="24"/>
        </w:numPr>
        <w:tabs>
          <w:tab w:val="left" w:pos="725"/>
        </w:tabs>
        <w:spacing w:before="129"/>
        <w:ind w:left="725" w:hanging="295"/>
        <w:jc w:val="left"/>
        <w:rPr>
          <w:b/>
          <w:sz w:val="24"/>
        </w:rPr>
      </w:pPr>
      <w:r>
        <w:rPr>
          <w:b/>
          <w:sz w:val="24"/>
        </w:rPr>
        <w:t>In</w:t>
      </w:r>
      <w:r>
        <w:rPr>
          <w:b/>
          <w:spacing w:val="-11"/>
          <w:sz w:val="24"/>
        </w:rPr>
        <w:t xml:space="preserve"> </w:t>
      </w:r>
      <w:r>
        <w:rPr>
          <w:b/>
          <w:sz w:val="24"/>
        </w:rPr>
        <w:t>HPMS,</w:t>
      </w:r>
      <w:r>
        <w:rPr>
          <w:b/>
          <w:spacing w:val="-16"/>
          <w:sz w:val="24"/>
        </w:rPr>
        <w:t xml:space="preserve"> </w:t>
      </w:r>
      <w:r>
        <w:rPr>
          <w:b/>
          <w:sz w:val="24"/>
        </w:rPr>
        <w:t>complete</w:t>
      </w:r>
      <w:r>
        <w:rPr>
          <w:b/>
          <w:spacing w:val="-11"/>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361071" w14:paraId="55495740"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34"/>
        <w:gridCol w:w="1892"/>
      </w:tblGrid>
      <w:tr w14:paraId="678C6728"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361071" w14:paraId="79A50B30" w14:textId="77777777">
            <w:pPr>
              <w:pStyle w:val="TableParagraph"/>
              <w:spacing w:before="112"/>
              <w:ind w:left="114" w:right="140"/>
              <w:rPr>
                <w:b/>
                <w:sz w:val="24"/>
              </w:rPr>
            </w:pPr>
            <w:r>
              <w:rPr>
                <w:b/>
                <w:sz w:val="24"/>
              </w:rPr>
              <w:t>Applicant</w:t>
            </w:r>
            <w:r>
              <w:rPr>
                <w:b/>
                <w:sz w:val="24"/>
              </w:rPr>
              <w:t xml:space="preserve"> must attest ‘</w:t>
            </w:r>
            <w:r>
              <w:rPr>
                <w:b/>
                <w:sz w:val="24"/>
              </w:rPr>
              <w:t>yes’</w:t>
            </w:r>
            <w:r>
              <w:rPr>
                <w:b/>
                <w:sz w:val="24"/>
              </w:rPr>
              <w:t xml:space="preserve"> to each of the following</w:t>
            </w:r>
            <w:r>
              <w:rPr>
                <w:b/>
                <w:spacing w:val="-14"/>
                <w:sz w:val="24"/>
              </w:rPr>
              <w:t xml:space="preserve"> </w:t>
            </w:r>
            <w:r>
              <w:rPr>
                <w:b/>
                <w:sz w:val="24"/>
              </w:rPr>
              <w:t>qualifications</w:t>
            </w:r>
            <w:r>
              <w:rPr>
                <w:b/>
                <w:spacing w:val="-8"/>
                <w:sz w:val="24"/>
              </w:rPr>
              <w:t xml:space="preserve"> </w:t>
            </w:r>
            <w:r>
              <w:rPr>
                <w:b/>
                <w:sz w:val="24"/>
              </w:rPr>
              <w:t>to</w:t>
            </w:r>
            <w:r>
              <w:rPr>
                <w:b/>
                <w:spacing w:val="-7"/>
                <w:sz w:val="24"/>
              </w:rPr>
              <w:t xml:space="preserve"> </w:t>
            </w:r>
            <w:r>
              <w:rPr>
                <w:b/>
                <w:sz w:val="24"/>
              </w:rPr>
              <w:t>be</w:t>
            </w:r>
            <w:r>
              <w:rPr>
                <w:b/>
                <w:spacing w:val="-15"/>
                <w:sz w:val="24"/>
              </w:rPr>
              <w:t xml:space="preserve"> </w:t>
            </w:r>
            <w:r>
              <w:rPr>
                <w:b/>
                <w:sz w:val="24"/>
              </w:rPr>
              <w:t>approved</w:t>
            </w:r>
            <w:r>
              <w:rPr>
                <w:b/>
                <w:spacing w:val="-15"/>
                <w:sz w:val="24"/>
              </w:rPr>
              <w:t xml:space="preserve"> </w:t>
            </w:r>
            <w:r>
              <w:rPr>
                <w:b/>
                <w:sz w:val="24"/>
              </w:rPr>
              <w:t>for</w:t>
            </w:r>
            <w:r>
              <w:rPr>
                <w:b/>
                <w:spacing w:val="-17"/>
                <w:sz w:val="24"/>
              </w:rPr>
              <w:t xml:space="preserve"> </w:t>
            </w:r>
            <w:r>
              <w:rPr>
                <w:b/>
                <w:sz w:val="24"/>
              </w:rPr>
              <w:t>a</w:t>
            </w:r>
            <w:r>
              <w:rPr>
                <w:b/>
                <w:spacing w:val="-8"/>
                <w:sz w:val="24"/>
              </w:rPr>
              <w:t xml:space="preserve"> </w:t>
            </w:r>
            <w:r>
              <w:rPr>
                <w:b/>
                <w:sz w:val="24"/>
              </w:rPr>
              <w:t>Part D contract. Attest ‘</w:t>
            </w:r>
            <w:r>
              <w:rPr>
                <w:b/>
                <w:sz w:val="24"/>
              </w:rPr>
              <w:t>yes’</w:t>
            </w:r>
            <w:r>
              <w:rPr>
                <w:b/>
                <w:sz w:val="24"/>
              </w:rPr>
              <w:t xml:space="preserve"> or ‘no’ to each of the following qualifications by clicking on the appropriate response in HPMS:</w:t>
            </w:r>
          </w:p>
        </w:tc>
        <w:tc>
          <w:tcPr>
            <w:tcW w:w="812" w:type="dxa"/>
            <w:shd w:val="clear" w:color="auto" w:fill="DADADA"/>
          </w:tcPr>
          <w:p w:rsidR="00361071" w14:paraId="4BAB2194" w14:textId="77777777">
            <w:pPr>
              <w:pStyle w:val="TableParagraph"/>
              <w:spacing w:before="231"/>
              <w:rPr>
                <w:b/>
                <w:sz w:val="24"/>
              </w:rPr>
            </w:pPr>
          </w:p>
          <w:p w:rsidR="00361071" w14:paraId="7F340F64" w14:textId="77777777">
            <w:pPr>
              <w:pStyle w:val="TableParagraph"/>
              <w:ind w:left="192"/>
              <w:rPr>
                <w:b/>
                <w:sz w:val="24"/>
              </w:rPr>
            </w:pPr>
            <w:r>
              <w:rPr>
                <w:b/>
                <w:spacing w:val="-5"/>
                <w:sz w:val="24"/>
              </w:rPr>
              <w:t>Yes</w:t>
            </w:r>
          </w:p>
        </w:tc>
        <w:tc>
          <w:tcPr>
            <w:tcW w:w="734" w:type="dxa"/>
            <w:shd w:val="clear" w:color="auto" w:fill="DADADA"/>
          </w:tcPr>
          <w:p w:rsidR="00361071" w14:paraId="0B3F6D5C" w14:textId="77777777">
            <w:pPr>
              <w:pStyle w:val="TableParagraph"/>
              <w:spacing w:before="231"/>
              <w:rPr>
                <w:b/>
                <w:sz w:val="24"/>
              </w:rPr>
            </w:pPr>
          </w:p>
          <w:p w:rsidR="00361071" w14:paraId="1B5329FB" w14:textId="77777777">
            <w:pPr>
              <w:pStyle w:val="TableParagraph"/>
              <w:ind w:left="242"/>
              <w:rPr>
                <w:b/>
                <w:sz w:val="24"/>
              </w:rPr>
            </w:pPr>
            <w:r>
              <w:rPr>
                <w:b/>
                <w:spacing w:val="-5"/>
                <w:sz w:val="24"/>
              </w:rPr>
              <w:t>No</w:t>
            </w:r>
          </w:p>
        </w:tc>
        <w:tc>
          <w:tcPr>
            <w:tcW w:w="1892" w:type="dxa"/>
            <w:shd w:val="clear" w:color="auto" w:fill="DADADA"/>
          </w:tcPr>
          <w:p w:rsidR="00361071" w14:paraId="607E4791" w14:textId="77777777">
            <w:pPr>
              <w:pStyle w:val="TableParagraph"/>
              <w:spacing w:before="112"/>
              <w:ind w:left="164" w:right="117"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18EBFAAB" w14:textId="77777777">
        <w:tblPrEx>
          <w:tblW w:w="0" w:type="auto"/>
          <w:tblInd w:w="377" w:type="dxa"/>
          <w:tblLayout w:type="fixed"/>
          <w:tblCellMar>
            <w:left w:w="0" w:type="dxa"/>
            <w:right w:w="0" w:type="dxa"/>
          </w:tblCellMar>
          <w:tblLook w:val="01E0"/>
        </w:tblPrEx>
        <w:trPr>
          <w:trHeight w:val="2037"/>
        </w:trPr>
        <w:tc>
          <w:tcPr>
            <w:tcW w:w="5908" w:type="dxa"/>
          </w:tcPr>
          <w:p w:rsidR="00361071" w14:paraId="105E4F70" w14:textId="77777777">
            <w:pPr>
              <w:pStyle w:val="TableParagraph"/>
              <w:spacing w:before="85" w:line="276" w:lineRule="exact"/>
              <w:ind w:left="114" w:right="140"/>
              <w:rPr>
                <w:sz w:val="24"/>
              </w:rPr>
            </w:pPr>
            <w:r>
              <w:rPr>
                <w:sz w:val="24"/>
              </w:rPr>
              <w:t>1.Applicant will submit a formulary to CMS for the Part D benefit by the date listed in Section 1.3. Applicant</w:t>
            </w:r>
            <w:r>
              <w:rPr>
                <w:spacing w:val="-17"/>
                <w:sz w:val="24"/>
              </w:rPr>
              <w:t xml:space="preserve"> </w:t>
            </w:r>
            <w:r>
              <w:rPr>
                <w:sz w:val="24"/>
              </w:rPr>
              <w:t>will</w:t>
            </w:r>
            <w:r>
              <w:rPr>
                <w:spacing w:val="-4"/>
                <w:sz w:val="24"/>
              </w:rPr>
              <w:t xml:space="preserve"> </w:t>
            </w:r>
            <w:r>
              <w:rPr>
                <w:sz w:val="24"/>
              </w:rPr>
              <w:t>link</w:t>
            </w:r>
            <w:r>
              <w:rPr>
                <w:spacing w:val="-14"/>
                <w:sz w:val="24"/>
              </w:rPr>
              <w:t xml:space="preserve"> </w:t>
            </w:r>
            <w:r>
              <w:rPr>
                <w:sz w:val="24"/>
              </w:rPr>
              <w:t>all</w:t>
            </w:r>
            <w:r>
              <w:rPr>
                <w:spacing w:val="-5"/>
                <w:sz w:val="24"/>
              </w:rPr>
              <w:t xml:space="preserve"> </w:t>
            </w:r>
            <w:r>
              <w:rPr>
                <w:sz w:val="24"/>
              </w:rPr>
              <w:t>associated</w:t>
            </w:r>
            <w:r>
              <w:rPr>
                <w:spacing w:val="-13"/>
                <w:sz w:val="24"/>
              </w:rPr>
              <w:t xml:space="preserve"> </w:t>
            </w:r>
            <w:r>
              <w:rPr>
                <w:sz w:val="24"/>
              </w:rPr>
              <w:t>contracts</w:t>
            </w:r>
            <w:r>
              <w:rPr>
                <w:spacing w:val="-1"/>
                <w:sz w:val="24"/>
              </w:rPr>
              <w:t xml:space="preserve"> </w:t>
            </w:r>
            <w:r>
              <w:rPr>
                <w:sz w:val="24"/>
              </w:rPr>
              <w:t>to</w:t>
            </w:r>
            <w:r>
              <w:rPr>
                <w:spacing w:val="-13"/>
                <w:sz w:val="24"/>
              </w:rPr>
              <w:t xml:space="preserve"> </w:t>
            </w:r>
            <w:r>
              <w:rPr>
                <w:sz w:val="24"/>
              </w:rPr>
              <w:t>an initial formulary submission on or before the formulary submission deadline; otherwise, Applicant will be considered</w:t>
            </w:r>
            <w:r>
              <w:rPr>
                <w:spacing w:val="-14"/>
                <w:sz w:val="24"/>
              </w:rPr>
              <w:t xml:space="preserve"> </w:t>
            </w:r>
            <w:r>
              <w:rPr>
                <w:sz w:val="24"/>
              </w:rPr>
              <w:t>to</w:t>
            </w:r>
            <w:r>
              <w:rPr>
                <w:spacing w:val="-14"/>
                <w:sz w:val="24"/>
              </w:rPr>
              <w:t xml:space="preserve"> </w:t>
            </w:r>
            <w:r>
              <w:rPr>
                <w:sz w:val="24"/>
              </w:rPr>
              <w:t>have</w:t>
            </w:r>
            <w:r>
              <w:rPr>
                <w:spacing w:val="-8"/>
                <w:sz w:val="24"/>
              </w:rPr>
              <w:t xml:space="preserve"> </w:t>
            </w:r>
            <w:r>
              <w:rPr>
                <w:sz w:val="24"/>
              </w:rPr>
              <w:t>missed</w:t>
            </w:r>
            <w:r>
              <w:rPr>
                <w:spacing w:val="-14"/>
                <w:sz w:val="24"/>
              </w:rPr>
              <w:t xml:space="preserve"> </w:t>
            </w:r>
            <w:r>
              <w:rPr>
                <w:sz w:val="24"/>
              </w:rPr>
              <w:t>the</w:t>
            </w:r>
            <w:r>
              <w:rPr>
                <w:spacing w:val="-1"/>
                <w:sz w:val="24"/>
              </w:rPr>
              <w:t xml:space="preserve"> </w:t>
            </w:r>
            <w:r>
              <w:rPr>
                <w:sz w:val="24"/>
              </w:rPr>
              <w:t>formulary</w:t>
            </w:r>
            <w:r>
              <w:rPr>
                <w:spacing w:val="-15"/>
                <w:sz w:val="24"/>
              </w:rPr>
              <w:t xml:space="preserve"> </w:t>
            </w:r>
            <w:r>
              <w:rPr>
                <w:sz w:val="24"/>
              </w:rPr>
              <w:t xml:space="preserve">submission </w:t>
            </w:r>
            <w:r>
              <w:rPr>
                <w:spacing w:val="-2"/>
                <w:sz w:val="24"/>
              </w:rPr>
              <w:t>deadline.</w:t>
            </w:r>
          </w:p>
        </w:tc>
        <w:tc>
          <w:tcPr>
            <w:tcW w:w="812" w:type="dxa"/>
          </w:tcPr>
          <w:p w:rsidR="00361071" w14:paraId="0D1A305E" w14:textId="77777777">
            <w:pPr>
              <w:pStyle w:val="TableParagraph"/>
              <w:rPr>
                <w:rFonts w:ascii="Times New Roman"/>
                <w:sz w:val="24"/>
              </w:rPr>
            </w:pPr>
          </w:p>
        </w:tc>
        <w:tc>
          <w:tcPr>
            <w:tcW w:w="734" w:type="dxa"/>
          </w:tcPr>
          <w:p w:rsidR="00361071" w14:paraId="40BE2DDC" w14:textId="77777777">
            <w:pPr>
              <w:pStyle w:val="TableParagraph"/>
              <w:rPr>
                <w:rFonts w:ascii="Times New Roman"/>
                <w:sz w:val="24"/>
              </w:rPr>
            </w:pPr>
          </w:p>
        </w:tc>
        <w:tc>
          <w:tcPr>
            <w:tcW w:w="1892" w:type="dxa"/>
          </w:tcPr>
          <w:p w:rsidR="00361071" w14:paraId="5AF2351A" w14:textId="77777777">
            <w:pPr>
              <w:pStyle w:val="TableParagraph"/>
              <w:rPr>
                <w:rFonts w:ascii="Times New Roman"/>
                <w:sz w:val="24"/>
              </w:rPr>
            </w:pPr>
          </w:p>
        </w:tc>
      </w:tr>
      <w:tr w14:paraId="0C397DAF" w14:textId="77777777">
        <w:tblPrEx>
          <w:tblW w:w="0" w:type="auto"/>
          <w:tblInd w:w="377" w:type="dxa"/>
          <w:tblLayout w:type="fixed"/>
          <w:tblCellMar>
            <w:left w:w="0" w:type="dxa"/>
            <w:right w:w="0" w:type="dxa"/>
          </w:tblCellMar>
          <w:tblLook w:val="01E0"/>
        </w:tblPrEx>
        <w:trPr>
          <w:trHeight w:val="2178"/>
        </w:trPr>
        <w:tc>
          <w:tcPr>
            <w:tcW w:w="5908" w:type="dxa"/>
          </w:tcPr>
          <w:p w:rsidR="00361071" w14:paraId="2FFC2BE4" w14:textId="77777777">
            <w:pPr>
              <w:pStyle w:val="TableParagraph"/>
              <w:spacing w:before="119"/>
              <w:ind w:left="114" w:right="200"/>
              <w:rPr>
                <w:sz w:val="24"/>
              </w:rPr>
            </w:pPr>
            <w:r>
              <w:rPr>
                <w:sz w:val="24"/>
              </w:rPr>
              <w:t>2.Applicant has reviewed, understands, and complies</w:t>
            </w:r>
            <w:r>
              <w:rPr>
                <w:spacing w:val="-13"/>
                <w:sz w:val="24"/>
              </w:rPr>
              <w:t xml:space="preserve"> </w:t>
            </w:r>
            <w:r>
              <w:rPr>
                <w:sz w:val="24"/>
              </w:rPr>
              <w:t>with</w:t>
            </w:r>
            <w:r>
              <w:rPr>
                <w:spacing w:val="-13"/>
                <w:sz w:val="24"/>
              </w:rPr>
              <w:t xml:space="preserve"> </w:t>
            </w:r>
            <w:r>
              <w:rPr>
                <w:sz w:val="24"/>
              </w:rPr>
              <w:t>formulary</w:t>
            </w:r>
            <w:r>
              <w:rPr>
                <w:spacing w:val="-7"/>
                <w:sz w:val="24"/>
              </w:rPr>
              <w:t xml:space="preserve"> </w:t>
            </w:r>
            <w:r>
              <w:rPr>
                <w:sz w:val="24"/>
              </w:rPr>
              <w:t>guidance</w:t>
            </w:r>
            <w:r>
              <w:rPr>
                <w:spacing w:val="-13"/>
                <w:sz w:val="24"/>
              </w:rPr>
              <w:t xml:space="preserve"> </w:t>
            </w:r>
            <w:r>
              <w:rPr>
                <w:sz w:val="24"/>
              </w:rPr>
              <w:t>that</w:t>
            </w:r>
            <w:r>
              <w:rPr>
                <w:spacing w:val="-10"/>
                <w:sz w:val="24"/>
              </w:rPr>
              <w:t xml:space="preserve"> </w:t>
            </w:r>
            <w:r>
              <w:rPr>
                <w:sz w:val="24"/>
              </w:rPr>
              <w:t>is</w:t>
            </w:r>
            <w:r>
              <w:rPr>
                <w:spacing w:val="-13"/>
                <w:sz w:val="24"/>
              </w:rPr>
              <w:t xml:space="preserve"> </w:t>
            </w:r>
            <w:r>
              <w:rPr>
                <w:sz w:val="24"/>
              </w:rPr>
              <w:t>contained</w:t>
            </w:r>
            <w:r>
              <w:rPr>
                <w:spacing w:val="-13"/>
                <w:sz w:val="24"/>
              </w:rPr>
              <w:t xml:space="preserve"> </w:t>
            </w:r>
            <w:r>
              <w:rPr>
                <w:sz w:val="24"/>
              </w:rPr>
              <w:t>in the Code of Federal Regulations (42 CFR</w:t>
            </w:r>
          </w:p>
          <w:p w:rsidR="00361071" w14:paraId="782CA563" w14:textId="77777777">
            <w:pPr>
              <w:pStyle w:val="TableParagraph"/>
              <w:spacing w:before="5"/>
              <w:ind w:left="114" w:right="140"/>
              <w:rPr>
                <w:sz w:val="24"/>
              </w:rPr>
            </w:pPr>
            <w:r>
              <w:rPr>
                <w:sz w:val="24"/>
              </w:rPr>
              <w:t>§ 423.120(</w:t>
            </w:r>
            <w:r>
              <w:rPr>
                <w:sz w:val="24"/>
              </w:rPr>
              <w:t>b))</w:t>
            </w:r>
            <w:r>
              <w:rPr>
                <w:sz w:val="24"/>
              </w:rPr>
              <w:t>, Chapter 6 of the Prescription Drug Benefit Manual, the HPMS Formulary Submission Module</w:t>
            </w:r>
            <w:r>
              <w:rPr>
                <w:spacing w:val="-12"/>
                <w:sz w:val="24"/>
              </w:rPr>
              <w:t xml:space="preserve"> </w:t>
            </w:r>
            <w:r>
              <w:rPr>
                <w:sz w:val="24"/>
              </w:rPr>
              <w:t>and</w:t>
            </w:r>
            <w:r>
              <w:rPr>
                <w:spacing w:val="-12"/>
                <w:sz w:val="24"/>
              </w:rPr>
              <w:t xml:space="preserve"> </w:t>
            </w:r>
            <w:r>
              <w:rPr>
                <w:sz w:val="24"/>
              </w:rPr>
              <w:t>Reports</w:t>
            </w:r>
            <w:r>
              <w:rPr>
                <w:spacing w:val="-13"/>
                <w:sz w:val="24"/>
              </w:rPr>
              <w:t xml:space="preserve"> </w:t>
            </w:r>
            <w:r>
              <w:rPr>
                <w:sz w:val="24"/>
              </w:rPr>
              <w:t>Technical</w:t>
            </w:r>
            <w:r>
              <w:rPr>
                <w:spacing w:val="-3"/>
                <w:sz w:val="24"/>
              </w:rPr>
              <w:t xml:space="preserve"> </w:t>
            </w:r>
            <w:r>
              <w:rPr>
                <w:sz w:val="24"/>
              </w:rPr>
              <w:t>Manual,</w:t>
            </w:r>
            <w:r>
              <w:rPr>
                <w:spacing w:val="-16"/>
                <w:sz w:val="24"/>
              </w:rPr>
              <w:t xml:space="preserve"> </w:t>
            </w:r>
            <w:r>
              <w:rPr>
                <w:sz w:val="24"/>
              </w:rPr>
              <w:t>and</w:t>
            </w:r>
            <w:r>
              <w:rPr>
                <w:spacing w:val="-12"/>
                <w:sz w:val="24"/>
              </w:rPr>
              <w:t xml:space="preserve"> </w:t>
            </w:r>
            <w:r>
              <w:rPr>
                <w:sz w:val="24"/>
              </w:rPr>
              <w:t>all</w:t>
            </w:r>
            <w:r>
              <w:rPr>
                <w:spacing w:val="-4"/>
                <w:sz w:val="24"/>
              </w:rPr>
              <w:t xml:space="preserve"> </w:t>
            </w:r>
            <w:r>
              <w:rPr>
                <w:sz w:val="24"/>
              </w:rPr>
              <w:t>other formulary instructions.</w:t>
            </w:r>
          </w:p>
        </w:tc>
        <w:tc>
          <w:tcPr>
            <w:tcW w:w="812" w:type="dxa"/>
          </w:tcPr>
          <w:p w:rsidR="00361071" w14:paraId="63D1C5D1" w14:textId="77777777">
            <w:pPr>
              <w:pStyle w:val="TableParagraph"/>
              <w:rPr>
                <w:rFonts w:ascii="Times New Roman"/>
                <w:sz w:val="24"/>
              </w:rPr>
            </w:pPr>
          </w:p>
        </w:tc>
        <w:tc>
          <w:tcPr>
            <w:tcW w:w="734" w:type="dxa"/>
          </w:tcPr>
          <w:p w:rsidR="00361071" w14:paraId="019ED0B3" w14:textId="77777777">
            <w:pPr>
              <w:pStyle w:val="TableParagraph"/>
              <w:rPr>
                <w:rFonts w:ascii="Times New Roman"/>
                <w:sz w:val="24"/>
              </w:rPr>
            </w:pPr>
          </w:p>
        </w:tc>
        <w:tc>
          <w:tcPr>
            <w:tcW w:w="1892" w:type="dxa"/>
          </w:tcPr>
          <w:p w:rsidR="00361071" w14:paraId="44B91A79" w14:textId="77777777">
            <w:pPr>
              <w:pStyle w:val="TableParagraph"/>
              <w:rPr>
                <w:rFonts w:ascii="Times New Roman"/>
                <w:sz w:val="24"/>
              </w:rPr>
            </w:pPr>
          </w:p>
        </w:tc>
      </w:tr>
    </w:tbl>
    <w:p w:rsidR="00361071" w14:paraId="14976CD5" w14:textId="77777777">
      <w:pPr>
        <w:pStyle w:val="TableParagraph"/>
        <w:rPr>
          <w:rFonts w:ascii="Times New Roman"/>
          <w:sz w:val="24"/>
        </w:rPr>
        <w:sectPr>
          <w:pgSz w:w="12240" w:h="15840"/>
          <w:pgMar w:top="1360" w:right="720" w:bottom="900"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15"/>
        <w:gridCol w:w="819"/>
        <w:gridCol w:w="805"/>
        <w:gridCol w:w="1814"/>
      </w:tblGrid>
      <w:tr w14:paraId="6A4C01FC"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15" w:type="dxa"/>
            <w:shd w:val="clear" w:color="auto" w:fill="DADADA"/>
          </w:tcPr>
          <w:p w:rsidR="00361071" w14:paraId="1036DB15" w14:textId="77777777">
            <w:pPr>
              <w:pStyle w:val="TableParagraph"/>
              <w:spacing w:before="119"/>
              <w:ind w:left="114" w:right="159"/>
              <w:rPr>
                <w:b/>
                <w:sz w:val="24"/>
              </w:rPr>
            </w:pPr>
            <w:r>
              <w:rPr>
                <w:b/>
                <w:sz w:val="24"/>
              </w:rPr>
              <w:t>Applicant</w:t>
            </w:r>
            <w:r>
              <w:rPr>
                <w:b/>
                <w:sz w:val="24"/>
              </w:rPr>
              <w:t xml:space="preserve"> must attest ‘</w:t>
            </w:r>
            <w:r>
              <w:rPr>
                <w:b/>
                <w:sz w:val="24"/>
              </w:rPr>
              <w:t>yes’</w:t>
            </w:r>
            <w:r>
              <w:rPr>
                <w:b/>
                <w:sz w:val="24"/>
              </w:rPr>
              <w:t xml:space="preserve"> to each of the following</w:t>
            </w:r>
            <w:r>
              <w:rPr>
                <w:b/>
                <w:spacing w:val="-14"/>
                <w:sz w:val="24"/>
              </w:rPr>
              <w:t xml:space="preserve"> </w:t>
            </w:r>
            <w:r>
              <w:rPr>
                <w:b/>
                <w:sz w:val="24"/>
              </w:rPr>
              <w:t>qualifications</w:t>
            </w:r>
            <w:r>
              <w:rPr>
                <w:b/>
                <w:spacing w:val="-8"/>
                <w:sz w:val="24"/>
              </w:rPr>
              <w:t xml:space="preserve"> </w:t>
            </w:r>
            <w:r>
              <w:rPr>
                <w:b/>
                <w:sz w:val="24"/>
              </w:rPr>
              <w:t>to</w:t>
            </w:r>
            <w:r>
              <w:rPr>
                <w:b/>
                <w:spacing w:val="-7"/>
                <w:sz w:val="24"/>
              </w:rPr>
              <w:t xml:space="preserve"> </w:t>
            </w:r>
            <w:r>
              <w:rPr>
                <w:b/>
                <w:sz w:val="24"/>
              </w:rPr>
              <w:t>be</w:t>
            </w:r>
            <w:r>
              <w:rPr>
                <w:b/>
                <w:spacing w:val="-15"/>
                <w:sz w:val="24"/>
              </w:rPr>
              <w:t xml:space="preserve"> </w:t>
            </w:r>
            <w:r>
              <w:rPr>
                <w:b/>
                <w:sz w:val="24"/>
              </w:rPr>
              <w:t>approved</w:t>
            </w:r>
            <w:r>
              <w:rPr>
                <w:b/>
                <w:spacing w:val="-15"/>
                <w:sz w:val="24"/>
              </w:rPr>
              <w:t xml:space="preserve"> </w:t>
            </w:r>
            <w:r>
              <w:rPr>
                <w:b/>
                <w:sz w:val="24"/>
              </w:rPr>
              <w:t>for</w:t>
            </w:r>
            <w:r>
              <w:rPr>
                <w:b/>
                <w:spacing w:val="-17"/>
                <w:sz w:val="24"/>
              </w:rPr>
              <w:t xml:space="preserve"> </w:t>
            </w:r>
            <w:r>
              <w:rPr>
                <w:b/>
                <w:sz w:val="24"/>
              </w:rPr>
              <w:t>a</w:t>
            </w:r>
            <w:r>
              <w:rPr>
                <w:b/>
                <w:spacing w:val="-8"/>
                <w:sz w:val="24"/>
              </w:rPr>
              <w:t xml:space="preserve"> </w:t>
            </w:r>
            <w:r>
              <w:rPr>
                <w:b/>
                <w:sz w:val="24"/>
              </w:rPr>
              <w:t>Part D contract. Attest ‘</w:t>
            </w:r>
            <w:r>
              <w:rPr>
                <w:b/>
                <w:sz w:val="24"/>
              </w:rPr>
              <w:t>yes’</w:t>
            </w:r>
            <w:r>
              <w:rPr>
                <w:b/>
                <w:sz w:val="24"/>
              </w:rPr>
              <w:t xml:space="preserve"> or ‘no’ to each of the following qualifications by clicking on the appropriate response in HPMS:</w:t>
            </w:r>
          </w:p>
        </w:tc>
        <w:tc>
          <w:tcPr>
            <w:tcW w:w="819" w:type="dxa"/>
            <w:shd w:val="clear" w:color="auto" w:fill="DADADA"/>
          </w:tcPr>
          <w:p w:rsidR="00361071" w14:paraId="237F74D8" w14:textId="77777777">
            <w:pPr>
              <w:pStyle w:val="TableParagraph"/>
              <w:spacing w:before="238"/>
              <w:rPr>
                <w:b/>
                <w:sz w:val="24"/>
              </w:rPr>
            </w:pPr>
          </w:p>
          <w:p w:rsidR="00361071" w14:paraId="6BB24F7E" w14:textId="77777777">
            <w:pPr>
              <w:pStyle w:val="TableParagraph"/>
              <w:ind w:left="185"/>
              <w:rPr>
                <w:b/>
                <w:sz w:val="24"/>
              </w:rPr>
            </w:pPr>
            <w:r>
              <w:rPr>
                <w:b/>
                <w:spacing w:val="-5"/>
                <w:sz w:val="24"/>
              </w:rPr>
              <w:t>Yes</w:t>
            </w:r>
          </w:p>
        </w:tc>
        <w:tc>
          <w:tcPr>
            <w:tcW w:w="805" w:type="dxa"/>
            <w:shd w:val="clear" w:color="auto" w:fill="DADADA"/>
          </w:tcPr>
          <w:p w:rsidR="00361071" w14:paraId="32A08A7D" w14:textId="77777777">
            <w:pPr>
              <w:pStyle w:val="TableParagraph"/>
              <w:spacing w:before="238"/>
              <w:rPr>
                <w:b/>
                <w:sz w:val="24"/>
              </w:rPr>
            </w:pPr>
          </w:p>
          <w:p w:rsidR="00361071" w14:paraId="53ED9EAC" w14:textId="77777777">
            <w:pPr>
              <w:pStyle w:val="TableParagraph"/>
              <w:ind w:left="228"/>
              <w:rPr>
                <w:b/>
                <w:sz w:val="24"/>
              </w:rPr>
            </w:pPr>
            <w:r>
              <w:rPr>
                <w:b/>
                <w:spacing w:val="-5"/>
                <w:sz w:val="24"/>
              </w:rPr>
              <w:t>No</w:t>
            </w:r>
          </w:p>
        </w:tc>
        <w:tc>
          <w:tcPr>
            <w:tcW w:w="1814" w:type="dxa"/>
            <w:shd w:val="clear" w:color="auto" w:fill="DADADA"/>
          </w:tcPr>
          <w:p w:rsidR="00361071" w14:paraId="5DED0E57" w14:textId="77777777">
            <w:pPr>
              <w:pStyle w:val="TableParagraph"/>
              <w:spacing w:before="119"/>
              <w:ind w:left="107" w:right="96" w:hanging="3"/>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4D9F3317" w14:textId="77777777">
        <w:tblPrEx>
          <w:tblW w:w="0" w:type="auto"/>
          <w:tblInd w:w="377" w:type="dxa"/>
          <w:tblLayout w:type="fixed"/>
          <w:tblCellMar>
            <w:left w:w="0" w:type="dxa"/>
            <w:right w:w="0" w:type="dxa"/>
          </w:tblCellMar>
          <w:tblLook w:val="01E0"/>
        </w:tblPrEx>
        <w:trPr>
          <w:trHeight w:val="3004"/>
        </w:trPr>
        <w:tc>
          <w:tcPr>
            <w:tcW w:w="5915" w:type="dxa"/>
          </w:tcPr>
          <w:p w:rsidR="00361071" w14:paraId="00F50D59" w14:textId="77777777">
            <w:pPr>
              <w:pStyle w:val="TableParagraph"/>
              <w:spacing w:before="112"/>
              <w:ind w:left="114" w:right="159"/>
              <w:rPr>
                <w:sz w:val="24"/>
              </w:rPr>
            </w:pPr>
            <w:r>
              <w:rPr>
                <w:sz w:val="24"/>
              </w:rPr>
              <w:t xml:space="preserve">3.Applicant agrees, when using a formulary, to meet all formulary submission deadlines established by CMS. Applicant further agrees that CMS may discontinue its review of the applicant’s formulary submission upon the applicant’s failure to meet any of the formulary submission deadlines. </w:t>
            </w:r>
            <w:r>
              <w:rPr>
                <w:sz w:val="24"/>
              </w:rPr>
              <w:t>Applicant acknowledges</w:t>
            </w:r>
            <w:r>
              <w:rPr>
                <w:spacing w:val="-14"/>
                <w:sz w:val="24"/>
              </w:rPr>
              <w:t xml:space="preserve"> </w:t>
            </w:r>
            <w:r>
              <w:rPr>
                <w:sz w:val="24"/>
              </w:rPr>
              <w:t>that</w:t>
            </w:r>
            <w:r>
              <w:rPr>
                <w:spacing w:val="-17"/>
                <w:sz w:val="24"/>
              </w:rPr>
              <w:t xml:space="preserve"> </w:t>
            </w:r>
            <w:r>
              <w:rPr>
                <w:sz w:val="24"/>
              </w:rPr>
              <w:t>failure</w:t>
            </w:r>
            <w:r>
              <w:rPr>
                <w:spacing w:val="-13"/>
                <w:sz w:val="24"/>
              </w:rPr>
              <w:t xml:space="preserve"> </w:t>
            </w:r>
            <w:r>
              <w:rPr>
                <w:sz w:val="24"/>
              </w:rPr>
              <w:t>to</w:t>
            </w:r>
            <w:r>
              <w:rPr>
                <w:spacing w:val="-13"/>
                <w:sz w:val="24"/>
              </w:rPr>
              <w:t xml:space="preserve"> </w:t>
            </w:r>
            <w:r>
              <w:rPr>
                <w:sz w:val="24"/>
              </w:rPr>
              <w:t>receive</w:t>
            </w:r>
            <w:r>
              <w:rPr>
                <w:spacing w:val="-13"/>
                <w:sz w:val="24"/>
              </w:rPr>
              <w:t xml:space="preserve"> </w:t>
            </w:r>
            <w:r>
              <w:rPr>
                <w:sz w:val="24"/>
              </w:rPr>
              <w:t>CMS</w:t>
            </w:r>
            <w:r>
              <w:rPr>
                <w:spacing w:val="-5"/>
                <w:sz w:val="24"/>
              </w:rPr>
              <w:t xml:space="preserve"> </w:t>
            </w:r>
            <w:r>
              <w:rPr>
                <w:sz w:val="24"/>
              </w:rPr>
              <w:t>approval</w:t>
            </w:r>
            <w:r>
              <w:rPr>
                <w:spacing w:val="-5"/>
                <w:sz w:val="24"/>
              </w:rPr>
              <w:t xml:space="preserve"> </w:t>
            </w:r>
            <w:r>
              <w:rPr>
                <w:sz w:val="24"/>
              </w:rPr>
              <w:t>of its formulary may prevent CMS from approving the applicant’s bid(s) and contracting with the applicant for the following benefit year.</w:t>
            </w:r>
          </w:p>
        </w:tc>
        <w:tc>
          <w:tcPr>
            <w:tcW w:w="819" w:type="dxa"/>
          </w:tcPr>
          <w:p w:rsidR="00361071" w14:paraId="540DB8EB" w14:textId="77777777">
            <w:pPr>
              <w:pStyle w:val="TableParagraph"/>
              <w:rPr>
                <w:rFonts w:ascii="Times New Roman"/>
                <w:sz w:val="24"/>
              </w:rPr>
            </w:pPr>
          </w:p>
        </w:tc>
        <w:tc>
          <w:tcPr>
            <w:tcW w:w="805" w:type="dxa"/>
          </w:tcPr>
          <w:p w:rsidR="00361071" w14:paraId="2D7BE1F2" w14:textId="77777777">
            <w:pPr>
              <w:pStyle w:val="TableParagraph"/>
              <w:rPr>
                <w:rFonts w:ascii="Times New Roman"/>
                <w:sz w:val="24"/>
              </w:rPr>
            </w:pPr>
          </w:p>
        </w:tc>
        <w:tc>
          <w:tcPr>
            <w:tcW w:w="1814" w:type="dxa"/>
          </w:tcPr>
          <w:p w:rsidR="00361071" w14:paraId="0497C64D" w14:textId="77777777">
            <w:pPr>
              <w:pStyle w:val="TableParagraph"/>
              <w:rPr>
                <w:rFonts w:ascii="Times New Roman"/>
                <w:sz w:val="24"/>
              </w:rPr>
            </w:pPr>
          </w:p>
        </w:tc>
      </w:tr>
    </w:tbl>
    <w:p w:rsidR="00361071" w14:paraId="6F77DF41" w14:textId="77777777">
      <w:pPr>
        <w:pStyle w:val="ListParagraph"/>
        <w:numPr>
          <w:ilvl w:val="0"/>
          <w:numId w:val="24"/>
        </w:numPr>
        <w:tabs>
          <w:tab w:val="left" w:pos="662"/>
        </w:tabs>
        <w:spacing w:before="151"/>
        <w:ind w:left="662" w:hanging="302"/>
        <w:jc w:val="left"/>
        <w:rPr>
          <w:b/>
          <w:sz w:val="24"/>
        </w:rPr>
      </w:pPr>
      <w:r>
        <w:rPr>
          <w:b/>
          <w:sz w:val="24"/>
        </w:rPr>
        <w:t>In</w:t>
      </w:r>
      <w:r>
        <w:rPr>
          <w:b/>
          <w:spacing w:val="-11"/>
          <w:sz w:val="24"/>
        </w:rPr>
        <w:t xml:space="preserve"> </w:t>
      </w:r>
      <w:r>
        <w:rPr>
          <w:b/>
          <w:sz w:val="24"/>
        </w:rPr>
        <w:t>HPMS,</w:t>
      </w:r>
      <w:r>
        <w:rPr>
          <w:b/>
          <w:spacing w:val="-16"/>
          <w:sz w:val="24"/>
        </w:rPr>
        <w:t xml:space="preserve"> </w:t>
      </w:r>
      <w:r>
        <w:rPr>
          <w:b/>
          <w:sz w:val="24"/>
        </w:rPr>
        <w:t>complete</w:t>
      </w:r>
      <w:r>
        <w:rPr>
          <w:b/>
          <w:spacing w:val="-11"/>
          <w:sz w:val="24"/>
        </w:rPr>
        <w:t xml:space="preserve"> </w:t>
      </w:r>
      <w:r>
        <w:rPr>
          <w:b/>
          <w:sz w:val="24"/>
        </w:rPr>
        <w:t>the</w:t>
      </w:r>
      <w:r>
        <w:rPr>
          <w:b/>
          <w:spacing w:val="-5"/>
          <w:sz w:val="24"/>
        </w:rPr>
        <w:t xml:space="preserve"> </w:t>
      </w:r>
      <w:r>
        <w:rPr>
          <w:b/>
          <w:sz w:val="24"/>
        </w:rPr>
        <w:t>table</w:t>
      </w:r>
      <w:r>
        <w:rPr>
          <w:b/>
          <w:spacing w:val="-11"/>
          <w:sz w:val="24"/>
        </w:rPr>
        <w:t xml:space="preserve"> </w:t>
      </w:r>
      <w:r>
        <w:rPr>
          <w:b/>
          <w:spacing w:val="-2"/>
          <w:sz w:val="24"/>
        </w:rPr>
        <w:t>below:</w:t>
      </w:r>
    </w:p>
    <w:p w:rsidR="00361071" w14:paraId="64BCC203"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8"/>
        <w:gridCol w:w="1009"/>
        <w:gridCol w:w="995"/>
      </w:tblGrid>
      <w:tr w14:paraId="1132F209"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71"/>
        </w:trPr>
        <w:tc>
          <w:tcPr>
            <w:tcW w:w="7348" w:type="dxa"/>
            <w:shd w:val="clear" w:color="auto" w:fill="DADADA"/>
          </w:tcPr>
          <w:p w:rsidR="00361071" w14:paraId="386BE19B" w14:textId="77777777">
            <w:pPr>
              <w:pStyle w:val="TableParagraph"/>
              <w:spacing w:before="119"/>
              <w:ind w:left="114" w:right="180"/>
              <w:rPr>
                <w:b/>
                <w:sz w:val="24"/>
              </w:rPr>
            </w:pPr>
            <w:r>
              <w:rPr>
                <w:b/>
                <w:sz w:val="24"/>
              </w:rPr>
              <w:t>If applicant is intending for its Part D benefit to include the use of a formulary, then Applicant must also provide a P&amp;T committee</w:t>
            </w:r>
            <w:r>
              <w:rPr>
                <w:b/>
                <w:spacing w:val="-3"/>
                <w:sz w:val="24"/>
              </w:rPr>
              <w:t xml:space="preserve"> </w:t>
            </w:r>
            <w:r>
              <w:rPr>
                <w:b/>
                <w:sz w:val="24"/>
              </w:rPr>
              <w:t>member</w:t>
            </w:r>
            <w:r>
              <w:rPr>
                <w:b/>
                <w:spacing w:val="-9"/>
                <w:sz w:val="24"/>
              </w:rPr>
              <w:t xml:space="preserve"> </w:t>
            </w:r>
            <w:r>
              <w:rPr>
                <w:b/>
                <w:sz w:val="24"/>
              </w:rPr>
              <w:t>list</w:t>
            </w:r>
            <w:r>
              <w:rPr>
                <w:b/>
                <w:spacing w:val="-10"/>
                <w:sz w:val="24"/>
              </w:rPr>
              <w:t xml:space="preserve"> </w:t>
            </w:r>
            <w:r>
              <w:rPr>
                <w:b/>
                <w:sz w:val="24"/>
              </w:rPr>
              <w:t>either</w:t>
            </w:r>
            <w:r>
              <w:rPr>
                <w:b/>
                <w:spacing w:val="-10"/>
                <w:sz w:val="24"/>
              </w:rPr>
              <w:t xml:space="preserve"> </w:t>
            </w:r>
            <w:r>
              <w:rPr>
                <w:b/>
                <w:sz w:val="24"/>
              </w:rPr>
              <w:t>directly</w:t>
            </w:r>
            <w:r>
              <w:rPr>
                <w:b/>
                <w:spacing w:val="-17"/>
                <w:sz w:val="24"/>
              </w:rPr>
              <w:t xml:space="preserve"> </w:t>
            </w:r>
            <w:r>
              <w:rPr>
                <w:b/>
                <w:sz w:val="24"/>
              </w:rPr>
              <w:t>or</w:t>
            </w:r>
            <w:r>
              <w:rPr>
                <w:b/>
                <w:spacing w:val="-9"/>
                <w:sz w:val="24"/>
              </w:rPr>
              <w:t xml:space="preserve"> </w:t>
            </w:r>
            <w:r>
              <w:rPr>
                <w:b/>
                <w:sz w:val="24"/>
              </w:rPr>
              <w:t>through</w:t>
            </w:r>
            <w:r>
              <w:rPr>
                <w:b/>
                <w:spacing w:val="-13"/>
                <w:sz w:val="24"/>
              </w:rPr>
              <w:t xml:space="preserve"> </w:t>
            </w:r>
            <w:r>
              <w:rPr>
                <w:b/>
                <w:sz w:val="24"/>
              </w:rPr>
              <w:t>its</w:t>
            </w:r>
            <w:r>
              <w:rPr>
                <w:b/>
                <w:spacing w:val="-7"/>
                <w:sz w:val="24"/>
              </w:rPr>
              <w:t xml:space="preserve"> </w:t>
            </w:r>
            <w:r>
              <w:rPr>
                <w:b/>
                <w:sz w:val="24"/>
              </w:rPr>
              <w:t>pharmacy benefit manager (PBM). Applicant must attest ‘</w:t>
            </w:r>
            <w:r>
              <w:rPr>
                <w:b/>
                <w:sz w:val="24"/>
              </w:rPr>
              <w:t>yes’</w:t>
            </w:r>
            <w:r>
              <w:rPr>
                <w:b/>
                <w:sz w:val="24"/>
              </w:rPr>
              <w:t xml:space="preserve"> or ‘no’ that it is using its PBM’s P&amp;T committee, </w:t>
            </w:r>
            <w:r>
              <w:rPr>
                <w:b/>
                <w:sz w:val="24"/>
              </w:rPr>
              <w:t>in order to</w:t>
            </w:r>
            <w:r>
              <w:rPr>
                <w:b/>
                <w:sz w:val="24"/>
              </w:rPr>
              <w:t xml:space="preserve"> be approved for a Part</w:t>
            </w:r>
            <w:r>
              <w:rPr>
                <w:b/>
                <w:spacing w:val="-1"/>
                <w:sz w:val="24"/>
              </w:rPr>
              <w:t xml:space="preserve"> </w:t>
            </w:r>
            <w:r>
              <w:rPr>
                <w:b/>
                <w:sz w:val="24"/>
              </w:rPr>
              <w:t>D contract.</w:t>
            </w:r>
            <w:r>
              <w:rPr>
                <w:b/>
                <w:spacing w:val="-2"/>
                <w:sz w:val="24"/>
              </w:rPr>
              <w:t xml:space="preserve"> </w:t>
            </w:r>
            <w:r>
              <w:rPr>
                <w:b/>
                <w:sz w:val="24"/>
              </w:rPr>
              <w:t>Attest ‘</w:t>
            </w:r>
            <w:r>
              <w:rPr>
                <w:b/>
                <w:sz w:val="24"/>
              </w:rPr>
              <w:t>yes’</w:t>
            </w:r>
            <w:r>
              <w:rPr>
                <w:b/>
                <w:spacing w:val="-2"/>
                <w:sz w:val="24"/>
              </w:rPr>
              <w:t xml:space="preserve"> </w:t>
            </w:r>
            <w:r>
              <w:rPr>
                <w:b/>
                <w:sz w:val="24"/>
              </w:rPr>
              <w:t>or ‘no’ by clicking the appropriate response in HPMS:</w:t>
            </w:r>
          </w:p>
        </w:tc>
        <w:tc>
          <w:tcPr>
            <w:tcW w:w="1009" w:type="dxa"/>
            <w:shd w:val="clear" w:color="auto" w:fill="DADADA"/>
          </w:tcPr>
          <w:p w:rsidR="00361071" w14:paraId="1DBABC18" w14:textId="77777777">
            <w:pPr>
              <w:pStyle w:val="TableParagraph"/>
              <w:spacing w:before="238"/>
              <w:rPr>
                <w:b/>
                <w:sz w:val="24"/>
              </w:rPr>
            </w:pPr>
          </w:p>
          <w:p w:rsidR="00361071" w14:paraId="1FCEB4D2" w14:textId="77777777">
            <w:pPr>
              <w:pStyle w:val="TableParagraph"/>
              <w:ind w:left="298"/>
              <w:rPr>
                <w:b/>
                <w:sz w:val="24"/>
              </w:rPr>
            </w:pPr>
            <w:r>
              <w:rPr>
                <w:b/>
                <w:spacing w:val="-5"/>
                <w:sz w:val="24"/>
              </w:rPr>
              <w:t>Yes</w:t>
            </w:r>
          </w:p>
        </w:tc>
        <w:tc>
          <w:tcPr>
            <w:tcW w:w="995" w:type="dxa"/>
            <w:shd w:val="clear" w:color="auto" w:fill="DADADA"/>
          </w:tcPr>
          <w:p w:rsidR="00361071" w14:paraId="57FB966F" w14:textId="77777777">
            <w:pPr>
              <w:pStyle w:val="TableParagraph"/>
              <w:spacing w:before="231"/>
              <w:rPr>
                <w:b/>
                <w:sz w:val="24"/>
              </w:rPr>
            </w:pPr>
          </w:p>
          <w:p w:rsidR="00361071" w14:paraId="69C6F85D" w14:textId="77777777">
            <w:pPr>
              <w:pStyle w:val="TableParagraph"/>
              <w:ind w:left="292" w:right="284" w:firstLine="14"/>
              <w:rPr>
                <w:b/>
                <w:sz w:val="24"/>
              </w:rPr>
            </w:pPr>
            <w:r>
              <w:rPr>
                <w:b/>
                <w:spacing w:val="-4"/>
                <w:sz w:val="24"/>
              </w:rPr>
              <w:t xml:space="preserve">No/ </w:t>
            </w:r>
            <w:r>
              <w:rPr>
                <w:b/>
                <w:spacing w:val="-9"/>
                <w:sz w:val="24"/>
              </w:rPr>
              <w:t>N/A</w:t>
            </w:r>
          </w:p>
        </w:tc>
      </w:tr>
      <w:tr w14:paraId="533E2022" w14:textId="77777777">
        <w:tblPrEx>
          <w:tblW w:w="0" w:type="auto"/>
          <w:tblInd w:w="377" w:type="dxa"/>
          <w:tblLayout w:type="fixed"/>
          <w:tblCellMar>
            <w:left w:w="0" w:type="dxa"/>
            <w:right w:w="0" w:type="dxa"/>
          </w:tblCellMar>
          <w:tblLook w:val="01E0"/>
        </w:tblPrEx>
        <w:trPr>
          <w:trHeight w:val="794"/>
        </w:trPr>
        <w:tc>
          <w:tcPr>
            <w:tcW w:w="7348" w:type="dxa"/>
          </w:tcPr>
          <w:p w:rsidR="00361071" w14:paraId="6A7C0C79" w14:textId="77777777">
            <w:pPr>
              <w:pStyle w:val="TableParagraph"/>
              <w:spacing w:before="119"/>
              <w:ind w:left="114" w:right="353"/>
              <w:rPr>
                <w:sz w:val="24"/>
              </w:rPr>
            </w:pPr>
            <w:r>
              <w:rPr>
                <w:sz w:val="24"/>
              </w:rPr>
              <w:t>1.Applicant</w:t>
            </w:r>
            <w:r>
              <w:rPr>
                <w:spacing w:val="-15"/>
                <w:sz w:val="24"/>
              </w:rPr>
              <w:t xml:space="preserve"> </w:t>
            </w:r>
            <w:r>
              <w:rPr>
                <w:sz w:val="24"/>
              </w:rPr>
              <w:t>is</w:t>
            </w:r>
            <w:r>
              <w:rPr>
                <w:spacing w:val="-12"/>
                <w:sz w:val="24"/>
              </w:rPr>
              <w:t xml:space="preserve"> </w:t>
            </w:r>
            <w:r>
              <w:rPr>
                <w:sz w:val="24"/>
              </w:rPr>
              <w:t>using</w:t>
            </w:r>
            <w:r>
              <w:rPr>
                <w:spacing w:val="-11"/>
                <w:sz w:val="24"/>
              </w:rPr>
              <w:t xml:space="preserve"> </w:t>
            </w:r>
            <w:r>
              <w:rPr>
                <w:sz w:val="24"/>
              </w:rPr>
              <w:t>the</w:t>
            </w:r>
            <w:r>
              <w:rPr>
                <w:spacing w:val="-11"/>
                <w:sz w:val="24"/>
              </w:rPr>
              <w:t xml:space="preserve"> </w:t>
            </w:r>
            <w:r>
              <w:rPr>
                <w:sz w:val="24"/>
              </w:rPr>
              <w:t>P&amp;T</w:t>
            </w:r>
            <w:r>
              <w:rPr>
                <w:spacing w:val="-3"/>
                <w:sz w:val="24"/>
              </w:rPr>
              <w:t xml:space="preserve"> </w:t>
            </w:r>
            <w:r>
              <w:rPr>
                <w:sz w:val="24"/>
              </w:rPr>
              <w:t>Committee</w:t>
            </w:r>
            <w:r>
              <w:rPr>
                <w:spacing w:val="-4"/>
                <w:sz w:val="24"/>
              </w:rPr>
              <w:t xml:space="preserve"> </w:t>
            </w:r>
            <w:r>
              <w:rPr>
                <w:sz w:val="24"/>
              </w:rPr>
              <w:t>of</w:t>
            </w:r>
            <w:r>
              <w:rPr>
                <w:spacing w:val="-15"/>
                <w:sz w:val="24"/>
              </w:rPr>
              <w:t xml:space="preserve"> </w:t>
            </w:r>
            <w:r>
              <w:rPr>
                <w:sz w:val="24"/>
              </w:rPr>
              <w:t>its PBM</w:t>
            </w:r>
            <w:r>
              <w:rPr>
                <w:spacing w:val="-14"/>
                <w:sz w:val="24"/>
              </w:rPr>
              <w:t xml:space="preserve"> </w:t>
            </w:r>
            <w:r>
              <w:rPr>
                <w:sz w:val="24"/>
              </w:rPr>
              <w:t>for</w:t>
            </w:r>
            <w:r>
              <w:rPr>
                <w:spacing w:val="-14"/>
                <w:sz w:val="24"/>
              </w:rPr>
              <w:t xml:space="preserve"> </w:t>
            </w:r>
            <w:r>
              <w:rPr>
                <w:sz w:val="24"/>
              </w:rPr>
              <w:t>purposes of the Part D benefit.</w:t>
            </w:r>
          </w:p>
        </w:tc>
        <w:tc>
          <w:tcPr>
            <w:tcW w:w="1009" w:type="dxa"/>
          </w:tcPr>
          <w:p w:rsidR="00361071" w14:paraId="33F7698E" w14:textId="77777777">
            <w:pPr>
              <w:pStyle w:val="TableParagraph"/>
              <w:rPr>
                <w:rFonts w:ascii="Times New Roman"/>
                <w:sz w:val="24"/>
              </w:rPr>
            </w:pPr>
          </w:p>
        </w:tc>
        <w:tc>
          <w:tcPr>
            <w:tcW w:w="995" w:type="dxa"/>
          </w:tcPr>
          <w:p w:rsidR="00361071" w14:paraId="35994022" w14:textId="77777777">
            <w:pPr>
              <w:pStyle w:val="TableParagraph"/>
              <w:rPr>
                <w:rFonts w:ascii="Times New Roman"/>
                <w:sz w:val="24"/>
              </w:rPr>
            </w:pPr>
          </w:p>
        </w:tc>
      </w:tr>
      <w:tr w14:paraId="55823FC6" w14:textId="77777777">
        <w:tblPrEx>
          <w:tblW w:w="0" w:type="auto"/>
          <w:tblInd w:w="377" w:type="dxa"/>
          <w:tblLayout w:type="fixed"/>
          <w:tblCellMar>
            <w:left w:w="0" w:type="dxa"/>
            <w:right w:w="0" w:type="dxa"/>
          </w:tblCellMar>
          <w:tblLook w:val="01E0"/>
        </w:tblPrEx>
        <w:trPr>
          <w:trHeight w:val="2721"/>
        </w:trPr>
        <w:tc>
          <w:tcPr>
            <w:tcW w:w="7348" w:type="dxa"/>
          </w:tcPr>
          <w:p w:rsidR="00361071" w14:paraId="116392A5" w14:textId="77777777">
            <w:pPr>
              <w:pStyle w:val="TableParagraph"/>
              <w:spacing w:before="112"/>
              <w:ind w:left="114" w:right="41"/>
              <w:rPr>
                <w:sz w:val="24"/>
              </w:rPr>
            </w:pPr>
            <w:r>
              <w:rPr>
                <w:sz w:val="24"/>
              </w:rPr>
              <w:t>2.If answered yes to B1, Applicant’s PBM is operating under a confidentiality agreement for purposes of the P&amp;T Committee (meaning Applicant has no knowledge of the membership of the PBM’s P&amp;T Committee). (If not applicable, check “NO.”) Note: If answer is YES, then Applicant must complete P&amp;T Committee Certification Statement and PBM must complete the P&amp;T Committee</w:t>
            </w:r>
            <w:r>
              <w:rPr>
                <w:spacing w:val="-4"/>
                <w:sz w:val="24"/>
              </w:rPr>
              <w:t xml:space="preserve"> </w:t>
            </w:r>
            <w:r>
              <w:rPr>
                <w:sz w:val="24"/>
              </w:rPr>
              <w:t>Member</w:t>
            </w:r>
            <w:r>
              <w:rPr>
                <w:spacing w:val="-14"/>
                <w:sz w:val="24"/>
              </w:rPr>
              <w:t xml:space="preserve"> </w:t>
            </w:r>
            <w:r>
              <w:rPr>
                <w:sz w:val="24"/>
              </w:rPr>
              <w:t>List</w:t>
            </w:r>
            <w:r>
              <w:rPr>
                <w:spacing w:val="-8"/>
                <w:sz w:val="24"/>
              </w:rPr>
              <w:t xml:space="preserve"> </w:t>
            </w:r>
            <w:r>
              <w:rPr>
                <w:sz w:val="24"/>
              </w:rPr>
              <w:t>located</w:t>
            </w:r>
            <w:r>
              <w:rPr>
                <w:spacing w:val="-4"/>
                <w:sz w:val="24"/>
              </w:rPr>
              <w:t xml:space="preserve"> </w:t>
            </w:r>
            <w:r>
              <w:rPr>
                <w:sz w:val="24"/>
              </w:rPr>
              <w:t>in</w:t>
            </w:r>
            <w:r>
              <w:rPr>
                <w:spacing w:val="-11"/>
                <w:sz w:val="24"/>
              </w:rPr>
              <w:t xml:space="preserve"> </w:t>
            </w:r>
            <w:r>
              <w:rPr>
                <w:sz w:val="24"/>
              </w:rPr>
              <w:t>Appendix</w:t>
            </w:r>
            <w:r>
              <w:rPr>
                <w:spacing w:val="-12"/>
                <w:sz w:val="24"/>
              </w:rPr>
              <w:t xml:space="preserve"> </w:t>
            </w:r>
            <w:r>
              <w:rPr>
                <w:sz w:val="24"/>
              </w:rPr>
              <w:t>XVI</w:t>
            </w:r>
            <w:r>
              <w:rPr>
                <w:spacing w:val="-15"/>
                <w:sz w:val="24"/>
              </w:rPr>
              <w:t xml:space="preserve"> </w:t>
            </w:r>
            <w:r>
              <w:rPr>
                <w:sz w:val="24"/>
              </w:rPr>
              <w:t>entitled</w:t>
            </w:r>
            <w:r>
              <w:rPr>
                <w:spacing w:val="-11"/>
                <w:sz w:val="24"/>
              </w:rPr>
              <w:t xml:space="preserve"> </w:t>
            </w:r>
            <w:r>
              <w:rPr>
                <w:i/>
                <w:sz w:val="24"/>
              </w:rPr>
              <w:t xml:space="preserve">Applicant Submission of P&amp;T Committee Member List and Certification </w:t>
            </w:r>
            <w:r>
              <w:rPr>
                <w:i/>
                <w:spacing w:val="-2"/>
                <w:sz w:val="24"/>
              </w:rPr>
              <w:t>Statement</w:t>
            </w:r>
            <w:r>
              <w:rPr>
                <w:spacing w:val="-2"/>
                <w:sz w:val="24"/>
              </w:rPr>
              <w:t>.</w:t>
            </w:r>
          </w:p>
        </w:tc>
        <w:tc>
          <w:tcPr>
            <w:tcW w:w="1009" w:type="dxa"/>
          </w:tcPr>
          <w:p w:rsidR="00361071" w14:paraId="33FD72B3" w14:textId="77777777">
            <w:pPr>
              <w:pStyle w:val="TableParagraph"/>
              <w:rPr>
                <w:rFonts w:ascii="Times New Roman"/>
                <w:sz w:val="24"/>
              </w:rPr>
            </w:pPr>
          </w:p>
        </w:tc>
        <w:tc>
          <w:tcPr>
            <w:tcW w:w="995" w:type="dxa"/>
          </w:tcPr>
          <w:p w:rsidR="00361071" w14:paraId="1D25FDB1" w14:textId="77777777">
            <w:pPr>
              <w:pStyle w:val="TableParagraph"/>
              <w:rPr>
                <w:rFonts w:ascii="Times New Roman"/>
                <w:sz w:val="24"/>
              </w:rPr>
            </w:pPr>
          </w:p>
        </w:tc>
      </w:tr>
    </w:tbl>
    <w:p w:rsidR="00361071" w14:paraId="00D56BEB" w14:textId="77777777">
      <w:pPr>
        <w:pStyle w:val="TableParagraph"/>
        <w:rPr>
          <w:rFonts w:ascii="Times New Roman"/>
          <w:sz w:val="24"/>
        </w:rPr>
        <w:sectPr>
          <w:type w:val="continuous"/>
          <w:pgSz w:w="12240" w:h="15840"/>
          <w:pgMar w:top="1400" w:right="720" w:bottom="900"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8"/>
        <w:gridCol w:w="1009"/>
        <w:gridCol w:w="995"/>
      </w:tblGrid>
      <w:tr w14:paraId="7BCCF10E"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71"/>
        </w:trPr>
        <w:tc>
          <w:tcPr>
            <w:tcW w:w="7348" w:type="dxa"/>
            <w:shd w:val="clear" w:color="auto" w:fill="DADADA"/>
          </w:tcPr>
          <w:p w:rsidR="00361071" w14:paraId="1699D9CF" w14:textId="77777777">
            <w:pPr>
              <w:pStyle w:val="TableParagraph"/>
              <w:spacing w:before="119"/>
              <w:ind w:left="114" w:right="180"/>
              <w:rPr>
                <w:b/>
                <w:sz w:val="24"/>
              </w:rPr>
            </w:pPr>
            <w:r>
              <w:rPr>
                <w:b/>
                <w:sz w:val="24"/>
              </w:rPr>
              <w:t>If applicant is intending for its Part D benefit to include the use of a formulary, then Applicant must also provide a P&amp;T committee</w:t>
            </w:r>
            <w:r>
              <w:rPr>
                <w:b/>
                <w:spacing w:val="-3"/>
                <w:sz w:val="24"/>
              </w:rPr>
              <w:t xml:space="preserve"> </w:t>
            </w:r>
            <w:r>
              <w:rPr>
                <w:b/>
                <w:sz w:val="24"/>
              </w:rPr>
              <w:t>member</w:t>
            </w:r>
            <w:r>
              <w:rPr>
                <w:b/>
                <w:spacing w:val="-9"/>
                <w:sz w:val="24"/>
              </w:rPr>
              <w:t xml:space="preserve"> </w:t>
            </w:r>
            <w:r>
              <w:rPr>
                <w:b/>
                <w:sz w:val="24"/>
              </w:rPr>
              <w:t>list</w:t>
            </w:r>
            <w:r>
              <w:rPr>
                <w:b/>
                <w:spacing w:val="-10"/>
                <w:sz w:val="24"/>
              </w:rPr>
              <w:t xml:space="preserve"> </w:t>
            </w:r>
            <w:r>
              <w:rPr>
                <w:b/>
                <w:sz w:val="24"/>
              </w:rPr>
              <w:t>either</w:t>
            </w:r>
            <w:r>
              <w:rPr>
                <w:b/>
                <w:spacing w:val="-10"/>
                <w:sz w:val="24"/>
              </w:rPr>
              <w:t xml:space="preserve"> </w:t>
            </w:r>
            <w:r>
              <w:rPr>
                <w:b/>
                <w:sz w:val="24"/>
              </w:rPr>
              <w:t>directly</w:t>
            </w:r>
            <w:r>
              <w:rPr>
                <w:b/>
                <w:spacing w:val="-17"/>
                <w:sz w:val="24"/>
              </w:rPr>
              <w:t xml:space="preserve"> </w:t>
            </w:r>
            <w:r>
              <w:rPr>
                <w:b/>
                <w:sz w:val="24"/>
              </w:rPr>
              <w:t>or</w:t>
            </w:r>
            <w:r>
              <w:rPr>
                <w:b/>
                <w:spacing w:val="-9"/>
                <w:sz w:val="24"/>
              </w:rPr>
              <w:t xml:space="preserve"> </w:t>
            </w:r>
            <w:r>
              <w:rPr>
                <w:b/>
                <w:sz w:val="24"/>
              </w:rPr>
              <w:t>through</w:t>
            </w:r>
            <w:r>
              <w:rPr>
                <w:b/>
                <w:spacing w:val="-13"/>
                <w:sz w:val="24"/>
              </w:rPr>
              <w:t xml:space="preserve"> </w:t>
            </w:r>
            <w:r>
              <w:rPr>
                <w:b/>
                <w:sz w:val="24"/>
              </w:rPr>
              <w:t>its</w:t>
            </w:r>
            <w:r>
              <w:rPr>
                <w:b/>
                <w:spacing w:val="-7"/>
                <w:sz w:val="24"/>
              </w:rPr>
              <w:t xml:space="preserve"> </w:t>
            </w:r>
            <w:r>
              <w:rPr>
                <w:b/>
                <w:sz w:val="24"/>
              </w:rPr>
              <w:t>pharmacy benefit manager (PBM). Applicant must attest ‘</w:t>
            </w:r>
            <w:r>
              <w:rPr>
                <w:b/>
                <w:sz w:val="24"/>
              </w:rPr>
              <w:t>yes’</w:t>
            </w:r>
            <w:r>
              <w:rPr>
                <w:b/>
                <w:sz w:val="24"/>
              </w:rPr>
              <w:t xml:space="preserve"> or ‘no’ that it is using its PBM’s P&amp;T committee, </w:t>
            </w:r>
            <w:r>
              <w:rPr>
                <w:b/>
                <w:sz w:val="24"/>
              </w:rPr>
              <w:t>in order to</w:t>
            </w:r>
            <w:r>
              <w:rPr>
                <w:b/>
                <w:sz w:val="24"/>
              </w:rPr>
              <w:t xml:space="preserve"> be approved for a Part</w:t>
            </w:r>
            <w:r>
              <w:rPr>
                <w:b/>
                <w:spacing w:val="-1"/>
                <w:sz w:val="24"/>
              </w:rPr>
              <w:t xml:space="preserve"> </w:t>
            </w:r>
            <w:r>
              <w:rPr>
                <w:b/>
                <w:sz w:val="24"/>
              </w:rPr>
              <w:t>D contract.</w:t>
            </w:r>
            <w:r>
              <w:rPr>
                <w:b/>
                <w:spacing w:val="-2"/>
                <w:sz w:val="24"/>
              </w:rPr>
              <w:t xml:space="preserve"> </w:t>
            </w:r>
            <w:r>
              <w:rPr>
                <w:b/>
                <w:sz w:val="24"/>
              </w:rPr>
              <w:t>Attest ‘</w:t>
            </w:r>
            <w:r>
              <w:rPr>
                <w:b/>
                <w:sz w:val="24"/>
              </w:rPr>
              <w:t>yes’</w:t>
            </w:r>
            <w:r>
              <w:rPr>
                <w:b/>
                <w:spacing w:val="-2"/>
                <w:sz w:val="24"/>
              </w:rPr>
              <w:t xml:space="preserve"> </w:t>
            </w:r>
            <w:r>
              <w:rPr>
                <w:b/>
                <w:sz w:val="24"/>
              </w:rPr>
              <w:t>or ‘no’ by clicking the appropriate response in HPMS:</w:t>
            </w:r>
          </w:p>
        </w:tc>
        <w:tc>
          <w:tcPr>
            <w:tcW w:w="1009" w:type="dxa"/>
            <w:shd w:val="clear" w:color="auto" w:fill="DADADA"/>
          </w:tcPr>
          <w:p w:rsidR="00361071" w14:paraId="27459FF6" w14:textId="77777777">
            <w:pPr>
              <w:pStyle w:val="TableParagraph"/>
              <w:spacing w:before="238"/>
              <w:rPr>
                <w:b/>
                <w:sz w:val="24"/>
              </w:rPr>
            </w:pPr>
          </w:p>
          <w:p w:rsidR="00361071" w14:paraId="35166377" w14:textId="77777777">
            <w:pPr>
              <w:pStyle w:val="TableParagraph"/>
              <w:ind w:left="298"/>
              <w:rPr>
                <w:b/>
                <w:sz w:val="24"/>
              </w:rPr>
            </w:pPr>
            <w:r>
              <w:rPr>
                <w:b/>
                <w:spacing w:val="-5"/>
                <w:sz w:val="24"/>
              </w:rPr>
              <w:t>Yes</w:t>
            </w:r>
          </w:p>
        </w:tc>
        <w:tc>
          <w:tcPr>
            <w:tcW w:w="995" w:type="dxa"/>
            <w:shd w:val="clear" w:color="auto" w:fill="DADADA"/>
          </w:tcPr>
          <w:p w:rsidR="00361071" w14:paraId="36F2AC2D" w14:textId="77777777">
            <w:pPr>
              <w:pStyle w:val="TableParagraph"/>
              <w:spacing w:before="238"/>
              <w:rPr>
                <w:b/>
                <w:sz w:val="24"/>
              </w:rPr>
            </w:pPr>
          </w:p>
          <w:p w:rsidR="00361071" w14:paraId="16C417AC" w14:textId="77777777">
            <w:pPr>
              <w:pStyle w:val="TableParagraph"/>
              <w:ind w:left="292" w:right="119" w:hanging="163"/>
              <w:rPr>
                <w:b/>
                <w:sz w:val="24"/>
              </w:rPr>
            </w:pPr>
            <w:r>
              <w:rPr>
                <w:b/>
                <w:spacing w:val="-6"/>
                <w:sz w:val="24"/>
              </w:rPr>
              <w:t xml:space="preserve">No/OR </w:t>
            </w:r>
            <w:r>
              <w:rPr>
                <w:b/>
                <w:spacing w:val="-4"/>
                <w:sz w:val="24"/>
              </w:rPr>
              <w:t>N/A</w:t>
            </w:r>
          </w:p>
        </w:tc>
      </w:tr>
      <w:tr w14:paraId="627F7091" w14:textId="77777777">
        <w:tblPrEx>
          <w:tblW w:w="0" w:type="auto"/>
          <w:tblInd w:w="377" w:type="dxa"/>
          <w:tblLayout w:type="fixed"/>
          <w:tblCellMar>
            <w:left w:w="0" w:type="dxa"/>
            <w:right w:w="0" w:type="dxa"/>
          </w:tblCellMar>
          <w:tblLook w:val="01E0"/>
        </w:tblPrEx>
        <w:trPr>
          <w:trHeight w:val="3674"/>
        </w:trPr>
        <w:tc>
          <w:tcPr>
            <w:tcW w:w="7348" w:type="dxa"/>
          </w:tcPr>
          <w:p w:rsidR="00361071" w14:paraId="0048A28C" w14:textId="77777777">
            <w:pPr>
              <w:pStyle w:val="TableParagraph"/>
              <w:spacing w:before="126"/>
              <w:ind w:left="114" w:right="41"/>
              <w:rPr>
                <w:sz w:val="24"/>
              </w:rPr>
            </w:pPr>
            <w:r>
              <w:rPr>
                <w:sz w:val="24"/>
              </w:rPr>
              <w:t>3.Applicant has reviewed, understands, and complies with the requirements related to the use and development of a P&amp;T Committee</w:t>
            </w:r>
            <w:r>
              <w:rPr>
                <w:spacing w:val="-10"/>
                <w:sz w:val="24"/>
              </w:rPr>
              <w:t xml:space="preserve"> </w:t>
            </w:r>
            <w:r>
              <w:rPr>
                <w:sz w:val="24"/>
              </w:rPr>
              <w:t>contained</w:t>
            </w:r>
            <w:r>
              <w:rPr>
                <w:spacing w:val="-10"/>
                <w:sz w:val="24"/>
              </w:rPr>
              <w:t xml:space="preserve"> </w:t>
            </w:r>
            <w:r>
              <w:rPr>
                <w:sz w:val="24"/>
              </w:rPr>
              <w:t>in</w:t>
            </w:r>
            <w:r>
              <w:rPr>
                <w:spacing w:val="-10"/>
                <w:sz w:val="24"/>
              </w:rPr>
              <w:t xml:space="preserve"> </w:t>
            </w:r>
            <w:r>
              <w:rPr>
                <w:sz w:val="24"/>
              </w:rPr>
              <w:t>the</w:t>
            </w:r>
            <w:r>
              <w:rPr>
                <w:spacing w:val="-3"/>
                <w:sz w:val="24"/>
              </w:rPr>
              <w:t xml:space="preserve"> </w:t>
            </w:r>
            <w:r>
              <w:rPr>
                <w:sz w:val="24"/>
              </w:rPr>
              <w:t>Code</w:t>
            </w:r>
            <w:r>
              <w:rPr>
                <w:spacing w:val="-10"/>
                <w:sz w:val="24"/>
              </w:rPr>
              <w:t xml:space="preserve"> </w:t>
            </w:r>
            <w:r>
              <w:rPr>
                <w:sz w:val="24"/>
              </w:rPr>
              <w:t>of</w:t>
            </w:r>
            <w:r>
              <w:rPr>
                <w:spacing w:val="-14"/>
                <w:sz w:val="24"/>
              </w:rPr>
              <w:t xml:space="preserve"> </w:t>
            </w:r>
            <w:r>
              <w:rPr>
                <w:sz w:val="24"/>
              </w:rPr>
              <w:t>Federal</w:t>
            </w:r>
            <w:r>
              <w:rPr>
                <w:spacing w:val="-1"/>
                <w:sz w:val="24"/>
              </w:rPr>
              <w:t xml:space="preserve"> </w:t>
            </w:r>
            <w:r>
              <w:rPr>
                <w:sz w:val="24"/>
              </w:rPr>
              <w:t>Regulations</w:t>
            </w:r>
            <w:r>
              <w:rPr>
                <w:spacing w:val="-11"/>
                <w:sz w:val="24"/>
              </w:rPr>
              <w:t xml:space="preserve"> </w:t>
            </w:r>
            <w:r>
              <w:rPr>
                <w:sz w:val="24"/>
              </w:rPr>
              <w:t>(42</w:t>
            </w:r>
            <w:r>
              <w:rPr>
                <w:spacing w:val="-10"/>
                <w:sz w:val="24"/>
              </w:rPr>
              <w:t xml:space="preserve"> </w:t>
            </w:r>
            <w:r>
              <w:rPr>
                <w:sz w:val="24"/>
              </w:rPr>
              <w:t>CFR</w:t>
            </w:r>
          </w:p>
          <w:p w:rsidR="00361071" w14:paraId="7D907D18" w14:textId="77777777">
            <w:pPr>
              <w:pStyle w:val="TableParagraph"/>
              <w:ind w:left="114" w:right="353"/>
              <w:rPr>
                <w:sz w:val="24"/>
              </w:rPr>
            </w:pPr>
            <w:r>
              <w:rPr>
                <w:sz w:val="24"/>
              </w:rPr>
              <w:t>§ 423.120(b)(1)), Chapter 6 of the Prescription Drug Benefit Manual,</w:t>
            </w:r>
            <w:r>
              <w:rPr>
                <w:spacing w:val="-17"/>
                <w:sz w:val="24"/>
              </w:rPr>
              <w:t xml:space="preserve"> </w:t>
            </w:r>
            <w:r>
              <w:rPr>
                <w:sz w:val="24"/>
              </w:rPr>
              <w:t>the</w:t>
            </w:r>
            <w:r>
              <w:rPr>
                <w:spacing w:val="-13"/>
                <w:sz w:val="24"/>
              </w:rPr>
              <w:t xml:space="preserve"> </w:t>
            </w:r>
            <w:r>
              <w:rPr>
                <w:sz w:val="24"/>
              </w:rPr>
              <w:t>HPMS</w:t>
            </w:r>
            <w:r>
              <w:rPr>
                <w:spacing w:val="-11"/>
                <w:sz w:val="24"/>
              </w:rPr>
              <w:t xml:space="preserve"> </w:t>
            </w:r>
            <w:r>
              <w:rPr>
                <w:sz w:val="24"/>
              </w:rPr>
              <w:t>Formulary</w:t>
            </w:r>
            <w:r>
              <w:rPr>
                <w:spacing w:val="-7"/>
                <w:sz w:val="24"/>
              </w:rPr>
              <w:t xml:space="preserve"> </w:t>
            </w:r>
            <w:r>
              <w:rPr>
                <w:sz w:val="24"/>
              </w:rPr>
              <w:t>Submission</w:t>
            </w:r>
            <w:r>
              <w:rPr>
                <w:spacing w:val="-13"/>
                <w:sz w:val="24"/>
              </w:rPr>
              <w:t xml:space="preserve"> </w:t>
            </w:r>
            <w:r>
              <w:rPr>
                <w:sz w:val="24"/>
              </w:rPr>
              <w:t>Module</w:t>
            </w:r>
            <w:r>
              <w:rPr>
                <w:spacing w:val="-13"/>
                <w:sz w:val="24"/>
              </w:rPr>
              <w:t xml:space="preserve"> </w:t>
            </w:r>
            <w:r>
              <w:rPr>
                <w:sz w:val="24"/>
              </w:rPr>
              <w:t>and</w:t>
            </w:r>
            <w:r>
              <w:rPr>
                <w:spacing w:val="-13"/>
                <w:sz w:val="24"/>
              </w:rPr>
              <w:t xml:space="preserve"> </w:t>
            </w:r>
            <w:r>
              <w:rPr>
                <w:sz w:val="24"/>
              </w:rPr>
              <w:t xml:space="preserve">Reports Technical Manual, and all other guidance related to P&amp;T </w:t>
            </w:r>
            <w:r>
              <w:rPr>
                <w:spacing w:val="-2"/>
                <w:sz w:val="24"/>
              </w:rPr>
              <w:t>committees.</w:t>
            </w:r>
          </w:p>
          <w:p w:rsidR="00361071" w14:paraId="2B1BF051" w14:textId="77777777">
            <w:pPr>
              <w:pStyle w:val="TableParagraph"/>
              <w:spacing w:before="115"/>
              <w:ind w:left="114" w:right="353"/>
              <w:rPr>
                <w:sz w:val="24"/>
              </w:rPr>
            </w:pPr>
            <w:r>
              <w:rPr>
                <w:sz w:val="24"/>
              </w:rPr>
              <w:t>Note: While the P&amp;T committee may be involved in providing recommendations</w:t>
            </w:r>
            <w:r>
              <w:rPr>
                <w:spacing w:val="-2"/>
                <w:sz w:val="24"/>
              </w:rPr>
              <w:t xml:space="preserve"> </w:t>
            </w:r>
            <w:r>
              <w:rPr>
                <w:sz w:val="24"/>
              </w:rPr>
              <w:t>regarding</w:t>
            </w:r>
            <w:r>
              <w:rPr>
                <w:spacing w:val="-1"/>
                <w:sz w:val="24"/>
              </w:rPr>
              <w:t xml:space="preserve"> </w:t>
            </w:r>
            <w:r>
              <w:rPr>
                <w:sz w:val="24"/>
              </w:rPr>
              <w:t>the placement</w:t>
            </w:r>
            <w:r>
              <w:rPr>
                <w:spacing w:val="-5"/>
                <w:sz w:val="24"/>
              </w:rPr>
              <w:t xml:space="preserve"> </w:t>
            </w:r>
            <w:r>
              <w:rPr>
                <w:sz w:val="24"/>
              </w:rPr>
              <w:t>of a</w:t>
            </w:r>
            <w:r>
              <w:rPr>
                <w:spacing w:val="-1"/>
                <w:sz w:val="24"/>
              </w:rPr>
              <w:t xml:space="preserve"> </w:t>
            </w:r>
            <w:r>
              <w:rPr>
                <w:sz w:val="24"/>
              </w:rPr>
              <w:t>particular</w:t>
            </w:r>
            <w:r>
              <w:rPr>
                <w:spacing w:val="-4"/>
                <w:sz w:val="24"/>
              </w:rPr>
              <w:t xml:space="preserve"> </w:t>
            </w:r>
            <w:r>
              <w:rPr>
                <w:sz w:val="24"/>
              </w:rPr>
              <w:t>Part</w:t>
            </w:r>
            <w:r>
              <w:rPr>
                <w:spacing w:val="-5"/>
                <w:sz w:val="24"/>
              </w:rPr>
              <w:t xml:space="preserve"> </w:t>
            </w:r>
            <w:r>
              <w:rPr>
                <w:sz w:val="24"/>
              </w:rPr>
              <w:t>D drug</w:t>
            </w:r>
            <w:r>
              <w:rPr>
                <w:spacing w:val="-14"/>
                <w:sz w:val="24"/>
              </w:rPr>
              <w:t xml:space="preserve"> </w:t>
            </w:r>
            <w:r>
              <w:rPr>
                <w:sz w:val="24"/>
              </w:rPr>
              <w:t>on</w:t>
            </w:r>
            <w:r>
              <w:rPr>
                <w:spacing w:val="-14"/>
                <w:sz w:val="24"/>
              </w:rPr>
              <w:t xml:space="preserve"> </w:t>
            </w:r>
            <w:r>
              <w:rPr>
                <w:sz w:val="24"/>
              </w:rPr>
              <w:t>a</w:t>
            </w:r>
            <w:r>
              <w:rPr>
                <w:spacing w:val="-1"/>
                <w:sz w:val="24"/>
              </w:rPr>
              <w:t xml:space="preserve"> </w:t>
            </w:r>
            <w:r>
              <w:rPr>
                <w:sz w:val="24"/>
              </w:rPr>
              <w:t>formulary</w:t>
            </w:r>
            <w:r>
              <w:rPr>
                <w:spacing w:val="-9"/>
                <w:sz w:val="24"/>
              </w:rPr>
              <w:t xml:space="preserve"> </w:t>
            </w:r>
            <w:r>
              <w:rPr>
                <w:sz w:val="24"/>
              </w:rPr>
              <w:t>cost-sharing</w:t>
            </w:r>
            <w:r>
              <w:rPr>
                <w:spacing w:val="-8"/>
                <w:sz w:val="24"/>
              </w:rPr>
              <w:t xml:space="preserve"> </w:t>
            </w:r>
            <w:r>
              <w:rPr>
                <w:sz w:val="24"/>
              </w:rPr>
              <w:t>tier,</w:t>
            </w:r>
            <w:r>
              <w:rPr>
                <w:spacing w:val="-5"/>
                <w:sz w:val="24"/>
              </w:rPr>
              <w:t xml:space="preserve"> </w:t>
            </w:r>
            <w:r>
              <w:rPr>
                <w:sz w:val="24"/>
              </w:rPr>
              <w:t>the</w:t>
            </w:r>
            <w:r>
              <w:rPr>
                <w:spacing w:val="-14"/>
                <w:sz w:val="24"/>
              </w:rPr>
              <w:t xml:space="preserve"> </w:t>
            </w:r>
            <w:r>
              <w:rPr>
                <w:sz w:val="24"/>
              </w:rPr>
              <w:t>ultimate</w:t>
            </w:r>
            <w:r>
              <w:rPr>
                <w:spacing w:val="-8"/>
                <w:sz w:val="24"/>
              </w:rPr>
              <w:t xml:space="preserve"> </w:t>
            </w:r>
            <w:r>
              <w:rPr>
                <w:sz w:val="24"/>
              </w:rPr>
              <w:t>decision</w:t>
            </w:r>
            <w:r>
              <w:rPr>
                <w:spacing w:val="-14"/>
                <w:sz w:val="24"/>
              </w:rPr>
              <w:t xml:space="preserve"> </w:t>
            </w:r>
            <w:r>
              <w:rPr>
                <w:sz w:val="24"/>
              </w:rPr>
              <w:t>maker on such formulary design issues is the Part D plan sponsor,</w:t>
            </w:r>
            <w:r>
              <w:rPr>
                <w:spacing w:val="-2"/>
                <w:sz w:val="24"/>
              </w:rPr>
              <w:t xml:space="preserve"> </w:t>
            </w:r>
            <w:r>
              <w:rPr>
                <w:sz w:val="24"/>
              </w:rPr>
              <w:t>and that decision weighs both clinical and non-clinical factors.</w:t>
            </w:r>
          </w:p>
        </w:tc>
        <w:tc>
          <w:tcPr>
            <w:tcW w:w="1009" w:type="dxa"/>
          </w:tcPr>
          <w:p w:rsidR="00361071" w14:paraId="69DF192F" w14:textId="77777777">
            <w:pPr>
              <w:pStyle w:val="TableParagraph"/>
              <w:rPr>
                <w:rFonts w:ascii="Times New Roman"/>
                <w:sz w:val="24"/>
              </w:rPr>
            </w:pPr>
          </w:p>
        </w:tc>
        <w:tc>
          <w:tcPr>
            <w:tcW w:w="995" w:type="dxa"/>
          </w:tcPr>
          <w:p w:rsidR="00361071" w14:paraId="2ED5FE09" w14:textId="77777777">
            <w:pPr>
              <w:pStyle w:val="TableParagraph"/>
              <w:rPr>
                <w:rFonts w:ascii="Times New Roman"/>
                <w:sz w:val="24"/>
              </w:rPr>
            </w:pPr>
          </w:p>
        </w:tc>
      </w:tr>
    </w:tbl>
    <w:p w:rsidR="00361071" w14:paraId="4E0E4796" w14:textId="77777777">
      <w:pPr>
        <w:pStyle w:val="ListParagraph"/>
        <w:numPr>
          <w:ilvl w:val="0"/>
          <w:numId w:val="24"/>
        </w:numPr>
        <w:tabs>
          <w:tab w:val="left" w:pos="661"/>
        </w:tabs>
        <w:spacing w:before="151"/>
        <w:ind w:left="359" w:right="840" w:firstLine="0"/>
        <w:jc w:val="left"/>
        <w:rPr>
          <w:b/>
          <w:sz w:val="24"/>
        </w:rPr>
      </w:pPr>
      <w:r>
        <w:rPr>
          <w:b/>
          <w:sz w:val="24"/>
        </w:rPr>
        <w:t>If</w:t>
      </w:r>
      <w:r>
        <w:rPr>
          <w:b/>
          <w:spacing w:val="-4"/>
          <w:sz w:val="24"/>
        </w:rPr>
        <w:t xml:space="preserve"> </w:t>
      </w:r>
      <w:r>
        <w:rPr>
          <w:b/>
          <w:sz w:val="24"/>
        </w:rPr>
        <w:t>applicant intends</w:t>
      </w:r>
      <w:r>
        <w:rPr>
          <w:b/>
          <w:spacing w:val="-1"/>
          <w:sz w:val="24"/>
        </w:rPr>
        <w:t xml:space="preserve"> </w:t>
      </w:r>
      <w:r>
        <w:rPr>
          <w:b/>
          <w:sz w:val="24"/>
        </w:rPr>
        <w:t>to use</w:t>
      </w:r>
      <w:r>
        <w:rPr>
          <w:b/>
          <w:spacing w:val="-1"/>
          <w:sz w:val="24"/>
        </w:rPr>
        <w:t xml:space="preserve"> </w:t>
      </w:r>
      <w:r>
        <w:rPr>
          <w:b/>
          <w:sz w:val="24"/>
        </w:rPr>
        <w:t>a</w:t>
      </w:r>
      <w:r>
        <w:rPr>
          <w:b/>
          <w:spacing w:val="-1"/>
          <w:sz w:val="24"/>
        </w:rPr>
        <w:t xml:space="preserve"> </w:t>
      </w:r>
      <w:r>
        <w:rPr>
          <w:b/>
          <w:sz w:val="24"/>
        </w:rPr>
        <w:t>formulary</w:t>
      </w:r>
      <w:r>
        <w:rPr>
          <w:b/>
          <w:spacing w:val="-1"/>
          <w:sz w:val="24"/>
        </w:rPr>
        <w:t xml:space="preserve"> </w:t>
      </w:r>
      <w:r>
        <w:rPr>
          <w:b/>
          <w:sz w:val="24"/>
        </w:rPr>
        <w:t>for its</w:t>
      </w:r>
      <w:r>
        <w:rPr>
          <w:b/>
          <w:spacing w:val="-1"/>
          <w:sz w:val="24"/>
        </w:rPr>
        <w:t xml:space="preserve"> </w:t>
      </w:r>
      <w:r>
        <w:rPr>
          <w:b/>
          <w:sz w:val="24"/>
        </w:rPr>
        <w:t>Part D benefit,</w:t>
      </w:r>
      <w:r>
        <w:rPr>
          <w:b/>
          <w:spacing w:val="-5"/>
          <w:sz w:val="24"/>
        </w:rPr>
        <w:t xml:space="preserve"> </w:t>
      </w:r>
      <w:r>
        <w:rPr>
          <w:b/>
          <w:sz w:val="24"/>
        </w:rPr>
        <w:t>then the</w:t>
      </w:r>
      <w:r>
        <w:rPr>
          <w:b/>
          <w:spacing w:val="-1"/>
          <w:sz w:val="24"/>
        </w:rPr>
        <w:t xml:space="preserve"> </w:t>
      </w:r>
      <w:r>
        <w:rPr>
          <w:b/>
          <w:sz w:val="24"/>
        </w:rPr>
        <w:t>names</w:t>
      </w:r>
      <w:r>
        <w:rPr>
          <w:b/>
          <w:spacing w:val="-1"/>
          <w:sz w:val="24"/>
        </w:rPr>
        <w:t xml:space="preserve"> </w:t>
      </w:r>
      <w:r>
        <w:rPr>
          <w:b/>
          <w:sz w:val="24"/>
        </w:rPr>
        <w:t>of P&amp;T committee members must be provided to CMS either directly by the applicant or by the applicant’s PBM. To provide names of P&amp;T committee members</w:t>
      </w:r>
      <w:r>
        <w:rPr>
          <w:b/>
          <w:spacing w:val="-12"/>
          <w:sz w:val="24"/>
        </w:rPr>
        <w:t xml:space="preserve"> </w:t>
      </w:r>
      <w:r>
        <w:rPr>
          <w:b/>
          <w:sz w:val="24"/>
        </w:rPr>
        <w:t>directly,</w:t>
      </w:r>
      <w:r>
        <w:rPr>
          <w:b/>
          <w:spacing w:val="-2"/>
          <w:sz w:val="24"/>
        </w:rPr>
        <w:t xml:space="preserve"> </w:t>
      </w:r>
      <w:r>
        <w:rPr>
          <w:b/>
          <w:sz w:val="24"/>
        </w:rPr>
        <w:t>enter</w:t>
      </w:r>
      <w:r>
        <w:rPr>
          <w:b/>
          <w:spacing w:val="-14"/>
          <w:sz w:val="24"/>
        </w:rPr>
        <w:t xml:space="preserve"> </w:t>
      </w:r>
      <w:r>
        <w:rPr>
          <w:b/>
          <w:sz w:val="24"/>
        </w:rPr>
        <w:t>names in</w:t>
      </w:r>
      <w:r>
        <w:rPr>
          <w:b/>
          <w:spacing w:val="-11"/>
          <w:sz w:val="24"/>
        </w:rPr>
        <w:t xml:space="preserve"> </w:t>
      </w:r>
      <w:r>
        <w:rPr>
          <w:b/>
          <w:sz w:val="24"/>
        </w:rPr>
        <w:t>HPMS’</w:t>
      </w:r>
      <w:r>
        <w:rPr>
          <w:b/>
          <w:spacing w:val="-15"/>
          <w:sz w:val="24"/>
        </w:rPr>
        <w:t xml:space="preserve"> </w:t>
      </w:r>
      <w:r>
        <w:rPr>
          <w:b/>
          <w:sz w:val="24"/>
        </w:rPr>
        <w:t>Contract</w:t>
      </w:r>
      <w:r>
        <w:rPr>
          <w:b/>
          <w:spacing w:val="-14"/>
          <w:sz w:val="24"/>
        </w:rPr>
        <w:t xml:space="preserve"> </w:t>
      </w:r>
      <w:r>
        <w:rPr>
          <w:b/>
          <w:sz w:val="24"/>
        </w:rPr>
        <w:t>Management/Part</w:t>
      </w:r>
      <w:r>
        <w:rPr>
          <w:b/>
          <w:spacing w:val="-14"/>
          <w:sz w:val="24"/>
        </w:rPr>
        <w:t xml:space="preserve"> </w:t>
      </w:r>
      <w:r>
        <w:rPr>
          <w:b/>
          <w:sz w:val="24"/>
        </w:rPr>
        <w:t>D</w:t>
      </w:r>
      <w:r>
        <w:rPr>
          <w:b/>
          <w:spacing w:val="-2"/>
          <w:sz w:val="24"/>
        </w:rPr>
        <w:t xml:space="preserve"> </w:t>
      </w:r>
      <w:r>
        <w:rPr>
          <w:b/>
          <w:sz w:val="24"/>
        </w:rPr>
        <w:t>Data</w:t>
      </w:r>
      <w:r>
        <w:rPr>
          <w:b/>
          <w:spacing w:val="-5"/>
          <w:sz w:val="24"/>
        </w:rPr>
        <w:t xml:space="preserve"> </w:t>
      </w:r>
      <w:r>
        <w:rPr>
          <w:b/>
          <w:sz w:val="24"/>
        </w:rPr>
        <w:t>page. If the PBM operates under a confidentiality</w:t>
      </w:r>
      <w:r>
        <w:rPr>
          <w:b/>
          <w:spacing w:val="-6"/>
          <w:sz w:val="24"/>
        </w:rPr>
        <w:t xml:space="preserve"> </w:t>
      </w:r>
      <w:r>
        <w:rPr>
          <w:b/>
          <w:sz w:val="24"/>
        </w:rPr>
        <w:t xml:space="preserve">agreement (where the applicant does not know the membership of the PBM’s P&amp;T Committee) refer to Appendix XVI entitled </w:t>
      </w:r>
      <w:r>
        <w:rPr>
          <w:b/>
          <w:i/>
          <w:sz w:val="24"/>
        </w:rPr>
        <w:t>Applicant Submission of</w:t>
      </w:r>
      <w:r>
        <w:rPr>
          <w:b/>
          <w:i/>
          <w:spacing w:val="-2"/>
          <w:sz w:val="24"/>
        </w:rPr>
        <w:t xml:space="preserve"> </w:t>
      </w:r>
      <w:r>
        <w:rPr>
          <w:b/>
          <w:i/>
          <w:sz w:val="24"/>
        </w:rPr>
        <w:t>P &amp; T Committee Member</w:t>
      </w:r>
      <w:r>
        <w:rPr>
          <w:b/>
          <w:i/>
          <w:spacing w:val="-1"/>
          <w:sz w:val="24"/>
        </w:rPr>
        <w:t xml:space="preserve"> </w:t>
      </w:r>
      <w:r>
        <w:rPr>
          <w:b/>
          <w:i/>
          <w:sz w:val="24"/>
        </w:rPr>
        <w:t xml:space="preserve">List and Certification Statement </w:t>
      </w:r>
      <w:r>
        <w:rPr>
          <w:b/>
          <w:sz w:val="24"/>
        </w:rPr>
        <w:t>for additional instructions.</w:t>
      </w:r>
    </w:p>
    <w:p w:rsidR="00361071" w14:paraId="14DD2853" w14:textId="77777777">
      <w:pPr>
        <w:pStyle w:val="Heading3"/>
        <w:numPr>
          <w:ilvl w:val="2"/>
          <w:numId w:val="43"/>
        </w:numPr>
        <w:tabs>
          <w:tab w:val="left" w:pos="1067"/>
          <w:tab w:val="left" w:pos="1079"/>
        </w:tabs>
        <w:spacing w:before="237" w:line="244" w:lineRule="auto"/>
        <w:ind w:left="1079" w:right="929" w:hanging="720"/>
      </w:pPr>
      <w:bookmarkStart w:id="76" w:name="3.2.2_Utilization_Management_Standards_4"/>
      <w:bookmarkStart w:id="77" w:name="_bookmark35"/>
      <w:bookmarkEnd w:id="76"/>
      <w:bookmarkEnd w:id="77"/>
      <w:r>
        <w:t>Utilization</w:t>
      </w:r>
      <w:r>
        <w:rPr>
          <w:spacing w:val="-1"/>
        </w:rPr>
        <w:t xml:space="preserve"> </w:t>
      </w:r>
      <w:r>
        <w:t>Management</w:t>
      </w:r>
      <w:r>
        <w:rPr>
          <w:spacing w:val="-13"/>
        </w:rPr>
        <w:t xml:space="preserve"> </w:t>
      </w:r>
      <w:r>
        <w:t>Standards</w:t>
      </w:r>
      <w:r>
        <w:rPr>
          <w:spacing w:val="-8"/>
        </w:rPr>
        <w:t xml:space="preserve"> </w:t>
      </w:r>
      <w:r>
        <w:t>42</w:t>
      </w:r>
      <w:r>
        <w:rPr>
          <w:spacing w:val="-1"/>
        </w:rPr>
        <w:t xml:space="preserve"> </w:t>
      </w:r>
      <w:r>
        <w:t>CFR</w:t>
      </w:r>
      <w:r>
        <w:rPr>
          <w:spacing w:val="-9"/>
        </w:rPr>
        <w:t xml:space="preserve"> </w:t>
      </w:r>
      <w:r>
        <w:t>§</w:t>
      </w:r>
      <w:r>
        <w:rPr>
          <w:spacing w:val="-8"/>
        </w:rPr>
        <w:t xml:space="preserve"> </w:t>
      </w:r>
      <w:r>
        <w:t>423.153(b);</w:t>
      </w:r>
      <w:r>
        <w:rPr>
          <w:spacing w:val="-13"/>
        </w:rPr>
        <w:t xml:space="preserve"> </w:t>
      </w:r>
      <w:r>
        <w:t>Prescription Drug Benefit Manual, Chapter 6 and Chapter 7</w:t>
      </w:r>
    </w:p>
    <w:p w:rsidR="00361071" w14:paraId="0360C209" w14:textId="77777777">
      <w:pPr>
        <w:spacing w:before="108"/>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32008A7E" w14:textId="77777777">
      <w:pPr>
        <w:pStyle w:val="BodyText"/>
        <w:spacing w:before="6"/>
        <w:rPr>
          <w:b/>
          <w:sz w:val="11"/>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98"/>
        <w:gridCol w:w="1829"/>
      </w:tblGrid>
      <w:tr w14:paraId="3D1FF23B"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361071" w14:paraId="59CDD897" w14:textId="77777777">
            <w:pPr>
              <w:pStyle w:val="TableParagraph"/>
              <w:spacing w:before="112" w:line="242" w:lineRule="auto"/>
              <w:ind w:left="114" w:right="140"/>
              <w:rPr>
                <w:b/>
                <w:sz w:val="24"/>
              </w:rPr>
            </w:pPr>
            <w:r>
              <w:rPr>
                <w:b/>
                <w:sz w:val="24"/>
              </w:rPr>
              <w:t>Applicant</w:t>
            </w:r>
            <w:r>
              <w:rPr>
                <w:b/>
                <w:sz w:val="24"/>
              </w:rPr>
              <w:t xml:space="preserve"> must attest ‘</w:t>
            </w:r>
            <w:r>
              <w:rPr>
                <w:b/>
                <w:sz w:val="24"/>
              </w:rPr>
              <w:t>yes’</w:t>
            </w:r>
            <w:r>
              <w:rPr>
                <w:b/>
                <w:sz w:val="24"/>
              </w:rPr>
              <w:t xml:space="preserve"> to the following qualification</w:t>
            </w:r>
            <w:r>
              <w:rPr>
                <w:b/>
                <w:spacing w:val="-5"/>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approved</w:t>
            </w:r>
            <w:r>
              <w:rPr>
                <w:b/>
                <w:spacing w:val="-5"/>
                <w:sz w:val="24"/>
              </w:rPr>
              <w:t xml:space="preserve"> </w:t>
            </w:r>
            <w:r>
              <w:rPr>
                <w:b/>
                <w:sz w:val="24"/>
              </w:rPr>
              <w:t>for</w:t>
            </w:r>
            <w:r>
              <w:rPr>
                <w:b/>
                <w:spacing w:val="-8"/>
                <w:sz w:val="24"/>
              </w:rPr>
              <w:t xml:space="preserve"> </w:t>
            </w:r>
            <w:r>
              <w:rPr>
                <w:b/>
                <w:sz w:val="24"/>
              </w:rPr>
              <w:t>a</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contract. Attest ‘</w:t>
            </w:r>
            <w:r>
              <w:rPr>
                <w:b/>
                <w:sz w:val="24"/>
              </w:rPr>
              <w:t>yes’</w:t>
            </w:r>
            <w:r>
              <w:rPr>
                <w:b/>
                <w:sz w:val="24"/>
              </w:rPr>
              <w:t xml:space="preserve"> or ‘no’ to the following qualification by</w:t>
            </w:r>
            <w:r>
              <w:rPr>
                <w:b/>
                <w:spacing w:val="-24"/>
                <w:sz w:val="24"/>
              </w:rPr>
              <w:t xml:space="preserve"> </w:t>
            </w:r>
            <w:r>
              <w:rPr>
                <w:b/>
                <w:sz w:val="24"/>
              </w:rPr>
              <w:t>clicking</w:t>
            </w:r>
            <w:r>
              <w:rPr>
                <w:b/>
                <w:spacing w:val="-10"/>
                <w:sz w:val="24"/>
              </w:rPr>
              <w:t xml:space="preserve"> </w:t>
            </w:r>
            <w:r>
              <w:rPr>
                <w:b/>
                <w:sz w:val="24"/>
              </w:rPr>
              <w:t>on</w:t>
            </w:r>
            <w:r>
              <w:rPr>
                <w:b/>
                <w:spacing w:val="-3"/>
                <w:sz w:val="24"/>
              </w:rPr>
              <w:t xml:space="preserve"> </w:t>
            </w:r>
            <w:r>
              <w:rPr>
                <w:b/>
                <w:sz w:val="24"/>
              </w:rPr>
              <w:t>the</w:t>
            </w:r>
            <w:r>
              <w:rPr>
                <w:b/>
                <w:spacing w:val="-11"/>
                <w:sz w:val="24"/>
              </w:rPr>
              <w:t xml:space="preserve"> </w:t>
            </w:r>
            <w:r>
              <w:rPr>
                <w:b/>
                <w:sz w:val="24"/>
              </w:rPr>
              <w:t>appropriate</w:t>
            </w:r>
            <w:r>
              <w:rPr>
                <w:b/>
                <w:spacing w:val="-11"/>
                <w:sz w:val="24"/>
              </w:rPr>
              <w:t xml:space="preserve"> </w:t>
            </w:r>
            <w:r>
              <w:rPr>
                <w:b/>
                <w:sz w:val="24"/>
              </w:rPr>
              <w:t>response</w:t>
            </w:r>
            <w:r>
              <w:rPr>
                <w:b/>
                <w:spacing w:val="-11"/>
                <w:sz w:val="24"/>
              </w:rPr>
              <w:t xml:space="preserve"> </w:t>
            </w:r>
            <w:r>
              <w:rPr>
                <w:b/>
                <w:sz w:val="24"/>
              </w:rPr>
              <w:t>in HPMS:</w:t>
            </w:r>
          </w:p>
        </w:tc>
        <w:tc>
          <w:tcPr>
            <w:tcW w:w="812" w:type="dxa"/>
            <w:shd w:val="clear" w:color="auto" w:fill="DADADA"/>
          </w:tcPr>
          <w:p w:rsidR="00361071" w14:paraId="48FB0A5F" w14:textId="77777777">
            <w:pPr>
              <w:pStyle w:val="TableParagraph"/>
              <w:spacing w:before="231"/>
              <w:rPr>
                <w:b/>
                <w:sz w:val="24"/>
              </w:rPr>
            </w:pPr>
          </w:p>
          <w:p w:rsidR="00361071" w14:paraId="61C9BF78" w14:textId="77777777">
            <w:pPr>
              <w:pStyle w:val="TableParagraph"/>
              <w:ind w:left="192"/>
              <w:rPr>
                <w:b/>
                <w:sz w:val="24"/>
              </w:rPr>
            </w:pPr>
            <w:r>
              <w:rPr>
                <w:b/>
                <w:spacing w:val="-5"/>
                <w:sz w:val="24"/>
              </w:rPr>
              <w:t>Yes</w:t>
            </w:r>
          </w:p>
        </w:tc>
        <w:tc>
          <w:tcPr>
            <w:tcW w:w="798" w:type="dxa"/>
            <w:shd w:val="clear" w:color="auto" w:fill="DADADA"/>
          </w:tcPr>
          <w:p w:rsidR="00361071" w14:paraId="13C33A16" w14:textId="77777777">
            <w:pPr>
              <w:pStyle w:val="TableParagraph"/>
              <w:spacing w:before="231"/>
              <w:rPr>
                <w:b/>
                <w:sz w:val="24"/>
              </w:rPr>
            </w:pPr>
          </w:p>
          <w:p w:rsidR="00361071" w14:paraId="43980927" w14:textId="77777777">
            <w:pPr>
              <w:pStyle w:val="TableParagraph"/>
              <w:ind w:left="242"/>
              <w:rPr>
                <w:b/>
                <w:sz w:val="24"/>
              </w:rPr>
            </w:pPr>
            <w:r>
              <w:rPr>
                <w:b/>
                <w:spacing w:val="-5"/>
                <w:sz w:val="24"/>
              </w:rPr>
              <w:t>No</w:t>
            </w:r>
          </w:p>
        </w:tc>
        <w:tc>
          <w:tcPr>
            <w:tcW w:w="1829" w:type="dxa"/>
            <w:shd w:val="clear" w:color="auto" w:fill="DADADA"/>
          </w:tcPr>
          <w:p w:rsidR="00361071" w14:paraId="3AA3E89F" w14:textId="77777777">
            <w:pPr>
              <w:pStyle w:val="TableParagraph"/>
              <w:spacing w:before="112"/>
              <w:ind w:left="135" w:right="83"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49DB5D55" w14:textId="77777777">
        <w:tblPrEx>
          <w:tblW w:w="0" w:type="auto"/>
          <w:tblInd w:w="377" w:type="dxa"/>
          <w:tblLayout w:type="fixed"/>
          <w:tblCellMar>
            <w:left w:w="0" w:type="dxa"/>
            <w:right w:w="0" w:type="dxa"/>
          </w:tblCellMar>
          <w:tblLook w:val="01E0"/>
        </w:tblPrEx>
        <w:trPr>
          <w:trHeight w:val="1585"/>
        </w:trPr>
        <w:tc>
          <w:tcPr>
            <w:tcW w:w="5908" w:type="dxa"/>
          </w:tcPr>
          <w:p w:rsidR="00361071" w14:paraId="0D9C8C71" w14:textId="77777777">
            <w:pPr>
              <w:pStyle w:val="TableParagraph"/>
              <w:spacing w:before="112" w:line="244" w:lineRule="auto"/>
              <w:ind w:left="114" w:right="140"/>
              <w:rPr>
                <w:sz w:val="24"/>
              </w:rPr>
            </w:pPr>
            <w:r>
              <w:rPr>
                <w:sz w:val="24"/>
              </w:rPr>
              <w:t>Applicant has</w:t>
            </w:r>
            <w:r>
              <w:rPr>
                <w:sz w:val="24"/>
              </w:rPr>
              <w:t xml:space="preserve"> reviewed, understands, and </w:t>
            </w:r>
            <w:r>
              <w:rPr>
                <w:sz w:val="24"/>
              </w:rPr>
              <w:t>complies</w:t>
            </w:r>
            <w:r>
              <w:rPr>
                <w:sz w:val="24"/>
              </w:rPr>
              <w:t xml:space="preserve"> with</w:t>
            </w:r>
            <w:r>
              <w:rPr>
                <w:spacing w:val="-13"/>
                <w:sz w:val="24"/>
              </w:rPr>
              <w:t xml:space="preserve"> </w:t>
            </w:r>
            <w:r>
              <w:rPr>
                <w:sz w:val="24"/>
              </w:rPr>
              <w:t>utilization</w:t>
            </w:r>
            <w:r>
              <w:rPr>
                <w:spacing w:val="-13"/>
                <w:sz w:val="24"/>
              </w:rPr>
              <w:t xml:space="preserve"> </w:t>
            </w:r>
            <w:r>
              <w:rPr>
                <w:sz w:val="24"/>
              </w:rPr>
              <w:t>management</w:t>
            </w:r>
            <w:r>
              <w:rPr>
                <w:spacing w:val="-17"/>
                <w:sz w:val="24"/>
              </w:rPr>
              <w:t xml:space="preserve"> </w:t>
            </w:r>
            <w:r>
              <w:rPr>
                <w:sz w:val="24"/>
              </w:rPr>
              <w:t>requirements</w:t>
            </w:r>
            <w:r>
              <w:rPr>
                <w:spacing w:val="-14"/>
                <w:sz w:val="24"/>
              </w:rPr>
              <w:t xml:space="preserve"> </w:t>
            </w:r>
            <w:r>
              <w:rPr>
                <w:sz w:val="24"/>
              </w:rPr>
              <w:t>in</w:t>
            </w:r>
            <w:r>
              <w:rPr>
                <w:spacing w:val="-13"/>
                <w:sz w:val="24"/>
              </w:rPr>
              <w:t xml:space="preserve"> </w:t>
            </w:r>
            <w:r>
              <w:rPr>
                <w:sz w:val="24"/>
              </w:rPr>
              <w:t>42</w:t>
            </w:r>
            <w:r>
              <w:rPr>
                <w:spacing w:val="-13"/>
                <w:sz w:val="24"/>
              </w:rPr>
              <w:t xml:space="preserve"> </w:t>
            </w:r>
            <w:r>
              <w:rPr>
                <w:sz w:val="24"/>
              </w:rPr>
              <w:t>CFR</w:t>
            </w:r>
          </w:p>
          <w:p w:rsidR="00361071" w14:paraId="49C477B5" w14:textId="77777777">
            <w:pPr>
              <w:pStyle w:val="TableParagraph"/>
              <w:spacing w:line="242" w:lineRule="auto"/>
              <w:ind w:left="114" w:right="682"/>
              <w:rPr>
                <w:sz w:val="24"/>
              </w:rPr>
            </w:pPr>
            <w:r>
              <w:rPr>
                <w:sz w:val="24"/>
              </w:rPr>
              <w:t>§ 423.153(b), Chapters 6 and 7 of the Prescription</w:t>
            </w:r>
            <w:r>
              <w:rPr>
                <w:spacing w:val="-17"/>
                <w:sz w:val="24"/>
              </w:rPr>
              <w:t xml:space="preserve"> </w:t>
            </w:r>
            <w:r>
              <w:rPr>
                <w:sz w:val="24"/>
              </w:rPr>
              <w:t>Drug</w:t>
            </w:r>
            <w:r>
              <w:rPr>
                <w:spacing w:val="-17"/>
                <w:sz w:val="24"/>
              </w:rPr>
              <w:t xml:space="preserve"> </w:t>
            </w:r>
            <w:r>
              <w:rPr>
                <w:sz w:val="24"/>
              </w:rPr>
              <w:t>Benefit</w:t>
            </w:r>
            <w:r>
              <w:rPr>
                <w:spacing w:val="-21"/>
                <w:sz w:val="24"/>
              </w:rPr>
              <w:t xml:space="preserve"> </w:t>
            </w:r>
            <w:r>
              <w:rPr>
                <w:sz w:val="24"/>
              </w:rPr>
              <w:t>Manual,</w:t>
            </w:r>
            <w:r>
              <w:rPr>
                <w:spacing w:val="-16"/>
                <w:sz w:val="24"/>
              </w:rPr>
              <w:t xml:space="preserve"> </w:t>
            </w:r>
            <w:r>
              <w:rPr>
                <w:sz w:val="24"/>
              </w:rPr>
              <w:t>and</w:t>
            </w:r>
            <w:r>
              <w:rPr>
                <w:spacing w:val="-16"/>
                <w:sz w:val="24"/>
              </w:rPr>
              <w:t xml:space="preserve"> </w:t>
            </w:r>
            <w:r>
              <w:rPr>
                <w:sz w:val="24"/>
              </w:rPr>
              <w:t>related CMS guidance.</w:t>
            </w:r>
          </w:p>
        </w:tc>
        <w:tc>
          <w:tcPr>
            <w:tcW w:w="812" w:type="dxa"/>
          </w:tcPr>
          <w:p w:rsidR="00361071" w14:paraId="11313E7D" w14:textId="77777777">
            <w:pPr>
              <w:pStyle w:val="TableParagraph"/>
              <w:rPr>
                <w:rFonts w:ascii="Times New Roman"/>
                <w:sz w:val="24"/>
              </w:rPr>
            </w:pPr>
          </w:p>
        </w:tc>
        <w:tc>
          <w:tcPr>
            <w:tcW w:w="798" w:type="dxa"/>
          </w:tcPr>
          <w:p w:rsidR="00361071" w14:paraId="2936EBD2" w14:textId="77777777">
            <w:pPr>
              <w:pStyle w:val="TableParagraph"/>
              <w:rPr>
                <w:rFonts w:ascii="Times New Roman"/>
                <w:sz w:val="24"/>
              </w:rPr>
            </w:pPr>
          </w:p>
        </w:tc>
        <w:tc>
          <w:tcPr>
            <w:tcW w:w="1829" w:type="dxa"/>
          </w:tcPr>
          <w:p w:rsidR="00361071" w14:paraId="3B01A9C9" w14:textId="77777777">
            <w:pPr>
              <w:pStyle w:val="TableParagraph"/>
              <w:rPr>
                <w:rFonts w:ascii="Times New Roman"/>
                <w:sz w:val="24"/>
              </w:rPr>
            </w:pPr>
          </w:p>
        </w:tc>
      </w:tr>
    </w:tbl>
    <w:p w:rsidR="00361071" w14:paraId="7F98737F" w14:textId="77777777">
      <w:pPr>
        <w:pStyle w:val="TableParagraph"/>
        <w:rPr>
          <w:rFonts w:ascii="Times New Roman"/>
          <w:sz w:val="24"/>
        </w:rPr>
        <w:sectPr>
          <w:pgSz w:w="12240" w:h="15840"/>
          <w:pgMar w:top="1400" w:right="720" w:bottom="900" w:left="1080" w:header="0" w:footer="693" w:gutter="0"/>
          <w:cols w:space="720"/>
        </w:sectPr>
      </w:pPr>
    </w:p>
    <w:p w:rsidR="00361071" w14:paraId="1693C560" w14:textId="77777777">
      <w:pPr>
        <w:pStyle w:val="Heading3"/>
        <w:numPr>
          <w:ilvl w:val="2"/>
          <w:numId w:val="43"/>
        </w:numPr>
        <w:tabs>
          <w:tab w:val="left" w:pos="1068"/>
        </w:tabs>
        <w:spacing w:before="72" w:line="298" w:lineRule="exact"/>
        <w:ind w:left="1068" w:hanging="708"/>
      </w:pPr>
      <w:bookmarkStart w:id="78" w:name="3.2.3_Quality_Assurance_and_Patient_Safe"/>
      <w:bookmarkStart w:id="79" w:name="_bookmark36"/>
      <w:bookmarkEnd w:id="78"/>
      <w:bookmarkEnd w:id="79"/>
      <w:r>
        <w:t>Quality</w:t>
      </w:r>
      <w:r>
        <w:rPr>
          <w:spacing w:val="-19"/>
        </w:rPr>
        <w:t xml:space="preserve"> </w:t>
      </w:r>
      <w:r>
        <w:t>Assurance</w:t>
      </w:r>
      <w:r>
        <w:rPr>
          <w:spacing w:val="-18"/>
        </w:rPr>
        <w:t xml:space="preserve"> </w:t>
      </w:r>
      <w:r>
        <w:t>and</w:t>
      </w:r>
      <w:r>
        <w:rPr>
          <w:spacing w:val="-10"/>
        </w:rPr>
        <w:t xml:space="preserve"> </w:t>
      </w:r>
      <w:r>
        <w:t>Patient</w:t>
      </w:r>
      <w:r>
        <w:rPr>
          <w:spacing w:val="-18"/>
        </w:rPr>
        <w:t xml:space="preserve"> </w:t>
      </w:r>
      <w:r>
        <w:t>Safety</w:t>
      </w:r>
      <w:r>
        <w:rPr>
          <w:spacing w:val="-18"/>
        </w:rPr>
        <w:t xml:space="preserve"> </w:t>
      </w:r>
      <w:r>
        <w:t>Social</w:t>
      </w:r>
      <w:r>
        <w:rPr>
          <w:spacing w:val="-17"/>
        </w:rPr>
        <w:t xml:space="preserve"> </w:t>
      </w:r>
      <w:r>
        <w:t>Security</w:t>
      </w:r>
      <w:r>
        <w:rPr>
          <w:spacing w:val="-18"/>
        </w:rPr>
        <w:t xml:space="preserve"> </w:t>
      </w:r>
      <w:r>
        <w:rPr>
          <w:spacing w:val="-5"/>
        </w:rPr>
        <w:t>Act</w:t>
      </w:r>
    </w:p>
    <w:p w:rsidR="00361071" w14:paraId="3E07BFA1" w14:textId="77777777">
      <w:pPr>
        <w:spacing w:before="1" w:line="237" w:lineRule="auto"/>
        <w:ind w:left="1079" w:right="1078"/>
        <w:rPr>
          <w:b/>
          <w:sz w:val="26"/>
        </w:rPr>
      </w:pPr>
      <w:r>
        <w:rPr>
          <w:b/>
          <w:sz w:val="26"/>
        </w:rPr>
        <w:t>§</w:t>
      </w:r>
      <w:r>
        <w:rPr>
          <w:b/>
          <w:spacing w:val="-2"/>
          <w:sz w:val="26"/>
        </w:rPr>
        <w:t xml:space="preserve"> </w:t>
      </w:r>
      <w:r>
        <w:rPr>
          <w:b/>
          <w:sz w:val="26"/>
        </w:rPr>
        <w:t>1860D-</w:t>
      </w:r>
      <w:r>
        <w:rPr>
          <w:b/>
          <w:spacing w:val="-14"/>
          <w:sz w:val="26"/>
        </w:rPr>
        <w:t xml:space="preserve"> </w:t>
      </w:r>
      <w:r>
        <w:rPr>
          <w:b/>
          <w:sz w:val="26"/>
        </w:rPr>
        <w:t>4(c)(3);</w:t>
      </w:r>
      <w:r>
        <w:rPr>
          <w:b/>
          <w:spacing w:val="-13"/>
          <w:sz w:val="26"/>
        </w:rPr>
        <w:t xml:space="preserve"> </w:t>
      </w:r>
      <w:r>
        <w:rPr>
          <w:b/>
          <w:sz w:val="26"/>
        </w:rPr>
        <w:t>42</w:t>
      </w:r>
      <w:r>
        <w:rPr>
          <w:b/>
          <w:spacing w:val="-2"/>
          <w:sz w:val="26"/>
        </w:rPr>
        <w:t xml:space="preserve"> </w:t>
      </w:r>
      <w:r>
        <w:rPr>
          <w:b/>
          <w:sz w:val="26"/>
        </w:rPr>
        <w:t>CFR</w:t>
      </w:r>
      <w:r>
        <w:rPr>
          <w:b/>
          <w:spacing w:val="-17"/>
          <w:sz w:val="26"/>
        </w:rPr>
        <w:t xml:space="preserve"> </w:t>
      </w:r>
      <w:r>
        <w:rPr>
          <w:b/>
          <w:sz w:val="26"/>
        </w:rPr>
        <w:t>§</w:t>
      </w:r>
      <w:r>
        <w:rPr>
          <w:b/>
          <w:spacing w:val="-2"/>
          <w:sz w:val="26"/>
        </w:rPr>
        <w:t xml:space="preserve"> </w:t>
      </w:r>
      <w:r>
        <w:rPr>
          <w:b/>
          <w:sz w:val="26"/>
        </w:rPr>
        <w:t>423.153(c);</w:t>
      </w:r>
      <w:r>
        <w:rPr>
          <w:b/>
          <w:spacing w:val="-14"/>
          <w:sz w:val="26"/>
        </w:rPr>
        <w:t xml:space="preserve"> </w:t>
      </w:r>
      <w:r>
        <w:rPr>
          <w:b/>
          <w:sz w:val="26"/>
        </w:rPr>
        <w:t>Prescription</w:t>
      </w:r>
      <w:r>
        <w:rPr>
          <w:b/>
          <w:spacing w:val="-3"/>
          <w:sz w:val="26"/>
        </w:rPr>
        <w:t xml:space="preserve"> </w:t>
      </w:r>
      <w:r>
        <w:rPr>
          <w:b/>
          <w:sz w:val="26"/>
        </w:rPr>
        <w:t>Drug</w:t>
      </w:r>
      <w:r>
        <w:rPr>
          <w:b/>
          <w:spacing w:val="-10"/>
          <w:sz w:val="26"/>
        </w:rPr>
        <w:t xml:space="preserve"> </w:t>
      </w:r>
      <w:r>
        <w:rPr>
          <w:b/>
          <w:sz w:val="26"/>
        </w:rPr>
        <w:t>Benefit Manual, Chapter 7</w:t>
      </w:r>
    </w:p>
    <w:p w:rsidR="00361071" w14:paraId="4A4F4F77" w14:textId="77777777">
      <w:pPr>
        <w:pStyle w:val="Heading4"/>
        <w:spacing w:before="124"/>
      </w:pPr>
      <w:r>
        <w:t>In</w:t>
      </w:r>
      <w:r>
        <w:rPr>
          <w:spacing w:val="-11"/>
        </w:rPr>
        <w:t xml:space="preserve"> </w:t>
      </w:r>
      <w:r>
        <w:t>HPMS,</w:t>
      </w:r>
      <w:r>
        <w:rPr>
          <w:spacing w:val="-15"/>
        </w:rPr>
        <w:t xml:space="preserve"> </w:t>
      </w:r>
      <w:r>
        <w:t>complete</w:t>
      </w:r>
      <w:r>
        <w:rPr>
          <w:spacing w:val="-12"/>
        </w:rPr>
        <w:t xml:space="preserve"> </w:t>
      </w:r>
      <w:r>
        <w:t>the</w:t>
      </w:r>
      <w:r>
        <w:rPr>
          <w:spacing w:val="-5"/>
        </w:rPr>
        <w:t xml:space="preserve"> </w:t>
      </w:r>
      <w:r>
        <w:t>table</w:t>
      </w:r>
      <w:r>
        <w:rPr>
          <w:spacing w:val="3"/>
        </w:rPr>
        <w:t xml:space="preserve"> </w:t>
      </w:r>
      <w:r>
        <w:rPr>
          <w:spacing w:val="-2"/>
        </w:rPr>
        <w:t>below:</w:t>
      </w:r>
    </w:p>
    <w:p w:rsidR="00361071" w14:paraId="5FA8691C"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7"/>
        <w:gridCol w:w="642"/>
        <w:gridCol w:w="628"/>
        <w:gridCol w:w="1920"/>
      </w:tblGrid>
      <w:tr w14:paraId="23C545A8"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47" w:type="dxa"/>
            <w:shd w:val="clear" w:color="auto" w:fill="DADADA"/>
          </w:tcPr>
          <w:p w:rsidR="00361071" w14:paraId="5AD5520E" w14:textId="77777777">
            <w:pPr>
              <w:pStyle w:val="TableParagraph"/>
              <w:spacing w:before="119" w:line="242" w:lineRule="auto"/>
              <w:ind w:left="114"/>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42" w:type="dxa"/>
            <w:shd w:val="clear" w:color="auto" w:fill="DADADA"/>
          </w:tcPr>
          <w:p w:rsidR="00361071" w14:paraId="44B9B8BB" w14:textId="77777777">
            <w:pPr>
              <w:pStyle w:val="TableParagraph"/>
              <w:spacing w:before="245"/>
              <w:rPr>
                <w:b/>
                <w:sz w:val="24"/>
              </w:rPr>
            </w:pPr>
          </w:p>
          <w:p w:rsidR="00361071" w14:paraId="23F0A904" w14:textId="77777777">
            <w:pPr>
              <w:pStyle w:val="TableParagraph"/>
              <w:ind w:left="115"/>
              <w:rPr>
                <w:b/>
                <w:sz w:val="24"/>
              </w:rPr>
            </w:pPr>
            <w:r>
              <w:rPr>
                <w:b/>
                <w:spacing w:val="-5"/>
                <w:sz w:val="24"/>
              </w:rPr>
              <w:t>Yes</w:t>
            </w:r>
          </w:p>
        </w:tc>
        <w:tc>
          <w:tcPr>
            <w:tcW w:w="628" w:type="dxa"/>
            <w:shd w:val="clear" w:color="auto" w:fill="DADADA"/>
          </w:tcPr>
          <w:p w:rsidR="00361071" w14:paraId="6290B214" w14:textId="77777777">
            <w:pPr>
              <w:pStyle w:val="TableParagraph"/>
              <w:spacing w:before="245"/>
              <w:rPr>
                <w:b/>
                <w:sz w:val="24"/>
              </w:rPr>
            </w:pPr>
          </w:p>
          <w:p w:rsidR="00361071" w14:paraId="640C88DF" w14:textId="77777777">
            <w:pPr>
              <w:pStyle w:val="TableParagraph"/>
              <w:ind w:left="164"/>
              <w:rPr>
                <w:b/>
                <w:sz w:val="24"/>
              </w:rPr>
            </w:pPr>
            <w:r>
              <w:rPr>
                <w:b/>
                <w:spacing w:val="-5"/>
                <w:sz w:val="24"/>
              </w:rPr>
              <w:t>No</w:t>
            </w:r>
          </w:p>
        </w:tc>
        <w:tc>
          <w:tcPr>
            <w:tcW w:w="1920" w:type="dxa"/>
            <w:shd w:val="clear" w:color="auto" w:fill="DADADA"/>
          </w:tcPr>
          <w:p w:rsidR="00361071" w14:paraId="4FEBCA86" w14:textId="77777777">
            <w:pPr>
              <w:pStyle w:val="TableParagraph"/>
              <w:spacing w:before="119"/>
              <w:ind w:left="172" w:right="138"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15E1DE95" w14:textId="77777777">
        <w:tblPrEx>
          <w:tblW w:w="0" w:type="auto"/>
          <w:tblInd w:w="377" w:type="dxa"/>
          <w:tblLayout w:type="fixed"/>
          <w:tblCellMar>
            <w:left w:w="0" w:type="dxa"/>
            <w:right w:w="0" w:type="dxa"/>
          </w:tblCellMar>
          <w:tblLook w:val="01E0"/>
        </w:tblPrEx>
        <w:trPr>
          <w:trHeight w:val="2460"/>
        </w:trPr>
        <w:tc>
          <w:tcPr>
            <w:tcW w:w="6247" w:type="dxa"/>
          </w:tcPr>
          <w:p w:rsidR="00361071" w14:paraId="620E02BD" w14:textId="77777777">
            <w:pPr>
              <w:pStyle w:val="TableParagraph"/>
              <w:spacing w:before="119"/>
              <w:ind w:left="114"/>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requirements related to quality assurance and patient safety in section 1860D-4(c)(3) of the Act, 42 CFR</w:t>
            </w:r>
          </w:p>
          <w:p w:rsidR="00361071" w14:paraId="4E8BFC27" w14:textId="77777777">
            <w:pPr>
              <w:pStyle w:val="TableParagraph"/>
              <w:spacing w:before="5"/>
              <w:ind w:left="115" w:right="272"/>
              <w:rPr>
                <w:sz w:val="24"/>
              </w:rPr>
            </w:pPr>
            <w:r>
              <w:rPr>
                <w:sz w:val="24"/>
              </w:rPr>
              <w:t>§ 423.153(c), Chapter 7 of the Prescription Drug Benefit Manual, and related CMS guidance. This includes</w:t>
            </w:r>
            <w:r>
              <w:rPr>
                <w:spacing w:val="-15"/>
                <w:sz w:val="24"/>
              </w:rPr>
              <w:t xml:space="preserve"> </w:t>
            </w:r>
            <w:r>
              <w:rPr>
                <w:sz w:val="24"/>
              </w:rPr>
              <w:t>requirements</w:t>
            </w:r>
            <w:r>
              <w:rPr>
                <w:spacing w:val="-15"/>
                <w:sz w:val="24"/>
              </w:rPr>
              <w:t xml:space="preserve"> </w:t>
            </w:r>
            <w:r>
              <w:rPr>
                <w:sz w:val="24"/>
              </w:rPr>
              <w:t>related</w:t>
            </w:r>
            <w:r>
              <w:rPr>
                <w:spacing w:val="-7"/>
                <w:sz w:val="24"/>
              </w:rPr>
              <w:t xml:space="preserve"> </w:t>
            </w:r>
            <w:r>
              <w:rPr>
                <w:sz w:val="24"/>
              </w:rPr>
              <w:t>to</w:t>
            </w:r>
            <w:r>
              <w:rPr>
                <w:spacing w:val="-14"/>
                <w:sz w:val="24"/>
              </w:rPr>
              <w:t xml:space="preserve"> </w:t>
            </w:r>
            <w:r>
              <w:rPr>
                <w:sz w:val="24"/>
              </w:rPr>
              <w:t>drug</w:t>
            </w:r>
            <w:r>
              <w:rPr>
                <w:spacing w:val="-7"/>
                <w:sz w:val="24"/>
              </w:rPr>
              <w:t xml:space="preserve"> </w:t>
            </w:r>
            <w:r>
              <w:rPr>
                <w:sz w:val="24"/>
              </w:rPr>
              <w:t>utilization</w:t>
            </w:r>
            <w:r>
              <w:rPr>
                <w:spacing w:val="-14"/>
                <w:sz w:val="24"/>
              </w:rPr>
              <w:t xml:space="preserve"> </w:t>
            </w:r>
            <w:r>
              <w:rPr>
                <w:sz w:val="24"/>
              </w:rPr>
              <w:t>review, medication error identification, and prevention of wasteful dispensing of prescription drugs.</w:t>
            </w:r>
          </w:p>
        </w:tc>
        <w:tc>
          <w:tcPr>
            <w:tcW w:w="642" w:type="dxa"/>
          </w:tcPr>
          <w:p w:rsidR="00361071" w14:paraId="6B5548CB" w14:textId="77777777">
            <w:pPr>
              <w:pStyle w:val="TableParagraph"/>
              <w:rPr>
                <w:rFonts w:ascii="Times New Roman"/>
                <w:sz w:val="24"/>
              </w:rPr>
            </w:pPr>
          </w:p>
        </w:tc>
        <w:tc>
          <w:tcPr>
            <w:tcW w:w="628" w:type="dxa"/>
          </w:tcPr>
          <w:p w:rsidR="00361071" w14:paraId="41D691C7" w14:textId="77777777">
            <w:pPr>
              <w:pStyle w:val="TableParagraph"/>
              <w:rPr>
                <w:rFonts w:ascii="Times New Roman"/>
                <w:sz w:val="24"/>
              </w:rPr>
            </w:pPr>
          </w:p>
        </w:tc>
        <w:tc>
          <w:tcPr>
            <w:tcW w:w="1920" w:type="dxa"/>
          </w:tcPr>
          <w:p w:rsidR="00361071" w14:paraId="5FA346D9" w14:textId="77777777">
            <w:pPr>
              <w:pStyle w:val="TableParagraph"/>
              <w:rPr>
                <w:rFonts w:ascii="Times New Roman"/>
                <w:sz w:val="24"/>
              </w:rPr>
            </w:pPr>
          </w:p>
        </w:tc>
      </w:tr>
    </w:tbl>
    <w:p w:rsidR="00361071" w14:paraId="1524B540" w14:textId="77777777">
      <w:pPr>
        <w:pStyle w:val="ListParagraph"/>
        <w:numPr>
          <w:ilvl w:val="2"/>
          <w:numId w:val="43"/>
        </w:numPr>
        <w:tabs>
          <w:tab w:val="left" w:pos="1067"/>
          <w:tab w:val="left" w:pos="1079"/>
        </w:tabs>
        <w:spacing w:before="223" w:line="237" w:lineRule="auto"/>
        <w:ind w:left="1079" w:right="1598" w:hanging="720"/>
        <w:rPr>
          <w:b/>
          <w:sz w:val="26"/>
        </w:rPr>
      </w:pPr>
      <w:bookmarkStart w:id="80" w:name="3.2.4_Medication_Therapy_Management_42_C"/>
      <w:bookmarkStart w:id="81" w:name="_bookmark37"/>
      <w:bookmarkEnd w:id="80"/>
      <w:bookmarkEnd w:id="81"/>
      <w:r>
        <w:rPr>
          <w:b/>
          <w:sz w:val="26"/>
        </w:rPr>
        <w:t>Medication Therapy Management 42 CFR § 423.153(d); Social Security</w:t>
      </w:r>
      <w:r>
        <w:rPr>
          <w:b/>
          <w:spacing w:val="-16"/>
          <w:sz w:val="26"/>
        </w:rPr>
        <w:t xml:space="preserve"> </w:t>
      </w:r>
      <w:r>
        <w:rPr>
          <w:b/>
          <w:sz w:val="26"/>
        </w:rPr>
        <w:t>Act</w:t>
      </w:r>
      <w:r>
        <w:rPr>
          <w:b/>
          <w:spacing w:val="-15"/>
          <w:sz w:val="26"/>
        </w:rPr>
        <w:t xml:space="preserve"> </w:t>
      </w:r>
      <w:r>
        <w:rPr>
          <w:b/>
          <w:sz w:val="26"/>
        </w:rPr>
        <w:t>§</w:t>
      </w:r>
      <w:r>
        <w:rPr>
          <w:b/>
          <w:spacing w:val="-2"/>
          <w:sz w:val="26"/>
        </w:rPr>
        <w:t xml:space="preserve"> </w:t>
      </w:r>
      <w:r>
        <w:rPr>
          <w:b/>
          <w:sz w:val="26"/>
        </w:rPr>
        <w:t>1860D-4(c)(2);</w:t>
      </w:r>
      <w:r>
        <w:rPr>
          <w:b/>
          <w:spacing w:val="-14"/>
          <w:sz w:val="26"/>
        </w:rPr>
        <w:t xml:space="preserve"> </w:t>
      </w:r>
      <w:r>
        <w:rPr>
          <w:b/>
          <w:sz w:val="26"/>
        </w:rPr>
        <w:t>Prescription</w:t>
      </w:r>
      <w:r>
        <w:rPr>
          <w:b/>
          <w:spacing w:val="-2"/>
          <w:sz w:val="26"/>
        </w:rPr>
        <w:t xml:space="preserve"> </w:t>
      </w:r>
      <w:r>
        <w:rPr>
          <w:b/>
          <w:sz w:val="26"/>
        </w:rPr>
        <w:t>Drug</w:t>
      </w:r>
      <w:r>
        <w:rPr>
          <w:b/>
          <w:spacing w:val="-3"/>
          <w:sz w:val="26"/>
        </w:rPr>
        <w:t xml:space="preserve"> </w:t>
      </w:r>
      <w:r>
        <w:rPr>
          <w:b/>
          <w:sz w:val="26"/>
        </w:rPr>
        <w:t>Benefit</w:t>
      </w:r>
      <w:r>
        <w:rPr>
          <w:b/>
          <w:spacing w:val="-15"/>
          <w:sz w:val="26"/>
        </w:rPr>
        <w:t xml:space="preserve"> </w:t>
      </w:r>
      <w:r>
        <w:rPr>
          <w:b/>
          <w:sz w:val="26"/>
        </w:rPr>
        <w:t>Manual, Chapter 7</w:t>
      </w:r>
    </w:p>
    <w:p w:rsidR="00361071" w14:paraId="3C4A17CA" w14:textId="77777777">
      <w:pPr>
        <w:spacing w:before="13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017F7B6D"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98"/>
        <w:gridCol w:w="1920"/>
      </w:tblGrid>
      <w:tr w14:paraId="766294E3"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361071" w14:paraId="12AEAC50" w14:textId="77777777">
            <w:pPr>
              <w:pStyle w:val="TableParagraph"/>
              <w:spacing w:before="119"/>
              <w:ind w:left="114" w:right="140"/>
              <w:rPr>
                <w:b/>
                <w:sz w:val="24"/>
              </w:rPr>
            </w:pPr>
            <w:r>
              <w:rPr>
                <w:b/>
                <w:sz w:val="24"/>
              </w:rPr>
              <w:t>Applicant</w:t>
            </w:r>
            <w:r>
              <w:rPr>
                <w:b/>
                <w:sz w:val="24"/>
              </w:rPr>
              <w:t xml:space="preserve"> must attest ‘</w:t>
            </w:r>
            <w:r>
              <w:rPr>
                <w:b/>
                <w:sz w:val="24"/>
              </w:rPr>
              <w:t>yes’</w:t>
            </w:r>
            <w:r>
              <w:rPr>
                <w:b/>
                <w:sz w:val="24"/>
              </w:rPr>
              <w:t xml:space="preserve"> to each of the following</w:t>
            </w:r>
            <w:r>
              <w:rPr>
                <w:b/>
                <w:spacing w:val="-14"/>
                <w:sz w:val="24"/>
              </w:rPr>
              <w:t xml:space="preserve"> </w:t>
            </w:r>
            <w:r>
              <w:rPr>
                <w:b/>
                <w:sz w:val="24"/>
              </w:rPr>
              <w:t>qualifications</w:t>
            </w:r>
            <w:r>
              <w:rPr>
                <w:b/>
                <w:spacing w:val="-8"/>
                <w:sz w:val="24"/>
              </w:rPr>
              <w:t xml:space="preserve"> </w:t>
            </w:r>
            <w:r>
              <w:rPr>
                <w:b/>
                <w:sz w:val="24"/>
              </w:rPr>
              <w:t>to</w:t>
            </w:r>
            <w:r>
              <w:rPr>
                <w:b/>
                <w:spacing w:val="-7"/>
                <w:sz w:val="24"/>
              </w:rPr>
              <w:t xml:space="preserve"> </w:t>
            </w:r>
            <w:r>
              <w:rPr>
                <w:b/>
                <w:sz w:val="24"/>
              </w:rPr>
              <w:t>be</w:t>
            </w:r>
            <w:r>
              <w:rPr>
                <w:b/>
                <w:spacing w:val="-15"/>
                <w:sz w:val="24"/>
              </w:rPr>
              <w:t xml:space="preserve"> </w:t>
            </w:r>
            <w:r>
              <w:rPr>
                <w:b/>
                <w:sz w:val="24"/>
              </w:rPr>
              <w:t>approved</w:t>
            </w:r>
            <w:r>
              <w:rPr>
                <w:b/>
                <w:spacing w:val="-15"/>
                <w:sz w:val="24"/>
              </w:rPr>
              <w:t xml:space="preserve"> </w:t>
            </w:r>
            <w:r>
              <w:rPr>
                <w:b/>
                <w:sz w:val="24"/>
              </w:rPr>
              <w:t>for</w:t>
            </w:r>
            <w:r>
              <w:rPr>
                <w:b/>
                <w:spacing w:val="-17"/>
                <w:sz w:val="24"/>
              </w:rPr>
              <w:t xml:space="preserve"> </w:t>
            </w:r>
            <w:r>
              <w:rPr>
                <w:b/>
                <w:sz w:val="24"/>
              </w:rPr>
              <w:t>a</w:t>
            </w:r>
            <w:r>
              <w:rPr>
                <w:b/>
                <w:spacing w:val="-8"/>
                <w:sz w:val="24"/>
              </w:rPr>
              <w:t xml:space="preserve"> </w:t>
            </w:r>
            <w:r>
              <w:rPr>
                <w:b/>
                <w:sz w:val="24"/>
              </w:rPr>
              <w:t>Part D contract. Attest ‘</w:t>
            </w:r>
            <w:r>
              <w:rPr>
                <w:b/>
                <w:sz w:val="24"/>
              </w:rPr>
              <w:t>yes’</w:t>
            </w:r>
            <w:r>
              <w:rPr>
                <w:b/>
                <w:sz w:val="24"/>
              </w:rPr>
              <w:t xml:space="preserve"> or ‘no’ to each of the following qualifications by clicking on the appropriate response in HPMS:</w:t>
            </w:r>
          </w:p>
        </w:tc>
        <w:tc>
          <w:tcPr>
            <w:tcW w:w="812" w:type="dxa"/>
            <w:shd w:val="clear" w:color="auto" w:fill="DADADA"/>
          </w:tcPr>
          <w:p w:rsidR="00361071" w14:paraId="521536E1" w14:textId="77777777">
            <w:pPr>
              <w:pStyle w:val="TableParagraph"/>
              <w:spacing w:before="238"/>
              <w:rPr>
                <w:b/>
                <w:sz w:val="24"/>
              </w:rPr>
            </w:pPr>
          </w:p>
          <w:p w:rsidR="00361071" w14:paraId="12E73576" w14:textId="77777777">
            <w:pPr>
              <w:pStyle w:val="TableParagraph"/>
              <w:ind w:left="192"/>
              <w:rPr>
                <w:b/>
                <w:sz w:val="24"/>
              </w:rPr>
            </w:pPr>
            <w:r>
              <w:rPr>
                <w:b/>
                <w:spacing w:val="-5"/>
                <w:sz w:val="24"/>
              </w:rPr>
              <w:t>Yes</w:t>
            </w:r>
          </w:p>
        </w:tc>
        <w:tc>
          <w:tcPr>
            <w:tcW w:w="798" w:type="dxa"/>
            <w:shd w:val="clear" w:color="auto" w:fill="DADADA"/>
          </w:tcPr>
          <w:p w:rsidR="00361071" w14:paraId="4AFAB83F" w14:textId="77777777">
            <w:pPr>
              <w:pStyle w:val="TableParagraph"/>
              <w:spacing w:before="238"/>
              <w:rPr>
                <w:b/>
                <w:sz w:val="24"/>
              </w:rPr>
            </w:pPr>
          </w:p>
          <w:p w:rsidR="00361071" w14:paraId="0F7B3490" w14:textId="77777777">
            <w:pPr>
              <w:pStyle w:val="TableParagraph"/>
              <w:ind w:left="242"/>
              <w:rPr>
                <w:b/>
                <w:sz w:val="24"/>
              </w:rPr>
            </w:pPr>
            <w:r>
              <w:rPr>
                <w:b/>
                <w:spacing w:val="-5"/>
                <w:sz w:val="24"/>
              </w:rPr>
              <w:t>No</w:t>
            </w:r>
          </w:p>
        </w:tc>
        <w:tc>
          <w:tcPr>
            <w:tcW w:w="1920" w:type="dxa"/>
            <w:shd w:val="clear" w:color="auto" w:fill="DADADA"/>
          </w:tcPr>
          <w:p w:rsidR="00361071" w14:paraId="049C2C77" w14:textId="77777777">
            <w:pPr>
              <w:pStyle w:val="TableParagraph"/>
              <w:spacing w:before="119"/>
              <w:ind w:left="171" w:right="139"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14ECD0C5" w14:textId="77777777">
        <w:tblPrEx>
          <w:tblW w:w="0" w:type="auto"/>
          <w:tblInd w:w="377" w:type="dxa"/>
          <w:tblLayout w:type="fixed"/>
          <w:tblCellMar>
            <w:left w:w="0" w:type="dxa"/>
            <w:right w:w="0" w:type="dxa"/>
          </w:tblCellMar>
          <w:tblLook w:val="01E0"/>
        </w:tblPrEx>
        <w:trPr>
          <w:trHeight w:val="2178"/>
        </w:trPr>
        <w:tc>
          <w:tcPr>
            <w:tcW w:w="5908" w:type="dxa"/>
          </w:tcPr>
          <w:p w:rsidR="00361071" w14:paraId="3EF6C97E" w14:textId="77777777">
            <w:pPr>
              <w:pStyle w:val="TableParagraph"/>
              <w:spacing w:before="119"/>
              <w:ind w:left="114" w:right="140"/>
              <w:rPr>
                <w:sz w:val="24"/>
              </w:rPr>
            </w:pPr>
            <w:r>
              <w:rPr>
                <w:sz w:val="24"/>
              </w:rPr>
              <w:t>Applicant has</w:t>
            </w:r>
            <w:r>
              <w:rPr>
                <w:sz w:val="24"/>
              </w:rPr>
              <w:t xml:space="preserve"> reviewed, </w:t>
            </w:r>
            <w:r>
              <w:rPr>
                <w:sz w:val="24"/>
              </w:rPr>
              <w:t>understands</w:t>
            </w:r>
            <w:r>
              <w:rPr>
                <w:sz w:val="24"/>
              </w:rPr>
              <w:t xml:space="preserve">, and </w:t>
            </w:r>
            <w:r>
              <w:rPr>
                <w:sz w:val="24"/>
              </w:rPr>
              <w:t>complies</w:t>
            </w:r>
            <w:r>
              <w:rPr>
                <w:sz w:val="24"/>
              </w:rPr>
              <w:t xml:space="preserve"> with requirements related to developing and implementing a Medication Therapy Management (MTM)</w:t>
            </w:r>
            <w:r>
              <w:rPr>
                <w:spacing w:val="-12"/>
                <w:sz w:val="24"/>
              </w:rPr>
              <w:t xml:space="preserve"> </w:t>
            </w:r>
            <w:r>
              <w:rPr>
                <w:sz w:val="24"/>
              </w:rPr>
              <w:t>program</w:t>
            </w:r>
            <w:r>
              <w:rPr>
                <w:spacing w:val="-12"/>
                <w:sz w:val="24"/>
              </w:rPr>
              <w:t xml:space="preserve"> </w:t>
            </w:r>
            <w:r>
              <w:rPr>
                <w:sz w:val="24"/>
              </w:rPr>
              <w:t>described</w:t>
            </w:r>
            <w:r>
              <w:rPr>
                <w:spacing w:val="-16"/>
                <w:sz w:val="24"/>
              </w:rPr>
              <w:t xml:space="preserve"> </w:t>
            </w:r>
            <w:r>
              <w:rPr>
                <w:sz w:val="24"/>
              </w:rPr>
              <w:t>in</w:t>
            </w:r>
            <w:r>
              <w:rPr>
                <w:spacing w:val="-16"/>
                <w:sz w:val="24"/>
              </w:rPr>
              <w:t xml:space="preserve"> </w:t>
            </w:r>
            <w:r>
              <w:rPr>
                <w:sz w:val="24"/>
              </w:rPr>
              <w:t>section</w:t>
            </w:r>
            <w:r>
              <w:rPr>
                <w:spacing w:val="-16"/>
                <w:sz w:val="24"/>
              </w:rPr>
              <w:t xml:space="preserve"> </w:t>
            </w:r>
            <w:r>
              <w:rPr>
                <w:sz w:val="24"/>
              </w:rPr>
              <w:t>1860D-4(c)(2)</w:t>
            </w:r>
            <w:r>
              <w:rPr>
                <w:spacing w:val="-12"/>
                <w:sz w:val="24"/>
              </w:rPr>
              <w:t xml:space="preserve"> </w:t>
            </w:r>
            <w:r>
              <w:rPr>
                <w:sz w:val="24"/>
              </w:rPr>
              <w:t xml:space="preserve">of the Act, 42 CFR § 423.153(d), Chapter 7 of the Prescription Drug Benefit Manual, and related </w:t>
            </w:r>
            <w:r>
              <w:rPr>
                <w:spacing w:val="-2"/>
                <w:sz w:val="24"/>
              </w:rPr>
              <w:t>guidance.</w:t>
            </w:r>
          </w:p>
        </w:tc>
        <w:tc>
          <w:tcPr>
            <w:tcW w:w="812" w:type="dxa"/>
          </w:tcPr>
          <w:p w:rsidR="00361071" w14:paraId="1C9CB886" w14:textId="77777777">
            <w:pPr>
              <w:pStyle w:val="TableParagraph"/>
              <w:rPr>
                <w:rFonts w:ascii="Times New Roman"/>
                <w:sz w:val="24"/>
              </w:rPr>
            </w:pPr>
          </w:p>
        </w:tc>
        <w:tc>
          <w:tcPr>
            <w:tcW w:w="798" w:type="dxa"/>
          </w:tcPr>
          <w:p w:rsidR="00361071" w14:paraId="435FA6AD" w14:textId="77777777">
            <w:pPr>
              <w:pStyle w:val="TableParagraph"/>
              <w:rPr>
                <w:rFonts w:ascii="Times New Roman"/>
                <w:sz w:val="24"/>
              </w:rPr>
            </w:pPr>
          </w:p>
        </w:tc>
        <w:tc>
          <w:tcPr>
            <w:tcW w:w="1920" w:type="dxa"/>
          </w:tcPr>
          <w:p w:rsidR="00361071" w14:paraId="478A04F4" w14:textId="77777777">
            <w:pPr>
              <w:pStyle w:val="TableParagraph"/>
              <w:rPr>
                <w:rFonts w:ascii="Times New Roman"/>
                <w:sz w:val="24"/>
              </w:rPr>
            </w:pPr>
          </w:p>
        </w:tc>
      </w:tr>
    </w:tbl>
    <w:p w:rsidR="00361071" w14:paraId="5C11DE05" w14:textId="77777777">
      <w:pPr>
        <w:pStyle w:val="TableParagraph"/>
        <w:rPr>
          <w:rFonts w:ascii="Times New Roman"/>
          <w:sz w:val="24"/>
        </w:rPr>
        <w:sectPr>
          <w:pgSz w:w="12240" w:h="15840"/>
          <w:pgMar w:top="1420" w:right="720" w:bottom="1853"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8"/>
        <w:gridCol w:w="812"/>
        <w:gridCol w:w="766"/>
        <w:gridCol w:w="1860"/>
        <w:gridCol w:w="92"/>
      </w:tblGrid>
      <w:tr w14:paraId="461532C7"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08" w:type="dxa"/>
            <w:shd w:val="clear" w:color="auto" w:fill="DADADA"/>
          </w:tcPr>
          <w:p w:rsidR="00361071" w14:paraId="347F5875" w14:textId="77777777">
            <w:pPr>
              <w:pStyle w:val="TableParagraph"/>
              <w:spacing w:before="119"/>
              <w:ind w:left="114" w:right="140"/>
              <w:rPr>
                <w:b/>
                <w:sz w:val="24"/>
              </w:rPr>
            </w:pPr>
            <w:r>
              <w:rPr>
                <w:b/>
                <w:sz w:val="24"/>
              </w:rPr>
              <w:t>Applicant</w:t>
            </w:r>
            <w:r>
              <w:rPr>
                <w:b/>
                <w:sz w:val="24"/>
              </w:rPr>
              <w:t xml:space="preserve"> must attest ‘</w:t>
            </w:r>
            <w:r>
              <w:rPr>
                <w:b/>
                <w:sz w:val="24"/>
              </w:rPr>
              <w:t>yes’</w:t>
            </w:r>
            <w:r>
              <w:rPr>
                <w:b/>
                <w:sz w:val="24"/>
              </w:rPr>
              <w:t xml:space="preserve"> to each of the following</w:t>
            </w:r>
            <w:r>
              <w:rPr>
                <w:b/>
                <w:spacing w:val="-14"/>
                <w:sz w:val="24"/>
              </w:rPr>
              <w:t xml:space="preserve"> </w:t>
            </w:r>
            <w:r>
              <w:rPr>
                <w:b/>
                <w:sz w:val="24"/>
              </w:rPr>
              <w:t>qualifications</w:t>
            </w:r>
            <w:r>
              <w:rPr>
                <w:b/>
                <w:spacing w:val="-8"/>
                <w:sz w:val="24"/>
              </w:rPr>
              <w:t xml:space="preserve"> </w:t>
            </w:r>
            <w:r>
              <w:rPr>
                <w:b/>
                <w:sz w:val="24"/>
              </w:rPr>
              <w:t>to</w:t>
            </w:r>
            <w:r>
              <w:rPr>
                <w:b/>
                <w:spacing w:val="-7"/>
                <w:sz w:val="24"/>
              </w:rPr>
              <w:t xml:space="preserve"> </w:t>
            </w:r>
            <w:r>
              <w:rPr>
                <w:b/>
                <w:sz w:val="24"/>
              </w:rPr>
              <w:t>be</w:t>
            </w:r>
            <w:r>
              <w:rPr>
                <w:b/>
                <w:spacing w:val="-15"/>
                <w:sz w:val="24"/>
              </w:rPr>
              <w:t xml:space="preserve"> </w:t>
            </w:r>
            <w:r>
              <w:rPr>
                <w:b/>
                <w:sz w:val="24"/>
              </w:rPr>
              <w:t>approved</w:t>
            </w:r>
            <w:r>
              <w:rPr>
                <w:b/>
                <w:spacing w:val="-15"/>
                <w:sz w:val="24"/>
              </w:rPr>
              <w:t xml:space="preserve"> </w:t>
            </w:r>
            <w:r>
              <w:rPr>
                <w:b/>
                <w:sz w:val="24"/>
              </w:rPr>
              <w:t>for</w:t>
            </w:r>
            <w:r>
              <w:rPr>
                <w:b/>
                <w:spacing w:val="-17"/>
                <w:sz w:val="24"/>
              </w:rPr>
              <w:t xml:space="preserve"> </w:t>
            </w:r>
            <w:r>
              <w:rPr>
                <w:b/>
                <w:sz w:val="24"/>
              </w:rPr>
              <w:t>a</w:t>
            </w:r>
            <w:r>
              <w:rPr>
                <w:b/>
                <w:spacing w:val="-8"/>
                <w:sz w:val="24"/>
              </w:rPr>
              <w:t xml:space="preserve"> </w:t>
            </w:r>
            <w:r>
              <w:rPr>
                <w:b/>
                <w:sz w:val="24"/>
              </w:rPr>
              <w:t>Part D contract. Attest ‘</w:t>
            </w:r>
            <w:r>
              <w:rPr>
                <w:b/>
                <w:sz w:val="24"/>
              </w:rPr>
              <w:t>yes’</w:t>
            </w:r>
            <w:r>
              <w:rPr>
                <w:b/>
                <w:sz w:val="24"/>
              </w:rPr>
              <w:t xml:space="preserve"> or ‘no’ to each of the following qualifications by clicking on the appropriate response in HPMS:</w:t>
            </w:r>
          </w:p>
        </w:tc>
        <w:tc>
          <w:tcPr>
            <w:tcW w:w="812" w:type="dxa"/>
            <w:shd w:val="clear" w:color="auto" w:fill="DADADA"/>
          </w:tcPr>
          <w:p w:rsidR="00361071" w14:paraId="147156E6" w14:textId="77777777">
            <w:pPr>
              <w:pStyle w:val="TableParagraph"/>
              <w:spacing w:before="231"/>
              <w:rPr>
                <w:b/>
                <w:sz w:val="24"/>
              </w:rPr>
            </w:pPr>
          </w:p>
          <w:p w:rsidR="00361071" w14:paraId="5B1F7997" w14:textId="77777777">
            <w:pPr>
              <w:pStyle w:val="TableParagraph"/>
              <w:ind w:left="192"/>
              <w:rPr>
                <w:b/>
                <w:sz w:val="24"/>
              </w:rPr>
            </w:pPr>
            <w:r>
              <w:rPr>
                <w:b/>
                <w:spacing w:val="-5"/>
                <w:sz w:val="24"/>
              </w:rPr>
              <w:t>Yes</w:t>
            </w:r>
          </w:p>
        </w:tc>
        <w:tc>
          <w:tcPr>
            <w:tcW w:w="766" w:type="dxa"/>
            <w:shd w:val="clear" w:color="auto" w:fill="DADADA"/>
          </w:tcPr>
          <w:p w:rsidR="00361071" w14:paraId="61886CFF" w14:textId="77777777">
            <w:pPr>
              <w:pStyle w:val="TableParagraph"/>
              <w:spacing w:before="231"/>
              <w:rPr>
                <w:b/>
                <w:sz w:val="24"/>
              </w:rPr>
            </w:pPr>
          </w:p>
          <w:p w:rsidR="00361071" w14:paraId="49CA55FE" w14:textId="77777777">
            <w:pPr>
              <w:pStyle w:val="TableParagraph"/>
              <w:ind w:left="242"/>
              <w:rPr>
                <w:b/>
                <w:sz w:val="24"/>
              </w:rPr>
            </w:pPr>
            <w:r>
              <w:rPr>
                <w:b/>
                <w:spacing w:val="-5"/>
                <w:sz w:val="24"/>
              </w:rPr>
              <w:t>No</w:t>
            </w:r>
          </w:p>
        </w:tc>
        <w:tc>
          <w:tcPr>
            <w:tcW w:w="1952" w:type="dxa"/>
            <w:gridSpan w:val="2"/>
            <w:shd w:val="clear" w:color="auto" w:fill="DADADA"/>
          </w:tcPr>
          <w:p w:rsidR="00361071" w14:paraId="7251C591" w14:textId="77777777">
            <w:pPr>
              <w:pStyle w:val="TableParagraph"/>
              <w:spacing w:before="119"/>
              <w:ind w:left="203" w:right="139"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94BCD79" w14:textId="77777777">
        <w:tblPrEx>
          <w:tblW w:w="0" w:type="auto"/>
          <w:tblInd w:w="377" w:type="dxa"/>
          <w:tblLayout w:type="fixed"/>
          <w:tblCellMar>
            <w:left w:w="0" w:type="dxa"/>
            <w:right w:w="0" w:type="dxa"/>
          </w:tblCellMar>
          <w:tblLook w:val="01E0"/>
        </w:tblPrEx>
        <w:trPr>
          <w:trHeight w:val="1973"/>
        </w:trPr>
        <w:tc>
          <w:tcPr>
            <w:tcW w:w="5908" w:type="dxa"/>
          </w:tcPr>
          <w:p w:rsidR="00361071" w14:paraId="3649D3BC" w14:textId="77777777">
            <w:pPr>
              <w:pStyle w:val="TableParagraph"/>
              <w:spacing w:before="112"/>
              <w:ind w:left="114" w:right="200"/>
              <w:rPr>
                <w:sz w:val="24"/>
              </w:rPr>
            </w:pPr>
            <w:r>
              <w:rPr>
                <w:sz w:val="24"/>
              </w:rPr>
              <w:t>Applicant agrees to submit a description of its MTM program including, but not limited to, policies, procedures,</w:t>
            </w:r>
            <w:r>
              <w:rPr>
                <w:spacing w:val="-21"/>
                <w:sz w:val="24"/>
              </w:rPr>
              <w:t xml:space="preserve"> </w:t>
            </w:r>
            <w:r>
              <w:rPr>
                <w:sz w:val="24"/>
              </w:rPr>
              <w:t>services,</w:t>
            </w:r>
            <w:r>
              <w:rPr>
                <w:spacing w:val="-17"/>
                <w:sz w:val="24"/>
              </w:rPr>
              <w:t xml:space="preserve"> </w:t>
            </w:r>
            <w:r>
              <w:rPr>
                <w:sz w:val="24"/>
              </w:rPr>
              <w:t>payments</w:t>
            </w:r>
            <w:r>
              <w:rPr>
                <w:spacing w:val="-12"/>
                <w:sz w:val="24"/>
              </w:rPr>
              <w:t xml:space="preserve"> </w:t>
            </w:r>
            <w:r>
              <w:rPr>
                <w:sz w:val="24"/>
              </w:rPr>
              <w:t>and</w:t>
            </w:r>
            <w:r>
              <w:rPr>
                <w:spacing w:val="-14"/>
                <w:sz w:val="24"/>
              </w:rPr>
              <w:t xml:space="preserve"> </w:t>
            </w:r>
            <w:r>
              <w:rPr>
                <w:sz w:val="24"/>
              </w:rPr>
              <w:t>criteria</w:t>
            </w:r>
            <w:r>
              <w:rPr>
                <w:spacing w:val="-14"/>
                <w:sz w:val="24"/>
              </w:rPr>
              <w:t xml:space="preserve"> </w:t>
            </w:r>
            <w:r>
              <w:rPr>
                <w:sz w:val="24"/>
              </w:rPr>
              <w:t>used</w:t>
            </w:r>
            <w:r>
              <w:rPr>
                <w:spacing w:val="-7"/>
                <w:sz w:val="24"/>
              </w:rPr>
              <w:t xml:space="preserve"> </w:t>
            </w:r>
            <w:r>
              <w:rPr>
                <w:sz w:val="24"/>
              </w:rPr>
              <w:t>for identifying beneficiaries eligible for the MTM program. 42 CFR § 423.153(d)(6) Note: This description is not due at the time of this application.</w:t>
            </w:r>
          </w:p>
        </w:tc>
        <w:tc>
          <w:tcPr>
            <w:tcW w:w="812" w:type="dxa"/>
          </w:tcPr>
          <w:p w:rsidR="00361071" w14:paraId="494CAC29" w14:textId="77777777">
            <w:pPr>
              <w:pStyle w:val="TableParagraph"/>
              <w:rPr>
                <w:rFonts w:ascii="Times New Roman"/>
                <w:sz w:val="24"/>
              </w:rPr>
            </w:pPr>
          </w:p>
        </w:tc>
        <w:tc>
          <w:tcPr>
            <w:tcW w:w="766" w:type="dxa"/>
          </w:tcPr>
          <w:p w:rsidR="00361071" w14:paraId="1D758B12" w14:textId="77777777">
            <w:pPr>
              <w:pStyle w:val="TableParagraph"/>
              <w:rPr>
                <w:rFonts w:ascii="Times New Roman"/>
                <w:sz w:val="24"/>
              </w:rPr>
            </w:pPr>
          </w:p>
        </w:tc>
        <w:tc>
          <w:tcPr>
            <w:tcW w:w="1860" w:type="dxa"/>
          </w:tcPr>
          <w:p w:rsidR="00361071" w14:paraId="4164F3C7" w14:textId="77777777">
            <w:pPr>
              <w:pStyle w:val="TableParagraph"/>
              <w:rPr>
                <w:rFonts w:ascii="Times New Roman"/>
                <w:sz w:val="24"/>
              </w:rPr>
            </w:pPr>
          </w:p>
        </w:tc>
        <w:tc>
          <w:tcPr>
            <w:tcW w:w="92" w:type="dxa"/>
            <w:tcBorders>
              <w:bottom w:val="nil"/>
              <w:right w:val="nil"/>
            </w:tcBorders>
          </w:tcPr>
          <w:p w:rsidR="00361071" w14:paraId="58E8E2A6" w14:textId="77777777">
            <w:pPr>
              <w:pStyle w:val="TableParagraph"/>
              <w:rPr>
                <w:rFonts w:ascii="Times New Roman"/>
                <w:sz w:val="24"/>
              </w:rPr>
            </w:pPr>
          </w:p>
        </w:tc>
      </w:tr>
    </w:tbl>
    <w:p w:rsidR="00361071" w14:paraId="6C168C9F" w14:textId="77777777">
      <w:pPr>
        <w:pStyle w:val="Heading3"/>
        <w:numPr>
          <w:ilvl w:val="2"/>
          <w:numId w:val="43"/>
        </w:numPr>
        <w:tabs>
          <w:tab w:val="left" w:pos="1067"/>
          <w:tab w:val="left" w:pos="1079"/>
        </w:tabs>
        <w:spacing w:before="270" w:line="237" w:lineRule="auto"/>
        <w:ind w:left="1079" w:right="951" w:hanging="720"/>
      </w:pPr>
      <w:bookmarkStart w:id="82" w:name="3.2.5_Electronic_Prescription_Program_an"/>
      <w:bookmarkStart w:id="83" w:name="_bookmark38"/>
      <w:bookmarkEnd w:id="82"/>
      <w:bookmarkEnd w:id="83"/>
      <w:r>
        <w:t>Electronic</w:t>
      </w:r>
      <w:r>
        <w:rPr>
          <w:spacing w:val="-2"/>
        </w:rPr>
        <w:t xml:space="preserve"> </w:t>
      </w:r>
      <w:r>
        <w:t>Prescription</w:t>
      </w:r>
      <w:r>
        <w:rPr>
          <w:spacing w:val="-10"/>
        </w:rPr>
        <w:t xml:space="preserve"> </w:t>
      </w:r>
      <w:r>
        <w:t>Program</w:t>
      </w:r>
      <w:r>
        <w:rPr>
          <w:spacing w:val="-12"/>
        </w:rPr>
        <w:t xml:space="preserve"> </w:t>
      </w:r>
      <w:r>
        <w:t>and</w:t>
      </w:r>
      <w:r>
        <w:rPr>
          <w:spacing w:val="-2"/>
        </w:rPr>
        <w:t xml:space="preserve"> </w:t>
      </w:r>
      <w:r>
        <w:t>Health</w:t>
      </w:r>
      <w:r>
        <w:rPr>
          <w:spacing w:val="-9"/>
        </w:rPr>
        <w:t xml:space="preserve"> </w:t>
      </w:r>
      <w:r>
        <w:t>Information</w:t>
      </w:r>
      <w:r>
        <w:rPr>
          <w:spacing w:val="-9"/>
        </w:rPr>
        <w:t xml:space="preserve"> </w:t>
      </w:r>
      <w:r>
        <w:t>Technology Standards 42 CFR § 423.159; Prescription Drug Benefit Manual, Chapter 7; P.L. 111-5 (2009)</w:t>
      </w:r>
    </w:p>
    <w:p w:rsidR="00361071" w14:paraId="381D9EBB" w14:textId="77777777">
      <w:pPr>
        <w:pStyle w:val="Heading4"/>
        <w:spacing w:before="130"/>
      </w:pPr>
      <w:r>
        <w:t>In</w:t>
      </w:r>
      <w:r>
        <w:rPr>
          <w:spacing w:val="-11"/>
        </w:rPr>
        <w:t xml:space="preserve"> </w:t>
      </w:r>
      <w:r>
        <w:t>HPMS,</w:t>
      </w:r>
      <w:r>
        <w:rPr>
          <w:spacing w:val="-15"/>
        </w:rPr>
        <w:t xml:space="preserve"> </w:t>
      </w:r>
      <w:r>
        <w:t>complete</w:t>
      </w:r>
      <w:r>
        <w:rPr>
          <w:spacing w:val="-12"/>
        </w:rPr>
        <w:t xml:space="preserve"> </w:t>
      </w:r>
      <w:r>
        <w:t>the</w:t>
      </w:r>
      <w:r>
        <w:rPr>
          <w:spacing w:val="-5"/>
        </w:rPr>
        <w:t xml:space="preserve"> </w:t>
      </w:r>
      <w:r>
        <w:t>table</w:t>
      </w:r>
      <w:r>
        <w:rPr>
          <w:spacing w:val="3"/>
        </w:rPr>
        <w:t xml:space="preserve"> </w:t>
      </w:r>
      <w:r>
        <w:rPr>
          <w:spacing w:val="-2"/>
        </w:rPr>
        <w:t>below:</w:t>
      </w:r>
    </w:p>
    <w:p w:rsidR="00361071" w14:paraId="635F4638"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22"/>
        <w:gridCol w:w="811"/>
        <w:gridCol w:w="712"/>
        <w:gridCol w:w="1891"/>
      </w:tblGrid>
      <w:tr w14:paraId="42A70E30"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22" w:type="dxa"/>
            <w:shd w:val="clear" w:color="auto" w:fill="DADADA"/>
          </w:tcPr>
          <w:p w:rsidR="00361071" w14:paraId="5915CDD3" w14:textId="77777777">
            <w:pPr>
              <w:pStyle w:val="TableParagraph"/>
              <w:spacing w:before="112"/>
              <w:ind w:left="114" w:right="243"/>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w:t>
            </w:r>
            <w:r>
              <w:rPr>
                <w:b/>
                <w:spacing w:val="-17"/>
                <w:sz w:val="24"/>
              </w:rPr>
              <w:t xml:space="preserve"> </w:t>
            </w:r>
            <w:r>
              <w:rPr>
                <w:b/>
                <w:sz w:val="24"/>
              </w:rPr>
              <w:t>Attest</w:t>
            </w:r>
            <w:r>
              <w:rPr>
                <w:b/>
                <w:spacing w:val="-16"/>
                <w:sz w:val="24"/>
              </w:rPr>
              <w:t xml:space="preserve"> </w:t>
            </w:r>
            <w:r>
              <w:rPr>
                <w:b/>
                <w:sz w:val="24"/>
              </w:rPr>
              <w:t>‘</w:t>
            </w:r>
            <w:r>
              <w:rPr>
                <w:b/>
                <w:sz w:val="24"/>
              </w:rPr>
              <w:t>yes’</w:t>
            </w:r>
            <w:r>
              <w:rPr>
                <w:b/>
                <w:spacing w:val="-17"/>
                <w:sz w:val="24"/>
              </w:rPr>
              <w:t xml:space="preserve"> </w:t>
            </w:r>
            <w:r>
              <w:rPr>
                <w:b/>
                <w:sz w:val="24"/>
              </w:rPr>
              <w:t>or</w:t>
            </w:r>
            <w:r>
              <w:rPr>
                <w:b/>
                <w:spacing w:val="-4"/>
                <w:sz w:val="24"/>
              </w:rPr>
              <w:t xml:space="preserve"> </w:t>
            </w:r>
            <w:r>
              <w:rPr>
                <w:b/>
                <w:sz w:val="24"/>
              </w:rPr>
              <w:t>‘no’</w:t>
            </w:r>
            <w:r>
              <w:rPr>
                <w:b/>
                <w:spacing w:val="-13"/>
                <w:sz w:val="24"/>
              </w:rPr>
              <w:t xml:space="preserve"> </w:t>
            </w:r>
            <w:r>
              <w:rPr>
                <w:b/>
                <w:sz w:val="24"/>
              </w:rPr>
              <w:t>to</w:t>
            </w:r>
            <w:r>
              <w:rPr>
                <w:b/>
                <w:spacing w:val="-15"/>
                <w:sz w:val="24"/>
              </w:rPr>
              <w:t xml:space="preserve"> </w:t>
            </w:r>
            <w:r>
              <w:rPr>
                <w:b/>
                <w:sz w:val="24"/>
              </w:rPr>
              <w:t>the</w:t>
            </w:r>
            <w:r>
              <w:rPr>
                <w:b/>
                <w:spacing w:val="-3"/>
                <w:sz w:val="24"/>
              </w:rPr>
              <w:t xml:space="preserve"> </w:t>
            </w:r>
            <w:r>
              <w:rPr>
                <w:b/>
                <w:sz w:val="24"/>
              </w:rPr>
              <w:t>following qualification by clicking on the appropriate response in HPMS:</w:t>
            </w:r>
          </w:p>
        </w:tc>
        <w:tc>
          <w:tcPr>
            <w:tcW w:w="811" w:type="dxa"/>
            <w:shd w:val="clear" w:color="auto" w:fill="DADADA"/>
          </w:tcPr>
          <w:p w:rsidR="00361071" w14:paraId="3485FEAE" w14:textId="77777777">
            <w:pPr>
              <w:pStyle w:val="TableParagraph"/>
              <w:spacing w:before="238"/>
              <w:rPr>
                <w:b/>
                <w:sz w:val="24"/>
              </w:rPr>
            </w:pPr>
          </w:p>
          <w:p w:rsidR="00361071" w14:paraId="138829B0" w14:textId="77777777">
            <w:pPr>
              <w:pStyle w:val="TableParagraph"/>
              <w:ind w:left="122"/>
              <w:rPr>
                <w:b/>
                <w:sz w:val="24"/>
              </w:rPr>
            </w:pPr>
            <w:r>
              <w:rPr>
                <w:b/>
                <w:spacing w:val="-5"/>
                <w:sz w:val="24"/>
              </w:rPr>
              <w:t>Yes</w:t>
            </w:r>
          </w:p>
        </w:tc>
        <w:tc>
          <w:tcPr>
            <w:tcW w:w="712" w:type="dxa"/>
            <w:shd w:val="clear" w:color="auto" w:fill="DADADA"/>
          </w:tcPr>
          <w:p w:rsidR="00361071" w14:paraId="69B3FB8F" w14:textId="77777777">
            <w:pPr>
              <w:pStyle w:val="TableParagraph"/>
              <w:spacing w:before="238"/>
              <w:rPr>
                <w:b/>
                <w:sz w:val="24"/>
              </w:rPr>
            </w:pPr>
          </w:p>
          <w:p w:rsidR="00361071" w14:paraId="38C686C0" w14:textId="77777777">
            <w:pPr>
              <w:pStyle w:val="TableParagraph"/>
              <w:ind w:left="123"/>
              <w:rPr>
                <w:b/>
                <w:sz w:val="24"/>
              </w:rPr>
            </w:pPr>
            <w:r>
              <w:rPr>
                <w:b/>
                <w:spacing w:val="-5"/>
                <w:sz w:val="24"/>
              </w:rPr>
              <w:t>No</w:t>
            </w:r>
          </w:p>
        </w:tc>
        <w:tc>
          <w:tcPr>
            <w:tcW w:w="1891" w:type="dxa"/>
            <w:shd w:val="clear" w:color="auto" w:fill="DADADA"/>
          </w:tcPr>
          <w:p w:rsidR="00361071" w14:paraId="332C3982" w14:textId="77777777">
            <w:pPr>
              <w:pStyle w:val="TableParagraph"/>
              <w:spacing w:before="112"/>
              <w:ind w:left="180" w:right="100"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3EB22BF" w14:textId="77777777">
        <w:tblPrEx>
          <w:tblW w:w="0" w:type="auto"/>
          <w:tblInd w:w="377" w:type="dxa"/>
          <w:tblLayout w:type="fixed"/>
          <w:tblCellMar>
            <w:left w:w="0" w:type="dxa"/>
            <w:right w:w="0" w:type="dxa"/>
          </w:tblCellMar>
          <w:tblLook w:val="01E0"/>
        </w:tblPrEx>
        <w:trPr>
          <w:trHeight w:val="1973"/>
        </w:trPr>
        <w:tc>
          <w:tcPr>
            <w:tcW w:w="5922" w:type="dxa"/>
          </w:tcPr>
          <w:p w:rsidR="00361071" w14:paraId="1DD818BD" w14:textId="77777777">
            <w:pPr>
              <w:pStyle w:val="TableParagraph"/>
              <w:spacing w:before="112"/>
              <w:ind w:left="115" w:right="243" w:hanging="1"/>
              <w:rPr>
                <w:sz w:val="24"/>
              </w:rPr>
            </w:pPr>
            <w:r>
              <w:rPr>
                <w:sz w:val="24"/>
              </w:rPr>
              <w:t>Applicant</w:t>
            </w:r>
            <w:r>
              <w:rPr>
                <w:spacing w:val="-17"/>
                <w:sz w:val="24"/>
              </w:rPr>
              <w:t xml:space="preserve"> </w:t>
            </w:r>
            <w:r>
              <w:rPr>
                <w:sz w:val="24"/>
              </w:rPr>
              <w:t>has</w:t>
            </w:r>
            <w:r>
              <w:rPr>
                <w:spacing w:val="-14"/>
                <w:sz w:val="24"/>
              </w:rPr>
              <w:t xml:space="preserve"> </w:t>
            </w:r>
            <w:r>
              <w:rPr>
                <w:sz w:val="24"/>
              </w:rPr>
              <w:t>reviewed,</w:t>
            </w:r>
            <w:r>
              <w:rPr>
                <w:spacing w:val="-17"/>
                <w:sz w:val="24"/>
              </w:rPr>
              <w:t xml:space="preserve"> </w:t>
            </w:r>
            <w:r>
              <w:rPr>
                <w:sz w:val="24"/>
              </w:rPr>
              <w:t>understands,</w:t>
            </w:r>
            <w:r>
              <w:rPr>
                <w:spacing w:val="-10"/>
                <w:sz w:val="24"/>
              </w:rPr>
              <w:t xml:space="preserve"> </w:t>
            </w:r>
            <w:r>
              <w:rPr>
                <w:sz w:val="24"/>
              </w:rPr>
              <w:t>and</w:t>
            </w:r>
            <w:r>
              <w:rPr>
                <w:spacing w:val="-13"/>
                <w:sz w:val="24"/>
              </w:rPr>
              <w:t xml:space="preserve"> </w:t>
            </w:r>
            <w:r>
              <w:rPr>
                <w:sz w:val="24"/>
              </w:rPr>
              <w:t xml:space="preserve">complies with electronic prescription and Health Information Technology requirements contained in P.L. 111-5 (2009), 42 CFR § 423.159, Chapter 7 of the Prescription Drug Benefit Manual, and all related </w:t>
            </w:r>
            <w:r>
              <w:rPr>
                <w:spacing w:val="-2"/>
                <w:sz w:val="24"/>
              </w:rPr>
              <w:t>guidance.</w:t>
            </w:r>
          </w:p>
        </w:tc>
        <w:tc>
          <w:tcPr>
            <w:tcW w:w="811" w:type="dxa"/>
          </w:tcPr>
          <w:p w:rsidR="00361071" w14:paraId="0639C136" w14:textId="77777777">
            <w:pPr>
              <w:pStyle w:val="TableParagraph"/>
              <w:rPr>
                <w:rFonts w:ascii="Times New Roman"/>
                <w:sz w:val="24"/>
              </w:rPr>
            </w:pPr>
          </w:p>
        </w:tc>
        <w:tc>
          <w:tcPr>
            <w:tcW w:w="712" w:type="dxa"/>
          </w:tcPr>
          <w:p w:rsidR="00361071" w14:paraId="70B5F115" w14:textId="77777777">
            <w:pPr>
              <w:pStyle w:val="TableParagraph"/>
              <w:rPr>
                <w:rFonts w:ascii="Times New Roman"/>
                <w:sz w:val="24"/>
              </w:rPr>
            </w:pPr>
          </w:p>
        </w:tc>
        <w:tc>
          <w:tcPr>
            <w:tcW w:w="1891" w:type="dxa"/>
          </w:tcPr>
          <w:p w:rsidR="00361071" w14:paraId="0EEEA2E0" w14:textId="77777777">
            <w:pPr>
              <w:pStyle w:val="TableParagraph"/>
              <w:rPr>
                <w:rFonts w:ascii="Times New Roman"/>
                <w:sz w:val="24"/>
              </w:rPr>
            </w:pPr>
          </w:p>
        </w:tc>
      </w:tr>
    </w:tbl>
    <w:p w:rsidR="00361071" w14:paraId="1EA0DC25" w14:textId="77777777">
      <w:pPr>
        <w:pStyle w:val="TableParagraph"/>
        <w:rPr>
          <w:rFonts w:ascii="Times New Roman"/>
          <w:sz w:val="24"/>
        </w:rPr>
        <w:sectPr>
          <w:type w:val="continuous"/>
          <w:pgSz w:w="12240" w:h="15840"/>
          <w:pgMar w:top="1400" w:right="720" w:bottom="900" w:left="1080" w:header="0" w:footer="693" w:gutter="0"/>
          <w:cols w:space="720"/>
        </w:sectPr>
      </w:pPr>
    </w:p>
    <w:p w:rsidR="00361071" w14:paraId="1C2A3A81" w14:textId="77777777">
      <w:pPr>
        <w:pStyle w:val="Heading3"/>
        <w:numPr>
          <w:ilvl w:val="2"/>
          <w:numId w:val="43"/>
        </w:numPr>
        <w:tabs>
          <w:tab w:val="left" w:pos="1005"/>
        </w:tabs>
        <w:spacing w:before="76"/>
        <w:ind w:left="1005" w:hanging="645"/>
      </w:pPr>
      <w:bookmarkStart w:id="84" w:name="_TOC_250000"/>
      <w:r>
        <w:t>Bids</w:t>
      </w:r>
      <w:r>
        <w:rPr>
          <w:spacing w:val="-12"/>
        </w:rPr>
        <w:t xml:space="preserve"> </w:t>
      </w:r>
      <w:r>
        <w:t>42</w:t>
      </w:r>
      <w:r>
        <w:rPr>
          <w:spacing w:val="-9"/>
        </w:rPr>
        <w:t xml:space="preserve"> </w:t>
      </w:r>
      <w:r>
        <w:t>CFR</w:t>
      </w:r>
      <w:r>
        <w:rPr>
          <w:spacing w:val="-10"/>
        </w:rPr>
        <w:t xml:space="preserve"> </w:t>
      </w:r>
      <w:r>
        <w:t>§</w:t>
      </w:r>
      <w:r>
        <w:rPr>
          <w:spacing w:val="-3"/>
        </w:rPr>
        <w:t xml:space="preserve"> </w:t>
      </w:r>
      <w:r>
        <w:t>423.104,</w:t>
      </w:r>
      <w:r>
        <w:rPr>
          <w:spacing w:val="-14"/>
        </w:rPr>
        <w:t xml:space="preserve"> </w:t>
      </w:r>
      <w:r>
        <w:t>§</w:t>
      </w:r>
      <w:r>
        <w:rPr>
          <w:spacing w:val="-2"/>
        </w:rPr>
        <w:t xml:space="preserve"> </w:t>
      </w:r>
      <w:r>
        <w:t>423.265,</w:t>
      </w:r>
      <w:r>
        <w:rPr>
          <w:spacing w:val="-14"/>
        </w:rPr>
        <w:t xml:space="preserve"> </w:t>
      </w:r>
      <w:r>
        <w:t>and</w:t>
      </w:r>
      <w:r>
        <w:rPr>
          <w:spacing w:val="-17"/>
        </w:rPr>
        <w:t xml:space="preserve"> </w:t>
      </w:r>
      <w:r>
        <w:t>§</w:t>
      </w:r>
      <w:bookmarkEnd w:id="84"/>
      <w:r>
        <w:rPr>
          <w:spacing w:val="-2"/>
        </w:rPr>
        <w:t xml:space="preserve"> 423.272</w:t>
      </w:r>
    </w:p>
    <w:p w:rsidR="00361071" w14:paraId="1B133025" w14:textId="77777777">
      <w:pPr>
        <w:pStyle w:val="BodyText"/>
        <w:spacing w:before="122"/>
        <w:ind w:left="360"/>
      </w:pPr>
      <w:r>
        <w:t>Not</w:t>
      </w:r>
      <w:r>
        <w:rPr>
          <w:spacing w:val="-15"/>
        </w:rPr>
        <w:t xml:space="preserve"> </w:t>
      </w:r>
      <w:r>
        <w:t>applicable</w:t>
      </w:r>
      <w:r>
        <w:rPr>
          <w:spacing w:val="-1"/>
        </w:rPr>
        <w:t xml:space="preserve"> </w:t>
      </w:r>
      <w:r>
        <w:t>to</w:t>
      </w:r>
      <w:r>
        <w:rPr>
          <w:spacing w:val="-2"/>
        </w:rPr>
        <w:t xml:space="preserve"> </w:t>
      </w:r>
      <w:r>
        <w:t>Cost</w:t>
      </w:r>
      <w:r>
        <w:rPr>
          <w:spacing w:val="-12"/>
        </w:rPr>
        <w:t xml:space="preserve"> </w:t>
      </w:r>
      <w:r>
        <w:t>Plan</w:t>
      </w:r>
      <w:r>
        <w:rPr>
          <w:spacing w:val="-2"/>
        </w:rPr>
        <w:t xml:space="preserve"> </w:t>
      </w:r>
      <w:r>
        <w:t>applicants</w:t>
      </w:r>
      <w:r>
        <w:rPr>
          <w:spacing w:val="-2"/>
        </w:rPr>
        <w:t xml:space="preserve"> </w:t>
      </w:r>
      <w:r>
        <w:t>or</w:t>
      </w:r>
      <w:r>
        <w:rPr>
          <w:spacing w:val="-12"/>
        </w:rPr>
        <w:t xml:space="preserve"> </w:t>
      </w:r>
      <w:r>
        <w:t>employer</w:t>
      </w:r>
      <w:r>
        <w:rPr>
          <w:spacing w:val="-11"/>
        </w:rPr>
        <w:t xml:space="preserve"> </w:t>
      </w:r>
      <w:r>
        <w:t>only</w:t>
      </w:r>
      <w:r>
        <w:rPr>
          <w:spacing w:val="-2"/>
        </w:rPr>
        <w:t xml:space="preserve"> applicants.</w:t>
      </w:r>
    </w:p>
    <w:p w:rsidR="00361071" w14:paraId="4A2AC7A5"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6639D45D" w14:textId="77777777">
      <w:pPr>
        <w:pStyle w:val="BodyText"/>
        <w:spacing w:before="4"/>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1"/>
        <w:gridCol w:w="819"/>
        <w:gridCol w:w="713"/>
        <w:gridCol w:w="1913"/>
      </w:tblGrid>
      <w:tr w14:paraId="42EC4780"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5901" w:type="dxa"/>
            <w:shd w:val="clear" w:color="auto" w:fill="DADADA"/>
          </w:tcPr>
          <w:p w:rsidR="00361071" w14:paraId="5394E24E" w14:textId="77777777">
            <w:pPr>
              <w:pStyle w:val="TableParagraph"/>
              <w:spacing w:before="119" w:line="242" w:lineRule="auto"/>
              <w:ind w:left="114" w:right="116"/>
              <w:rPr>
                <w:b/>
                <w:sz w:val="24"/>
              </w:rPr>
            </w:pPr>
            <w:r>
              <w:rPr>
                <w:b/>
                <w:sz w:val="24"/>
              </w:rPr>
              <w:t>Applicant</w:t>
            </w:r>
            <w:r>
              <w:rPr>
                <w:b/>
                <w:sz w:val="24"/>
              </w:rPr>
              <w:t xml:space="preserve"> must attest ‘</w:t>
            </w:r>
            <w:r>
              <w:rPr>
                <w:b/>
                <w:sz w:val="24"/>
              </w:rPr>
              <w:t>yes’</w:t>
            </w:r>
            <w:r>
              <w:rPr>
                <w:b/>
                <w:sz w:val="24"/>
              </w:rPr>
              <w:t xml:space="preserve"> to the following qualification</w:t>
            </w:r>
            <w:r>
              <w:rPr>
                <w:b/>
                <w:spacing w:val="-5"/>
                <w:sz w:val="24"/>
              </w:rPr>
              <w:t xml:space="preserve"> </w:t>
            </w:r>
            <w:r>
              <w:rPr>
                <w:b/>
                <w:sz w:val="24"/>
              </w:rPr>
              <w:t>to</w:t>
            </w:r>
            <w:r>
              <w:rPr>
                <w:b/>
                <w:spacing w:val="-5"/>
                <w:sz w:val="24"/>
              </w:rPr>
              <w:t xml:space="preserve"> </w:t>
            </w:r>
            <w:r>
              <w:rPr>
                <w:b/>
                <w:sz w:val="24"/>
              </w:rPr>
              <w:t>be</w:t>
            </w:r>
            <w:r>
              <w:rPr>
                <w:b/>
                <w:spacing w:val="-6"/>
                <w:sz w:val="24"/>
              </w:rPr>
              <w:t xml:space="preserve"> </w:t>
            </w:r>
            <w:r>
              <w:rPr>
                <w:b/>
                <w:sz w:val="24"/>
              </w:rPr>
              <w:t>approved</w:t>
            </w:r>
            <w:r>
              <w:rPr>
                <w:b/>
                <w:spacing w:val="-5"/>
                <w:sz w:val="24"/>
              </w:rPr>
              <w:t xml:space="preserve"> </w:t>
            </w:r>
            <w:r>
              <w:rPr>
                <w:b/>
                <w:sz w:val="24"/>
              </w:rPr>
              <w:t>for</w:t>
            </w:r>
            <w:r>
              <w:rPr>
                <w:b/>
                <w:spacing w:val="-8"/>
                <w:sz w:val="24"/>
              </w:rPr>
              <w:t xml:space="preserve"> </w:t>
            </w:r>
            <w:r>
              <w:rPr>
                <w:b/>
                <w:sz w:val="24"/>
              </w:rPr>
              <w:t>a</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contract. Attest ‘</w:t>
            </w:r>
            <w:r>
              <w:rPr>
                <w:b/>
                <w:sz w:val="24"/>
              </w:rPr>
              <w:t>yes’</w:t>
            </w:r>
            <w:r>
              <w:rPr>
                <w:b/>
                <w:sz w:val="24"/>
              </w:rPr>
              <w:t xml:space="preserve"> or ‘no’ to the following qualification by</w:t>
            </w:r>
            <w:r>
              <w:rPr>
                <w:b/>
                <w:spacing w:val="-24"/>
                <w:sz w:val="24"/>
              </w:rPr>
              <w:t xml:space="preserve"> </w:t>
            </w:r>
            <w:r>
              <w:rPr>
                <w:b/>
                <w:sz w:val="24"/>
              </w:rPr>
              <w:t>clicking</w:t>
            </w:r>
            <w:r>
              <w:rPr>
                <w:b/>
                <w:spacing w:val="-10"/>
                <w:sz w:val="24"/>
              </w:rPr>
              <w:t xml:space="preserve"> </w:t>
            </w:r>
            <w:r>
              <w:rPr>
                <w:b/>
                <w:sz w:val="24"/>
              </w:rPr>
              <w:t>on</w:t>
            </w:r>
            <w:r>
              <w:rPr>
                <w:b/>
                <w:spacing w:val="-3"/>
                <w:sz w:val="24"/>
              </w:rPr>
              <w:t xml:space="preserve"> </w:t>
            </w:r>
            <w:r>
              <w:rPr>
                <w:b/>
                <w:sz w:val="24"/>
              </w:rPr>
              <w:t>the</w:t>
            </w:r>
            <w:r>
              <w:rPr>
                <w:b/>
                <w:spacing w:val="-11"/>
                <w:sz w:val="24"/>
              </w:rPr>
              <w:t xml:space="preserve"> </w:t>
            </w:r>
            <w:r>
              <w:rPr>
                <w:b/>
                <w:sz w:val="24"/>
              </w:rPr>
              <w:t>appropriate</w:t>
            </w:r>
            <w:r>
              <w:rPr>
                <w:b/>
                <w:spacing w:val="-11"/>
                <w:sz w:val="24"/>
              </w:rPr>
              <w:t xml:space="preserve"> </w:t>
            </w:r>
            <w:r>
              <w:rPr>
                <w:b/>
                <w:sz w:val="24"/>
              </w:rPr>
              <w:t>response</w:t>
            </w:r>
            <w:r>
              <w:rPr>
                <w:b/>
                <w:spacing w:val="-11"/>
                <w:sz w:val="24"/>
              </w:rPr>
              <w:t xml:space="preserve"> </w:t>
            </w:r>
            <w:r>
              <w:rPr>
                <w:b/>
                <w:sz w:val="24"/>
              </w:rPr>
              <w:t>in HPMS:</w:t>
            </w:r>
          </w:p>
        </w:tc>
        <w:tc>
          <w:tcPr>
            <w:tcW w:w="819" w:type="dxa"/>
            <w:shd w:val="clear" w:color="auto" w:fill="DADADA"/>
          </w:tcPr>
          <w:p w:rsidR="00361071" w14:paraId="11BAA11B" w14:textId="77777777">
            <w:pPr>
              <w:pStyle w:val="TableParagraph"/>
              <w:spacing w:before="238"/>
              <w:rPr>
                <w:b/>
                <w:sz w:val="24"/>
              </w:rPr>
            </w:pPr>
          </w:p>
          <w:p w:rsidR="00361071" w14:paraId="3FC34952" w14:textId="77777777">
            <w:pPr>
              <w:pStyle w:val="TableParagraph"/>
              <w:ind w:left="199"/>
              <w:rPr>
                <w:b/>
                <w:sz w:val="24"/>
              </w:rPr>
            </w:pPr>
            <w:r>
              <w:rPr>
                <w:b/>
                <w:spacing w:val="-5"/>
                <w:sz w:val="24"/>
              </w:rPr>
              <w:t>Yes</w:t>
            </w:r>
          </w:p>
        </w:tc>
        <w:tc>
          <w:tcPr>
            <w:tcW w:w="713" w:type="dxa"/>
            <w:shd w:val="clear" w:color="auto" w:fill="DADADA"/>
          </w:tcPr>
          <w:p w:rsidR="00361071" w14:paraId="41E0B7B0" w14:textId="77777777">
            <w:pPr>
              <w:pStyle w:val="TableParagraph"/>
              <w:spacing w:before="238"/>
              <w:rPr>
                <w:b/>
                <w:sz w:val="24"/>
              </w:rPr>
            </w:pPr>
          </w:p>
          <w:p w:rsidR="00361071" w14:paraId="64F3C02A" w14:textId="77777777">
            <w:pPr>
              <w:pStyle w:val="TableParagraph"/>
              <w:ind w:left="242"/>
              <w:rPr>
                <w:b/>
                <w:sz w:val="24"/>
              </w:rPr>
            </w:pPr>
            <w:r>
              <w:rPr>
                <w:b/>
                <w:spacing w:val="-5"/>
                <w:sz w:val="24"/>
              </w:rPr>
              <w:t>No</w:t>
            </w:r>
          </w:p>
        </w:tc>
        <w:tc>
          <w:tcPr>
            <w:tcW w:w="1913" w:type="dxa"/>
            <w:shd w:val="clear" w:color="auto" w:fill="DADADA"/>
          </w:tcPr>
          <w:p w:rsidR="00361071" w14:paraId="761FF44E" w14:textId="77777777">
            <w:pPr>
              <w:pStyle w:val="TableParagraph"/>
              <w:spacing w:before="119"/>
              <w:ind w:left="171" w:right="131" w:hanging="17"/>
              <w:jc w:val="center"/>
              <w:rPr>
                <w:b/>
                <w:sz w:val="24"/>
              </w:rPr>
            </w:pPr>
            <w:r>
              <w:rPr>
                <w:b/>
                <w:sz w:val="24"/>
              </w:rPr>
              <w:t xml:space="preserve">Requesting a </w:t>
            </w:r>
            <w:r>
              <w:rPr>
                <w:b/>
                <w:spacing w:val="-2"/>
                <w:sz w:val="24"/>
              </w:rPr>
              <w:t xml:space="preserve">Waiver? </w:t>
            </w:r>
            <w:r>
              <w:rPr>
                <w:b/>
                <w:sz w:val="24"/>
              </w:rPr>
              <w:t xml:space="preserve">(ONLY FOR </w:t>
            </w:r>
            <w:r>
              <w:rPr>
                <w:b/>
                <w:spacing w:val="-4"/>
                <w:sz w:val="24"/>
              </w:rPr>
              <w:t>MAPD APPLICANTS)</w:t>
            </w:r>
          </w:p>
        </w:tc>
      </w:tr>
      <w:tr w14:paraId="3126EE69" w14:textId="77777777">
        <w:tblPrEx>
          <w:tblW w:w="0" w:type="auto"/>
          <w:tblInd w:w="377" w:type="dxa"/>
          <w:tblLayout w:type="fixed"/>
          <w:tblCellMar>
            <w:left w:w="0" w:type="dxa"/>
            <w:right w:w="0" w:type="dxa"/>
          </w:tblCellMar>
          <w:tblLook w:val="01E0"/>
        </w:tblPrEx>
        <w:trPr>
          <w:trHeight w:val="1345"/>
        </w:trPr>
        <w:tc>
          <w:tcPr>
            <w:tcW w:w="5901" w:type="dxa"/>
          </w:tcPr>
          <w:p w:rsidR="00361071" w14:paraId="7D7FDA61" w14:textId="77777777">
            <w:pPr>
              <w:pStyle w:val="TableParagraph"/>
              <w:spacing w:before="119"/>
              <w:ind w:left="114" w:right="116"/>
              <w:rPr>
                <w:sz w:val="24"/>
              </w:rPr>
            </w:pPr>
            <w:r>
              <w:rPr>
                <w:sz w:val="24"/>
              </w:rPr>
              <w:t>Applicant limits</w:t>
            </w:r>
            <w:r>
              <w:rPr>
                <w:sz w:val="24"/>
              </w:rPr>
              <w:t xml:space="preserve"> the number of submitted bids in a service area to those that would demonstrate meaningful</w:t>
            </w:r>
            <w:r>
              <w:rPr>
                <w:spacing w:val="-5"/>
                <w:sz w:val="24"/>
              </w:rPr>
              <w:t xml:space="preserve"> </w:t>
            </w:r>
            <w:r>
              <w:rPr>
                <w:sz w:val="24"/>
              </w:rPr>
              <w:t>differences</w:t>
            </w:r>
            <w:r>
              <w:rPr>
                <w:spacing w:val="-14"/>
                <w:sz w:val="24"/>
              </w:rPr>
              <w:t xml:space="preserve"> </w:t>
            </w:r>
            <w:r>
              <w:rPr>
                <w:sz w:val="24"/>
              </w:rPr>
              <w:t>in</w:t>
            </w:r>
            <w:r>
              <w:rPr>
                <w:spacing w:val="-13"/>
                <w:sz w:val="24"/>
              </w:rPr>
              <w:t xml:space="preserve"> </w:t>
            </w:r>
            <w:r>
              <w:rPr>
                <w:sz w:val="24"/>
              </w:rPr>
              <w:t>benefit</w:t>
            </w:r>
            <w:r>
              <w:rPr>
                <w:spacing w:val="-17"/>
                <w:sz w:val="24"/>
              </w:rPr>
              <w:t xml:space="preserve"> </w:t>
            </w:r>
            <w:r>
              <w:rPr>
                <w:sz w:val="24"/>
              </w:rPr>
              <w:t>packages</w:t>
            </w:r>
            <w:r>
              <w:rPr>
                <w:spacing w:val="-14"/>
                <w:sz w:val="24"/>
              </w:rPr>
              <w:t xml:space="preserve"> </w:t>
            </w:r>
            <w:r>
              <w:rPr>
                <w:sz w:val="24"/>
              </w:rPr>
              <w:t>or</w:t>
            </w:r>
            <w:r>
              <w:rPr>
                <w:spacing w:val="-10"/>
                <w:sz w:val="24"/>
              </w:rPr>
              <w:t xml:space="preserve"> </w:t>
            </w:r>
            <w:r>
              <w:rPr>
                <w:sz w:val="24"/>
              </w:rPr>
              <w:t>plan costs to a beneficiary.</w:t>
            </w:r>
          </w:p>
        </w:tc>
        <w:tc>
          <w:tcPr>
            <w:tcW w:w="819" w:type="dxa"/>
          </w:tcPr>
          <w:p w:rsidR="00361071" w14:paraId="2CE9B61F" w14:textId="77777777">
            <w:pPr>
              <w:pStyle w:val="TableParagraph"/>
              <w:rPr>
                <w:rFonts w:ascii="Times New Roman"/>
                <w:sz w:val="24"/>
              </w:rPr>
            </w:pPr>
          </w:p>
        </w:tc>
        <w:tc>
          <w:tcPr>
            <w:tcW w:w="713" w:type="dxa"/>
          </w:tcPr>
          <w:p w:rsidR="00361071" w14:paraId="1CFC98E8" w14:textId="77777777">
            <w:pPr>
              <w:pStyle w:val="TableParagraph"/>
              <w:rPr>
                <w:rFonts w:ascii="Times New Roman"/>
                <w:sz w:val="24"/>
              </w:rPr>
            </w:pPr>
          </w:p>
        </w:tc>
        <w:tc>
          <w:tcPr>
            <w:tcW w:w="1913" w:type="dxa"/>
          </w:tcPr>
          <w:p w:rsidR="00361071" w14:paraId="2182C75D" w14:textId="77777777">
            <w:pPr>
              <w:pStyle w:val="TableParagraph"/>
              <w:rPr>
                <w:rFonts w:ascii="Times New Roman"/>
                <w:sz w:val="24"/>
              </w:rPr>
            </w:pPr>
          </w:p>
        </w:tc>
      </w:tr>
    </w:tbl>
    <w:p w:rsidR="00361071" w14:paraId="3D9511C1" w14:textId="77777777">
      <w:pPr>
        <w:pStyle w:val="Heading2"/>
        <w:numPr>
          <w:ilvl w:val="1"/>
          <w:numId w:val="43"/>
        </w:numPr>
        <w:tabs>
          <w:tab w:val="left" w:pos="938"/>
        </w:tabs>
        <w:spacing w:before="236" w:line="247" w:lineRule="auto"/>
        <w:ind w:left="938" w:right="1783" w:hanging="579"/>
      </w:pPr>
      <w:bookmarkStart w:id="85" w:name="3.3_Service_Area/Regions_42_CFR_§_423.11"/>
      <w:bookmarkStart w:id="86" w:name="_bookmark39"/>
      <w:bookmarkEnd w:id="85"/>
      <w:bookmarkEnd w:id="86"/>
      <w:r>
        <w:t>Service</w:t>
      </w:r>
      <w:r>
        <w:rPr>
          <w:spacing w:val="-20"/>
        </w:rPr>
        <w:t xml:space="preserve"> </w:t>
      </w:r>
      <w:r>
        <w:t>Area/Regions</w:t>
      </w:r>
      <w:r>
        <w:rPr>
          <w:spacing w:val="-17"/>
        </w:rPr>
        <w:t xml:space="preserve"> </w:t>
      </w:r>
      <w:r>
        <w:t>42</w:t>
      </w:r>
      <w:r>
        <w:rPr>
          <w:spacing w:val="-11"/>
        </w:rPr>
        <w:t xml:space="preserve"> </w:t>
      </w:r>
      <w:r>
        <w:t>CFR</w:t>
      </w:r>
      <w:r>
        <w:rPr>
          <w:spacing w:val="-2"/>
        </w:rPr>
        <w:t xml:space="preserve"> </w:t>
      </w:r>
      <w:r>
        <w:t>§</w:t>
      </w:r>
      <w:r>
        <w:rPr>
          <w:spacing w:val="-18"/>
        </w:rPr>
        <w:t xml:space="preserve"> </w:t>
      </w:r>
      <w:r>
        <w:t>423.112;</w:t>
      </w:r>
      <w:r>
        <w:rPr>
          <w:spacing w:val="-24"/>
        </w:rPr>
        <w:t xml:space="preserve"> </w:t>
      </w:r>
      <w:r>
        <w:t>Prescription</w:t>
      </w:r>
      <w:r>
        <w:rPr>
          <w:spacing w:val="-13"/>
        </w:rPr>
        <w:t xml:space="preserve"> </w:t>
      </w:r>
      <w:r>
        <w:t>Drug Benefit Manual, Chapter 5</w:t>
      </w:r>
    </w:p>
    <w:p w:rsidR="00361071" w14:paraId="1AD6EA43" w14:textId="77777777">
      <w:pPr>
        <w:pStyle w:val="BodyText"/>
        <w:spacing w:before="101"/>
        <w:ind w:left="360"/>
      </w:pPr>
      <w:r>
        <w:t>Not</w:t>
      </w:r>
      <w:r>
        <w:rPr>
          <w:spacing w:val="-12"/>
        </w:rPr>
        <w:t xml:space="preserve"> </w:t>
      </w:r>
      <w:r>
        <w:t>applicable</w:t>
      </w:r>
      <w:r>
        <w:rPr>
          <w:spacing w:val="1"/>
        </w:rPr>
        <w:t xml:space="preserve"> </w:t>
      </w:r>
      <w:r>
        <w:t>to Cost</w:t>
      </w:r>
      <w:r>
        <w:rPr>
          <w:spacing w:val="-11"/>
        </w:rPr>
        <w:t xml:space="preserve"> </w:t>
      </w:r>
      <w:r>
        <w:t>Plan</w:t>
      </w:r>
      <w:r>
        <w:rPr>
          <w:spacing w:val="1"/>
        </w:rPr>
        <w:t xml:space="preserve"> </w:t>
      </w:r>
      <w:r>
        <w:rPr>
          <w:spacing w:val="-2"/>
        </w:rPr>
        <w:t>applicants.</w:t>
      </w:r>
    </w:p>
    <w:p w:rsidR="00361071" w14:paraId="41E5DB51" w14:textId="77777777">
      <w:pPr>
        <w:pStyle w:val="ListParagraph"/>
        <w:numPr>
          <w:ilvl w:val="0"/>
          <w:numId w:val="23"/>
        </w:numPr>
        <w:tabs>
          <w:tab w:val="left" w:pos="710"/>
          <w:tab w:val="left" w:pos="719"/>
        </w:tabs>
        <w:spacing w:before="120"/>
        <w:ind w:right="774" w:hanging="360"/>
        <w:rPr>
          <w:b/>
          <w:sz w:val="24"/>
        </w:rPr>
      </w:pPr>
      <w:r>
        <w:rPr>
          <w:b/>
          <w:sz w:val="24"/>
        </w:rPr>
        <w:t>Complete</w:t>
      </w:r>
      <w:r>
        <w:rPr>
          <w:b/>
          <w:spacing w:val="-3"/>
          <w:sz w:val="24"/>
        </w:rPr>
        <w:t xml:space="preserve"> </w:t>
      </w:r>
      <w:r>
        <w:rPr>
          <w:b/>
          <w:sz w:val="24"/>
        </w:rPr>
        <w:t>in</w:t>
      </w:r>
      <w:r>
        <w:rPr>
          <w:b/>
          <w:spacing w:val="-2"/>
          <w:sz w:val="24"/>
        </w:rPr>
        <w:t xml:space="preserve"> </w:t>
      </w:r>
      <w:r>
        <w:rPr>
          <w:b/>
          <w:sz w:val="24"/>
        </w:rPr>
        <w:t>HPMS,</w:t>
      </w:r>
      <w:r>
        <w:rPr>
          <w:b/>
          <w:spacing w:val="-14"/>
          <w:sz w:val="24"/>
        </w:rPr>
        <w:t xml:space="preserve"> </w:t>
      </w:r>
      <w:r>
        <w:rPr>
          <w:b/>
          <w:sz w:val="24"/>
        </w:rPr>
        <w:t>in the</w:t>
      </w:r>
      <w:r>
        <w:rPr>
          <w:b/>
          <w:spacing w:val="-3"/>
          <w:sz w:val="24"/>
        </w:rPr>
        <w:t xml:space="preserve"> </w:t>
      </w:r>
      <w:r>
        <w:rPr>
          <w:b/>
          <w:sz w:val="24"/>
        </w:rPr>
        <w:t>Contract</w:t>
      </w:r>
      <w:r>
        <w:rPr>
          <w:b/>
          <w:spacing w:val="-6"/>
          <w:sz w:val="24"/>
        </w:rPr>
        <w:t xml:space="preserve"> </w:t>
      </w:r>
      <w:r>
        <w:rPr>
          <w:b/>
          <w:sz w:val="24"/>
        </w:rPr>
        <w:t>Management/Contract</w:t>
      </w:r>
      <w:r>
        <w:rPr>
          <w:b/>
          <w:spacing w:val="-7"/>
          <w:sz w:val="24"/>
        </w:rPr>
        <w:t xml:space="preserve"> </w:t>
      </w:r>
      <w:r>
        <w:rPr>
          <w:b/>
          <w:sz w:val="24"/>
        </w:rPr>
        <w:t>Service</w:t>
      </w:r>
      <w:r>
        <w:rPr>
          <w:b/>
          <w:spacing w:val="-46"/>
          <w:sz w:val="24"/>
        </w:rPr>
        <w:t xml:space="preserve"> </w:t>
      </w:r>
      <w:r>
        <w:rPr>
          <w:b/>
          <w:sz w:val="24"/>
        </w:rPr>
        <w:t>Area/Service Area Data page,</w:t>
      </w:r>
      <w:r>
        <w:rPr>
          <w:b/>
          <w:spacing w:val="-1"/>
          <w:sz w:val="24"/>
        </w:rPr>
        <w:t xml:space="preserve"> </w:t>
      </w:r>
      <w:r>
        <w:rPr>
          <w:b/>
          <w:sz w:val="24"/>
        </w:rPr>
        <w:t>the service area information indicating the regions (including territories) you</w:t>
      </w:r>
      <w:r>
        <w:rPr>
          <w:b/>
          <w:spacing w:val="-3"/>
          <w:sz w:val="24"/>
        </w:rPr>
        <w:t xml:space="preserve"> </w:t>
      </w:r>
      <w:r>
        <w:rPr>
          <w:b/>
          <w:sz w:val="24"/>
        </w:rPr>
        <w:t>plan</w:t>
      </w:r>
      <w:r>
        <w:rPr>
          <w:b/>
          <w:spacing w:val="-3"/>
          <w:sz w:val="24"/>
        </w:rPr>
        <w:t xml:space="preserve"> </w:t>
      </w:r>
      <w:r>
        <w:rPr>
          <w:b/>
          <w:sz w:val="24"/>
        </w:rPr>
        <w:t>to</w:t>
      </w:r>
      <w:r>
        <w:rPr>
          <w:b/>
          <w:spacing w:val="-3"/>
          <w:sz w:val="24"/>
        </w:rPr>
        <w:t xml:space="preserve"> </w:t>
      </w:r>
      <w:r>
        <w:rPr>
          <w:b/>
          <w:sz w:val="24"/>
        </w:rPr>
        <w:t>serve.</w:t>
      </w:r>
      <w:r>
        <w:rPr>
          <w:b/>
          <w:spacing w:val="-16"/>
          <w:sz w:val="24"/>
        </w:rPr>
        <w:t xml:space="preserve"> </w:t>
      </w:r>
      <w:r>
        <w:rPr>
          <w:b/>
          <w:sz w:val="24"/>
        </w:rPr>
        <w:t>PDP</w:t>
      </w:r>
      <w:r>
        <w:rPr>
          <w:b/>
          <w:spacing w:val="-2"/>
          <w:sz w:val="24"/>
        </w:rPr>
        <w:t xml:space="preserve"> </w:t>
      </w:r>
      <w:r>
        <w:rPr>
          <w:b/>
          <w:sz w:val="24"/>
        </w:rPr>
        <w:t>and</w:t>
      </w:r>
      <w:r>
        <w:rPr>
          <w:b/>
          <w:spacing w:val="-3"/>
          <w:sz w:val="24"/>
        </w:rPr>
        <w:t xml:space="preserve"> </w:t>
      </w:r>
      <w:r>
        <w:rPr>
          <w:b/>
          <w:sz w:val="24"/>
        </w:rPr>
        <w:t>MA-PD</w:t>
      </w:r>
      <w:r>
        <w:rPr>
          <w:b/>
          <w:spacing w:val="-1"/>
          <w:sz w:val="24"/>
        </w:rPr>
        <w:t xml:space="preserve"> </w:t>
      </w:r>
      <w:r>
        <w:rPr>
          <w:b/>
          <w:sz w:val="24"/>
        </w:rPr>
        <w:t>region</w:t>
      </w:r>
      <w:r>
        <w:rPr>
          <w:b/>
          <w:spacing w:val="-3"/>
          <w:sz w:val="24"/>
        </w:rPr>
        <w:t xml:space="preserve"> </w:t>
      </w:r>
      <w:r>
        <w:rPr>
          <w:b/>
          <w:sz w:val="24"/>
        </w:rPr>
        <w:t>and</w:t>
      </w:r>
      <w:r>
        <w:rPr>
          <w:b/>
          <w:spacing w:val="-3"/>
          <w:sz w:val="24"/>
        </w:rPr>
        <w:t xml:space="preserve"> </w:t>
      </w:r>
      <w:r>
        <w:rPr>
          <w:b/>
          <w:sz w:val="24"/>
        </w:rPr>
        <w:t>Territory</w:t>
      </w:r>
      <w:r>
        <w:rPr>
          <w:b/>
          <w:spacing w:val="-5"/>
          <w:sz w:val="24"/>
        </w:rPr>
        <w:t xml:space="preserve"> </w:t>
      </w:r>
      <w:r>
        <w:rPr>
          <w:b/>
          <w:sz w:val="24"/>
        </w:rPr>
        <w:t>information may be found at https://</w:t>
      </w:r>
      <w:hyperlink r:id="rId12">
        <w:r>
          <w:rPr>
            <w:b/>
            <w:sz w:val="24"/>
          </w:rPr>
          <w:t>www.cms.gov/Medicare/Prescription-Drug-</w:t>
        </w:r>
      </w:hyperlink>
      <w:r>
        <w:rPr>
          <w:b/>
          <w:sz w:val="24"/>
        </w:rPr>
        <w:t>Coverage/PrescriptionDrugCovGenIn/downloads/MAPDRegions.pdf. Be sure to</w:t>
      </w:r>
      <w:r>
        <w:rPr>
          <w:b/>
          <w:spacing w:val="-4"/>
          <w:sz w:val="24"/>
        </w:rPr>
        <w:t xml:space="preserve"> </w:t>
      </w:r>
      <w:r>
        <w:rPr>
          <w:b/>
          <w:sz w:val="24"/>
        </w:rPr>
        <w:t>list</w:t>
      </w:r>
      <w:r>
        <w:rPr>
          <w:b/>
          <w:spacing w:val="-8"/>
          <w:sz w:val="24"/>
        </w:rPr>
        <w:t xml:space="preserve"> </w:t>
      </w:r>
      <w:r>
        <w:rPr>
          <w:b/>
          <w:sz w:val="24"/>
        </w:rPr>
        <w:t>both</w:t>
      </w:r>
      <w:r>
        <w:rPr>
          <w:b/>
          <w:spacing w:val="-4"/>
          <w:sz w:val="24"/>
        </w:rPr>
        <w:t xml:space="preserve"> </w:t>
      </w:r>
      <w:r>
        <w:rPr>
          <w:b/>
          <w:sz w:val="24"/>
        </w:rPr>
        <w:t>the</w:t>
      </w:r>
      <w:r>
        <w:rPr>
          <w:b/>
          <w:spacing w:val="-5"/>
          <w:sz w:val="24"/>
        </w:rPr>
        <w:t xml:space="preserve"> </w:t>
      </w:r>
      <w:r>
        <w:rPr>
          <w:b/>
          <w:sz w:val="24"/>
        </w:rPr>
        <w:t>region/territory</w:t>
      </w:r>
      <w:r>
        <w:rPr>
          <w:b/>
          <w:spacing w:val="-12"/>
          <w:sz w:val="24"/>
        </w:rPr>
        <w:t xml:space="preserve"> </w:t>
      </w:r>
      <w:r>
        <w:rPr>
          <w:b/>
          <w:sz w:val="24"/>
        </w:rPr>
        <w:t>name</w:t>
      </w:r>
      <w:r>
        <w:rPr>
          <w:b/>
          <w:spacing w:val="-5"/>
          <w:sz w:val="24"/>
        </w:rPr>
        <w:t xml:space="preserve"> </w:t>
      </w:r>
      <w:r>
        <w:rPr>
          <w:b/>
          <w:sz w:val="24"/>
        </w:rPr>
        <w:t>and</w:t>
      </w:r>
      <w:r>
        <w:rPr>
          <w:b/>
          <w:spacing w:val="-4"/>
          <w:sz w:val="24"/>
        </w:rPr>
        <w:t xml:space="preserve"> </w:t>
      </w:r>
      <w:r>
        <w:rPr>
          <w:b/>
          <w:sz w:val="24"/>
        </w:rPr>
        <w:t>associated</w:t>
      </w:r>
      <w:r>
        <w:rPr>
          <w:b/>
          <w:spacing w:val="-5"/>
          <w:sz w:val="24"/>
        </w:rPr>
        <w:t xml:space="preserve"> </w:t>
      </w:r>
      <w:r>
        <w:rPr>
          <w:b/>
          <w:sz w:val="24"/>
        </w:rPr>
        <w:t>number.</w:t>
      </w:r>
      <w:r>
        <w:rPr>
          <w:b/>
          <w:spacing w:val="-9"/>
          <w:sz w:val="24"/>
        </w:rPr>
        <w:t xml:space="preserve"> </w:t>
      </w:r>
      <w:r>
        <w:rPr>
          <w:b/>
          <w:sz w:val="24"/>
        </w:rPr>
        <w:t>Note:</w:t>
      </w:r>
      <w:r>
        <w:rPr>
          <w:b/>
          <w:spacing w:val="-15"/>
          <w:sz w:val="24"/>
        </w:rPr>
        <w:t xml:space="preserve"> </w:t>
      </w:r>
      <w:r>
        <w:rPr>
          <w:b/>
          <w:sz w:val="24"/>
        </w:rPr>
        <w:t>CMS</w:t>
      </w:r>
      <w:r>
        <w:rPr>
          <w:b/>
          <w:spacing w:val="-3"/>
          <w:sz w:val="24"/>
        </w:rPr>
        <w:t xml:space="preserve"> </w:t>
      </w:r>
      <w:r>
        <w:rPr>
          <w:b/>
          <w:sz w:val="24"/>
        </w:rPr>
        <w:t xml:space="preserve">bases its pharmacy network </w:t>
      </w:r>
      <w:r>
        <w:rPr>
          <w:b/>
          <w:sz w:val="24"/>
        </w:rPr>
        <w:t>analyses</w:t>
      </w:r>
      <w:r>
        <w:rPr>
          <w:b/>
          <w:sz w:val="24"/>
        </w:rPr>
        <w:t xml:space="preserve"> on the service area your organization inputs into HPMS. Please make sure that the service area information you input into HPMS corresponds to the pharmacy lists that are provided under the Pharmacy Access section of the application.</w:t>
      </w:r>
    </w:p>
    <w:p w:rsidR="00361071" w14:paraId="2A1B7723" w14:textId="77777777">
      <w:pPr>
        <w:pStyle w:val="ListParagraph"/>
        <w:numPr>
          <w:ilvl w:val="0"/>
          <w:numId w:val="23"/>
        </w:numPr>
        <w:tabs>
          <w:tab w:val="left" w:pos="710"/>
          <w:tab w:val="left" w:pos="719"/>
        </w:tabs>
        <w:spacing w:before="275"/>
        <w:ind w:right="1441" w:hanging="360"/>
        <w:rPr>
          <w:b/>
          <w:sz w:val="24"/>
        </w:rPr>
      </w:pPr>
      <w:r>
        <w:rPr>
          <w:b/>
          <w:sz w:val="24"/>
        </w:rPr>
        <w:t>In</w:t>
      </w:r>
      <w:r>
        <w:rPr>
          <w:b/>
          <w:spacing w:val="-6"/>
          <w:sz w:val="24"/>
        </w:rPr>
        <w:t xml:space="preserve"> </w:t>
      </w:r>
      <w:r>
        <w:rPr>
          <w:b/>
          <w:sz w:val="24"/>
        </w:rPr>
        <w:t>HPMS,</w:t>
      </w:r>
      <w:r>
        <w:rPr>
          <w:b/>
          <w:spacing w:val="-16"/>
          <w:sz w:val="24"/>
        </w:rPr>
        <w:t xml:space="preserve"> </w:t>
      </w:r>
      <w:r>
        <w:rPr>
          <w:b/>
          <w:sz w:val="24"/>
        </w:rPr>
        <w:t>complete</w:t>
      </w:r>
      <w:r>
        <w:rPr>
          <w:b/>
          <w:spacing w:val="-5"/>
          <w:sz w:val="24"/>
        </w:rPr>
        <w:t xml:space="preserve"> </w:t>
      </w:r>
      <w:r>
        <w:rPr>
          <w:b/>
          <w:sz w:val="24"/>
        </w:rPr>
        <w:t>the</w:t>
      </w:r>
      <w:r>
        <w:rPr>
          <w:b/>
          <w:spacing w:val="-5"/>
          <w:sz w:val="24"/>
        </w:rPr>
        <w:t xml:space="preserve"> </w:t>
      </w:r>
      <w:r>
        <w:rPr>
          <w:b/>
          <w:sz w:val="24"/>
        </w:rPr>
        <w:t>table</w:t>
      </w:r>
      <w:r>
        <w:rPr>
          <w:b/>
          <w:spacing w:val="-5"/>
          <w:sz w:val="24"/>
        </w:rPr>
        <w:t xml:space="preserve"> </w:t>
      </w:r>
      <w:r>
        <w:rPr>
          <w:b/>
          <w:sz w:val="24"/>
        </w:rPr>
        <w:t>below.</w:t>
      </w:r>
      <w:r>
        <w:rPr>
          <w:b/>
          <w:spacing w:val="-2"/>
          <w:sz w:val="24"/>
        </w:rPr>
        <w:t xml:space="preserve"> </w:t>
      </w:r>
      <w:r>
        <w:rPr>
          <w:b/>
          <w:sz w:val="24"/>
        </w:rPr>
        <w:t>Only</w:t>
      </w:r>
      <w:r>
        <w:rPr>
          <w:b/>
          <w:spacing w:val="-17"/>
          <w:sz w:val="24"/>
        </w:rPr>
        <w:t xml:space="preserve"> </w:t>
      </w:r>
      <w:r>
        <w:rPr>
          <w:b/>
          <w:sz w:val="24"/>
        </w:rPr>
        <w:t>applicants</w:t>
      </w:r>
      <w:r>
        <w:rPr>
          <w:b/>
          <w:spacing w:val="-5"/>
          <w:sz w:val="24"/>
        </w:rPr>
        <w:t xml:space="preserve"> </w:t>
      </w:r>
      <w:r>
        <w:rPr>
          <w:b/>
          <w:sz w:val="24"/>
        </w:rPr>
        <w:t>for new</w:t>
      </w:r>
      <w:r>
        <w:rPr>
          <w:b/>
          <w:spacing w:val="-2"/>
          <w:sz w:val="24"/>
        </w:rPr>
        <w:t xml:space="preserve"> </w:t>
      </w:r>
      <w:r>
        <w:rPr>
          <w:b/>
          <w:sz w:val="24"/>
        </w:rPr>
        <w:t>PDPs</w:t>
      </w:r>
      <w:r>
        <w:rPr>
          <w:b/>
          <w:spacing w:val="-12"/>
          <w:sz w:val="24"/>
        </w:rPr>
        <w:t xml:space="preserve"> </w:t>
      </w:r>
      <w:r>
        <w:rPr>
          <w:b/>
          <w:sz w:val="24"/>
        </w:rPr>
        <w:t>or</w:t>
      </w:r>
      <w:r>
        <w:rPr>
          <w:b/>
          <w:spacing w:val="-14"/>
          <w:sz w:val="24"/>
        </w:rPr>
        <w:t xml:space="preserve"> </w:t>
      </w:r>
      <w:r>
        <w:rPr>
          <w:b/>
          <w:sz w:val="24"/>
        </w:rPr>
        <w:t>new RPPOs should complete this table.</w:t>
      </w:r>
    </w:p>
    <w:p w:rsidR="00361071" w14:paraId="7AB642D7" w14:textId="77777777">
      <w:pPr>
        <w:pStyle w:val="BodyText"/>
        <w:spacing w:before="3"/>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6"/>
        <w:gridCol w:w="741"/>
        <w:gridCol w:w="734"/>
        <w:gridCol w:w="1525"/>
      </w:tblGrid>
      <w:tr w14:paraId="71BBB3F7"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6346" w:type="dxa"/>
            <w:shd w:val="clear" w:color="auto" w:fill="DADADA"/>
          </w:tcPr>
          <w:p w:rsidR="00361071" w14:paraId="3D2F3D19" w14:textId="77777777">
            <w:pPr>
              <w:pStyle w:val="TableParagraph"/>
              <w:spacing w:before="119"/>
              <w:ind w:left="114" w:right="147"/>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‘Yes’ or ‘No’ to each of the following qualifications by clicking on the appropriate response in HPMS:</w:t>
            </w:r>
          </w:p>
        </w:tc>
        <w:tc>
          <w:tcPr>
            <w:tcW w:w="741" w:type="dxa"/>
            <w:shd w:val="clear" w:color="auto" w:fill="DADADA"/>
          </w:tcPr>
          <w:p w:rsidR="00361071" w14:paraId="5847BFD2" w14:textId="77777777">
            <w:pPr>
              <w:pStyle w:val="TableParagraph"/>
              <w:spacing w:before="238"/>
              <w:rPr>
                <w:b/>
                <w:sz w:val="24"/>
              </w:rPr>
            </w:pPr>
          </w:p>
          <w:p w:rsidR="00361071" w14:paraId="5396D007" w14:textId="77777777">
            <w:pPr>
              <w:pStyle w:val="TableParagraph"/>
              <w:ind w:left="164"/>
              <w:rPr>
                <w:b/>
                <w:sz w:val="24"/>
              </w:rPr>
            </w:pPr>
            <w:r>
              <w:rPr>
                <w:b/>
                <w:spacing w:val="-5"/>
                <w:sz w:val="24"/>
              </w:rPr>
              <w:t>Yes</w:t>
            </w:r>
          </w:p>
        </w:tc>
        <w:tc>
          <w:tcPr>
            <w:tcW w:w="734" w:type="dxa"/>
            <w:shd w:val="clear" w:color="auto" w:fill="DADADA"/>
          </w:tcPr>
          <w:p w:rsidR="00361071" w14:paraId="5BB7763B" w14:textId="77777777">
            <w:pPr>
              <w:pStyle w:val="TableParagraph"/>
              <w:spacing w:before="238"/>
              <w:rPr>
                <w:b/>
                <w:sz w:val="24"/>
              </w:rPr>
            </w:pPr>
          </w:p>
          <w:p w:rsidR="00361071" w14:paraId="283F9F89" w14:textId="77777777">
            <w:pPr>
              <w:pStyle w:val="TableParagraph"/>
              <w:ind w:left="213"/>
              <w:rPr>
                <w:b/>
                <w:sz w:val="24"/>
              </w:rPr>
            </w:pPr>
            <w:r>
              <w:rPr>
                <w:b/>
                <w:spacing w:val="-5"/>
                <w:sz w:val="24"/>
              </w:rPr>
              <w:t>No</w:t>
            </w:r>
          </w:p>
        </w:tc>
        <w:tc>
          <w:tcPr>
            <w:tcW w:w="1525" w:type="dxa"/>
            <w:shd w:val="clear" w:color="auto" w:fill="DADADA"/>
          </w:tcPr>
          <w:p w:rsidR="00361071" w14:paraId="2BD8060A" w14:textId="77777777">
            <w:pPr>
              <w:pStyle w:val="TableParagraph"/>
              <w:spacing w:before="119"/>
              <w:ind w:left="95" w:right="59"/>
              <w:jc w:val="center"/>
              <w:rPr>
                <w:b/>
                <w:sz w:val="24"/>
              </w:rPr>
            </w:pPr>
            <w:r>
              <w:rPr>
                <w:b/>
                <w:spacing w:val="-4"/>
                <w:sz w:val="24"/>
              </w:rPr>
              <w:t xml:space="preserve">Requesting </w:t>
            </w:r>
            <w:r>
              <w:rPr>
                <w:b/>
                <w:sz w:val="24"/>
              </w:rPr>
              <w:t xml:space="preserve">a Waiver? (Only for </w:t>
            </w:r>
            <w:r>
              <w:rPr>
                <w:b/>
                <w:spacing w:val="-4"/>
                <w:sz w:val="24"/>
              </w:rPr>
              <w:t>RPPO</w:t>
            </w:r>
          </w:p>
          <w:p w:rsidR="00361071" w14:paraId="196C7B1D" w14:textId="77777777">
            <w:pPr>
              <w:pStyle w:val="TableParagraph"/>
              <w:spacing w:line="266" w:lineRule="exact"/>
              <w:ind w:left="97" w:right="59"/>
              <w:jc w:val="center"/>
              <w:rPr>
                <w:b/>
                <w:sz w:val="24"/>
              </w:rPr>
            </w:pPr>
            <w:r>
              <w:rPr>
                <w:b/>
                <w:spacing w:val="-2"/>
                <w:sz w:val="24"/>
              </w:rPr>
              <w:t>applicants)</w:t>
            </w:r>
          </w:p>
        </w:tc>
      </w:tr>
      <w:tr w14:paraId="4EFBB993" w14:textId="77777777">
        <w:tblPrEx>
          <w:tblW w:w="0" w:type="auto"/>
          <w:tblInd w:w="377" w:type="dxa"/>
          <w:tblLayout w:type="fixed"/>
          <w:tblCellMar>
            <w:left w:w="0" w:type="dxa"/>
            <w:right w:w="0" w:type="dxa"/>
          </w:tblCellMar>
          <w:tblLook w:val="01E0"/>
        </w:tblPrEx>
        <w:trPr>
          <w:trHeight w:val="1345"/>
        </w:trPr>
        <w:tc>
          <w:tcPr>
            <w:tcW w:w="6346" w:type="dxa"/>
          </w:tcPr>
          <w:p w:rsidR="00361071" w14:paraId="48F3FFEB" w14:textId="77777777">
            <w:pPr>
              <w:pStyle w:val="TableParagraph"/>
              <w:spacing w:before="119"/>
              <w:ind w:left="114" w:right="147"/>
              <w:rPr>
                <w:sz w:val="24"/>
              </w:rPr>
            </w:pPr>
            <w:r>
              <w:rPr>
                <w:sz w:val="24"/>
              </w:rPr>
              <w:t>For</w:t>
            </w:r>
            <w:r>
              <w:rPr>
                <w:spacing w:val="-13"/>
                <w:sz w:val="24"/>
              </w:rPr>
              <w:t xml:space="preserve"> </w:t>
            </w:r>
            <w:r>
              <w:rPr>
                <w:sz w:val="24"/>
              </w:rPr>
              <w:t>all</w:t>
            </w:r>
            <w:r>
              <w:rPr>
                <w:spacing w:val="-1"/>
                <w:sz w:val="24"/>
              </w:rPr>
              <w:t xml:space="preserve"> </w:t>
            </w:r>
            <w:r>
              <w:rPr>
                <w:sz w:val="24"/>
              </w:rPr>
              <w:t>regions</w:t>
            </w:r>
            <w:r>
              <w:rPr>
                <w:spacing w:val="-11"/>
                <w:sz w:val="24"/>
              </w:rPr>
              <w:t xml:space="preserve"> </w:t>
            </w:r>
            <w:r>
              <w:rPr>
                <w:sz w:val="24"/>
              </w:rPr>
              <w:t>in</w:t>
            </w:r>
            <w:r>
              <w:rPr>
                <w:spacing w:val="-10"/>
                <w:sz w:val="24"/>
              </w:rPr>
              <w:t xml:space="preserve"> </w:t>
            </w:r>
            <w:r>
              <w:rPr>
                <w:sz w:val="24"/>
              </w:rPr>
              <w:t>which</w:t>
            </w:r>
            <w:r>
              <w:rPr>
                <w:spacing w:val="-10"/>
                <w:sz w:val="24"/>
              </w:rPr>
              <w:t xml:space="preserve"> </w:t>
            </w:r>
            <w:r>
              <w:rPr>
                <w:sz w:val="24"/>
              </w:rPr>
              <w:t>the</w:t>
            </w:r>
            <w:r>
              <w:rPr>
                <w:spacing w:val="-10"/>
                <w:sz w:val="24"/>
              </w:rPr>
              <w:t xml:space="preserve"> </w:t>
            </w:r>
            <w:r>
              <w:rPr>
                <w:sz w:val="24"/>
              </w:rPr>
              <w:t>applicant</w:t>
            </w:r>
            <w:r>
              <w:rPr>
                <w:spacing w:val="-14"/>
                <w:sz w:val="24"/>
              </w:rPr>
              <w:t xml:space="preserve"> </w:t>
            </w:r>
            <w:r>
              <w:rPr>
                <w:sz w:val="24"/>
              </w:rPr>
              <w:t>offers</w:t>
            </w:r>
            <w:r>
              <w:rPr>
                <w:spacing w:val="-4"/>
                <w:sz w:val="24"/>
              </w:rPr>
              <w:t xml:space="preserve"> </w:t>
            </w:r>
            <w:r>
              <w:rPr>
                <w:sz w:val="24"/>
              </w:rPr>
              <w:t>a</w:t>
            </w:r>
            <w:r>
              <w:rPr>
                <w:spacing w:val="-10"/>
                <w:sz w:val="24"/>
              </w:rPr>
              <w:t xml:space="preserve"> </w:t>
            </w:r>
            <w:r>
              <w:rPr>
                <w:sz w:val="24"/>
              </w:rPr>
              <w:t xml:space="preserve">prescription drug plan, the applicant provides coverage in the entire region. (Only PDP applicants will complete this </w:t>
            </w:r>
            <w:r>
              <w:rPr>
                <w:spacing w:val="-2"/>
                <w:sz w:val="24"/>
              </w:rPr>
              <w:t>attestation.)</w:t>
            </w:r>
          </w:p>
        </w:tc>
        <w:tc>
          <w:tcPr>
            <w:tcW w:w="741" w:type="dxa"/>
          </w:tcPr>
          <w:p w:rsidR="00361071" w14:paraId="53ADB782" w14:textId="77777777">
            <w:pPr>
              <w:pStyle w:val="TableParagraph"/>
              <w:rPr>
                <w:rFonts w:ascii="Times New Roman"/>
                <w:sz w:val="24"/>
              </w:rPr>
            </w:pPr>
          </w:p>
        </w:tc>
        <w:tc>
          <w:tcPr>
            <w:tcW w:w="734" w:type="dxa"/>
          </w:tcPr>
          <w:p w:rsidR="00361071" w14:paraId="4A65C799" w14:textId="77777777">
            <w:pPr>
              <w:pStyle w:val="TableParagraph"/>
              <w:rPr>
                <w:rFonts w:ascii="Times New Roman"/>
                <w:sz w:val="24"/>
              </w:rPr>
            </w:pPr>
          </w:p>
        </w:tc>
        <w:tc>
          <w:tcPr>
            <w:tcW w:w="1525" w:type="dxa"/>
            <w:tcBorders>
              <w:bottom w:val="nil"/>
              <w:right w:val="nil"/>
            </w:tcBorders>
            <w:shd w:val="clear" w:color="auto" w:fill="000000"/>
          </w:tcPr>
          <w:p w:rsidR="00361071" w14:paraId="3DA71C76" w14:textId="77777777">
            <w:pPr>
              <w:pStyle w:val="TableParagraph"/>
              <w:rPr>
                <w:rFonts w:ascii="Times New Roman"/>
                <w:sz w:val="24"/>
              </w:rPr>
            </w:pPr>
          </w:p>
        </w:tc>
      </w:tr>
      <w:tr w14:paraId="7F14297C" w14:textId="77777777">
        <w:tblPrEx>
          <w:tblW w:w="0" w:type="auto"/>
          <w:tblInd w:w="377" w:type="dxa"/>
          <w:tblLayout w:type="fixed"/>
          <w:tblCellMar>
            <w:left w:w="0" w:type="dxa"/>
            <w:right w:w="0" w:type="dxa"/>
          </w:tblCellMar>
          <w:tblLook w:val="01E0"/>
        </w:tblPrEx>
        <w:trPr>
          <w:trHeight w:val="1070"/>
        </w:trPr>
        <w:tc>
          <w:tcPr>
            <w:tcW w:w="6346" w:type="dxa"/>
          </w:tcPr>
          <w:p w:rsidR="00361071" w14:paraId="2A0B2D05" w14:textId="77777777">
            <w:pPr>
              <w:pStyle w:val="TableParagraph"/>
              <w:spacing w:before="119"/>
              <w:ind w:left="114" w:right="147"/>
              <w:rPr>
                <w:sz w:val="24"/>
              </w:rPr>
            </w:pPr>
            <w:r>
              <w:rPr>
                <w:sz w:val="24"/>
              </w:rPr>
              <w:t>Applicant offers</w:t>
            </w:r>
            <w:r>
              <w:rPr>
                <w:sz w:val="24"/>
              </w:rPr>
              <w:t xml:space="preserve"> Part D coverage for the entire MA region(s)</w:t>
            </w:r>
            <w:r>
              <w:rPr>
                <w:spacing w:val="-15"/>
                <w:sz w:val="24"/>
              </w:rPr>
              <w:t xml:space="preserve"> </w:t>
            </w:r>
            <w:r>
              <w:rPr>
                <w:sz w:val="24"/>
              </w:rPr>
              <w:t>to</w:t>
            </w:r>
            <w:r>
              <w:rPr>
                <w:spacing w:val="-5"/>
                <w:sz w:val="24"/>
              </w:rPr>
              <w:t xml:space="preserve"> </w:t>
            </w:r>
            <w:r>
              <w:rPr>
                <w:sz w:val="24"/>
              </w:rPr>
              <w:t>be</w:t>
            </w:r>
            <w:r>
              <w:rPr>
                <w:spacing w:val="-5"/>
                <w:sz w:val="24"/>
              </w:rPr>
              <w:t xml:space="preserve"> </w:t>
            </w:r>
            <w:r>
              <w:rPr>
                <w:sz w:val="24"/>
              </w:rPr>
              <w:t>operated</w:t>
            </w:r>
            <w:r>
              <w:rPr>
                <w:spacing w:val="-6"/>
                <w:sz w:val="24"/>
              </w:rPr>
              <w:t xml:space="preserve"> </w:t>
            </w:r>
            <w:r>
              <w:rPr>
                <w:sz w:val="24"/>
              </w:rPr>
              <w:t>under</w:t>
            </w:r>
            <w:r>
              <w:rPr>
                <w:spacing w:val="-1"/>
                <w:sz w:val="24"/>
              </w:rPr>
              <w:t xml:space="preserve"> </w:t>
            </w:r>
            <w:r>
              <w:rPr>
                <w:sz w:val="24"/>
              </w:rPr>
              <w:t>the</w:t>
            </w:r>
            <w:r>
              <w:rPr>
                <w:spacing w:val="-5"/>
                <w:sz w:val="24"/>
              </w:rPr>
              <w:t xml:space="preserve"> </w:t>
            </w:r>
            <w:r>
              <w:rPr>
                <w:sz w:val="24"/>
              </w:rPr>
              <w:t>Regional</w:t>
            </w:r>
            <w:r>
              <w:rPr>
                <w:spacing w:val="-3"/>
                <w:sz w:val="24"/>
              </w:rPr>
              <w:t xml:space="preserve"> </w:t>
            </w:r>
            <w:r>
              <w:rPr>
                <w:sz w:val="24"/>
              </w:rPr>
              <w:t>PPO</w:t>
            </w:r>
            <w:r>
              <w:rPr>
                <w:spacing w:val="-16"/>
                <w:sz w:val="24"/>
              </w:rPr>
              <w:t xml:space="preserve"> </w:t>
            </w:r>
            <w:r>
              <w:rPr>
                <w:sz w:val="24"/>
              </w:rPr>
              <w:t>plan. (Only RPPO applicants will complete this attestation.)</w:t>
            </w:r>
          </w:p>
        </w:tc>
        <w:tc>
          <w:tcPr>
            <w:tcW w:w="741" w:type="dxa"/>
          </w:tcPr>
          <w:p w:rsidR="00361071" w14:paraId="09CAF2E2" w14:textId="77777777">
            <w:pPr>
              <w:pStyle w:val="TableParagraph"/>
              <w:rPr>
                <w:rFonts w:ascii="Times New Roman"/>
                <w:sz w:val="24"/>
              </w:rPr>
            </w:pPr>
          </w:p>
        </w:tc>
        <w:tc>
          <w:tcPr>
            <w:tcW w:w="734" w:type="dxa"/>
          </w:tcPr>
          <w:p w:rsidR="00361071" w14:paraId="49D48851" w14:textId="77777777">
            <w:pPr>
              <w:pStyle w:val="TableParagraph"/>
              <w:rPr>
                <w:rFonts w:ascii="Times New Roman"/>
                <w:sz w:val="24"/>
              </w:rPr>
            </w:pPr>
          </w:p>
        </w:tc>
        <w:tc>
          <w:tcPr>
            <w:tcW w:w="1525" w:type="dxa"/>
            <w:tcBorders>
              <w:top w:val="nil"/>
            </w:tcBorders>
          </w:tcPr>
          <w:p w:rsidR="00361071" w14:paraId="797E5873" w14:textId="77777777">
            <w:pPr>
              <w:pStyle w:val="TableParagraph"/>
              <w:rPr>
                <w:rFonts w:ascii="Times New Roman"/>
                <w:sz w:val="24"/>
              </w:rPr>
            </w:pPr>
          </w:p>
        </w:tc>
      </w:tr>
    </w:tbl>
    <w:p w:rsidR="00361071" w14:paraId="43888809" w14:textId="77777777">
      <w:pPr>
        <w:pStyle w:val="TableParagraph"/>
        <w:rPr>
          <w:rFonts w:ascii="Times New Roman"/>
          <w:sz w:val="24"/>
        </w:rPr>
        <w:sectPr>
          <w:pgSz w:w="12240" w:h="15840"/>
          <w:pgMar w:top="1360" w:right="720" w:bottom="900" w:left="1080" w:header="0" w:footer="693" w:gutter="0"/>
          <w:cols w:space="720"/>
        </w:sectPr>
      </w:pPr>
    </w:p>
    <w:p w:rsidR="00361071" w14:paraId="67D7A333" w14:textId="77777777">
      <w:pPr>
        <w:pStyle w:val="Heading2"/>
        <w:numPr>
          <w:ilvl w:val="1"/>
          <w:numId w:val="43"/>
        </w:numPr>
        <w:tabs>
          <w:tab w:val="left" w:pos="1079"/>
        </w:tabs>
        <w:spacing w:before="71"/>
        <w:ind w:left="1079" w:hanging="719"/>
      </w:pPr>
      <w:bookmarkStart w:id="87" w:name="3.4_Private_Fee-For-Service_Pharmacy_Acc"/>
      <w:bookmarkEnd w:id="87"/>
      <w:r>
        <w:rPr>
          <w:spacing w:val="-2"/>
        </w:rPr>
        <w:t>Private</w:t>
      </w:r>
      <w:r>
        <w:rPr>
          <w:spacing w:val="-17"/>
        </w:rPr>
        <w:t xml:space="preserve"> </w:t>
      </w:r>
      <w:r>
        <w:rPr>
          <w:spacing w:val="-2"/>
        </w:rPr>
        <w:t>Fee-For-Service</w:t>
      </w:r>
      <w:r>
        <w:rPr>
          <w:spacing w:val="-9"/>
        </w:rPr>
        <w:t xml:space="preserve"> </w:t>
      </w:r>
      <w:r>
        <w:rPr>
          <w:spacing w:val="-2"/>
        </w:rPr>
        <w:t>Pharmacy</w:t>
      </w:r>
      <w:r>
        <w:rPr>
          <w:spacing w:val="-7"/>
        </w:rPr>
        <w:t xml:space="preserve"> </w:t>
      </w:r>
      <w:r>
        <w:rPr>
          <w:spacing w:val="-2"/>
        </w:rPr>
        <w:t>Access</w:t>
      </w:r>
      <w:r>
        <w:rPr>
          <w:spacing w:val="-8"/>
        </w:rPr>
        <w:t xml:space="preserve"> </w:t>
      </w:r>
      <w:r>
        <w:rPr>
          <w:spacing w:val="-2"/>
        </w:rPr>
        <w:t>42</w:t>
      </w:r>
      <w:r>
        <w:rPr>
          <w:spacing w:val="-16"/>
        </w:rPr>
        <w:t xml:space="preserve"> </w:t>
      </w:r>
      <w:r>
        <w:rPr>
          <w:spacing w:val="-5"/>
        </w:rPr>
        <w:t>CFR</w:t>
      </w:r>
    </w:p>
    <w:p w:rsidR="00361071" w14:paraId="569CC4E0" w14:textId="77777777">
      <w:pPr>
        <w:spacing w:before="3"/>
        <w:ind w:left="719"/>
        <w:rPr>
          <w:b/>
          <w:sz w:val="28"/>
        </w:rPr>
      </w:pPr>
      <w:r>
        <w:rPr>
          <w:b/>
          <w:spacing w:val="-2"/>
          <w:sz w:val="28"/>
        </w:rPr>
        <w:t>§</w:t>
      </w:r>
      <w:r>
        <w:rPr>
          <w:b/>
          <w:spacing w:val="-11"/>
          <w:sz w:val="28"/>
        </w:rPr>
        <w:t xml:space="preserve"> </w:t>
      </w:r>
      <w:r>
        <w:rPr>
          <w:b/>
          <w:spacing w:val="-2"/>
          <w:sz w:val="28"/>
        </w:rPr>
        <w:t>423.120(a)(7);</w:t>
      </w:r>
      <w:r>
        <w:rPr>
          <w:b/>
          <w:spacing w:val="-11"/>
          <w:sz w:val="28"/>
        </w:rPr>
        <w:t xml:space="preserve"> </w:t>
      </w:r>
      <w:r>
        <w:rPr>
          <w:b/>
          <w:spacing w:val="-2"/>
          <w:sz w:val="28"/>
        </w:rPr>
        <w:t>Prescription</w:t>
      </w:r>
      <w:r>
        <w:rPr>
          <w:b/>
          <w:spacing w:val="-12"/>
          <w:sz w:val="28"/>
        </w:rPr>
        <w:t xml:space="preserve"> </w:t>
      </w:r>
      <w:r>
        <w:rPr>
          <w:b/>
          <w:spacing w:val="-2"/>
          <w:sz w:val="28"/>
        </w:rPr>
        <w:t>Drug</w:t>
      </w:r>
      <w:r>
        <w:rPr>
          <w:b/>
          <w:spacing w:val="-12"/>
          <w:sz w:val="28"/>
        </w:rPr>
        <w:t xml:space="preserve"> </w:t>
      </w:r>
      <w:r>
        <w:rPr>
          <w:b/>
          <w:spacing w:val="-2"/>
          <w:sz w:val="28"/>
        </w:rPr>
        <w:t>Benefit</w:t>
      </w:r>
      <w:r>
        <w:rPr>
          <w:b/>
          <w:spacing w:val="-11"/>
          <w:sz w:val="28"/>
        </w:rPr>
        <w:t xml:space="preserve"> </w:t>
      </w:r>
      <w:r>
        <w:rPr>
          <w:b/>
          <w:spacing w:val="-2"/>
          <w:sz w:val="28"/>
        </w:rPr>
        <w:t>Manual,</w:t>
      </w:r>
      <w:r>
        <w:rPr>
          <w:b/>
          <w:spacing w:val="-11"/>
          <w:sz w:val="28"/>
        </w:rPr>
        <w:t xml:space="preserve"> </w:t>
      </w:r>
      <w:r>
        <w:rPr>
          <w:b/>
          <w:spacing w:val="-2"/>
          <w:sz w:val="28"/>
        </w:rPr>
        <w:t>Chapter</w:t>
      </w:r>
      <w:r>
        <w:rPr>
          <w:b/>
          <w:spacing w:val="4"/>
          <w:sz w:val="28"/>
        </w:rPr>
        <w:t xml:space="preserve"> </w:t>
      </w:r>
      <w:r>
        <w:rPr>
          <w:b/>
          <w:spacing w:val="-10"/>
          <w:sz w:val="28"/>
        </w:rPr>
        <w:t>5</w:t>
      </w:r>
    </w:p>
    <w:p w:rsidR="00361071" w14:paraId="5739AE0C" w14:textId="77777777">
      <w:pPr>
        <w:pStyle w:val="Heading4"/>
        <w:spacing w:before="125"/>
        <w:ind w:left="359" w:right="1325"/>
      </w:pPr>
      <w:r>
        <w:t>In HPMS, complete the table below ONLY if you are a Private Fee-For-Service</w:t>
      </w:r>
      <w:r>
        <w:rPr>
          <w:spacing w:val="-13"/>
        </w:rPr>
        <w:t xml:space="preserve"> </w:t>
      </w:r>
      <w:r>
        <w:t>applicant,</w:t>
      </w:r>
      <w:r>
        <w:rPr>
          <w:spacing w:val="-3"/>
        </w:rPr>
        <w:t xml:space="preserve"> </w:t>
      </w:r>
      <w:r>
        <w:t>including</w:t>
      </w:r>
      <w:r>
        <w:rPr>
          <w:spacing w:val="-12"/>
        </w:rPr>
        <w:t xml:space="preserve"> </w:t>
      </w:r>
      <w:r>
        <w:t>both</w:t>
      </w:r>
      <w:r>
        <w:rPr>
          <w:spacing w:val="-5"/>
        </w:rPr>
        <w:t xml:space="preserve"> </w:t>
      </w:r>
      <w:r>
        <w:t>initial</w:t>
      </w:r>
      <w:r>
        <w:rPr>
          <w:spacing w:val="-10"/>
        </w:rPr>
        <w:t xml:space="preserve"> </w:t>
      </w:r>
      <w:r>
        <w:t>applications</w:t>
      </w:r>
      <w:r>
        <w:rPr>
          <w:spacing w:val="-13"/>
        </w:rPr>
        <w:t xml:space="preserve"> </w:t>
      </w:r>
      <w:r>
        <w:t>and</w:t>
      </w:r>
      <w:r>
        <w:rPr>
          <w:spacing w:val="-12"/>
        </w:rPr>
        <w:t xml:space="preserve"> </w:t>
      </w:r>
      <w:r>
        <w:t>SAEs.</w:t>
      </w:r>
      <w:r>
        <w:rPr>
          <w:spacing w:val="-17"/>
        </w:rPr>
        <w:t xml:space="preserve"> </w:t>
      </w:r>
      <w:r>
        <w:t>Otherwise, proceed directly to General Pharmacy Access.</w:t>
      </w:r>
    </w:p>
    <w:p w:rsidR="00361071" w14:paraId="5AD6F90B" w14:textId="77777777">
      <w:pPr>
        <w:pStyle w:val="BodyText"/>
        <w:spacing w:before="2"/>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09"/>
        <w:gridCol w:w="705"/>
        <w:gridCol w:w="698"/>
        <w:gridCol w:w="1524"/>
      </w:tblGrid>
      <w:tr w14:paraId="429709FC"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6409" w:type="dxa"/>
            <w:shd w:val="clear" w:color="auto" w:fill="CDCDCD"/>
          </w:tcPr>
          <w:p w:rsidR="00361071" w14:paraId="041D106A" w14:textId="77777777">
            <w:pPr>
              <w:pStyle w:val="TableParagraph"/>
              <w:spacing w:before="119"/>
              <w:ind w:left="114" w:right="155"/>
              <w:rPr>
                <w:b/>
                <w:sz w:val="24"/>
              </w:rPr>
            </w:pPr>
            <w:r>
              <w:rPr>
                <w:b/>
                <w:sz w:val="24"/>
              </w:rPr>
              <w:t>Applicant</w:t>
            </w:r>
            <w:r>
              <w:rPr>
                <w:b/>
                <w:sz w:val="24"/>
              </w:rPr>
              <w:t xml:space="preserve"> must attest ‘</w:t>
            </w:r>
            <w:r>
              <w:rPr>
                <w:b/>
                <w:sz w:val="24"/>
              </w:rPr>
              <w:t>yes’</w:t>
            </w:r>
            <w:r>
              <w:rPr>
                <w:b/>
                <w:sz w:val="24"/>
              </w:rPr>
              <w:t xml:space="preserve"> to each of the following qualifications to be approved for a Part D contract. Attest ‘</w:t>
            </w:r>
            <w:r>
              <w:rPr>
                <w:b/>
                <w:sz w:val="24"/>
              </w:rPr>
              <w:t>yes’</w:t>
            </w:r>
            <w:r>
              <w:rPr>
                <w:b/>
                <w:sz w:val="24"/>
              </w:rPr>
              <w:t xml:space="preserve"> or ‘no’ to each of the following qualifications</w:t>
            </w:r>
            <w:r>
              <w:rPr>
                <w:b/>
                <w:spacing w:val="-15"/>
                <w:sz w:val="24"/>
              </w:rPr>
              <w:t xml:space="preserve"> </w:t>
            </w:r>
            <w:r>
              <w:rPr>
                <w:b/>
                <w:sz w:val="24"/>
              </w:rPr>
              <w:t>by</w:t>
            </w:r>
            <w:r>
              <w:rPr>
                <w:b/>
                <w:spacing w:val="-15"/>
                <w:sz w:val="24"/>
              </w:rPr>
              <w:t xml:space="preserve"> </w:t>
            </w:r>
            <w:r>
              <w:rPr>
                <w:b/>
                <w:sz w:val="24"/>
              </w:rPr>
              <w:t>clicking</w:t>
            </w:r>
            <w:r>
              <w:rPr>
                <w:b/>
                <w:spacing w:val="-14"/>
                <w:sz w:val="24"/>
              </w:rPr>
              <w:t xml:space="preserve"> </w:t>
            </w:r>
            <w:r>
              <w:rPr>
                <w:b/>
                <w:sz w:val="24"/>
              </w:rPr>
              <w:t>on</w:t>
            </w:r>
            <w:r>
              <w:rPr>
                <w:b/>
                <w:spacing w:val="-14"/>
                <w:sz w:val="24"/>
              </w:rPr>
              <w:t xml:space="preserve"> </w:t>
            </w:r>
            <w:r>
              <w:rPr>
                <w:b/>
                <w:sz w:val="24"/>
              </w:rPr>
              <w:t>the</w:t>
            </w:r>
            <w:r>
              <w:rPr>
                <w:b/>
                <w:spacing w:val="-15"/>
                <w:sz w:val="24"/>
              </w:rPr>
              <w:t xml:space="preserve"> </w:t>
            </w:r>
            <w:r>
              <w:rPr>
                <w:b/>
                <w:sz w:val="24"/>
              </w:rPr>
              <w:t>appropriate</w:t>
            </w:r>
            <w:r>
              <w:rPr>
                <w:b/>
                <w:spacing w:val="-2"/>
                <w:sz w:val="24"/>
              </w:rPr>
              <w:t xml:space="preserve"> </w:t>
            </w:r>
            <w:r>
              <w:rPr>
                <w:b/>
                <w:sz w:val="24"/>
              </w:rPr>
              <w:t>response in HPMS:</w:t>
            </w:r>
          </w:p>
        </w:tc>
        <w:tc>
          <w:tcPr>
            <w:tcW w:w="705" w:type="dxa"/>
            <w:shd w:val="clear" w:color="auto" w:fill="CDCDCD"/>
          </w:tcPr>
          <w:p w:rsidR="00361071" w14:paraId="6A0B57D2" w14:textId="77777777">
            <w:pPr>
              <w:pStyle w:val="TableParagraph"/>
              <w:spacing w:before="238"/>
              <w:rPr>
                <w:b/>
                <w:sz w:val="24"/>
              </w:rPr>
            </w:pPr>
          </w:p>
          <w:p w:rsidR="00361071" w14:paraId="5034FEA9" w14:textId="77777777">
            <w:pPr>
              <w:pStyle w:val="TableParagraph"/>
              <w:ind w:left="115"/>
              <w:rPr>
                <w:b/>
                <w:sz w:val="24"/>
              </w:rPr>
            </w:pPr>
            <w:r>
              <w:rPr>
                <w:b/>
                <w:spacing w:val="-5"/>
                <w:sz w:val="24"/>
              </w:rPr>
              <w:t>Yes</w:t>
            </w:r>
          </w:p>
        </w:tc>
        <w:tc>
          <w:tcPr>
            <w:tcW w:w="698" w:type="dxa"/>
            <w:shd w:val="clear" w:color="auto" w:fill="CDCDCD"/>
          </w:tcPr>
          <w:p w:rsidR="00361071" w14:paraId="1C1A7E66" w14:textId="77777777">
            <w:pPr>
              <w:pStyle w:val="TableParagraph"/>
              <w:spacing w:before="238"/>
              <w:rPr>
                <w:b/>
                <w:sz w:val="24"/>
              </w:rPr>
            </w:pPr>
          </w:p>
          <w:p w:rsidR="00361071" w14:paraId="3F6FE333" w14:textId="77777777">
            <w:pPr>
              <w:pStyle w:val="TableParagraph"/>
              <w:ind w:left="123"/>
              <w:rPr>
                <w:b/>
                <w:sz w:val="24"/>
              </w:rPr>
            </w:pPr>
            <w:r>
              <w:rPr>
                <w:b/>
                <w:spacing w:val="-5"/>
                <w:sz w:val="24"/>
              </w:rPr>
              <w:t>No</w:t>
            </w:r>
          </w:p>
        </w:tc>
        <w:tc>
          <w:tcPr>
            <w:tcW w:w="1524" w:type="dxa"/>
            <w:shd w:val="clear" w:color="auto" w:fill="CDCDCD"/>
          </w:tcPr>
          <w:p w:rsidR="00361071" w14:paraId="426BF4B1" w14:textId="77777777">
            <w:pPr>
              <w:pStyle w:val="TableParagraph"/>
              <w:spacing w:before="119"/>
              <w:ind w:left="138" w:right="83"/>
              <w:rPr>
                <w:b/>
                <w:sz w:val="24"/>
              </w:rPr>
            </w:pPr>
            <w:r>
              <w:rPr>
                <w:b/>
                <w:spacing w:val="-4"/>
                <w:sz w:val="24"/>
              </w:rPr>
              <w:t xml:space="preserve">Requesting </w:t>
            </w:r>
            <w:r>
              <w:rPr>
                <w:b/>
                <w:spacing w:val="-2"/>
                <w:sz w:val="24"/>
              </w:rPr>
              <w:t>Waiver?</w:t>
            </w:r>
          </w:p>
        </w:tc>
      </w:tr>
      <w:tr w14:paraId="6DD5A87F" w14:textId="77777777">
        <w:tblPrEx>
          <w:tblW w:w="0" w:type="auto"/>
          <w:tblInd w:w="377" w:type="dxa"/>
          <w:tblLayout w:type="fixed"/>
          <w:tblCellMar>
            <w:left w:w="0" w:type="dxa"/>
            <w:right w:w="0" w:type="dxa"/>
          </w:tblCellMar>
          <w:tblLook w:val="01E0"/>
        </w:tblPrEx>
        <w:trPr>
          <w:trHeight w:val="1620"/>
        </w:trPr>
        <w:tc>
          <w:tcPr>
            <w:tcW w:w="6409" w:type="dxa"/>
          </w:tcPr>
          <w:p w:rsidR="00361071" w14:paraId="3766E0AA" w14:textId="77777777">
            <w:pPr>
              <w:pStyle w:val="TableParagraph"/>
              <w:spacing w:before="119"/>
              <w:ind w:left="114" w:right="155"/>
              <w:rPr>
                <w:sz w:val="24"/>
              </w:rPr>
            </w:pPr>
            <w:r>
              <w:rPr>
                <w:sz w:val="24"/>
              </w:rPr>
              <w:t>Applicant uses</w:t>
            </w:r>
            <w:r>
              <w:rPr>
                <w:sz w:val="24"/>
              </w:rPr>
              <w:t xml:space="preserve"> a contracted network of pharmacies and therefore meets the retail pharmacy convenient access standards; LTC and I/T/U pharmacy convenient access standards;</w:t>
            </w:r>
            <w:r>
              <w:rPr>
                <w:spacing w:val="-17"/>
                <w:sz w:val="24"/>
              </w:rPr>
              <w:t xml:space="preserve"> </w:t>
            </w:r>
            <w:r>
              <w:rPr>
                <w:sz w:val="24"/>
              </w:rPr>
              <w:t>and</w:t>
            </w:r>
            <w:r>
              <w:rPr>
                <w:spacing w:val="-17"/>
                <w:sz w:val="24"/>
              </w:rPr>
              <w:t xml:space="preserve"> </w:t>
            </w:r>
            <w:r>
              <w:rPr>
                <w:sz w:val="24"/>
              </w:rPr>
              <w:t>home</w:t>
            </w:r>
            <w:r>
              <w:rPr>
                <w:spacing w:val="-15"/>
                <w:sz w:val="24"/>
              </w:rPr>
              <w:t xml:space="preserve"> </w:t>
            </w:r>
            <w:r>
              <w:rPr>
                <w:sz w:val="24"/>
              </w:rPr>
              <w:t>infusion</w:t>
            </w:r>
            <w:r>
              <w:rPr>
                <w:spacing w:val="-15"/>
                <w:sz w:val="24"/>
              </w:rPr>
              <w:t xml:space="preserve"> </w:t>
            </w:r>
            <w:r>
              <w:rPr>
                <w:sz w:val="24"/>
              </w:rPr>
              <w:t>pharmacy</w:t>
            </w:r>
            <w:r>
              <w:rPr>
                <w:spacing w:val="-10"/>
                <w:sz w:val="24"/>
              </w:rPr>
              <w:t xml:space="preserve"> </w:t>
            </w:r>
            <w:r>
              <w:rPr>
                <w:sz w:val="24"/>
              </w:rPr>
              <w:t>adequate</w:t>
            </w:r>
            <w:r>
              <w:rPr>
                <w:spacing w:val="-9"/>
                <w:sz w:val="24"/>
              </w:rPr>
              <w:t xml:space="preserve"> </w:t>
            </w:r>
            <w:r>
              <w:rPr>
                <w:sz w:val="24"/>
              </w:rPr>
              <w:t xml:space="preserve">access </w:t>
            </w:r>
            <w:r>
              <w:rPr>
                <w:spacing w:val="-2"/>
                <w:sz w:val="24"/>
              </w:rPr>
              <w:t>standards.</w:t>
            </w:r>
          </w:p>
        </w:tc>
        <w:tc>
          <w:tcPr>
            <w:tcW w:w="705" w:type="dxa"/>
          </w:tcPr>
          <w:p w:rsidR="00361071" w14:paraId="00C5A49E" w14:textId="77777777">
            <w:pPr>
              <w:pStyle w:val="TableParagraph"/>
              <w:rPr>
                <w:rFonts w:ascii="Times New Roman"/>
                <w:sz w:val="24"/>
              </w:rPr>
            </w:pPr>
          </w:p>
        </w:tc>
        <w:tc>
          <w:tcPr>
            <w:tcW w:w="698" w:type="dxa"/>
          </w:tcPr>
          <w:p w:rsidR="00361071" w14:paraId="3948E01F" w14:textId="77777777">
            <w:pPr>
              <w:pStyle w:val="TableParagraph"/>
              <w:rPr>
                <w:rFonts w:ascii="Times New Roman"/>
                <w:sz w:val="24"/>
              </w:rPr>
            </w:pPr>
          </w:p>
        </w:tc>
        <w:tc>
          <w:tcPr>
            <w:tcW w:w="1524" w:type="dxa"/>
          </w:tcPr>
          <w:p w:rsidR="00361071" w14:paraId="3BCACADF" w14:textId="77777777">
            <w:pPr>
              <w:pStyle w:val="TableParagraph"/>
              <w:rPr>
                <w:rFonts w:ascii="Times New Roman"/>
                <w:sz w:val="24"/>
              </w:rPr>
            </w:pPr>
          </w:p>
        </w:tc>
      </w:tr>
      <w:tr w14:paraId="6DA544D7" w14:textId="77777777">
        <w:tblPrEx>
          <w:tblW w:w="0" w:type="auto"/>
          <w:tblInd w:w="377" w:type="dxa"/>
          <w:tblLayout w:type="fixed"/>
          <w:tblCellMar>
            <w:left w:w="0" w:type="dxa"/>
            <w:right w:w="0" w:type="dxa"/>
          </w:tblCellMar>
          <w:tblLook w:val="01E0"/>
        </w:tblPrEx>
        <w:trPr>
          <w:trHeight w:val="2178"/>
        </w:trPr>
        <w:tc>
          <w:tcPr>
            <w:tcW w:w="6409" w:type="dxa"/>
          </w:tcPr>
          <w:p w:rsidR="00361071" w14:paraId="38AE0806" w14:textId="77777777">
            <w:pPr>
              <w:pStyle w:val="TableParagraph"/>
              <w:spacing w:before="119"/>
              <w:ind w:left="114" w:right="155"/>
              <w:rPr>
                <w:sz w:val="24"/>
              </w:rPr>
            </w:pPr>
            <w:r>
              <w:rPr>
                <w:sz w:val="24"/>
              </w:rPr>
              <w:t>If</w:t>
            </w:r>
            <w:r>
              <w:rPr>
                <w:spacing w:val="-5"/>
                <w:sz w:val="24"/>
              </w:rPr>
              <w:t xml:space="preserve"> </w:t>
            </w:r>
            <w:r>
              <w:rPr>
                <w:sz w:val="24"/>
              </w:rPr>
              <w:t>Applicant</w:t>
            </w:r>
            <w:r>
              <w:rPr>
                <w:spacing w:val="-5"/>
                <w:sz w:val="24"/>
              </w:rPr>
              <w:t xml:space="preserve"> </w:t>
            </w:r>
            <w:r>
              <w:rPr>
                <w:sz w:val="24"/>
              </w:rPr>
              <w:t>attests</w:t>
            </w:r>
            <w:r>
              <w:rPr>
                <w:spacing w:val="-2"/>
                <w:sz w:val="24"/>
              </w:rPr>
              <w:t xml:space="preserve"> </w:t>
            </w:r>
            <w:r>
              <w:rPr>
                <w:sz w:val="24"/>
              </w:rPr>
              <w:t>‘NO’ to 3.4.1,</w:t>
            </w:r>
            <w:r>
              <w:rPr>
                <w:spacing w:val="-5"/>
                <w:sz w:val="24"/>
              </w:rPr>
              <w:t xml:space="preserve"> </w:t>
            </w:r>
            <w:r>
              <w:rPr>
                <w:sz w:val="24"/>
              </w:rPr>
              <w:t>Applicant</w:t>
            </w:r>
            <w:r>
              <w:rPr>
                <w:spacing w:val="-5"/>
                <w:sz w:val="24"/>
              </w:rPr>
              <w:t xml:space="preserve"> </w:t>
            </w:r>
            <w:r>
              <w:rPr>
                <w:sz w:val="24"/>
              </w:rPr>
              <w:t>has</w:t>
            </w:r>
            <w:r>
              <w:rPr>
                <w:spacing w:val="-2"/>
                <w:sz w:val="24"/>
              </w:rPr>
              <w:t xml:space="preserve"> </w:t>
            </w:r>
            <w:r>
              <w:rPr>
                <w:sz w:val="24"/>
              </w:rPr>
              <w:t>reviewed, understands, and complies with requirements related to coverage</w:t>
            </w:r>
            <w:r>
              <w:rPr>
                <w:spacing w:val="-11"/>
                <w:sz w:val="24"/>
              </w:rPr>
              <w:t xml:space="preserve"> </w:t>
            </w:r>
            <w:r>
              <w:rPr>
                <w:sz w:val="24"/>
              </w:rPr>
              <w:t>of</w:t>
            </w:r>
            <w:r>
              <w:rPr>
                <w:spacing w:val="-15"/>
                <w:sz w:val="24"/>
              </w:rPr>
              <w:t xml:space="preserve"> </w:t>
            </w:r>
            <w:r>
              <w:rPr>
                <w:sz w:val="24"/>
              </w:rPr>
              <w:t>prescription</w:t>
            </w:r>
            <w:r>
              <w:rPr>
                <w:spacing w:val="-11"/>
                <w:sz w:val="24"/>
              </w:rPr>
              <w:t xml:space="preserve"> </w:t>
            </w:r>
            <w:r>
              <w:rPr>
                <w:sz w:val="24"/>
              </w:rPr>
              <w:t>drugs</w:t>
            </w:r>
            <w:r>
              <w:rPr>
                <w:spacing w:val="-5"/>
                <w:sz w:val="24"/>
              </w:rPr>
              <w:t xml:space="preserve"> </w:t>
            </w:r>
            <w:r>
              <w:rPr>
                <w:sz w:val="24"/>
              </w:rPr>
              <w:t>for</w:t>
            </w:r>
            <w:r>
              <w:rPr>
                <w:spacing w:val="-14"/>
                <w:sz w:val="24"/>
              </w:rPr>
              <w:t xml:space="preserve"> </w:t>
            </w:r>
            <w:r>
              <w:rPr>
                <w:sz w:val="24"/>
              </w:rPr>
              <w:t>PFFS</w:t>
            </w:r>
            <w:r>
              <w:rPr>
                <w:spacing w:val="-2"/>
                <w:sz w:val="24"/>
              </w:rPr>
              <w:t xml:space="preserve"> </w:t>
            </w:r>
            <w:r>
              <w:rPr>
                <w:sz w:val="24"/>
              </w:rPr>
              <w:t>plans</w:t>
            </w:r>
            <w:r>
              <w:rPr>
                <w:spacing w:val="-12"/>
                <w:sz w:val="24"/>
              </w:rPr>
              <w:t xml:space="preserve"> </w:t>
            </w:r>
            <w:r>
              <w:rPr>
                <w:sz w:val="24"/>
              </w:rPr>
              <w:t>that</w:t>
            </w:r>
            <w:r>
              <w:rPr>
                <w:spacing w:val="-15"/>
                <w:sz w:val="24"/>
              </w:rPr>
              <w:t xml:space="preserve"> </w:t>
            </w:r>
            <w:r>
              <w:rPr>
                <w:sz w:val="24"/>
              </w:rPr>
              <w:t>do not utilize contracted pharmacy networks. These requirements are found in 42 CFR § 423.120(a)(7), Chapter 5 of the Prescription Drug Benefit Manual, and related guidance.</w:t>
            </w:r>
          </w:p>
        </w:tc>
        <w:tc>
          <w:tcPr>
            <w:tcW w:w="705" w:type="dxa"/>
          </w:tcPr>
          <w:p w:rsidR="00361071" w14:paraId="077699A3" w14:textId="77777777">
            <w:pPr>
              <w:pStyle w:val="TableParagraph"/>
              <w:rPr>
                <w:rFonts w:ascii="Times New Roman"/>
                <w:sz w:val="24"/>
              </w:rPr>
            </w:pPr>
          </w:p>
        </w:tc>
        <w:tc>
          <w:tcPr>
            <w:tcW w:w="698" w:type="dxa"/>
          </w:tcPr>
          <w:p w:rsidR="00361071" w14:paraId="6BF0B251" w14:textId="77777777">
            <w:pPr>
              <w:pStyle w:val="TableParagraph"/>
              <w:rPr>
                <w:rFonts w:ascii="Times New Roman"/>
                <w:sz w:val="24"/>
              </w:rPr>
            </w:pPr>
          </w:p>
        </w:tc>
        <w:tc>
          <w:tcPr>
            <w:tcW w:w="1524" w:type="dxa"/>
          </w:tcPr>
          <w:p w:rsidR="00361071" w14:paraId="0BF5BECC" w14:textId="77777777">
            <w:pPr>
              <w:pStyle w:val="TableParagraph"/>
              <w:rPr>
                <w:rFonts w:ascii="Times New Roman"/>
                <w:sz w:val="24"/>
              </w:rPr>
            </w:pPr>
          </w:p>
        </w:tc>
      </w:tr>
    </w:tbl>
    <w:p w:rsidR="00361071" w14:paraId="784ED6CD" w14:textId="77777777">
      <w:pPr>
        <w:pStyle w:val="BodyText"/>
        <w:spacing w:before="105" w:line="276" w:lineRule="exact"/>
        <w:ind w:left="360"/>
      </w:pPr>
      <w:r>
        <w:t>If</w:t>
      </w:r>
      <w:r>
        <w:rPr>
          <w:spacing w:val="-15"/>
        </w:rPr>
        <w:t xml:space="preserve"> </w:t>
      </w:r>
      <w:r>
        <w:t>Applicant</w:t>
      </w:r>
      <w:r>
        <w:rPr>
          <w:spacing w:val="-15"/>
        </w:rPr>
        <w:t xml:space="preserve"> </w:t>
      </w:r>
      <w:r>
        <w:t>attests</w:t>
      </w:r>
      <w:r>
        <w:rPr>
          <w:spacing w:val="-4"/>
        </w:rPr>
        <w:t xml:space="preserve"> </w:t>
      </w:r>
      <w:r>
        <w:t>No</w:t>
      </w:r>
      <w:r>
        <w:rPr>
          <w:spacing w:val="3"/>
        </w:rPr>
        <w:t xml:space="preserve"> </w:t>
      </w:r>
      <w:r>
        <w:t>to</w:t>
      </w:r>
      <w:r>
        <w:rPr>
          <w:spacing w:val="-3"/>
        </w:rPr>
        <w:t xml:space="preserve"> </w:t>
      </w:r>
      <w:r>
        <w:t>3.4.1,</w:t>
      </w:r>
      <w:r>
        <w:rPr>
          <w:spacing w:val="-8"/>
        </w:rPr>
        <w:t xml:space="preserve"> </w:t>
      </w:r>
      <w:r>
        <w:t>and</w:t>
      </w:r>
      <w:r>
        <w:rPr>
          <w:spacing w:val="-4"/>
        </w:rPr>
        <w:t xml:space="preserve"> </w:t>
      </w:r>
      <w:r>
        <w:t>Yes</w:t>
      </w:r>
      <w:r>
        <w:rPr>
          <w:spacing w:val="-4"/>
        </w:rPr>
        <w:t xml:space="preserve"> </w:t>
      </w:r>
      <w:r>
        <w:t>to</w:t>
      </w:r>
      <w:r>
        <w:rPr>
          <w:spacing w:val="3"/>
        </w:rPr>
        <w:t xml:space="preserve"> </w:t>
      </w:r>
      <w:r>
        <w:t>3.4.2,</w:t>
      </w:r>
      <w:r>
        <w:rPr>
          <w:spacing w:val="-14"/>
        </w:rPr>
        <w:t xml:space="preserve"> </w:t>
      </w:r>
      <w:r>
        <w:t>Applicant</w:t>
      </w:r>
      <w:r>
        <w:rPr>
          <w:spacing w:val="-15"/>
        </w:rPr>
        <w:t xml:space="preserve"> </w:t>
      </w:r>
      <w:r>
        <w:t>may</w:t>
      </w:r>
      <w:r>
        <w:rPr>
          <w:spacing w:val="2"/>
        </w:rPr>
        <w:t xml:space="preserve"> </w:t>
      </w:r>
      <w:r>
        <w:t>move</w:t>
      </w:r>
      <w:r>
        <w:rPr>
          <w:spacing w:val="-3"/>
        </w:rPr>
        <w:t xml:space="preserve"> </w:t>
      </w:r>
      <w:r>
        <w:t>directly</w:t>
      </w:r>
      <w:r>
        <w:rPr>
          <w:spacing w:val="-12"/>
        </w:rPr>
        <w:t xml:space="preserve"> </w:t>
      </w:r>
      <w:r>
        <w:t>to</w:t>
      </w:r>
      <w:r>
        <w:rPr>
          <w:spacing w:val="-3"/>
        </w:rPr>
        <w:t xml:space="preserve"> </w:t>
      </w:r>
      <w:r>
        <w:rPr>
          <w:spacing w:val="-2"/>
        </w:rPr>
        <w:t>Section</w:t>
      </w:r>
    </w:p>
    <w:p w:rsidR="00361071" w14:paraId="0393697E" w14:textId="77777777">
      <w:pPr>
        <w:pStyle w:val="BodyText"/>
        <w:spacing w:line="276" w:lineRule="exact"/>
        <w:ind w:left="360"/>
      </w:pPr>
      <w:bookmarkStart w:id="88" w:name="3.5_General_Pharmacy_Access_42_CFR_§_423"/>
      <w:bookmarkStart w:id="89" w:name="_bookmark40"/>
      <w:bookmarkEnd w:id="88"/>
      <w:bookmarkEnd w:id="89"/>
      <w:r>
        <w:t>3.6</w:t>
      </w:r>
      <w:r>
        <w:rPr>
          <w:spacing w:val="-3"/>
        </w:rPr>
        <w:t xml:space="preserve"> </w:t>
      </w:r>
      <w:r>
        <w:t>and</w:t>
      </w:r>
      <w:r>
        <w:rPr>
          <w:spacing w:val="-3"/>
        </w:rPr>
        <w:t xml:space="preserve"> </w:t>
      </w:r>
      <w:r>
        <w:t>will be</w:t>
      </w:r>
      <w:r>
        <w:rPr>
          <w:spacing w:val="-3"/>
        </w:rPr>
        <w:t xml:space="preserve"> </w:t>
      </w:r>
      <w:r>
        <w:t>granted</w:t>
      </w:r>
      <w:r>
        <w:rPr>
          <w:spacing w:val="-3"/>
        </w:rPr>
        <w:t xml:space="preserve"> </w:t>
      </w:r>
      <w:r>
        <w:t>a</w:t>
      </w:r>
      <w:r>
        <w:rPr>
          <w:spacing w:val="-3"/>
        </w:rPr>
        <w:t xml:space="preserve"> </w:t>
      </w:r>
      <w:r>
        <w:t>waiver</w:t>
      </w:r>
      <w:r>
        <w:rPr>
          <w:spacing w:val="-13"/>
        </w:rPr>
        <w:t xml:space="preserve"> </w:t>
      </w:r>
      <w:r>
        <w:t>of</w:t>
      </w:r>
      <w:r>
        <w:rPr>
          <w:spacing w:val="-7"/>
        </w:rPr>
        <w:t xml:space="preserve"> </w:t>
      </w:r>
      <w:r>
        <w:t>convenient</w:t>
      </w:r>
      <w:r>
        <w:rPr>
          <w:spacing w:val="-7"/>
        </w:rPr>
        <w:t xml:space="preserve"> </w:t>
      </w:r>
      <w:r>
        <w:rPr>
          <w:spacing w:val="-2"/>
        </w:rPr>
        <w:t>access.</w:t>
      </w:r>
    </w:p>
    <w:p w:rsidR="00361071" w14:paraId="4942B35B" w14:textId="77777777">
      <w:pPr>
        <w:pStyle w:val="Heading2"/>
        <w:numPr>
          <w:ilvl w:val="1"/>
          <w:numId w:val="43"/>
        </w:numPr>
        <w:tabs>
          <w:tab w:val="left" w:pos="816"/>
          <w:tab w:val="left" w:pos="938"/>
        </w:tabs>
        <w:spacing w:before="258" w:line="242" w:lineRule="auto"/>
        <w:ind w:left="938" w:right="887" w:hanging="579"/>
      </w:pPr>
      <w:r>
        <w:t>General</w:t>
      </w:r>
      <w:r>
        <w:rPr>
          <w:spacing w:val="-4"/>
        </w:rPr>
        <w:t xml:space="preserve"> </w:t>
      </w:r>
      <w:r>
        <w:t>Pharmacy</w:t>
      </w:r>
      <w:r>
        <w:rPr>
          <w:spacing w:val="-11"/>
        </w:rPr>
        <w:t xml:space="preserve"> </w:t>
      </w:r>
      <w:r>
        <w:t>Access</w:t>
      </w:r>
      <w:r>
        <w:rPr>
          <w:spacing w:val="-11"/>
        </w:rPr>
        <w:t xml:space="preserve"> </w:t>
      </w:r>
      <w:r>
        <w:t>42</w:t>
      </w:r>
      <w:r>
        <w:rPr>
          <w:spacing w:val="-11"/>
        </w:rPr>
        <w:t xml:space="preserve"> </w:t>
      </w:r>
      <w:r>
        <w:t>CFR</w:t>
      </w:r>
      <w:r>
        <w:rPr>
          <w:spacing w:val="-2"/>
        </w:rPr>
        <w:t xml:space="preserve"> </w:t>
      </w:r>
      <w:r>
        <w:t>§</w:t>
      </w:r>
      <w:r>
        <w:rPr>
          <w:spacing w:val="-11"/>
        </w:rPr>
        <w:t xml:space="preserve"> </w:t>
      </w:r>
      <w:r>
        <w:t>423.120(a);</w:t>
      </w:r>
      <w:r>
        <w:rPr>
          <w:spacing w:val="-5"/>
        </w:rPr>
        <w:t xml:space="preserve"> </w:t>
      </w:r>
      <w:r>
        <w:t>Prescription</w:t>
      </w:r>
      <w:r>
        <w:rPr>
          <w:spacing w:val="-13"/>
        </w:rPr>
        <w:t xml:space="preserve"> </w:t>
      </w:r>
      <w:r>
        <w:t>Drug Benefit Manual, Chapter 5</w:t>
      </w:r>
    </w:p>
    <w:p w:rsidR="00361071" w14:paraId="1EE786D2" w14:textId="77777777">
      <w:pPr>
        <w:pStyle w:val="BodyText"/>
        <w:spacing w:before="107"/>
        <w:ind w:left="360"/>
      </w:pPr>
      <w:r>
        <w:t>Not</w:t>
      </w:r>
      <w:r>
        <w:rPr>
          <w:spacing w:val="-12"/>
        </w:rPr>
        <w:t xml:space="preserve"> </w:t>
      </w:r>
      <w:r>
        <w:t xml:space="preserve">applicable </w:t>
      </w:r>
      <w:r>
        <w:t>for</w:t>
      </w:r>
      <w:r>
        <w:rPr>
          <w:spacing w:val="-3"/>
        </w:rPr>
        <w:t xml:space="preserve"> </w:t>
      </w:r>
      <w:r>
        <w:t>SAE</w:t>
      </w:r>
      <w:r>
        <w:rPr>
          <w:spacing w:val="3"/>
        </w:rPr>
        <w:t xml:space="preserve"> </w:t>
      </w:r>
      <w:r>
        <w:rPr>
          <w:spacing w:val="-2"/>
        </w:rPr>
        <w:t>applicants.</w:t>
      </w:r>
    </w:p>
    <w:p w:rsidR="00361071" w14:paraId="332BFB2F" w14:textId="77777777">
      <w:pPr>
        <w:pStyle w:val="Heading4"/>
        <w:numPr>
          <w:ilvl w:val="0"/>
          <w:numId w:val="22"/>
        </w:numPr>
        <w:tabs>
          <w:tab w:val="left" w:pos="655"/>
        </w:tabs>
        <w:spacing w:before="120"/>
        <w:ind w:left="655" w:hanging="295"/>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39500C32" w14:textId="77777777">
      <w:pPr>
        <w:pStyle w:val="BodyText"/>
        <w:spacing w:before="3"/>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15"/>
        <w:gridCol w:w="804"/>
        <w:gridCol w:w="712"/>
        <w:gridCol w:w="1905"/>
      </w:tblGrid>
      <w:tr w14:paraId="7F587285"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5915" w:type="dxa"/>
            <w:shd w:val="clear" w:color="auto" w:fill="DADADA"/>
          </w:tcPr>
          <w:p w:rsidR="00361071" w14:paraId="4EF0B700" w14:textId="77777777">
            <w:pPr>
              <w:pStyle w:val="TableParagraph"/>
              <w:spacing w:before="119"/>
              <w:ind w:left="114" w:right="159"/>
              <w:rPr>
                <w:b/>
                <w:sz w:val="24"/>
              </w:rPr>
            </w:pPr>
            <w:r>
              <w:rPr>
                <w:b/>
                <w:sz w:val="24"/>
              </w:rPr>
              <w:t>Applicant</w:t>
            </w:r>
            <w:r>
              <w:rPr>
                <w:b/>
                <w:sz w:val="24"/>
              </w:rPr>
              <w:t xml:space="preserve"> must attest ‘</w:t>
            </w:r>
            <w:r>
              <w:rPr>
                <w:b/>
                <w:sz w:val="24"/>
              </w:rPr>
              <w:t>yes’</w:t>
            </w:r>
            <w:r>
              <w:rPr>
                <w:b/>
                <w:sz w:val="24"/>
              </w:rPr>
              <w:t xml:space="preserve"> to each of the following</w:t>
            </w:r>
            <w:r>
              <w:rPr>
                <w:b/>
                <w:spacing w:val="-14"/>
                <w:sz w:val="24"/>
              </w:rPr>
              <w:t xml:space="preserve"> </w:t>
            </w:r>
            <w:r>
              <w:rPr>
                <w:b/>
                <w:sz w:val="24"/>
              </w:rPr>
              <w:t>qualifications</w:t>
            </w:r>
            <w:r>
              <w:rPr>
                <w:b/>
                <w:spacing w:val="-8"/>
                <w:sz w:val="24"/>
              </w:rPr>
              <w:t xml:space="preserve"> </w:t>
            </w:r>
            <w:r>
              <w:rPr>
                <w:b/>
                <w:sz w:val="24"/>
              </w:rPr>
              <w:t>to</w:t>
            </w:r>
            <w:r>
              <w:rPr>
                <w:b/>
                <w:spacing w:val="-7"/>
                <w:sz w:val="24"/>
              </w:rPr>
              <w:t xml:space="preserve"> </w:t>
            </w:r>
            <w:r>
              <w:rPr>
                <w:b/>
                <w:sz w:val="24"/>
              </w:rPr>
              <w:t>be</w:t>
            </w:r>
            <w:r>
              <w:rPr>
                <w:b/>
                <w:spacing w:val="-15"/>
                <w:sz w:val="24"/>
              </w:rPr>
              <w:t xml:space="preserve"> </w:t>
            </w:r>
            <w:r>
              <w:rPr>
                <w:b/>
                <w:sz w:val="24"/>
              </w:rPr>
              <w:t>approved</w:t>
            </w:r>
            <w:r>
              <w:rPr>
                <w:b/>
                <w:spacing w:val="-15"/>
                <w:sz w:val="24"/>
              </w:rPr>
              <w:t xml:space="preserve"> </w:t>
            </w:r>
            <w:r>
              <w:rPr>
                <w:b/>
                <w:sz w:val="24"/>
              </w:rPr>
              <w:t>for</w:t>
            </w:r>
            <w:r>
              <w:rPr>
                <w:b/>
                <w:spacing w:val="-17"/>
                <w:sz w:val="24"/>
              </w:rPr>
              <w:t xml:space="preserve"> </w:t>
            </w:r>
            <w:r>
              <w:rPr>
                <w:b/>
                <w:sz w:val="24"/>
              </w:rPr>
              <w:t>a</w:t>
            </w:r>
            <w:r>
              <w:rPr>
                <w:b/>
                <w:spacing w:val="-8"/>
                <w:sz w:val="24"/>
              </w:rPr>
              <w:t xml:space="preserve"> </w:t>
            </w:r>
            <w:r>
              <w:rPr>
                <w:b/>
                <w:sz w:val="24"/>
              </w:rPr>
              <w:t>Part D contract. Attest ‘Yes’ or ‘No’ to each of the following qualifications by clicking on the appropriate response in HPMS:</w:t>
            </w:r>
          </w:p>
        </w:tc>
        <w:tc>
          <w:tcPr>
            <w:tcW w:w="804" w:type="dxa"/>
            <w:shd w:val="clear" w:color="auto" w:fill="DADADA"/>
          </w:tcPr>
          <w:p w:rsidR="00361071" w14:paraId="03A956DE" w14:textId="77777777">
            <w:pPr>
              <w:pStyle w:val="TableParagraph"/>
              <w:spacing w:before="238"/>
              <w:rPr>
                <w:b/>
                <w:sz w:val="24"/>
              </w:rPr>
            </w:pPr>
          </w:p>
          <w:p w:rsidR="00361071" w14:paraId="12762A4A" w14:textId="77777777">
            <w:pPr>
              <w:pStyle w:val="TableParagraph"/>
              <w:ind w:left="199"/>
              <w:rPr>
                <w:b/>
                <w:sz w:val="24"/>
              </w:rPr>
            </w:pPr>
            <w:r>
              <w:rPr>
                <w:b/>
                <w:spacing w:val="-5"/>
                <w:sz w:val="24"/>
              </w:rPr>
              <w:t>Yes</w:t>
            </w:r>
          </w:p>
        </w:tc>
        <w:tc>
          <w:tcPr>
            <w:tcW w:w="712" w:type="dxa"/>
            <w:shd w:val="clear" w:color="auto" w:fill="DADADA"/>
          </w:tcPr>
          <w:p w:rsidR="00361071" w14:paraId="5A410FBB" w14:textId="77777777">
            <w:pPr>
              <w:pStyle w:val="TableParagraph"/>
              <w:spacing w:before="238"/>
              <w:rPr>
                <w:b/>
                <w:sz w:val="24"/>
              </w:rPr>
            </w:pPr>
          </w:p>
          <w:p w:rsidR="00361071" w14:paraId="0D055147" w14:textId="77777777">
            <w:pPr>
              <w:pStyle w:val="TableParagraph"/>
              <w:ind w:left="250"/>
              <w:rPr>
                <w:b/>
                <w:sz w:val="24"/>
              </w:rPr>
            </w:pPr>
            <w:r>
              <w:rPr>
                <w:b/>
                <w:spacing w:val="-5"/>
                <w:sz w:val="24"/>
              </w:rPr>
              <w:t>No</w:t>
            </w:r>
          </w:p>
        </w:tc>
        <w:tc>
          <w:tcPr>
            <w:tcW w:w="1905" w:type="dxa"/>
            <w:shd w:val="clear" w:color="auto" w:fill="DADADA"/>
          </w:tcPr>
          <w:p w:rsidR="00361071" w14:paraId="200BCA31" w14:textId="77777777">
            <w:pPr>
              <w:pStyle w:val="TableParagraph"/>
              <w:spacing w:before="119"/>
              <w:ind w:left="180" w:right="114"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39F7F914" w14:textId="77777777">
        <w:tblPrEx>
          <w:tblW w:w="0" w:type="auto"/>
          <w:tblInd w:w="377" w:type="dxa"/>
          <w:tblLayout w:type="fixed"/>
          <w:tblCellMar>
            <w:left w:w="0" w:type="dxa"/>
            <w:right w:w="0" w:type="dxa"/>
          </w:tblCellMar>
          <w:tblLook w:val="01E0"/>
        </w:tblPrEx>
        <w:trPr>
          <w:trHeight w:val="1620"/>
        </w:trPr>
        <w:tc>
          <w:tcPr>
            <w:tcW w:w="5915" w:type="dxa"/>
          </w:tcPr>
          <w:p w:rsidR="00361071" w14:paraId="7F2E4569" w14:textId="77777777">
            <w:pPr>
              <w:pStyle w:val="TableParagraph"/>
              <w:spacing w:before="119"/>
              <w:ind w:left="115" w:right="159" w:hanging="1"/>
              <w:rPr>
                <w:sz w:val="24"/>
              </w:rPr>
            </w:pPr>
            <w:r>
              <w:rPr>
                <w:sz w:val="24"/>
              </w:rPr>
              <w:t>Applicant</w:t>
            </w:r>
            <w:r>
              <w:rPr>
                <w:spacing w:val="-17"/>
                <w:sz w:val="24"/>
              </w:rPr>
              <w:t xml:space="preserve"> </w:t>
            </w:r>
            <w:r>
              <w:rPr>
                <w:sz w:val="24"/>
              </w:rPr>
              <w:t>has</w:t>
            </w:r>
            <w:r>
              <w:rPr>
                <w:spacing w:val="-14"/>
                <w:sz w:val="24"/>
              </w:rPr>
              <w:t xml:space="preserve"> </w:t>
            </w:r>
            <w:r>
              <w:rPr>
                <w:sz w:val="24"/>
              </w:rPr>
              <w:t>reviewed,</w:t>
            </w:r>
            <w:r>
              <w:rPr>
                <w:spacing w:val="-17"/>
                <w:sz w:val="24"/>
              </w:rPr>
              <w:t xml:space="preserve"> </w:t>
            </w:r>
            <w:r>
              <w:rPr>
                <w:sz w:val="24"/>
              </w:rPr>
              <w:t>understands,</w:t>
            </w:r>
            <w:r>
              <w:rPr>
                <w:spacing w:val="-10"/>
                <w:sz w:val="24"/>
              </w:rPr>
              <w:t xml:space="preserve"> </w:t>
            </w:r>
            <w:r>
              <w:rPr>
                <w:sz w:val="24"/>
              </w:rPr>
              <w:t>and</w:t>
            </w:r>
            <w:r>
              <w:rPr>
                <w:spacing w:val="-13"/>
                <w:sz w:val="24"/>
              </w:rPr>
              <w:t xml:space="preserve"> </w:t>
            </w:r>
            <w:r>
              <w:rPr>
                <w:sz w:val="24"/>
              </w:rPr>
              <w:t>complies</w:t>
            </w:r>
            <w:r>
              <w:rPr>
                <w:sz w:val="24"/>
              </w:rPr>
              <w:t xml:space="preserve"> with requirements related to pharmacy access and contracting contained in 42 CFR § 423.120(a), Chapter 5 of the Prescription Drug Benefit</w:t>
            </w:r>
            <w:r>
              <w:rPr>
                <w:spacing w:val="-1"/>
                <w:sz w:val="24"/>
              </w:rPr>
              <w:t xml:space="preserve"> </w:t>
            </w:r>
            <w:r>
              <w:rPr>
                <w:sz w:val="24"/>
              </w:rPr>
              <w:t>Manual, and related guidance.</w:t>
            </w:r>
          </w:p>
        </w:tc>
        <w:tc>
          <w:tcPr>
            <w:tcW w:w="804" w:type="dxa"/>
          </w:tcPr>
          <w:p w:rsidR="00361071" w14:paraId="2D29B8F8" w14:textId="77777777">
            <w:pPr>
              <w:pStyle w:val="TableParagraph"/>
              <w:rPr>
                <w:rFonts w:ascii="Times New Roman"/>
                <w:sz w:val="24"/>
              </w:rPr>
            </w:pPr>
          </w:p>
        </w:tc>
        <w:tc>
          <w:tcPr>
            <w:tcW w:w="712" w:type="dxa"/>
          </w:tcPr>
          <w:p w:rsidR="00361071" w14:paraId="34A9C442" w14:textId="77777777">
            <w:pPr>
              <w:pStyle w:val="TableParagraph"/>
              <w:rPr>
                <w:rFonts w:ascii="Times New Roman"/>
                <w:sz w:val="24"/>
              </w:rPr>
            </w:pPr>
          </w:p>
        </w:tc>
        <w:tc>
          <w:tcPr>
            <w:tcW w:w="1905" w:type="dxa"/>
          </w:tcPr>
          <w:p w:rsidR="00361071" w14:paraId="6FDADA5C" w14:textId="77777777">
            <w:pPr>
              <w:pStyle w:val="TableParagraph"/>
              <w:rPr>
                <w:rFonts w:ascii="Times New Roman"/>
                <w:sz w:val="24"/>
              </w:rPr>
            </w:pPr>
          </w:p>
        </w:tc>
      </w:tr>
    </w:tbl>
    <w:p w:rsidR="00361071" w14:paraId="791B3F44" w14:textId="77777777">
      <w:pPr>
        <w:pStyle w:val="TableParagraph"/>
        <w:rPr>
          <w:rFonts w:ascii="Times New Roman"/>
          <w:sz w:val="24"/>
        </w:rPr>
        <w:sectPr>
          <w:pgSz w:w="12240" w:h="15840"/>
          <w:pgMar w:top="1360" w:right="720" w:bottom="900" w:left="1080" w:header="0" w:footer="693" w:gutter="0"/>
          <w:cols w:space="720"/>
        </w:sectPr>
      </w:pPr>
    </w:p>
    <w:p w:rsidR="00361071" w14:paraId="25570D17" w14:textId="77777777">
      <w:pPr>
        <w:pStyle w:val="ListParagraph"/>
        <w:numPr>
          <w:ilvl w:val="0"/>
          <w:numId w:val="22"/>
        </w:numPr>
        <w:tabs>
          <w:tab w:val="left" w:pos="661"/>
        </w:tabs>
        <w:spacing w:before="73"/>
        <w:ind w:left="359" w:right="839" w:firstLine="0"/>
        <w:rPr>
          <w:b/>
          <w:sz w:val="24"/>
        </w:rPr>
      </w:pPr>
      <w:r>
        <w:rPr>
          <w:b/>
          <w:sz w:val="24"/>
        </w:rPr>
        <w:t>Upload in HPMS a contract template in .pdf format for each for the following types of pharmacies: Retail, Mail Order, Home Infusion, Long-Term Care and I/T/U. The mail order contract template is only</w:t>
      </w:r>
      <w:r>
        <w:rPr>
          <w:b/>
          <w:spacing w:val="-2"/>
          <w:sz w:val="24"/>
        </w:rPr>
        <w:t xml:space="preserve"> </w:t>
      </w:r>
      <w:r>
        <w:rPr>
          <w:b/>
          <w:sz w:val="24"/>
        </w:rPr>
        <w:t>necessary if the plan is offering mail order. The I/T/U template is only necessary if the Applicant’s service area includes</w:t>
      </w:r>
      <w:r>
        <w:rPr>
          <w:b/>
          <w:spacing w:val="-13"/>
          <w:sz w:val="24"/>
        </w:rPr>
        <w:t xml:space="preserve"> </w:t>
      </w:r>
      <w:r>
        <w:rPr>
          <w:b/>
          <w:sz w:val="24"/>
        </w:rPr>
        <w:t>states in</w:t>
      </w:r>
      <w:r>
        <w:rPr>
          <w:b/>
          <w:spacing w:val="-5"/>
          <w:sz w:val="24"/>
        </w:rPr>
        <w:t xml:space="preserve"> </w:t>
      </w:r>
      <w:r>
        <w:rPr>
          <w:b/>
          <w:sz w:val="24"/>
        </w:rPr>
        <w:t>which</w:t>
      </w:r>
      <w:r>
        <w:rPr>
          <w:b/>
          <w:spacing w:val="-12"/>
          <w:sz w:val="24"/>
        </w:rPr>
        <w:t xml:space="preserve"> </w:t>
      </w:r>
      <w:r>
        <w:rPr>
          <w:b/>
          <w:sz w:val="24"/>
        </w:rPr>
        <w:t>I/T/U</w:t>
      </w:r>
      <w:r>
        <w:rPr>
          <w:b/>
          <w:spacing w:val="-4"/>
          <w:sz w:val="24"/>
        </w:rPr>
        <w:t xml:space="preserve"> </w:t>
      </w:r>
      <w:r>
        <w:rPr>
          <w:b/>
          <w:sz w:val="24"/>
        </w:rPr>
        <w:t>pharmacies</w:t>
      </w:r>
      <w:r>
        <w:rPr>
          <w:b/>
          <w:spacing w:val="-6"/>
          <w:sz w:val="24"/>
        </w:rPr>
        <w:t xml:space="preserve"> </w:t>
      </w:r>
      <w:r>
        <w:rPr>
          <w:b/>
          <w:sz w:val="24"/>
        </w:rPr>
        <w:t>reside.</w:t>
      </w:r>
      <w:r>
        <w:rPr>
          <w:b/>
          <w:spacing w:val="-3"/>
          <w:sz w:val="24"/>
        </w:rPr>
        <w:t xml:space="preserve"> </w:t>
      </w:r>
      <w:r>
        <w:rPr>
          <w:b/>
          <w:sz w:val="24"/>
        </w:rPr>
        <w:t>If</w:t>
      </w:r>
      <w:r>
        <w:rPr>
          <w:b/>
          <w:spacing w:val="-9"/>
          <w:sz w:val="24"/>
        </w:rPr>
        <w:t xml:space="preserve"> </w:t>
      </w:r>
      <w:r>
        <w:rPr>
          <w:b/>
          <w:sz w:val="24"/>
        </w:rPr>
        <w:t>Applicant</w:t>
      </w:r>
      <w:r>
        <w:rPr>
          <w:b/>
          <w:spacing w:val="-9"/>
          <w:sz w:val="24"/>
        </w:rPr>
        <w:t xml:space="preserve"> </w:t>
      </w:r>
      <w:r>
        <w:rPr>
          <w:b/>
          <w:sz w:val="24"/>
        </w:rPr>
        <w:t>has</w:t>
      </w:r>
      <w:r>
        <w:rPr>
          <w:b/>
          <w:spacing w:val="-13"/>
          <w:sz w:val="24"/>
        </w:rPr>
        <w:t xml:space="preserve"> </w:t>
      </w:r>
      <w:r>
        <w:rPr>
          <w:b/>
          <w:sz w:val="24"/>
        </w:rPr>
        <w:t>contracted</w:t>
      </w:r>
      <w:r>
        <w:rPr>
          <w:b/>
          <w:spacing w:val="-12"/>
          <w:sz w:val="24"/>
        </w:rPr>
        <w:t xml:space="preserve"> </w:t>
      </w:r>
      <w:r>
        <w:rPr>
          <w:b/>
          <w:sz w:val="24"/>
        </w:rPr>
        <w:t>with a Pharmacy</w:t>
      </w:r>
      <w:r>
        <w:rPr>
          <w:b/>
          <w:spacing w:val="-2"/>
          <w:sz w:val="24"/>
        </w:rPr>
        <w:t xml:space="preserve"> </w:t>
      </w:r>
      <w:r>
        <w:rPr>
          <w:b/>
          <w:sz w:val="24"/>
        </w:rPr>
        <w:t xml:space="preserve">Benefit Manager to provide a pharmacy network, those downstream contract templates must also be uploaded. If there are several different types of standard terms and conditions for the same type of pharmacy, please provide a contract template for all versions and label according to type of pharmacy. For example, if different terms for retail pharmacies apply depending upon geographic location, a separate template representing each variation must be </w:t>
      </w:r>
      <w:r>
        <w:rPr>
          <w:b/>
          <w:spacing w:val="-6"/>
          <w:sz w:val="24"/>
        </w:rPr>
        <w:t>provided. If</w:t>
      </w:r>
      <w:r>
        <w:rPr>
          <w:b/>
          <w:spacing w:val="-12"/>
          <w:sz w:val="24"/>
        </w:rPr>
        <w:t xml:space="preserve"> </w:t>
      </w:r>
      <w:r>
        <w:rPr>
          <w:b/>
          <w:spacing w:val="-6"/>
          <w:sz w:val="24"/>
        </w:rPr>
        <w:t>a</w:t>
      </w:r>
      <w:r>
        <w:rPr>
          <w:b/>
          <w:spacing w:val="-8"/>
          <w:sz w:val="24"/>
        </w:rPr>
        <w:t xml:space="preserve"> </w:t>
      </w:r>
      <w:r>
        <w:rPr>
          <w:b/>
          <w:spacing w:val="-6"/>
          <w:sz w:val="24"/>
        </w:rPr>
        <w:t>contract</w:t>
      </w:r>
      <w:r>
        <w:rPr>
          <w:b/>
          <w:spacing w:val="-12"/>
          <w:sz w:val="24"/>
        </w:rPr>
        <w:t xml:space="preserve"> </w:t>
      </w:r>
      <w:r>
        <w:rPr>
          <w:b/>
          <w:spacing w:val="-6"/>
          <w:sz w:val="24"/>
        </w:rPr>
        <w:t>template</w:t>
      </w:r>
      <w:r>
        <w:rPr>
          <w:b/>
          <w:spacing w:val="-8"/>
          <w:sz w:val="24"/>
        </w:rPr>
        <w:t xml:space="preserve"> </w:t>
      </w:r>
      <w:r>
        <w:rPr>
          <w:b/>
          <w:spacing w:val="-6"/>
          <w:sz w:val="24"/>
        </w:rPr>
        <w:t>references</w:t>
      </w:r>
      <w:r>
        <w:rPr>
          <w:b/>
          <w:spacing w:val="-8"/>
          <w:sz w:val="24"/>
        </w:rPr>
        <w:t xml:space="preserve"> </w:t>
      </w:r>
      <w:r>
        <w:rPr>
          <w:b/>
          <w:spacing w:val="-6"/>
          <w:sz w:val="24"/>
        </w:rPr>
        <w:t>a</w:t>
      </w:r>
      <w:r>
        <w:rPr>
          <w:b/>
          <w:spacing w:val="-8"/>
          <w:sz w:val="24"/>
        </w:rPr>
        <w:t xml:space="preserve"> </w:t>
      </w:r>
      <w:r>
        <w:rPr>
          <w:b/>
          <w:spacing w:val="-6"/>
          <w:sz w:val="24"/>
        </w:rPr>
        <w:t>Provider</w:t>
      </w:r>
      <w:r>
        <w:rPr>
          <w:b/>
          <w:spacing w:val="-19"/>
          <w:sz w:val="24"/>
        </w:rPr>
        <w:t xml:space="preserve"> </w:t>
      </w:r>
      <w:r>
        <w:rPr>
          <w:b/>
          <w:spacing w:val="-6"/>
          <w:sz w:val="24"/>
        </w:rPr>
        <w:t>Manua</w:t>
      </w:r>
      <w:r>
        <w:rPr>
          <w:b/>
          <w:spacing w:val="-6"/>
          <w:sz w:val="24"/>
        </w:rPr>
        <w:t>l,</w:t>
      </w:r>
      <w:r>
        <w:rPr>
          <w:b/>
          <w:spacing w:val="-13"/>
          <w:sz w:val="24"/>
        </w:rPr>
        <w:t xml:space="preserve"> </w:t>
      </w:r>
      <w:r>
        <w:rPr>
          <w:b/>
          <w:spacing w:val="-6"/>
          <w:sz w:val="24"/>
        </w:rPr>
        <w:t>please</w:t>
      </w:r>
      <w:r>
        <w:rPr>
          <w:b/>
          <w:spacing w:val="-8"/>
          <w:sz w:val="24"/>
        </w:rPr>
        <w:t xml:space="preserve"> </w:t>
      </w:r>
      <w:r>
        <w:rPr>
          <w:b/>
          <w:spacing w:val="-6"/>
          <w:sz w:val="24"/>
        </w:rPr>
        <w:t>also</w:t>
      </w:r>
      <w:r>
        <w:rPr>
          <w:b/>
          <w:spacing w:val="-7"/>
          <w:sz w:val="24"/>
        </w:rPr>
        <w:t xml:space="preserve"> </w:t>
      </w:r>
      <w:r>
        <w:rPr>
          <w:b/>
          <w:spacing w:val="-6"/>
          <w:sz w:val="24"/>
        </w:rPr>
        <w:t>upload</w:t>
      </w:r>
      <w:r>
        <w:rPr>
          <w:b/>
          <w:spacing w:val="-7"/>
          <w:sz w:val="24"/>
        </w:rPr>
        <w:t xml:space="preserve"> </w:t>
      </w:r>
      <w:r>
        <w:rPr>
          <w:b/>
          <w:spacing w:val="-6"/>
          <w:sz w:val="24"/>
        </w:rPr>
        <w:t xml:space="preserve">and </w:t>
      </w:r>
      <w:r>
        <w:rPr>
          <w:b/>
          <w:spacing w:val="-2"/>
          <w:sz w:val="24"/>
        </w:rPr>
        <w:t>include</w:t>
      </w:r>
      <w:r>
        <w:rPr>
          <w:b/>
          <w:spacing w:val="-16"/>
          <w:sz w:val="24"/>
        </w:rPr>
        <w:t xml:space="preserve"> </w:t>
      </w:r>
      <w:r>
        <w:rPr>
          <w:b/>
          <w:spacing w:val="-2"/>
          <w:sz w:val="24"/>
        </w:rPr>
        <w:t>the</w:t>
      </w:r>
      <w:r>
        <w:rPr>
          <w:b/>
          <w:spacing w:val="-16"/>
          <w:sz w:val="24"/>
        </w:rPr>
        <w:t xml:space="preserve"> </w:t>
      </w:r>
      <w:r>
        <w:rPr>
          <w:b/>
          <w:spacing w:val="-2"/>
          <w:sz w:val="24"/>
        </w:rPr>
        <w:t>manual</w:t>
      </w:r>
      <w:r>
        <w:rPr>
          <w:b/>
          <w:spacing w:val="-20"/>
          <w:sz w:val="24"/>
        </w:rPr>
        <w:t xml:space="preserve"> </w:t>
      </w:r>
      <w:r>
        <w:rPr>
          <w:b/>
          <w:spacing w:val="-2"/>
          <w:sz w:val="24"/>
        </w:rPr>
        <w:t>with</w:t>
      </w:r>
      <w:r>
        <w:rPr>
          <w:b/>
          <w:spacing w:val="-15"/>
          <w:sz w:val="24"/>
        </w:rPr>
        <w:t xml:space="preserve"> </w:t>
      </w:r>
      <w:r>
        <w:rPr>
          <w:b/>
          <w:spacing w:val="-2"/>
          <w:sz w:val="24"/>
        </w:rPr>
        <w:t>the</w:t>
      </w:r>
      <w:r>
        <w:rPr>
          <w:b/>
          <w:spacing w:val="-16"/>
          <w:sz w:val="24"/>
        </w:rPr>
        <w:t xml:space="preserve"> </w:t>
      </w:r>
      <w:r>
        <w:rPr>
          <w:b/>
          <w:spacing w:val="-2"/>
          <w:sz w:val="24"/>
        </w:rPr>
        <w:t>HPMS</w:t>
      </w:r>
      <w:r>
        <w:rPr>
          <w:b/>
          <w:spacing w:val="-14"/>
          <w:sz w:val="24"/>
        </w:rPr>
        <w:t xml:space="preserve"> </w:t>
      </w:r>
      <w:r>
        <w:rPr>
          <w:b/>
          <w:spacing w:val="-2"/>
          <w:sz w:val="24"/>
        </w:rPr>
        <w:t>submission.</w:t>
      </w:r>
      <w:r>
        <w:rPr>
          <w:b/>
          <w:spacing w:val="-19"/>
          <w:sz w:val="24"/>
        </w:rPr>
        <w:t xml:space="preserve"> </w:t>
      </w:r>
      <w:r>
        <w:rPr>
          <w:b/>
          <w:spacing w:val="-2"/>
          <w:sz w:val="24"/>
        </w:rPr>
        <w:t>Each contract</w:t>
      </w:r>
      <w:r>
        <w:rPr>
          <w:b/>
          <w:spacing w:val="-12"/>
          <w:sz w:val="24"/>
        </w:rPr>
        <w:t xml:space="preserve"> </w:t>
      </w:r>
      <w:r>
        <w:rPr>
          <w:b/>
          <w:spacing w:val="-2"/>
          <w:sz w:val="24"/>
        </w:rPr>
        <w:t>template type</w:t>
      </w:r>
      <w:r>
        <w:rPr>
          <w:b/>
          <w:sz w:val="24"/>
        </w:rPr>
        <w:t xml:space="preserve"> </w:t>
      </w:r>
      <w:r>
        <w:rPr>
          <w:b/>
          <w:spacing w:val="-2"/>
          <w:sz w:val="24"/>
        </w:rPr>
        <w:t xml:space="preserve">must </w:t>
      </w:r>
      <w:r>
        <w:rPr>
          <w:b/>
          <w:sz w:val="24"/>
        </w:rPr>
        <w:t>contain the unsigned standard terms and conditions, including the provisions listed in the Appendices entitled:</w:t>
      </w:r>
    </w:p>
    <w:p w:rsidR="00361071" w14:paraId="179DE8B9" w14:textId="77777777">
      <w:pPr>
        <w:pStyle w:val="ListParagraph"/>
        <w:numPr>
          <w:ilvl w:val="1"/>
          <w:numId w:val="22"/>
        </w:numPr>
        <w:tabs>
          <w:tab w:val="left" w:pos="1079"/>
        </w:tabs>
        <w:spacing w:before="122"/>
        <w:rPr>
          <w:sz w:val="24"/>
        </w:rPr>
      </w:pPr>
      <w:r>
        <w:rPr>
          <w:sz w:val="24"/>
        </w:rPr>
        <w:t>Crosswalk</w:t>
      </w:r>
      <w:r>
        <w:rPr>
          <w:spacing w:val="-11"/>
          <w:sz w:val="24"/>
        </w:rPr>
        <w:t xml:space="preserve"> </w:t>
      </w:r>
      <w:r>
        <w:rPr>
          <w:sz w:val="24"/>
        </w:rPr>
        <w:t>for</w:t>
      </w:r>
      <w:r>
        <w:rPr>
          <w:spacing w:val="-13"/>
          <w:sz w:val="24"/>
        </w:rPr>
        <w:t xml:space="preserve"> </w:t>
      </w:r>
      <w:r>
        <w:rPr>
          <w:sz w:val="24"/>
        </w:rPr>
        <w:t>Retail Pharmacy</w:t>
      </w:r>
      <w:r>
        <w:rPr>
          <w:spacing w:val="-25"/>
          <w:sz w:val="24"/>
        </w:rPr>
        <w:t xml:space="preserve"> </w:t>
      </w:r>
      <w:r>
        <w:rPr>
          <w:spacing w:val="-2"/>
          <w:sz w:val="24"/>
        </w:rPr>
        <w:t>Contracts</w:t>
      </w:r>
    </w:p>
    <w:p w:rsidR="00361071" w14:paraId="1FF5D1FB" w14:textId="77777777">
      <w:pPr>
        <w:pStyle w:val="ListParagraph"/>
        <w:numPr>
          <w:ilvl w:val="1"/>
          <w:numId w:val="22"/>
        </w:numPr>
        <w:tabs>
          <w:tab w:val="left" w:pos="1079"/>
        </w:tabs>
        <w:spacing w:before="115"/>
        <w:rPr>
          <w:sz w:val="24"/>
        </w:rPr>
      </w:pPr>
      <w:r>
        <w:rPr>
          <w:sz w:val="24"/>
        </w:rPr>
        <w:t>Crosswalk</w:t>
      </w:r>
      <w:r>
        <w:rPr>
          <w:spacing w:val="-15"/>
          <w:sz w:val="24"/>
        </w:rPr>
        <w:t xml:space="preserve"> </w:t>
      </w:r>
      <w:r>
        <w:rPr>
          <w:sz w:val="24"/>
        </w:rPr>
        <w:t>for</w:t>
      </w:r>
      <w:r>
        <w:rPr>
          <w:spacing w:val="-14"/>
          <w:sz w:val="24"/>
        </w:rPr>
        <w:t xml:space="preserve"> </w:t>
      </w:r>
      <w:r>
        <w:rPr>
          <w:sz w:val="24"/>
        </w:rPr>
        <w:t>Mail</w:t>
      </w:r>
      <w:r>
        <w:rPr>
          <w:spacing w:val="-3"/>
          <w:sz w:val="24"/>
        </w:rPr>
        <w:t xml:space="preserve"> </w:t>
      </w:r>
      <w:r>
        <w:rPr>
          <w:sz w:val="24"/>
        </w:rPr>
        <w:t>Order</w:t>
      </w:r>
      <w:r>
        <w:rPr>
          <w:spacing w:val="-7"/>
          <w:sz w:val="24"/>
        </w:rPr>
        <w:t xml:space="preserve"> </w:t>
      </w:r>
      <w:r>
        <w:rPr>
          <w:sz w:val="24"/>
        </w:rPr>
        <w:t>Pharmacy</w:t>
      </w:r>
      <w:r>
        <w:rPr>
          <w:spacing w:val="-25"/>
          <w:sz w:val="24"/>
        </w:rPr>
        <w:t xml:space="preserve"> </w:t>
      </w:r>
      <w:r>
        <w:rPr>
          <w:spacing w:val="-2"/>
          <w:sz w:val="24"/>
        </w:rPr>
        <w:t>Contracts</w:t>
      </w:r>
    </w:p>
    <w:p w:rsidR="00361071" w14:paraId="34855CAE" w14:textId="77777777">
      <w:pPr>
        <w:pStyle w:val="ListParagraph"/>
        <w:numPr>
          <w:ilvl w:val="1"/>
          <w:numId w:val="22"/>
        </w:numPr>
        <w:tabs>
          <w:tab w:val="left" w:pos="1079"/>
        </w:tabs>
        <w:spacing w:before="116"/>
        <w:rPr>
          <w:sz w:val="24"/>
        </w:rPr>
      </w:pPr>
      <w:r>
        <w:rPr>
          <w:sz w:val="24"/>
        </w:rPr>
        <w:t>Crosswalk</w:t>
      </w:r>
      <w:r>
        <w:rPr>
          <w:spacing w:val="-13"/>
          <w:sz w:val="24"/>
        </w:rPr>
        <w:t xml:space="preserve"> </w:t>
      </w:r>
      <w:r>
        <w:rPr>
          <w:sz w:val="24"/>
        </w:rPr>
        <w:t>for</w:t>
      </w:r>
      <w:r>
        <w:rPr>
          <w:spacing w:val="-13"/>
          <w:sz w:val="24"/>
        </w:rPr>
        <w:t xml:space="preserve"> </w:t>
      </w:r>
      <w:r>
        <w:rPr>
          <w:sz w:val="24"/>
        </w:rPr>
        <w:t>Home</w:t>
      </w:r>
      <w:r>
        <w:rPr>
          <w:spacing w:val="-10"/>
          <w:sz w:val="24"/>
        </w:rPr>
        <w:t xml:space="preserve"> </w:t>
      </w:r>
      <w:r>
        <w:rPr>
          <w:sz w:val="24"/>
        </w:rPr>
        <w:t>Infusion</w:t>
      </w:r>
      <w:r>
        <w:rPr>
          <w:spacing w:val="-10"/>
          <w:sz w:val="24"/>
        </w:rPr>
        <w:t xml:space="preserve"> </w:t>
      </w:r>
      <w:r>
        <w:rPr>
          <w:sz w:val="24"/>
        </w:rPr>
        <w:t>Pharmacy</w:t>
      </w:r>
      <w:r>
        <w:rPr>
          <w:spacing w:val="3"/>
          <w:sz w:val="24"/>
        </w:rPr>
        <w:t xml:space="preserve"> </w:t>
      </w:r>
      <w:r>
        <w:rPr>
          <w:sz w:val="24"/>
        </w:rPr>
        <w:t>Access</w:t>
      </w:r>
      <w:r>
        <w:rPr>
          <w:spacing w:val="-32"/>
          <w:sz w:val="24"/>
        </w:rPr>
        <w:t xml:space="preserve"> </w:t>
      </w:r>
      <w:r>
        <w:rPr>
          <w:spacing w:val="-2"/>
          <w:sz w:val="24"/>
        </w:rPr>
        <w:t>Contracts</w:t>
      </w:r>
    </w:p>
    <w:p w:rsidR="00361071" w14:paraId="7B415886" w14:textId="77777777">
      <w:pPr>
        <w:pStyle w:val="ListParagraph"/>
        <w:numPr>
          <w:ilvl w:val="1"/>
          <w:numId w:val="22"/>
        </w:numPr>
        <w:tabs>
          <w:tab w:val="left" w:pos="1078"/>
        </w:tabs>
        <w:spacing w:before="115"/>
        <w:ind w:left="1078"/>
        <w:rPr>
          <w:sz w:val="24"/>
        </w:rPr>
      </w:pPr>
      <w:r>
        <w:rPr>
          <w:sz w:val="24"/>
        </w:rPr>
        <w:t>Crosswalk</w:t>
      </w:r>
      <w:r>
        <w:rPr>
          <w:spacing w:val="-16"/>
          <w:sz w:val="24"/>
        </w:rPr>
        <w:t xml:space="preserve"> </w:t>
      </w:r>
      <w:r>
        <w:rPr>
          <w:sz w:val="24"/>
        </w:rPr>
        <w:t>for</w:t>
      </w:r>
      <w:r>
        <w:rPr>
          <w:spacing w:val="-14"/>
          <w:sz w:val="24"/>
        </w:rPr>
        <w:t xml:space="preserve"> </w:t>
      </w:r>
      <w:r>
        <w:rPr>
          <w:sz w:val="24"/>
        </w:rPr>
        <w:t>Long-Term</w:t>
      </w:r>
      <w:r>
        <w:rPr>
          <w:spacing w:val="-7"/>
          <w:sz w:val="24"/>
        </w:rPr>
        <w:t xml:space="preserve"> </w:t>
      </w:r>
      <w:r>
        <w:rPr>
          <w:sz w:val="24"/>
        </w:rPr>
        <w:t>Care</w:t>
      </w:r>
      <w:r>
        <w:rPr>
          <w:spacing w:val="-4"/>
          <w:sz w:val="24"/>
        </w:rPr>
        <w:t xml:space="preserve"> </w:t>
      </w:r>
      <w:r>
        <w:rPr>
          <w:sz w:val="24"/>
        </w:rPr>
        <w:t>Pharmacy</w:t>
      </w:r>
      <w:r>
        <w:rPr>
          <w:spacing w:val="-12"/>
          <w:sz w:val="24"/>
        </w:rPr>
        <w:t xml:space="preserve"> </w:t>
      </w:r>
      <w:r>
        <w:rPr>
          <w:sz w:val="24"/>
        </w:rPr>
        <w:t>Access</w:t>
      </w:r>
      <w:r>
        <w:rPr>
          <w:spacing w:val="-25"/>
          <w:sz w:val="24"/>
        </w:rPr>
        <w:t xml:space="preserve"> </w:t>
      </w:r>
      <w:r>
        <w:rPr>
          <w:spacing w:val="-2"/>
          <w:sz w:val="24"/>
        </w:rPr>
        <w:t>Contracts</w:t>
      </w:r>
    </w:p>
    <w:p w:rsidR="00361071" w14:paraId="14EDFA4E" w14:textId="77777777">
      <w:pPr>
        <w:pStyle w:val="ListParagraph"/>
        <w:numPr>
          <w:ilvl w:val="1"/>
          <w:numId w:val="22"/>
        </w:numPr>
        <w:tabs>
          <w:tab w:val="left" w:pos="1078"/>
        </w:tabs>
        <w:spacing w:before="108"/>
        <w:ind w:left="1078"/>
        <w:rPr>
          <w:sz w:val="24"/>
        </w:rPr>
      </w:pPr>
      <w:r>
        <w:rPr>
          <w:sz w:val="24"/>
        </w:rPr>
        <w:t>Crosswalk</w:t>
      </w:r>
      <w:r>
        <w:rPr>
          <w:spacing w:val="-16"/>
          <w:sz w:val="24"/>
        </w:rPr>
        <w:t xml:space="preserve"> </w:t>
      </w:r>
      <w:r>
        <w:rPr>
          <w:sz w:val="24"/>
        </w:rPr>
        <w:t>for</w:t>
      </w:r>
      <w:r>
        <w:rPr>
          <w:spacing w:val="-16"/>
          <w:sz w:val="24"/>
        </w:rPr>
        <w:t xml:space="preserve"> </w:t>
      </w:r>
      <w:r>
        <w:rPr>
          <w:sz w:val="24"/>
        </w:rPr>
        <w:t>I/T/U</w:t>
      </w:r>
      <w:r>
        <w:rPr>
          <w:spacing w:val="-4"/>
          <w:sz w:val="24"/>
        </w:rPr>
        <w:t xml:space="preserve"> </w:t>
      </w:r>
      <w:r>
        <w:rPr>
          <w:sz w:val="24"/>
        </w:rPr>
        <w:t>Pharmacy</w:t>
      </w:r>
      <w:r>
        <w:rPr>
          <w:spacing w:val="-7"/>
          <w:sz w:val="24"/>
        </w:rPr>
        <w:t xml:space="preserve"> </w:t>
      </w:r>
      <w:r>
        <w:rPr>
          <w:sz w:val="24"/>
        </w:rPr>
        <w:t>Access</w:t>
      </w:r>
      <w:r>
        <w:rPr>
          <w:spacing w:val="-25"/>
          <w:sz w:val="24"/>
        </w:rPr>
        <w:t xml:space="preserve"> </w:t>
      </w:r>
      <w:r>
        <w:rPr>
          <w:spacing w:val="-2"/>
          <w:sz w:val="24"/>
        </w:rPr>
        <w:t>Contracts.</w:t>
      </w:r>
    </w:p>
    <w:p w:rsidR="00361071" w14:paraId="08A82BED" w14:textId="77777777">
      <w:pPr>
        <w:pStyle w:val="Heading4"/>
        <w:numPr>
          <w:ilvl w:val="0"/>
          <w:numId w:val="22"/>
        </w:numPr>
        <w:tabs>
          <w:tab w:val="left" w:pos="661"/>
        </w:tabs>
        <w:spacing w:before="118"/>
        <w:ind w:left="359" w:right="817" w:firstLine="0"/>
      </w:pPr>
      <w:r>
        <w:t>Upload in HPMS crosswalks of the Pharmacy Access Contract Citations [for Retail,</w:t>
      </w:r>
      <w:r>
        <w:rPr>
          <w:spacing w:val="-8"/>
        </w:rPr>
        <w:t xml:space="preserve"> </w:t>
      </w:r>
      <w:r>
        <w:t>Mail</w:t>
      </w:r>
      <w:r>
        <w:rPr>
          <w:spacing w:val="-2"/>
        </w:rPr>
        <w:t xml:space="preserve"> </w:t>
      </w:r>
      <w:r>
        <w:t>Order</w:t>
      </w:r>
      <w:r>
        <w:rPr>
          <w:spacing w:val="-6"/>
        </w:rPr>
        <w:t xml:space="preserve"> </w:t>
      </w:r>
      <w:r>
        <w:t>(if</w:t>
      </w:r>
      <w:r>
        <w:rPr>
          <w:spacing w:val="-7"/>
        </w:rPr>
        <w:t xml:space="preserve"> </w:t>
      </w:r>
      <w:r>
        <w:t>offered),</w:t>
      </w:r>
      <w:r>
        <w:rPr>
          <w:spacing w:val="-15"/>
        </w:rPr>
        <w:t xml:space="preserve"> </w:t>
      </w:r>
      <w:r>
        <w:t>Home Infusion,</w:t>
      </w:r>
      <w:r>
        <w:rPr>
          <w:spacing w:val="-15"/>
        </w:rPr>
        <w:t xml:space="preserve"> </w:t>
      </w:r>
      <w:r>
        <w:t>Long-Term</w:t>
      </w:r>
      <w:r>
        <w:rPr>
          <w:spacing w:val="-13"/>
        </w:rPr>
        <w:t xml:space="preserve"> </w:t>
      </w:r>
      <w:r>
        <w:t>Care</w:t>
      </w:r>
      <w:r>
        <w:rPr>
          <w:spacing w:val="-11"/>
        </w:rPr>
        <w:t xml:space="preserve"> </w:t>
      </w:r>
      <w:r>
        <w:t>and</w:t>
      </w:r>
      <w:r>
        <w:rPr>
          <w:spacing w:val="-10"/>
        </w:rPr>
        <w:t xml:space="preserve"> </w:t>
      </w:r>
      <w:r>
        <w:t>I/T/U</w:t>
      </w:r>
      <w:r>
        <w:rPr>
          <w:spacing w:val="-3"/>
        </w:rPr>
        <w:t xml:space="preserve"> </w:t>
      </w:r>
      <w:r>
        <w:t>Pharmacy networks] demonstrating that all applicable requirements are included in such contracts.</w:t>
      </w:r>
      <w:r>
        <w:rPr>
          <w:spacing w:val="-4"/>
        </w:rPr>
        <w:t xml:space="preserve"> </w:t>
      </w:r>
      <w:r>
        <w:t>Submit this data by</w:t>
      </w:r>
      <w:r>
        <w:rPr>
          <w:spacing w:val="-9"/>
        </w:rPr>
        <w:t xml:space="preserve"> </w:t>
      </w:r>
      <w:r>
        <w:t>downloading the Microsoft</w:t>
      </w:r>
      <w:r>
        <w:rPr>
          <w:spacing w:val="-3"/>
        </w:rPr>
        <w:t xml:space="preserve"> </w:t>
      </w:r>
      <w:r>
        <w:t>Excel</w:t>
      </w:r>
      <w:r>
        <w:rPr>
          <w:spacing w:val="-4"/>
        </w:rPr>
        <w:t xml:space="preserve"> </w:t>
      </w:r>
      <w:r>
        <w:t xml:space="preserve">worksheets from HPMS that are located on the Pharmacy Upload page, complete the worksheets and upload the finished document back into HPMS for each of the Appendices </w:t>
      </w:r>
      <w:r>
        <w:rPr>
          <w:spacing w:val="-2"/>
        </w:rPr>
        <w:t>entitled:</w:t>
      </w:r>
    </w:p>
    <w:p w:rsidR="00361071" w14:paraId="36A9CF4E" w14:textId="77777777">
      <w:pPr>
        <w:pStyle w:val="ListParagraph"/>
        <w:numPr>
          <w:ilvl w:val="1"/>
          <w:numId w:val="22"/>
        </w:numPr>
        <w:tabs>
          <w:tab w:val="left" w:pos="1079"/>
        </w:tabs>
        <w:spacing w:before="120"/>
        <w:rPr>
          <w:sz w:val="24"/>
        </w:rPr>
      </w:pPr>
      <w:r>
        <w:rPr>
          <w:sz w:val="24"/>
        </w:rPr>
        <w:t>Crosswalk</w:t>
      </w:r>
      <w:r>
        <w:rPr>
          <w:spacing w:val="-11"/>
          <w:sz w:val="24"/>
        </w:rPr>
        <w:t xml:space="preserve"> </w:t>
      </w:r>
      <w:r>
        <w:rPr>
          <w:sz w:val="24"/>
        </w:rPr>
        <w:t>for</w:t>
      </w:r>
      <w:r>
        <w:rPr>
          <w:spacing w:val="-13"/>
          <w:sz w:val="24"/>
        </w:rPr>
        <w:t xml:space="preserve"> </w:t>
      </w:r>
      <w:r>
        <w:rPr>
          <w:sz w:val="24"/>
        </w:rPr>
        <w:t>Retail Pharmacy</w:t>
      </w:r>
      <w:r>
        <w:rPr>
          <w:spacing w:val="-25"/>
          <w:sz w:val="24"/>
        </w:rPr>
        <w:t xml:space="preserve"> </w:t>
      </w:r>
      <w:r>
        <w:rPr>
          <w:spacing w:val="-2"/>
          <w:sz w:val="24"/>
        </w:rPr>
        <w:t>Contracts</w:t>
      </w:r>
    </w:p>
    <w:p w:rsidR="00361071" w14:paraId="2B82C39F" w14:textId="77777777">
      <w:pPr>
        <w:pStyle w:val="ListParagraph"/>
        <w:numPr>
          <w:ilvl w:val="1"/>
          <w:numId w:val="22"/>
        </w:numPr>
        <w:tabs>
          <w:tab w:val="left" w:pos="1079"/>
        </w:tabs>
        <w:spacing w:before="116"/>
        <w:rPr>
          <w:sz w:val="24"/>
        </w:rPr>
      </w:pPr>
      <w:r>
        <w:rPr>
          <w:sz w:val="24"/>
        </w:rPr>
        <w:t>Crosswalk</w:t>
      </w:r>
      <w:r>
        <w:rPr>
          <w:spacing w:val="-15"/>
          <w:sz w:val="24"/>
        </w:rPr>
        <w:t xml:space="preserve"> </w:t>
      </w:r>
      <w:r>
        <w:rPr>
          <w:sz w:val="24"/>
        </w:rPr>
        <w:t>for</w:t>
      </w:r>
      <w:r>
        <w:rPr>
          <w:spacing w:val="-14"/>
          <w:sz w:val="24"/>
        </w:rPr>
        <w:t xml:space="preserve"> </w:t>
      </w:r>
      <w:r>
        <w:rPr>
          <w:sz w:val="24"/>
        </w:rPr>
        <w:t>Mail</w:t>
      </w:r>
      <w:r>
        <w:rPr>
          <w:spacing w:val="-3"/>
          <w:sz w:val="24"/>
        </w:rPr>
        <w:t xml:space="preserve"> </w:t>
      </w:r>
      <w:r>
        <w:rPr>
          <w:sz w:val="24"/>
        </w:rPr>
        <w:t>Order</w:t>
      </w:r>
      <w:r>
        <w:rPr>
          <w:spacing w:val="-7"/>
          <w:sz w:val="24"/>
        </w:rPr>
        <w:t xml:space="preserve"> </w:t>
      </w:r>
      <w:r>
        <w:rPr>
          <w:sz w:val="24"/>
        </w:rPr>
        <w:t>Pharmacy</w:t>
      </w:r>
      <w:r>
        <w:rPr>
          <w:spacing w:val="-25"/>
          <w:sz w:val="24"/>
        </w:rPr>
        <w:t xml:space="preserve"> </w:t>
      </w:r>
      <w:r>
        <w:rPr>
          <w:spacing w:val="-2"/>
          <w:sz w:val="24"/>
        </w:rPr>
        <w:t>Contracts</w:t>
      </w:r>
    </w:p>
    <w:p w:rsidR="00361071" w14:paraId="52976DE6" w14:textId="77777777">
      <w:pPr>
        <w:pStyle w:val="ListParagraph"/>
        <w:numPr>
          <w:ilvl w:val="1"/>
          <w:numId w:val="22"/>
        </w:numPr>
        <w:tabs>
          <w:tab w:val="left" w:pos="1079"/>
        </w:tabs>
        <w:spacing w:before="108"/>
        <w:rPr>
          <w:sz w:val="24"/>
        </w:rPr>
      </w:pPr>
      <w:r>
        <w:rPr>
          <w:sz w:val="24"/>
        </w:rPr>
        <w:t>Crosswalk</w:t>
      </w:r>
      <w:r>
        <w:rPr>
          <w:spacing w:val="-17"/>
          <w:sz w:val="24"/>
        </w:rPr>
        <w:t xml:space="preserve"> </w:t>
      </w:r>
      <w:r>
        <w:rPr>
          <w:sz w:val="24"/>
        </w:rPr>
        <w:t>for</w:t>
      </w:r>
      <w:r>
        <w:rPr>
          <w:spacing w:val="-15"/>
          <w:sz w:val="24"/>
        </w:rPr>
        <w:t xml:space="preserve"> </w:t>
      </w:r>
      <w:r>
        <w:rPr>
          <w:sz w:val="24"/>
        </w:rPr>
        <w:t>Home-Infusion</w:t>
      </w:r>
      <w:r>
        <w:rPr>
          <w:spacing w:val="-12"/>
          <w:sz w:val="24"/>
        </w:rPr>
        <w:t xml:space="preserve"> </w:t>
      </w:r>
      <w:r>
        <w:rPr>
          <w:sz w:val="24"/>
        </w:rPr>
        <w:t>Pharmacy</w:t>
      </w:r>
      <w:r>
        <w:rPr>
          <w:spacing w:val="1"/>
          <w:sz w:val="24"/>
        </w:rPr>
        <w:t xml:space="preserve"> </w:t>
      </w:r>
      <w:r>
        <w:rPr>
          <w:sz w:val="24"/>
        </w:rPr>
        <w:t>Access</w:t>
      </w:r>
      <w:r>
        <w:rPr>
          <w:spacing w:val="-32"/>
          <w:sz w:val="24"/>
        </w:rPr>
        <w:t xml:space="preserve"> </w:t>
      </w:r>
      <w:r>
        <w:rPr>
          <w:spacing w:val="-2"/>
          <w:sz w:val="24"/>
        </w:rPr>
        <w:t>Contracts</w:t>
      </w:r>
    </w:p>
    <w:p w:rsidR="00361071" w14:paraId="165FE0CE" w14:textId="77777777">
      <w:pPr>
        <w:pStyle w:val="ListParagraph"/>
        <w:numPr>
          <w:ilvl w:val="1"/>
          <w:numId w:val="22"/>
        </w:numPr>
        <w:tabs>
          <w:tab w:val="left" w:pos="1078"/>
        </w:tabs>
        <w:spacing w:before="73"/>
        <w:ind w:left="1078"/>
        <w:rPr>
          <w:sz w:val="24"/>
        </w:rPr>
      </w:pPr>
      <w:r>
        <w:rPr>
          <w:sz w:val="24"/>
        </w:rPr>
        <w:t>Crosswalk</w:t>
      </w:r>
      <w:r>
        <w:rPr>
          <w:spacing w:val="-16"/>
          <w:sz w:val="24"/>
        </w:rPr>
        <w:t xml:space="preserve"> </w:t>
      </w:r>
      <w:r>
        <w:rPr>
          <w:sz w:val="24"/>
        </w:rPr>
        <w:t>for</w:t>
      </w:r>
      <w:r>
        <w:rPr>
          <w:spacing w:val="-14"/>
          <w:sz w:val="24"/>
        </w:rPr>
        <w:t xml:space="preserve"> </w:t>
      </w:r>
      <w:r>
        <w:rPr>
          <w:sz w:val="24"/>
        </w:rPr>
        <w:t>Long-Term</w:t>
      </w:r>
      <w:r>
        <w:rPr>
          <w:spacing w:val="-7"/>
          <w:sz w:val="24"/>
        </w:rPr>
        <w:t xml:space="preserve"> </w:t>
      </w:r>
      <w:r>
        <w:rPr>
          <w:sz w:val="24"/>
        </w:rPr>
        <w:t>Care</w:t>
      </w:r>
      <w:r>
        <w:rPr>
          <w:spacing w:val="-4"/>
          <w:sz w:val="24"/>
        </w:rPr>
        <w:t xml:space="preserve"> </w:t>
      </w:r>
      <w:r>
        <w:rPr>
          <w:sz w:val="24"/>
        </w:rPr>
        <w:t>Pharmacy</w:t>
      </w:r>
      <w:r>
        <w:rPr>
          <w:spacing w:val="-12"/>
          <w:sz w:val="24"/>
        </w:rPr>
        <w:t xml:space="preserve"> </w:t>
      </w:r>
      <w:r>
        <w:rPr>
          <w:sz w:val="24"/>
        </w:rPr>
        <w:t>Access</w:t>
      </w:r>
      <w:r>
        <w:rPr>
          <w:spacing w:val="-25"/>
          <w:sz w:val="24"/>
        </w:rPr>
        <w:t xml:space="preserve"> </w:t>
      </w:r>
      <w:r>
        <w:rPr>
          <w:spacing w:val="-2"/>
          <w:sz w:val="24"/>
        </w:rPr>
        <w:t>Contracts</w:t>
      </w:r>
    </w:p>
    <w:p w:rsidR="00361071" w14:paraId="774006EA" w14:textId="77777777">
      <w:pPr>
        <w:pStyle w:val="ListParagraph"/>
        <w:numPr>
          <w:ilvl w:val="1"/>
          <w:numId w:val="22"/>
        </w:numPr>
        <w:tabs>
          <w:tab w:val="left" w:pos="1078"/>
        </w:tabs>
        <w:spacing w:before="115"/>
        <w:ind w:left="1078"/>
        <w:rPr>
          <w:sz w:val="24"/>
        </w:rPr>
      </w:pPr>
      <w:r>
        <w:rPr>
          <w:sz w:val="24"/>
        </w:rPr>
        <w:t>Crosswalk</w:t>
      </w:r>
      <w:r>
        <w:rPr>
          <w:spacing w:val="-14"/>
          <w:sz w:val="24"/>
        </w:rPr>
        <w:t xml:space="preserve"> </w:t>
      </w:r>
      <w:r>
        <w:rPr>
          <w:sz w:val="24"/>
        </w:rPr>
        <w:t>for</w:t>
      </w:r>
      <w:r>
        <w:rPr>
          <w:spacing w:val="-14"/>
          <w:sz w:val="24"/>
        </w:rPr>
        <w:t xml:space="preserve"> </w:t>
      </w:r>
      <w:r>
        <w:rPr>
          <w:sz w:val="24"/>
        </w:rPr>
        <w:t>I/T/U</w:t>
      </w:r>
      <w:r>
        <w:rPr>
          <w:spacing w:val="-2"/>
          <w:sz w:val="24"/>
        </w:rPr>
        <w:t xml:space="preserve"> </w:t>
      </w:r>
      <w:r>
        <w:rPr>
          <w:sz w:val="24"/>
        </w:rPr>
        <w:t>Pharmacy</w:t>
      </w:r>
      <w:r>
        <w:rPr>
          <w:spacing w:val="-12"/>
          <w:sz w:val="24"/>
        </w:rPr>
        <w:t xml:space="preserve"> </w:t>
      </w:r>
      <w:r>
        <w:rPr>
          <w:sz w:val="24"/>
        </w:rPr>
        <w:t>Access</w:t>
      </w:r>
      <w:r>
        <w:rPr>
          <w:spacing w:val="-18"/>
          <w:sz w:val="24"/>
        </w:rPr>
        <w:t xml:space="preserve"> </w:t>
      </w:r>
      <w:r>
        <w:rPr>
          <w:spacing w:val="-2"/>
          <w:sz w:val="24"/>
        </w:rPr>
        <w:t>Contracts.</w:t>
      </w:r>
    </w:p>
    <w:p w:rsidR="00361071" w14:paraId="6E56352B" w14:textId="77777777">
      <w:pPr>
        <w:pStyle w:val="ListParagraph"/>
        <w:rPr>
          <w:sz w:val="24"/>
        </w:rPr>
        <w:sectPr>
          <w:pgSz w:w="12240" w:h="15840"/>
          <w:pgMar w:top="1480" w:right="720" w:bottom="900" w:left="1080" w:header="0" w:footer="693" w:gutter="0"/>
          <w:cols w:space="720"/>
        </w:sectPr>
      </w:pPr>
    </w:p>
    <w:p w:rsidR="00361071" w14:paraId="7C429DB1" w14:textId="77777777">
      <w:pPr>
        <w:pStyle w:val="Heading2"/>
        <w:numPr>
          <w:ilvl w:val="1"/>
          <w:numId w:val="43"/>
        </w:numPr>
        <w:tabs>
          <w:tab w:val="left" w:pos="816"/>
          <w:tab w:val="left" w:pos="938"/>
        </w:tabs>
        <w:spacing w:before="83" w:line="237" w:lineRule="auto"/>
        <w:ind w:left="938" w:right="1880" w:hanging="579"/>
      </w:pPr>
      <w:bookmarkStart w:id="90" w:name="3.6_Retail_Pharmacy_42_CFR_§_423.120(a);"/>
      <w:bookmarkStart w:id="91" w:name="_bookmark41"/>
      <w:bookmarkEnd w:id="90"/>
      <w:bookmarkEnd w:id="91"/>
      <w:r>
        <w:t>Retail</w:t>
      </w:r>
      <w:r>
        <w:rPr>
          <w:spacing w:val="-11"/>
        </w:rPr>
        <w:t xml:space="preserve"> </w:t>
      </w:r>
      <w:r>
        <w:t>Pharmacy</w:t>
      </w:r>
      <w:r>
        <w:rPr>
          <w:spacing w:val="-11"/>
        </w:rPr>
        <w:t xml:space="preserve"> </w:t>
      </w:r>
      <w:r>
        <w:t>42</w:t>
      </w:r>
      <w:r>
        <w:rPr>
          <w:spacing w:val="-11"/>
        </w:rPr>
        <w:t xml:space="preserve"> </w:t>
      </w:r>
      <w:r>
        <w:t>CFR</w:t>
      </w:r>
      <w:r>
        <w:rPr>
          <w:spacing w:val="-2"/>
        </w:rPr>
        <w:t xml:space="preserve"> </w:t>
      </w:r>
      <w:r>
        <w:t>§</w:t>
      </w:r>
      <w:r>
        <w:rPr>
          <w:spacing w:val="-11"/>
        </w:rPr>
        <w:t xml:space="preserve"> </w:t>
      </w:r>
      <w:r>
        <w:t>423.120(a);</w:t>
      </w:r>
      <w:r>
        <w:rPr>
          <w:spacing w:val="-12"/>
        </w:rPr>
        <w:t xml:space="preserve"> </w:t>
      </w:r>
      <w:r>
        <w:t>42</w:t>
      </w:r>
      <w:r>
        <w:rPr>
          <w:spacing w:val="-11"/>
        </w:rPr>
        <w:t xml:space="preserve"> </w:t>
      </w:r>
      <w:r>
        <w:t>CFR</w:t>
      </w:r>
      <w:r>
        <w:rPr>
          <w:spacing w:val="-2"/>
        </w:rPr>
        <w:t xml:space="preserve"> </w:t>
      </w:r>
      <w:r>
        <w:t>§</w:t>
      </w:r>
      <w:r>
        <w:rPr>
          <w:spacing w:val="-11"/>
        </w:rPr>
        <w:t xml:space="preserve"> </w:t>
      </w:r>
      <w:r>
        <w:t>423.859(c); Prescription Drug Benefit Manual, Chapter 5</w:t>
      </w:r>
    </w:p>
    <w:p w:rsidR="00361071" w14:paraId="22A87EDF" w14:textId="77777777">
      <w:pPr>
        <w:pStyle w:val="Heading4"/>
        <w:numPr>
          <w:ilvl w:val="0"/>
          <w:numId w:val="21"/>
        </w:numPr>
        <w:tabs>
          <w:tab w:val="left" w:pos="655"/>
        </w:tabs>
        <w:spacing w:before="118"/>
        <w:ind w:left="655" w:hanging="295"/>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3517F652"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1"/>
        <w:gridCol w:w="882"/>
        <w:gridCol w:w="1044"/>
      </w:tblGrid>
      <w:tr w14:paraId="0655DD6C"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38"/>
        </w:trPr>
        <w:tc>
          <w:tcPr>
            <w:tcW w:w="7221" w:type="dxa"/>
            <w:shd w:val="clear" w:color="auto" w:fill="DADADA"/>
          </w:tcPr>
          <w:p w:rsidR="00361071" w14:paraId="7351824D" w14:textId="77777777">
            <w:pPr>
              <w:pStyle w:val="TableParagraph"/>
              <w:spacing w:before="112" w:line="242" w:lineRule="auto"/>
              <w:ind w:left="115" w:right="73"/>
              <w:rPr>
                <w:b/>
                <w:sz w:val="24"/>
              </w:rPr>
            </w:pPr>
            <w:r>
              <w:rPr>
                <w:b/>
                <w:sz w:val="24"/>
              </w:rPr>
              <w:t>Applicant</w:t>
            </w:r>
            <w:r>
              <w:rPr>
                <w:b/>
                <w:sz w:val="24"/>
              </w:rPr>
              <w:t xml:space="preserve"> must attest ‘</w:t>
            </w:r>
            <w:r>
              <w:rPr>
                <w:b/>
                <w:sz w:val="24"/>
              </w:rPr>
              <w:t>yes’</w:t>
            </w:r>
            <w:r>
              <w:rPr>
                <w:b/>
                <w:sz w:val="24"/>
              </w:rPr>
              <w:t xml:space="preserve"> to each of the following qualifications to be approved for a Part D contract. Attest ‘</w:t>
            </w:r>
            <w:r>
              <w:rPr>
                <w:b/>
                <w:sz w:val="24"/>
              </w:rPr>
              <w:t>yes’</w:t>
            </w:r>
            <w:r>
              <w:rPr>
                <w:b/>
                <w:spacing w:val="-17"/>
                <w:sz w:val="24"/>
              </w:rPr>
              <w:t xml:space="preserve"> </w:t>
            </w:r>
            <w:r>
              <w:rPr>
                <w:b/>
                <w:sz w:val="24"/>
              </w:rPr>
              <w:t>or</w:t>
            </w:r>
            <w:r>
              <w:rPr>
                <w:b/>
                <w:spacing w:val="-3"/>
                <w:sz w:val="24"/>
              </w:rPr>
              <w:t xml:space="preserve"> </w:t>
            </w:r>
            <w:r>
              <w:rPr>
                <w:b/>
                <w:sz w:val="24"/>
              </w:rPr>
              <w:t>‘no’</w:t>
            </w:r>
            <w:r>
              <w:rPr>
                <w:b/>
                <w:spacing w:val="-10"/>
                <w:sz w:val="24"/>
              </w:rPr>
              <w:t xml:space="preserve"> </w:t>
            </w:r>
            <w:r>
              <w:rPr>
                <w:b/>
                <w:sz w:val="24"/>
              </w:rPr>
              <w:t>to</w:t>
            </w:r>
            <w:r>
              <w:rPr>
                <w:b/>
                <w:spacing w:val="-5"/>
                <w:sz w:val="24"/>
              </w:rPr>
              <w:t xml:space="preserve"> </w:t>
            </w:r>
            <w:r>
              <w:rPr>
                <w:b/>
                <w:sz w:val="24"/>
              </w:rPr>
              <w:t>each</w:t>
            </w:r>
            <w:r>
              <w:rPr>
                <w:b/>
                <w:spacing w:val="-13"/>
                <w:sz w:val="24"/>
              </w:rPr>
              <w:t xml:space="preserve"> </w:t>
            </w:r>
            <w:r>
              <w:rPr>
                <w:b/>
                <w:sz w:val="24"/>
              </w:rPr>
              <w:t>of</w:t>
            </w:r>
            <w:r>
              <w:rPr>
                <w:b/>
                <w:spacing w:val="-2"/>
                <w:sz w:val="24"/>
              </w:rPr>
              <w:t xml:space="preserve"> </w:t>
            </w:r>
            <w:r>
              <w:rPr>
                <w:b/>
                <w:sz w:val="24"/>
              </w:rPr>
              <w:t>the</w:t>
            </w:r>
            <w:r>
              <w:rPr>
                <w:b/>
                <w:spacing w:val="-6"/>
                <w:sz w:val="24"/>
              </w:rPr>
              <w:t xml:space="preserve"> </w:t>
            </w:r>
            <w:r>
              <w:rPr>
                <w:b/>
                <w:sz w:val="24"/>
              </w:rPr>
              <w:t>following</w:t>
            </w:r>
            <w:r>
              <w:rPr>
                <w:b/>
                <w:spacing w:val="-5"/>
                <w:sz w:val="24"/>
              </w:rPr>
              <w:t xml:space="preserve"> </w:t>
            </w:r>
            <w:r>
              <w:rPr>
                <w:b/>
                <w:sz w:val="24"/>
              </w:rPr>
              <w:t>qualifications</w:t>
            </w:r>
            <w:r>
              <w:rPr>
                <w:b/>
                <w:spacing w:val="-13"/>
                <w:sz w:val="24"/>
              </w:rPr>
              <w:t xml:space="preserve"> </w:t>
            </w:r>
            <w:r>
              <w:rPr>
                <w:b/>
                <w:sz w:val="24"/>
              </w:rPr>
              <w:t>by</w:t>
            </w:r>
            <w:r>
              <w:rPr>
                <w:b/>
                <w:spacing w:val="-17"/>
                <w:sz w:val="24"/>
              </w:rPr>
              <w:t xml:space="preserve"> </w:t>
            </w:r>
            <w:r>
              <w:rPr>
                <w:b/>
                <w:sz w:val="24"/>
              </w:rPr>
              <w:t>clicking on the appropriate response in HPMS:</w:t>
            </w:r>
          </w:p>
        </w:tc>
        <w:tc>
          <w:tcPr>
            <w:tcW w:w="882" w:type="dxa"/>
            <w:shd w:val="clear" w:color="auto" w:fill="DADADA"/>
          </w:tcPr>
          <w:p w:rsidR="00361071" w14:paraId="1900AE00" w14:textId="77777777">
            <w:pPr>
              <w:pStyle w:val="TableParagraph"/>
              <w:spacing w:before="231"/>
              <w:rPr>
                <w:b/>
                <w:sz w:val="24"/>
              </w:rPr>
            </w:pPr>
          </w:p>
          <w:p w:rsidR="00361071" w14:paraId="4A1FEA60" w14:textId="77777777">
            <w:pPr>
              <w:pStyle w:val="TableParagraph"/>
              <w:ind w:left="235"/>
              <w:rPr>
                <w:b/>
                <w:sz w:val="24"/>
              </w:rPr>
            </w:pPr>
            <w:r>
              <w:rPr>
                <w:b/>
                <w:spacing w:val="-5"/>
                <w:sz w:val="24"/>
              </w:rPr>
              <w:t>Yes</w:t>
            </w:r>
          </w:p>
        </w:tc>
        <w:tc>
          <w:tcPr>
            <w:tcW w:w="1044" w:type="dxa"/>
            <w:shd w:val="clear" w:color="auto" w:fill="DADADA"/>
          </w:tcPr>
          <w:p w:rsidR="00361071" w14:paraId="456F3D71" w14:textId="77777777">
            <w:pPr>
              <w:pStyle w:val="TableParagraph"/>
              <w:spacing w:before="231"/>
              <w:rPr>
                <w:b/>
                <w:sz w:val="24"/>
              </w:rPr>
            </w:pPr>
          </w:p>
          <w:p w:rsidR="00361071" w14:paraId="5794E65A" w14:textId="77777777">
            <w:pPr>
              <w:pStyle w:val="TableParagraph"/>
              <w:ind w:left="31"/>
              <w:jc w:val="center"/>
              <w:rPr>
                <w:b/>
                <w:sz w:val="24"/>
              </w:rPr>
            </w:pPr>
            <w:r>
              <w:rPr>
                <w:b/>
                <w:spacing w:val="-5"/>
                <w:sz w:val="24"/>
              </w:rPr>
              <w:t>No</w:t>
            </w:r>
          </w:p>
        </w:tc>
      </w:tr>
      <w:tr w14:paraId="13571592" w14:textId="77777777">
        <w:tblPrEx>
          <w:tblW w:w="0" w:type="auto"/>
          <w:tblInd w:w="377" w:type="dxa"/>
          <w:tblLayout w:type="fixed"/>
          <w:tblCellMar>
            <w:left w:w="0" w:type="dxa"/>
            <w:right w:w="0" w:type="dxa"/>
          </w:tblCellMar>
          <w:tblLook w:val="01E0"/>
        </w:tblPrEx>
        <w:trPr>
          <w:trHeight w:val="1345"/>
        </w:trPr>
        <w:tc>
          <w:tcPr>
            <w:tcW w:w="7221" w:type="dxa"/>
          </w:tcPr>
          <w:p w:rsidR="00361071" w14:paraId="271C19BB" w14:textId="77777777">
            <w:pPr>
              <w:pStyle w:val="TableParagraph"/>
              <w:spacing w:before="119"/>
              <w:ind w:left="114" w:right="73"/>
              <w:rPr>
                <w:sz w:val="24"/>
              </w:rPr>
            </w:pPr>
            <w:r>
              <w:rPr>
                <w:sz w:val="24"/>
              </w:rPr>
              <w:t>Applicant has reviewed, understands, and complies with all requirements</w:t>
            </w:r>
            <w:r>
              <w:rPr>
                <w:spacing w:val="-15"/>
                <w:sz w:val="24"/>
              </w:rPr>
              <w:t xml:space="preserve"> </w:t>
            </w:r>
            <w:r>
              <w:rPr>
                <w:sz w:val="24"/>
              </w:rPr>
              <w:t>related</w:t>
            </w:r>
            <w:r>
              <w:rPr>
                <w:spacing w:val="-1"/>
                <w:sz w:val="24"/>
              </w:rPr>
              <w:t xml:space="preserve"> </w:t>
            </w:r>
            <w:r>
              <w:rPr>
                <w:sz w:val="24"/>
              </w:rPr>
              <w:t>to</w:t>
            </w:r>
            <w:r>
              <w:rPr>
                <w:spacing w:val="-8"/>
                <w:sz w:val="24"/>
              </w:rPr>
              <w:t xml:space="preserve"> </w:t>
            </w:r>
            <w:r>
              <w:rPr>
                <w:sz w:val="24"/>
              </w:rPr>
              <w:t>retail</w:t>
            </w:r>
            <w:r>
              <w:rPr>
                <w:spacing w:val="-6"/>
                <w:sz w:val="24"/>
              </w:rPr>
              <w:t xml:space="preserve"> </w:t>
            </w:r>
            <w:r>
              <w:rPr>
                <w:sz w:val="24"/>
              </w:rPr>
              <w:t>pharmacy</w:t>
            </w:r>
            <w:r>
              <w:rPr>
                <w:spacing w:val="-15"/>
                <w:sz w:val="24"/>
              </w:rPr>
              <w:t xml:space="preserve"> </w:t>
            </w:r>
            <w:r>
              <w:rPr>
                <w:sz w:val="24"/>
              </w:rPr>
              <w:t>access</w:t>
            </w:r>
            <w:r>
              <w:rPr>
                <w:spacing w:val="-9"/>
                <w:sz w:val="24"/>
              </w:rPr>
              <w:t xml:space="preserve"> </w:t>
            </w:r>
            <w:r>
              <w:rPr>
                <w:sz w:val="24"/>
              </w:rPr>
              <w:t>contained</w:t>
            </w:r>
            <w:r>
              <w:rPr>
                <w:spacing w:val="-14"/>
                <w:sz w:val="24"/>
              </w:rPr>
              <w:t xml:space="preserve"> </w:t>
            </w:r>
            <w:r>
              <w:rPr>
                <w:sz w:val="24"/>
              </w:rPr>
              <w:t>in</w:t>
            </w:r>
            <w:r>
              <w:rPr>
                <w:spacing w:val="-14"/>
                <w:sz w:val="24"/>
              </w:rPr>
              <w:t xml:space="preserve"> </w:t>
            </w:r>
            <w:r>
              <w:rPr>
                <w:sz w:val="24"/>
              </w:rPr>
              <w:t>42 CFR</w:t>
            </w:r>
            <w:r>
              <w:rPr>
                <w:spacing w:val="-4"/>
                <w:sz w:val="24"/>
              </w:rPr>
              <w:t xml:space="preserve"> </w:t>
            </w:r>
            <w:r>
              <w:rPr>
                <w:sz w:val="24"/>
              </w:rPr>
              <w:t>§§</w:t>
            </w:r>
            <w:r>
              <w:rPr>
                <w:spacing w:val="-13"/>
                <w:sz w:val="24"/>
              </w:rPr>
              <w:t xml:space="preserve"> </w:t>
            </w:r>
            <w:r>
              <w:rPr>
                <w:sz w:val="24"/>
              </w:rPr>
              <w:t>423.120(a)</w:t>
            </w:r>
            <w:r>
              <w:rPr>
                <w:spacing w:val="-17"/>
                <w:sz w:val="24"/>
              </w:rPr>
              <w:t xml:space="preserve"> </w:t>
            </w:r>
            <w:r>
              <w:rPr>
                <w:sz w:val="24"/>
              </w:rPr>
              <w:t>&amp;</w:t>
            </w:r>
            <w:r>
              <w:rPr>
                <w:spacing w:val="-4"/>
                <w:sz w:val="24"/>
              </w:rPr>
              <w:t xml:space="preserve"> </w:t>
            </w:r>
            <w:r>
              <w:rPr>
                <w:sz w:val="24"/>
              </w:rPr>
              <w:t>423.859(c),</w:t>
            </w:r>
            <w:r>
              <w:rPr>
                <w:spacing w:val="-17"/>
                <w:sz w:val="24"/>
              </w:rPr>
              <w:t xml:space="preserve"> </w:t>
            </w:r>
            <w:r>
              <w:rPr>
                <w:sz w:val="24"/>
              </w:rPr>
              <w:t>Chapter</w:t>
            </w:r>
            <w:r>
              <w:rPr>
                <w:spacing w:val="-9"/>
                <w:sz w:val="24"/>
              </w:rPr>
              <w:t xml:space="preserve"> </w:t>
            </w:r>
            <w:r>
              <w:rPr>
                <w:sz w:val="24"/>
              </w:rPr>
              <w:t>5</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Prescription Drug Benefit Manual, and related guidance.</w:t>
            </w:r>
          </w:p>
        </w:tc>
        <w:tc>
          <w:tcPr>
            <w:tcW w:w="882" w:type="dxa"/>
          </w:tcPr>
          <w:p w:rsidR="00361071" w14:paraId="7C13D5D3" w14:textId="77777777">
            <w:pPr>
              <w:pStyle w:val="TableParagraph"/>
              <w:rPr>
                <w:rFonts w:ascii="Times New Roman"/>
                <w:sz w:val="24"/>
              </w:rPr>
            </w:pPr>
          </w:p>
        </w:tc>
        <w:tc>
          <w:tcPr>
            <w:tcW w:w="1044" w:type="dxa"/>
          </w:tcPr>
          <w:p w:rsidR="00361071" w14:paraId="1FFEF704" w14:textId="77777777">
            <w:pPr>
              <w:pStyle w:val="TableParagraph"/>
              <w:rPr>
                <w:rFonts w:ascii="Times New Roman"/>
                <w:sz w:val="24"/>
              </w:rPr>
            </w:pPr>
          </w:p>
        </w:tc>
      </w:tr>
      <w:tr w14:paraId="69ABA728" w14:textId="77777777">
        <w:tblPrEx>
          <w:tblW w:w="0" w:type="auto"/>
          <w:tblInd w:w="377" w:type="dxa"/>
          <w:tblLayout w:type="fixed"/>
          <w:tblCellMar>
            <w:left w:w="0" w:type="dxa"/>
            <w:right w:w="0" w:type="dxa"/>
          </w:tblCellMar>
          <w:tblLook w:val="01E0"/>
        </w:tblPrEx>
        <w:trPr>
          <w:trHeight w:val="1070"/>
        </w:trPr>
        <w:tc>
          <w:tcPr>
            <w:tcW w:w="7221" w:type="dxa"/>
          </w:tcPr>
          <w:p w:rsidR="00361071" w14:paraId="0EE32F99" w14:textId="77777777">
            <w:pPr>
              <w:pStyle w:val="TableParagraph"/>
              <w:spacing w:before="119"/>
              <w:ind w:left="115" w:right="148"/>
              <w:rPr>
                <w:sz w:val="24"/>
              </w:rPr>
            </w:pPr>
            <w:r>
              <w:rPr>
                <w:sz w:val="24"/>
              </w:rPr>
              <w:t>Applicant is requesting a waiver of convenient access requirements</w:t>
            </w:r>
            <w:r>
              <w:rPr>
                <w:spacing w:val="-13"/>
                <w:sz w:val="24"/>
              </w:rPr>
              <w:t xml:space="preserve"> </w:t>
            </w:r>
            <w:r>
              <w:rPr>
                <w:sz w:val="24"/>
              </w:rPr>
              <w:t>(only</w:t>
            </w:r>
            <w:r>
              <w:rPr>
                <w:spacing w:val="-13"/>
                <w:sz w:val="24"/>
              </w:rPr>
              <w:t xml:space="preserve"> </w:t>
            </w:r>
            <w:r>
              <w:rPr>
                <w:sz w:val="24"/>
              </w:rPr>
              <w:t>applicable</w:t>
            </w:r>
            <w:r>
              <w:rPr>
                <w:spacing w:val="-12"/>
                <w:sz w:val="24"/>
              </w:rPr>
              <w:t xml:space="preserve"> </w:t>
            </w:r>
            <w:r>
              <w:rPr>
                <w:sz w:val="24"/>
              </w:rPr>
              <w:t>for</w:t>
            </w:r>
            <w:r>
              <w:rPr>
                <w:spacing w:val="-8"/>
                <w:sz w:val="24"/>
              </w:rPr>
              <w:t xml:space="preserve"> </w:t>
            </w:r>
            <w:r>
              <w:rPr>
                <w:sz w:val="24"/>
              </w:rPr>
              <w:t>MAPD</w:t>
            </w:r>
            <w:r>
              <w:rPr>
                <w:spacing w:val="-2"/>
                <w:sz w:val="24"/>
              </w:rPr>
              <w:t xml:space="preserve"> </w:t>
            </w:r>
            <w:r>
              <w:rPr>
                <w:sz w:val="24"/>
              </w:rPr>
              <w:t>and</w:t>
            </w:r>
            <w:r>
              <w:rPr>
                <w:spacing w:val="-12"/>
                <w:sz w:val="24"/>
              </w:rPr>
              <w:t xml:space="preserve"> </w:t>
            </w:r>
            <w:r>
              <w:rPr>
                <w:sz w:val="24"/>
              </w:rPr>
              <w:t>Cost</w:t>
            </w:r>
            <w:r>
              <w:rPr>
                <w:spacing w:val="-16"/>
                <w:sz w:val="24"/>
              </w:rPr>
              <w:t xml:space="preserve"> </w:t>
            </w:r>
            <w:r>
              <w:rPr>
                <w:sz w:val="24"/>
              </w:rPr>
              <w:t>Plan applicants). If “yes”, complete parts E and F, below.</w:t>
            </w:r>
          </w:p>
        </w:tc>
        <w:tc>
          <w:tcPr>
            <w:tcW w:w="882" w:type="dxa"/>
          </w:tcPr>
          <w:p w:rsidR="00361071" w14:paraId="3CA5C4D8" w14:textId="77777777">
            <w:pPr>
              <w:pStyle w:val="TableParagraph"/>
              <w:rPr>
                <w:rFonts w:ascii="Times New Roman"/>
                <w:sz w:val="24"/>
              </w:rPr>
            </w:pPr>
          </w:p>
        </w:tc>
        <w:tc>
          <w:tcPr>
            <w:tcW w:w="1044" w:type="dxa"/>
          </w:tcPr>
          <w:p w:rsidR="00361071" w14:paraId="3E7D5827" w14:textId="77777777">
            <w:pPr>
              <w:pStyle w:val="TableParagraph"/>
              <w:rPr>
                <w:rFonts w:ascii="Times New Roman"/>
                <w:sz w:val="24"/>
              </w:rPr>
            </w:pPr>
          </w:p>
        </w:tc>
      </w:tr>
      <w:tr w14:paraId="6C43D02D" w14:textId="77777777">
        <w:tblPrEx>
          <w:tblW w:w="0" w:type="auto"/>
          <w:tblInd w:w="377" w:type="dxa"/>
          <w:tblLayout w:type="fixed"/>
          <w:tblCellMar>
            <w:left w:w="0" w:type="dxa"/>
            <w:right w:w="0" w:type="dxa"/>
          </w:tblCellMar>
          <w:tblLook w:val="01E0"/>
        </w:tblPrEx>
        <w:trPr>
          <w:trHeight w:val="1070"/>
        </w:trPr>
        <w:tc>
          <w:tcPr>
            <w:tcW w:w="7221" w:type="dxa"/>
          </w:tcPr>
          <w:p w:rsidR="00361071" w14:paraId="7938A54F" w14:textId="77777777">
            <w:pPr>
              <w:pStyle w:val="TableParagraph"/>
              <w:spacing w:before="112" w:line="242" w:lineRule="auto"/>
              <w:ind w:left="114" w:right="73"/>
              <w:rPr>
                <w:sz w:val="24"/>
              </w:rPr>
            </w:pPr>
            <w:r>
              <w:rPr>
                <w:sz w:val="24"/>
              </w:rPr>
              <w:t>Applicant</w:t>
            </w:r>
            <w:r>
              <w:rPr>
                <w:spacing w:val="-14"/>
                <w:sz w:val="24"/>
              </w:rPr>
              <w:t xml:space="preserve"> </w:t>
            </w:r>
            <w:r>
              <w:rPr>
                <w:sz w:val="24"/>
              </w:rPr>
              <w:t>is</w:t>
            </w:r>
            <w:r>
              <w:rPr>
                <w:spacing w:val="-11"/>
                <w:sz w:val="24"/>
              </w:rPr>
              <w:t xml:space="preserve"> </w:t>
            </w:r>
            <w:r>
              <w:rPr>
                <w:sz w:val="24"/>
              </w:rPr>
              <w:t>requesting</w:t>
            </w:r>
            <w:r>
              <w:rPr>
                <w:spacing w:val="-10"/>
                <w:sz w:val="24"/>
              </w:rPr>
              <w:t xml:space="preserve"> </w:t>
            </w:r>
            <w:r>
              <w:rPr>
                <w:sz w:val="24"/>
              </w:rPr>
              <w:t>a</w:t>
            </w:r>
            <w:r>
              <w:rPr>
                <w:spacing w:val="-3"/>
                <w:sz w:val="24"/>
              </w:rPr>
              <w:t xml:space="preserve"> </w:t>
            </w:r>
            <w:r>
              <w:rPr>
                <w:sz w:val="24"/>
              </w:rPr>
              <w:t>waiver</w:t>
            </w:r>
            <w:r>
              <w:rPr>
                <w:spacing w:val="-13"/>
                <w:sz w:val="24"/>
              </w:rPr>
              <w:t xml:space="preserve"> </w:t>
            </w:r>
            <w:r>
              <w:rPr>
                <w:sz w:val="24"/>
              </w:rPr>
              <w:t>of</w:t>
            </w:r>
            <w:r>
              <w:rPr>
                <w:spacing w:val="-7"/>
                <w:sz w:val="24"/>
              </w:rPr>
              <w:t xml:space="preserve"> </w:t>
            </w:r>
            <w:r>
              <w:rPr>
                <w:sz w:val="24"/>
              </w:rPr>
              <w:t>any</w:t>
            </w:r>
            <w:r>
              <w:rPr>
                <w:spacing w:val="-4"/>
                <w:sz w:val="24"/>
              </w:rPr>
              <w:t xml:space="preserve"> </w:t>
            </w:r>
            <w:r>
              <w:rPr>
                <w:sz w:val="24"/>
              </w:rPr>
              <w:t>willing</w:t>
            </w:r>
            <w:r>
              <w:rPr>
                <w:spacing w:val="-10"/>
                <w:sz w:val="24"/>
              </w:rPr>
              <w:t xml:space="preserve"> </w:t>
            </w:r>
            <w:r>
              <w:rPr>
                <w:sz w:val="24"/>
              </w:rPr>
              <w:t>pharmacy requirements (only applicable for MAPD and Cost Plan applicants). If “yes”, complete part G, below.</w:t>
            </w:r>
          </w:p>
        </w:tc>
        <w:tc>
          <w:tcPr>
            <w:tcW w:w="882" w:type="dxa"/>
          </w:tcPr>
          <w:p w:rsidR="00361071" w14:paraId="0D2ACA9A" w14:textId="77777777">
            <w:pPr>
              <w:pStyle w:val="TableParagraph"/>
              <w:rPr>
                <w:rFonts w:ascii="Times New Roman"/>
                <w:sz w:val="24"/>
              </w:rPr>
            </w:pPr>
          </w:p>
        </w:tc>
        <w:tc>
          <w:tcPr>
            <w:tcW w:w="1044" w:type="dxa"/>
          </w:tcPr>
          <w:p w:rsidR="00361071" w14:paraId="3DAB3602" w14:textId="77777777">
            <w:pPr>
              <w:pStyle w:val="TableParagraph"/>
              <w:rPr>
                <w:rFonts w:ascii="Times New Roman"/>
                <w:sz w:val="24"/>
              </w:rPr>
            </w:pPr>
          </w:p>
        </w:tc>
      </w:tr>
    </w:tbl>
    <w:p w:rsidR="00361071" w14:paraId="00964C4E" w14:textId="77777777">
      <w:pPr>
        <w:pStyle w:val="ListParagraph"/>
        <w:numPr>
          <w:ilvl w:val="0"/>
          <w:numId w:val="21"/>
        </w:numPr>
        <w:tabs>
          <w:tab w:val="left" w:pos="724"/>
        </w:tabs>
        <w:spacing w:before="111" w:line="244" w:lineRule="auto"/>
        <w:ind w:left="359" w:right="1113" w:firstLine="0"/>
        <w:rPr>
          <w:b/>
          <w:sz w:val="24"/>
        </w:rPr>
      </w:pPr>
      <w:r>
        <w:rPr>
          <w:b/>
          <w:sz w:val="24"/>
        </w:rPr>
        <w:t>Upload</w:t>
      </w:r>
      <w:r>
        <w:rPr>
          <w:b/>
          <w:spacing w:val="-5"/>
          <w:sz w:val="24"/>
        </w:rPr>
        <w:t xml:space="preserve"> </w:t>
      </w:r>
      <w:r>
        <w:rPr>
          <w:b/>
          <w:sz w:val="24"/>
        </w:rPr>
        <w:t>in</w:t>
      </w:r>
      <w:r>
        <w:rPr>
          <w:b/>
          <w:spacing w:val="-4"/>
          <w:sz w:val="24"/>
        </w:rPr>
        <w:t xml:space="preserve"> </w:t>
      </w:r>
      <w:r>
        <w:rPr>
          <w:b/>
          <w:sz w:val="24"/>
        </w:rPr>
        <w:t>HPMS</w:t>
      </w:r>
      <w:r>
        <w:rPr>
          <w:b/>
          <w:spacing w:val="-3"/>
          <w:sz w:val="24"/>
        </w:rPr>
        <w:t xml:space="preserve"> </w:t>
      </w:r>
      <w:r>
        <w:rPr>
          <w:b/>
          <w:sz w:val="24"/>
        </w:rPr>
        <w:t>the</w:t>
      </w:r>
      <w:r>
        <w:rPr>
          <w:b/>
          <w:spacing w:val="-12"/>
          <w:sz w:val="24"/>
        </w:rPr>
        <w:t xml:space="preserve"> </w:t>
      </w:r>
      <w:r>
        <w:rPr>
          <w:b/>
          <w:sz w:val="24"/>
        </w:rPr>
        <w:t>Retail</w:t>
      </w:r>
      <w:r>
        <w:rPr>
          <w:b/>
          <w:spacing w:val="-16"/>
          <w:sz w:val="24"/>
        </w:rPr>
        <w:t xml:space="preserve"> </w:t>
      </w:r>
      <w:r>
        <w:rPr>
          <w:b/>
          <w:sz w:val="24"/>
        </w:rPr>
        <w:t>Pharmacy</w:t>
      </w:r>
      <w:r>
        <w:rPr>
          <w:b/>
          <w:spacing w:val="-12"/>
          <w:sz w:val="24"/>
        </w:rPr>
        <w:t xml:space="preserve"> </w:t>
      </w:r>
      <w:r>
        <w:rPr>
          <w:b/>
          <w:sz w:val="24"/>
        </w:rPr>
        <w:t>List</w:t>
      </w:r>
      <w:r>
        <w:rPr>
          <w:b/>
          <w:spacing w:val="-8"/>
          <w:sz w:val="24"/>
        </w:rPr>
        <w:t xml:space="preserve"> </w:t>
      </w:r>
      <w:r>
        <w:rPr>
          <w:b/>
          <w:sz w:val="24"/>
        </w:rPr>
        <w:t>(not</w:t>
      </w:r>
      <w:r>
        <w:rPr>
          <w:b/>
          <w:spacing w:val="-8"/>
          <w:sz w:val="24"/>
        </w:rPr>
        <w:t xml:space="preserve"> </w:t>
      </w:r>
      <w:r>
        <w:rPr>
          <w:b/>
          <w:sz w:val="24"/>
        </w:rPr>
        <w:t>applicable</w:t>
      </w:r>
      <w:r>
        <w:rPr>
          <w:b/>
          <w:spacing w:val="-5"/>
          <w:sz w:val="24"/>
        </w:rPr>
        <w:t xml:space="preserve"> </w:t>
      </w:r>
      <w:r>
        <w:rPr>
          <w:b/>
          <w:sz w:val="24"/>
        </w:rPr>
        <w:t>to</w:t>
      </w:r>
      <w:r>
        <w:rPr>
          <w:b/>
          <w:spacing w:val="-37"/>
          <w:sz w:val="24"/>
        </w:rPr>
        <w:t xml:space="preserve"> </w:t>
      </w:r>
      <w:r>
        <w:rPr>
          <w:b/>
          <w:sz w:val="24"/>
        </w:rPr>
        <w:t>Employer/Union Only Group Waiver Plan SAE applicants):</w:t>
      </w:r>
    </w:p>
    <w:p w:rsidR="00361071" w14:paraId="20FA0CDA" w14:textId="77777777">
      <w:pPr>
        <w:pStyle w:val="BodyText"/>
        <w:spacing w:before="108"/>
        <w:ind w:left="380" w:right="1078"/>
      </w:pPr>
      <w:r>
        <w:t>To submit</w:t>
      </w:r>
      <w:r>
        <w:rPr>
          <w:spacing w:val="-1"/>
        </w:rPr>
        <w:t xml:space="preserve"> </w:t>
      </w:r>
      <w:r>
        <w:t>retail pharmacy listings to CMS,</w:t>
      </w:r>
      <w:r>
        <w:rPr>
          <w:spacing w:val="-1"/>
        </w:rPr>
        <w:t xml:space="preserve"> </w:t>
      </w:r>
      <w:r>
        <w:t>applicants must</w:t>
      </w:r>
      <w:r>
        <w:rPr>
          <w:spacing w:val="-1"/>
        </w:rPr>
        <w:t xml:space="preserve"> </w:t>
      </w:r>
      <w:r>
        <w:t>download the Microsoft Excel worksheet from HPMS that is located specifically on in the Part D Download Templates zip file on the Download Templates page, complete the worksheet, and upload</w:t>
      </w:r>
      <w:r>
        <w:rPr>
          <w:spacing w:val="-4"/>
        </w:rPr>
        <w:t xml:space="preserve"> </w:t>
      </w:r>
      <w:r>
        <w:t>the</w:t>
      </w:r>
      <w:r>
        <w:rPr>
          <w:spacing w:val="-4"/>
        </w:rPr>
        <w:t xml:space="preserve"> </w:t>
      </w:r>
      <w:r>
        <w:t>finished</w:t>
      </w:r>
      <w:r>
        <w:rPr>
          <w:spacing w:val="-4"/>
        </w:rPr>
        <w:t xml:space="preserve"> </w:t>
      </w:r>
      <w:r>
        <w:t>document</w:t>
      </w:r>
      <w:r>
        <w:rPr>
          <w:spacing w:val="-15"/>
        </w:rPr>
        <w:t xml:space="preserve"> </w:t>
      </w:r>
      <w:r>
        <w:t>back</w:t>
      </w:r>
      <w:r>
        <w:rPr>
          <w:spacing w:val="-12"/>
        </w:rPr>
        <w:t xml:space="preserve"> </w:t>
      </w:r>
      <w:r>
        <w:t>into</w:t>
      </w:r>
      <w:r>
        <w:rPr>
          <w:spacing w:val="-4"/>
        </w:rPr>
        <w:t xml:space="preserve"> </w:t>
      </w:r>
      <w:r>
        <w:t>HPMS</w:t>
      </w:r>
      <w:r>
        <w:rPr>
          <w:spacing w:val="-2"/>
        </w:rPr>
        <w:t xml:space="preserve"> </w:t>
      </w:r>
      <w:r>
        <w:t>in</w:t>
      </w:r>
      <w:r>
        <w:rPr>
          <w:spacing w:val="-4"/>
        </w:rPr>
        <w:t xml:space="preserve"> </w:t>
      </w:r>
      <w:r>
        <w:t>the</w:t>
      </w:r>
      <w:r>
        <w:rPr>
          <w:spacing w:val="-4"/>
        </w:rPr>
        <w:t xml:space="preserve"> </w:t>
      </w:r>
      <w:r>
        <w:t>Upload</w:t>
      </w:r>
      <w:r>
        <w:rPr>
          <w:spacing w:val="-4"/>
        </w:rPr>
        <w:t xml:space="preserve"> </w:t>
      </w:r>
      <w:r>
        <w:t>Files,</w:t>
      </w:r>
      <w:r>
        <w:rPr>
          <w:spacing w:val="-15"/>
        </w:rPr>
        <w:t xml:space="preserve"> </w:t>
      </w:r>
      <w:r>
        <w:t>Retail</w:t>
      </w:r>
      <w:r>
        <w:rPr>
          <w:spacing w:val="-1"/>
        </w:rPr>
        <w:t xml:space="preserve"> </w:t>
      </w:r>
      <w:r>
        <w:t>Pharmacy List section.</w:t>
      </w:r>
    </w:p>
    <w:p w:rsidR="00361071" w14:paraId="33CBC9BC" w14:textId="77777777">
      <w:pPr>
        <w:pStyle w:val="BodyText"/>
        <w:spacing w:before="115"/>
      </w:pPr>
    </w:p>
    <w:p w:rsidR="00361071" w14:paraId="2C06FBAA" w14:textId="77777777">
      <w:pPr>
        <w:pStyle w:val="Heading4"/>
        <w:numPr>
          <w:ilvl w:val="0"/>
          <w:numId w:val="21"/>
        </w:numPr>
        <w:tabs>
          <w:tab w:val="left" w:pos="724"/>
        </w:tabs>
        <w:spacing w:before="1" w:line="242" w:lineRule="auto"/>
        <w:ind w:left="359" w:right="1623" w:firstLine="0"/>
        <w:jc w:val="both"/>
      </w:pPr>
      <w:r>
        <w:t>Submission of</w:t>
      </w:r>
      <w:r>
        <w:rPr>
          <w:spacing w:val="-1"/>
        </w:rPr>
        <w:t xml:space="preserve"> </w:t>
      </w:r>
      <w:r>
        <w:t>Supporting Discussion in Areas Failing to Meet Access Standards</w:t>
      </w:r>
      <w:r>
        <w:rPr>
          <w:spacing w:val="-15"/>
        </w:rPr>
        <w:t xml:space="preserve"> </w:t>
      </w:r>
      <w:r>
        <w:t>(not</w:t>
      </w:r>
      <w:r>
        <w:rPr>
          <w:spacing w:val="-15"/>
        </w:rPr>
        <w:t xml:space="preserve"> </w:t>
      </w:r>
      <w:r>
        <w:t>applicable</w:t>
      </w:r>
      <w:r>
        <w:rPr>
          <w:spacing w:val="-6"/>
        </w:rPr>
        <w:t xml:space="preserve"> </w:t>
      </w:r>
      <w:r>
        <w:t>to</w:t>
      </w:r>
      <w:r>
        <w:rPr>
          <w:spacing w:val="-5"/>
        </w:rPr>
        <w:t xml:space="preserve"> </w:t>
      </w:r>
      <w:r>
        <w:t>Employer/Union</w:t>
      </w:r>
      <w:r>
        <w:rPr>
          <w:spacing w:val="-5"/>
        </w:rPr>
        <w:t xml:space="preserve"> </w:t>
      </w:r>
      <w:r>
        <w:t>Only</w:t>
      </w:r>
      <w:r>
        <w:rPr>
          <w:spacing w:val="-17"/>
        </w:rPr>
        <w:t xml:space="preserve"> </w:t>
      </w:r>
      <w:r>
        <w:t>Group</w:t>
      </w:r>
      <w:r>
        <w:rPr>
          <w:spacing w:val="-4"/>
        </w:rPr>
        <w:t xml:space="preserve"> </w:t>
      </w:r>
      <w:r>
        <w:t>Waiver</w:t>
      </w:r>
      <w:r>
        <w:rPr>
          <w:spacing w:val="-15"/>
        </w:rPr>
        <w:t xml:space="preserve"> </w:t>
      </w:r>
      <w:r>
        <w:t>Plan</w:t>
      </w:r>
      <w:r>
        <w:rPr>
          <w:spacing w:val="-12"/>
        </w:rPr>
        <w:t xml:space="preserve"> </w:t>
      </w:r>
      <w:r>
        <w:t xml:space="preserve">SAE </w:t>
      </w:r>
      <w:r>
        <w:rPr>
          <w:spacing w:val="-2"/>
        </w:rPr>
        <w:t>applicants)</w:t>
      </w:r>
    </w:p>
    <w:p w:rsidR="00361071" w14:paraId="22F17A18" w14:textId="77777777">
      <w:pPr>
        <w:pStyle w:val="BodyText"/>
        <w:spacing w:before="116"/>
        <w:ind w:left="359" w:right="776"/>
      </w:pPr>
      <w:r>
        <w:t>CMS will consider supporting discussion provided by an applicant in evaluating the applicant’s application to determine if applicant is qualified to be a Part D Sponsor. While</w:t>
      </w:r>
      <w:r>
        <w:rPr>
          <w:spacing w:val="-10"/>
        </w:rPr>
        <w:t xml:space="preserve"> </w:t>
      </w:r>
      <w:r>
        <w:t>you</w:t>
      </w:r>
      <w:r>
        <w:rPr>
          <w:spacing w:val="-10"/>
        </w:rPr>
        <w:t xml:space="preserve"> </w:t>
      </w:r>
      <w:r>
        <w:t>have</w:t>
      </w:r>
      <w:r>
        <w:rPr>
          <w:spacing w:val="-3"/>
        </w:rPr>
        <w:t xml:space="preserve"> </w:t>
      </w:r>
      <w:r>
        <w:t>the</w:t>
      </w:r>
      <w:r>
        <w:rPr>
          <w:spacing w:val="-10"/>
        </w:rPr>
        <w:t xml:space="preserve"> </w:t>
      </w:r>
      <w:r>
        <w:t>opportunity to</w:t>
      </w:r>
      <w:r>
        <w:rPr>
          <w:spacing w:val="-10"/>
        </w:rPr>
        <w:t xml:space="preserve"> </w:t>
      </w:r>
      <w:r>
        <w:t>provide</w:t>
      </w:r>
      <w:r>
        <w:rPr>
          <w:spacing w:val="-3"/>
        </w:rPr>
        <w:t xml:space="preserve"> </w:t>
      </w:r>
      <w:r>
        <w:t>this</w:t>
      </w:r>
      <w:r>
        <w:rPr>
          <w:spacing w:val="-11"/>
        </w:rPr>
        <w:t xml:space="preserve"> </w:t>
      </w:r>
      <w:r>
        <w:t>discussion,</w:t>
      </w:r>
      <w:r>
        <w:rPr>
          <w:spacing w:val="-14"/>
        </w:rPr>
        <w:t xml:space="preserve"> </w:t>
      </w:r>
      <w:r>
        <w:t>CMS’ expectation</w:t>
      </w:r>
      <w:r>
        <w:rPr>
          <w:spacing w:val="-10"/>
        </w:rPr>
        <w:t xml:space="preserve"> </w:t>
      </w:r>
      <w:r>
        <w:t>is</w:t>
      </w:r>
      <w:r>
        <w:rPr>
          <w:spacing w:val="-4"/>
        </w:rPr>
        <w:t xml:space="preserve"> </w:t>
      </w:r>
      <w:r>
        <w:t>that</w:t>
      </w:r>
      <w:r>
        <w:rPr>
          <w:spacing w:val="-7"/>
        </w:rPr>
        <w:t xml:space="preserve"> </w:t>
      </w:r>
      <w:r>
        <w:t>your organization will meet the required access standards in all cases. Providing the discussion</w:t>
      </w:r>
      <w:r>
        <w:rPr>
          <w:spacing w:val="-2"/>
        </w:rPr>
        <w:t xml:space="preserve"> </w:t>
      </w:r>
      <w:r>
        <w:t>below does</w:t>
      </w:r>
      <w:r>
        <w:rPr>
          <w:spacing w:val="-3"/>
        </w:rPr>
        <w:t xml:space="preserve"> </w:t>
      </w:r>
      <w:r>
        <w:t>not</w:t>
      </w:r>
      <w:r>
        <w:rPr>
          <w:spacing w:val="-7"/>
        </w:rPr>
        <w:t xml:space="preserve"> </w:t>
      </w:r>
      <w:r>
        <w:t>mean</w:t>
      </w:r>
      <w:r>
        <w:rPr>
          <w:spacing w:val="-2"/>
        </w:rPr>
        <w:t xml:space="preserve"> </w:t>
      </w:r>
      <w:r>
        <w:t>CMS will allow you</w:t>
      </w:r>
      <w:r>
        <w:rPr>
          <w:spacing w:val="-2"/>
        </w:rPr>
        <w:t xml:space="preserve"> </w:t>
      </w:r>
      <w:r>
        <w:t>to</w:t>
      </w:r>
      <w:r>
        <w:rPr>
          <w:spacing w:val="-2"/>
        </w:rPr>
        <w:t xml:space="preserve"> </w:t>
      </w:r>
      <w:r>
        <w:t>fail the</w:t>
      </w:r>
      <w:r>
        <w:rPr>
          <w:spacing w:val="-2"/>
        </w:rPr>
        <w:t xml:space="preserve"> </w:t>
      </w:r>
      <w:r>
        <w:t>access</w:t>
      </w:r>
      <w:r>
        <w:rPr>
          <w:spacing w:val="-3"/>
        </w:rPr>
        <w:t xml:space="preserve"> </w:t>
      </w:r>
      <w:r>
        <w:t>standards, but</w:t>
      </w:r>
      <w:r>
        <w:rPr>
          <w:spacing w:val="-8"/>
        </w:rPr>
        <w:t xml:space="preserve"> </w:t>
      </w:r>
      <w:r>
        <w:t>in extreme or unusual circumstances, we may consider this information.</w:t>
      </w:r>
    </w:p>
    <w:p w:rsidR="00361071" w14:paraId="24E5B7EF" w14:textId="77777777">
      <w:pPr>
        <w:pStyle w:val="BodyText"/>
        <w:spacing w:before="123"/>
        <w:ind w:left="359" w:right="856"/>
      </w:pPr>
      <w:r>
        <w:t>Provide</w:t>
      </w:r>
      <w:r>
        <w:rPr>
          <w:spacing w:val="-11"/>
        </w:rPr>
        <w:t xml:space="preserve"> </w:t>
      </w:r>
      <w:r>
        <w:t>as</w:t>
      </w:r>
      <w:r>
        <w:rPr>
          <w:spacing w:val="-12"/>
        </w:rPr>
        <w:t xml:space="preserve"> </w:t>
      </w:r>
      <w:r>
        <w:t>an</w:t>
      </w:r>
      <w:r>
        <w:rPr>
          <w:spacing w:val="-4"/>
        </w:rPr>
        <w:t xml:space="preserve"> </w:t>
      </w:r>
      <w:r>
        <w:t>upload</w:t>
      </w:r>
      <w:r>
        <w:rPr>
          <w:spacing w:val="-11"/>
        </w:rPr>
        <w:t xml:space="preserve"> </w:t>
      </w:r>
      <w:r>
        <w:t>in</w:t>
      </w:r>
      <w:r>
        <w:rPr>
          <w:spacing w:val="-11"/>
        </w:rPr>
        <w:t xml:space="preserve"> </w:t>
      </w:r>
      <w:r>
        <w:t>HPMS,</w:t>
      </w:r>
      <w:r>
        <w:rPr>
          <w:spacing w:val="-15"/>
        </w:rPr>
        <w:t xml:space="preserve"> </w:t>
      </w:r>
      <w:r>
        <w:t>in</w:t>
      </w:r>
      <w:r>
        <w:rPr>
          <w:spacing w:val="-4"/>
        </w:rPr>
        <w:t xml:space="preserve"> </w:t>
      </w:r>
      <w:r>
        <w:t>.pdf</w:t>
      </w:r>
      <w:r>
        <w:rPr>
          <w:spacing w:val="-1"/>
        </w:rPr>
        <w:t xml:space="preserve"> </w:t>
      </w:r>
      <w:r>
        <w:t>format,</w:t>
      </w:r>
      <w:r>
        <w:rPr>
          <w:spacing w:val="-1"/>
        </w:rPr>
        <w:t xml:space="preserve"> </w:t>
      </w:r>
      <w:r>
        <w:t>the following</w:t>
      </w:r>
      <w:r>
        <w:rPr>
          <w:spacing w:val="-11"/>
        </w:rPr>
        <w:t xml:space="preserve"> </w:t>
      </w:r>
      <w:r>
        <w:t>information</w:t>
      </w:r>
      <w:r>
        <w:rPr>
          <w:spacing w:val="-11"/>
        </w:rPr>
        <w:t xml:space="preserve"> </w:t>
      </w:r>
      <w:r>
        <w:t>to</w:t>
      </w:r>
      <w:r>
        <w:rPr>
          <w:spacing w:val="-4"/>
        </w:rPr>
        <w:t xml:space="preserve"> </w:t>
      </w:r>
      <w:r>
        <w:t>demonstrate</w:t>
      </w:r>
      <w:r>
        <w:t xml:space="preserve"> that meeting the access standard within the service area is not practical or is </w:t>
      </w:r>
      <w:r>
        <w:rPr>
          <w:spacing w:val="-2"/>
        </w:rPr>
        <w:t>impossible.</w:t>
      </w:r>
    </w:p>
    <w:p w:rsidR="00361071" w14:paraId="1BCE196A" w14:textId="77777777">
      <w:pPr>
        <w:pStyle w:val="BodyText"/>
        <w:sectPr>
          <w:pgSz w:w="12240" w:h="15840"/>
          <w:pgMar w:top="1520" w:right="720" w:bottom="900" w:left="1080" w:header="0" w:footer="693" w:gutter="0"/>
          <w:cols w:space="720"/>
        </w:sectPr>
      </w:pPr>
    </w:p>
    <w:p w:rsidR="00361071" w14:paraId="4CB1C193" w14:textId="77777777">
      <w:pPr>
        <w:pStyle w:val="ListParagraph"/>
        <w:numPr>
          <w:ilvl w:val="0"/>
          <w:numId w:val="20"/>
        </w:numPr>
        <w:tabs>
          <w:tab w:val="left" w:pos="719"/>
        </w:tabs>
        <w:spacing w:before="73"/>
        <w:ind w:right="1392"/>
        <w:rPr>
          <w:sz w:val="24"/>
        </w:rPr>
      </w:pPr>
      <w:r>
        <w:rPr>
          <w:sz w:val="24"/>
        </w:rPr>
        <w:t>Indicate</w:t>
      </w:r>
      <w:r>
        <w:rPr>
          <w:spacing w:val="-11"/>
          <w:sz w:val="24"/>
        </w:rPr>
        <w:t xml:space="preserve"> </w:t>
      </w:r>
      <w:r>
        <w:rPr>
          <w:sz w:val="24"/>
        </w:rPr>
        <w:t>the</w:t>
      </w:r>
      <w:r>
        <w:rPr>
          <w:spacing w:val="-4"/>
          <w:sz w:val="24"/>
        </w:rPr>
        <w:t xml:space="preserve"> </w:t>
      </w:r>
      <w:r>
        <w:rPr>
          <w:sz w:val="24"/>
        </w:rPr>
        <w:t>geographic</w:t>
      </w:r>
      <w:r>
        <w:rPr>
          <w:spacing w:val="-12"/>
          <w:sz w:val="24"/>
        </w:rPr>
        <w:t xml:space="preserve"> </w:t>
      </w:r>
      <w:r>
        <w:rPr>
          <w:sz w:val="24"/>
        </w:rPr>
        <w:t>areas in</w:t>
      </w:r>
      <w:r>
        <w:rPr>
          <w:spacing w:val="-11"/>
          <w:sz w:val="24"/>
        </w:rPr>
        <w:t xml:space="preserve"> </w:t>
      </w:r>
      <w:r>
        <w:rPr>
          <w:sz w:val="24"/>
        </w:rPr>
        <w:t>which</w:t>
      </w:r>
      <w:r>
        <w:rPr>
          <w:spacing w:val="-11"/>
          <w:sz w:val="24"/>
        </w:rPr>
        <w:t xml:space="preserve"> </w:t>
      </w:r>
      <w:r>
        <w:rPr>
          <w:sz w:val="24"/>
        </w:rPr>
        <w:t>the</w:t>
      </w:r>
      <w:r>
        <w:rPr>
          <w:spacing w:val="-4"/>
          <w:sz w:val="24"/>
        </w:rPr>
        <w:t xml:space="preserve"> </w:t>
      </w:r>
      <w:r>
        <w:rPr>
          <w:sz w:val="24"/>
        </w:rPr>
        <w:t>applicant</w:t>
      </w:r>
      <w:r>
        <w:rPr>
          <w:spacing w:val="-15"/>
          <w:sz w:val="24"/>
        </w:rPr>
        <w:t xml:space="preserve"> </w:t>
      </w:r>
      <w:r>
        <w:rPr>
          <w:sz w:val="24"/>
        </w:rPr>
        <w:t>cannot</w:t>
      </w:r>
      <w:r>
        <w:rPr>
          <w:spacing w:val="-15"/>
          <w:sz w:val="24"/>
        </w:rPr>
        <w:t xml:space="preserve"> </w:t>
      </w:r>
      <w:r>
        <w:rPr>
          <w:sz w:val="24"/>
        </w:rPr>
        <w:t>demonstrate that</w:t>
      </w:r>
      <w:r>
        <w:rPr>
          <w:spacing w:val="-1"/>
          <w:sz w:val="24"/>
        </w:rPr>
        <w:t xml:space="preserve"> </w:t>
      </w:r>
      <w:r>
        <w:rPr>
          <w:sz w:val="24"/>
        </w:rPr>
        <w:t>it meets the retail pharmacy convenient access</w:t>
      </w:r>
      <w:r>
        <w:rPr>
          <w:spacing w:val="-12"/>
          <w:sz w:val="24"/>
        </w:rPr>
        <w:t xml:space="preserve"> </w:t>
      </w:r>
      <w:r>
        <w:rPr>
          <w:sz w:val="24"/>
        </w:rPr>
        <w:t>standards.</w:t>
      </w:r>
    </w:p>
    <w:p w:rsidR="00361071" w14:paraId="5A5C003A" w14:textId="77777777">
      <w:pPr>
        <w:pStyle w:val="ListParagraph"/>
        <w:numPr>
          <w:ilvl w:val="0"/>
          <w:numId w:val="20"/>
        </w:numPr>
        <w:tabs>
          <w:tab w:val="left" w:pos="720"/>
        </w:tabs>
        <w:spacing w:before="119" w:line="242" w:lineRule="auto"/>
        <w:ind w:left="720" w:right="1187"/>
        <w:rPr>
          <w:sz w:val="24"/>
        </w:rPr>
      </w:pPr>
      <w:r>
        <w:rPr>
          <w:sz w:val="24"/>
        </w:rPr>
        <w:t>Explain why these standards cannot be met. Include in the discussion relevant information</w:t>
      </w:r>
      <w:r>
        <w:rPr>
          <w:spacing w:val="-4"/>
          <w:sz w:val="24"/>
        </w:rPr>
        <w:t xml:space="preserve"> </w:t>
      </w:r>
      <w:r>
        <w:rPr>
          <w:sz w:val="24"/>
        </w:rPr>
        <w:t>such</w:t>
      </w:r>
      <w:r>
        <w:rPr>
          <w:spacing w:val="-4"/>
          <w:sz w:val="24"/>
        </w:rPr>
        <w:t xml:space="preserve"> </w:t>
      </w:r>
      <w:r>
        <w:rPr>
          <w:sz w:val="24"/>
        </w:rPr>
        <w:t>as</w:t>
      </w:r>
      <w:r>
        <w:rPr>
          <w:spacing w:val="-12"/>
          <w:sz w:val="24"/>
        </w:rPr>
        <w:t xml:space="preserve"> </w:t>
      </w:r>
      <w:r>
        <w:rPr>
          <w:sz w:val="24"/>
        </w:rPr>
        <w:t>geographic</w:t>
      </w:r>
      <w:r>
        <w:rPr>
          <w:spacing w:val="-12"/>
          <w:sz w:val="24"/>
        </w:rPr>
        <w:t xml:space="preserve"> </w:t>
      </w:r>
      <w:r>
        <w:rPr>
          <w:sz w:val="24"/>
        </w:rPr>
        <w:t>barriers,</w:t>
      </w:r>
      <w:r>
        <w:rPr>
          <w:spacing w:val="-15"/>
          <w:sz w:val="24"/>
        </w:rPr>
        <w:t xml:space="preserve"> </w:t>
      </w:r>
      <w:r>
        <w:rPr>
          <w:sz w:val="24"/>
        </w:rPr>
        <w:t>pharmacy</w:t>
      </w:r>
      <w:r>
        <w:rPr>
          <w:spacing w:val="-12"/>
          <w:sz w:val="24"/>
        </w:rPr>
        <w:t xml:space="preserve"> </w:t>
      </w:r>
      <w:r>
        <w:rPr>
          <w:sz w:val="24"/>
        </w:rPr>
        <w:t>infrastructure</w:t>
      </w:r>
      <w:r>
        <w:rPr>
          <w:spacing w:val="-4"/>
          <w:sz w:val="24"/>
        </w:rPr>
        <w:t xml:space="preserve"> </w:t>
      </w:r>
      <w:r>
        <w:rPr>
          <w:sz w:val="24"/>
        </w:rPr>
        <w:t>barriers,</w:t>
      </w:r>
      <w:r>
        <w:rPr>
          <w:spacing w:val="-15"/>
          <w:sz w:val="24"/>
        </w:rPr>
        <w:t xml:space="preserve"> </w:t>
      </w:r>
      <w:r>
        <w:rPr>
          <w:sz w:val="24"/>
        </w:rPr>
        <w:t>and/or market barriers.</w:t>
      </w:r>
    </w:p>
    <w:p w:rsidR="00361071" w14:paraId="16818EBC" w14:textId="77777777">
      <w:pPr>
        <w:pStyle w:val="ListParagraph"/>
        <w:numPr>
          <w:ilvl w:val="0"/>
          <w:numId w:val="20"/>
        </w:numPr>
        <w:tabs>
          <w:tab w:val="left" w:pos="718"/>
          <w:tab w:val="left" w:pos="720"/>
        </w:tabs>
        <w:spacing w:before="117"/>
        <w:ind w:left="720" w:right="962" w:hanging="361"/>
        <w:rPr>
          <w:sz w:val="24"/>
        </w:rPr>
      </w:pPr>
      <w:r>
        <w:rPr>
          <w:sz w:val="24"/>
        </w:rPr>
        <w:t>Describe how the pharmacies in the applicant’s retail contracted network will provide</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all eligible</w:t>
      </w:r>
      <w:r>
        <w:rPr>
          <w:spacing w:val="-3"/>
          <w:sz w:val="24"/>
        </w:rPr>
        <w:t xml:space="preserve"> </w:t>
      </w:r>
      <w:r>
        <w:rPr>
          <w:sz w:val="24"/>
        </w:rPr>
        <w:t>Part</w:t>
      </w:r>
      <w:r>
        <w:rPr>
          <w:spacing w:val="-7"/>
          <w:sz w:val="24"/>
        </w:rPr>
        <w:t xml:space="preserve"> </w:t>
      </w:r>
      <w:r>
        <w:rPr>
          <w:sz w:val="24"/>
        </w:rPr>
        <w:t>D individuals</w:t>
      </w:r>
      <w:r>
        <w:rPr>
          <w:spacing w:val="-4"/>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applicant’s</w:t>
      </w:r>
      <w:r>
        <w:rPr>
          <w:spacing w:val="-4"/>
          <w:sz w:val="24"/>
        </w:rPr>
        <w:t xml:space="preserve"> </w:t>
      </w:r>
      <w:r>
        <w:rPr>
          <w:sz w:val="24"/>
        </w:rPr>
        <w:t>plan(s)</w:t>
      </w:r>
      <w:r>
        <w:rPr>
          <w:spacing w:val="-6"/>
          <w:sz w:val="24"/>
        </w:rPr>
        <w:t xml:space="preserve"> </w:t>
      </w:r>
      <w:r>
        <w:rPr>
          <w:sz w:val="24"/>
        </w:rPr>
        <w:t>in each of the geographic areas defined in item 1</w:t>
      </w:r>
      <w:r>
        <w:rPr>
          <w:spacing w:val="-6"/>
          <w:sz w:val="24"/>
        </w:rPr>
        <w:t xml:space="preserve"> </w:t>
      </w:r>
      <w:r>
        <w:rPr>
          <w:sz w:val="24"/>
        </w:rPr>
        <w:t>above.</w:t>
      </w:r>
    </w:p>
    <w:p w:rsidR="00361071" w14:paraId="034D77BA" w14:textId="77777777">
      <w:pPr>
        <w:pStyle w:val="Heading4"/>
        <w:numPr>
          <w:ilvl w:val="0"/>
          <w:numId w:val="21"/>
        </w:numPr>
        <w:tabs>
          <w:tab w:val="left" w:pos="661"/>
        </w:tabs>
        <w:spacing w:before="118"/>
        <w:ind w:left="359" w:right="870" w:firstLine="0"/>
      </w:pPr>
      <w:r>
        <w:t>In HPMS,</w:t>
      </w:r>
      <w:r>
        <w:rPr>
          <w:spacing w:val="-1"/>
        </w:rPr>
        <w:t xml:space="preserve"> </w:t>
      </w:r>
      <w:r>
        <w:t>indicate whether you are seeking a waiver of the convenient access standards</w:t>
      </w:r>
      <w:r>
        <w:rPr>
          <w:spacing w:val="-13"/>
        </w:rPr>
        <w:t xml:space="preserve"> </w:t>
      </w:r>
      <w:r>
        <w:t>for</w:t>
      </w:r>
      <w:r>
        <w:rPr>
          <w:spacing w:val="-15"/>
        </w:rPr>
        <w:t xml:space="preserve"> </w:t>
      </w:r>
      <w:r>
        <w:t>the territories in</w:t>
      </w:r>
      <w:r>
        <w:rPr>
          <w:spacing w:val="-6"/>
        </w:rPr>
        <w:t xml:space="preserve"> </w:t>
      </w:r>
      <w:r>
        <w:t>which your</w:t>
      </w:r>
      <w:r>
        <w:rPr>
          <w:spacing w:val="-16"/>
        </w:rPr>
        <w:t xml:space="preserve"> </w:t>
      </w:r>
      <w:r>
        <w:t>organization</w:t>
      </w:r>
      <w:r>
        <w:rPr>
          <w:spacing w:val="-6"/>
        </w:rPr>
        <w:t xml:space="preserve"> </w:t>
      </w:r>
      <w:r>
        <w:t>intends to</w:t>
      </w:r>
      <w:r>
        <w:rPr>
          <w:spacing w:val="-12"/>
        </w:rPr>
        <w:t xml:space="preserve"> </w:t>
      </w:r>
      <w:r>
        <w:t>offer</w:t>
      </w:r>
      <w:r>
        <w:rPr>
          <w:spacing w:val="-15"/>
        </w:rPr>
        <w:t xml:space="preserve"> </w:t>
      </w:r>
      <w:r>
        <w:t>the</w:t>
      </w:r>
      <w:r>
        <w:rPr>
          <w:spacing w:val="-6"/>
        </w:rPr>
        <w:t xml:space="preserve"> </w:t>
      </w:r>
      <w:r>
        <w:t>Part</w:t>
      </w:r>
      <w:r>
        <w:rPr>
          <w:spacing w:val="-16"/>
        </w:rPr>
        <w:t xml:space="preserve"> </w:t>
      </w:r>
      <w:r>
        <w:t>D benefit. If your organization is not intending to offer the Part D benefit in the territories check N/A within HPMS. (Not applicable to Employer/Union Only Group Waiver Plan SAE applicants.)</w:t>
      </w:r>
    </w:p>
    <w:p w:rsidR="00361071" w14:paraId="4DF6BB3D" w14:textId="77777777">
      <w:pPr>
        <w:pStyle w:val="BodyText"/>
        <w:spacing w:before="7" w:after="1"/>
        <w:rPr>
          <w:b/>
          <w:sz w:val="1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1"/>
        <w:gridCol w:w="642"/>
        <w:gridCol w:w="720"/>
        <w:gridCol w:w="720"/>
      </w:tblGrid>
      <w:tr w14:paraId="5A921AD8" w14:textId="77777777">
        <w:tblPrEx>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7461" w:type="dxa"/>
            <w:shd w:val="clear" w:color="auto" w:fill="DADADA"/>
          </w:tcPr>
          <w:p w:rsidR="00361071" w14:paraId="0D79F47F" w14:textId="77777777">
            <w:pPr>
              <w:pStyle w:val="TableParagraph"/>
              <w:spacing w:before="112"/>
              <w:ind w:left="122"/>
              <w:rPr>
                <w:b/>
                <w:sz w:val="24"/>
              </w:rPr>
            </w:pPr>
            <w:r>
              <w:rPr>
                <w:b/>
                <w:spacing w:val="-2"/>
                <w:sz w:val="24"/>
              </w:rPr>
              <w:t>Territory</w:t>
            </w:r>
          </w:p>
        </w:tc>
        <w:tc>
          <w:tcPr>
            <w:tcW w:w="642" w:type="dxa"/>
            <w:shd w:val="clear" w:color="auto" w:fill="DADADA"/>
          </w:tcPr>
          <w:p w:rsidR="00361071" w14:paraId="1AA574BF" w14:textId="77777777">
            <w:pPr>
              <w:pStyle w:val="TableParagraph"/>
              <w:spacing w:before="112"/>
              <w:ind w:left="122"/>
              <w:rPr>
                <w:b/>
                <w:sz w:val="24"/>
              </w:rPr>
            </w:pPr>
            <w:r>
              <w:rPr>
                <w:b/>
                <w:spacing w:val="-5"/>
                <w:sz w:val="24"/>
              </w:rPr>
              <w:t>Yes</w:t>
            </w:r>
          </w:p>
        </w:tc>
        <w:tc>
          <w:tcPr>
            <w:tcW w:w="720" w:type="dxa"/>
            <w:shd w:val="clear" w:color="auto" w:fill="DADADA"/>
          </w:tcPr>
          <w:p w:rsidR="00361071" w14:paraId="587C773C" w14:textId="77777777">
            <w:pPr>
              <w:pStyle w:val="TableParagraph"/>
              <w:spacing w:before="112"/>
              <w:ind w:left="207"/>
              <w:rPr>
                <w:b/>
                <w:sz w:val="24"/>
              </w:rPr>
            </w:pPr>
            <w:r>
              <w:rPr>
                <w:b/>
                <w:spacing w:val="-5"/>
                <w:sz w:val="24"/>
              </w:rPr>
              <w:t>No</w:t>
            </w:r>
          </w:p>
        </w:tc>
        <w:tc>
          <w:tcPr>
            <w:tcW w:w="720" w:type="dxa"/>
            <w:shd w:val="clear" w:color="auto" w:fill="DADADA"/>
          </w:tcPr>
          <w:p w:rsidR="00361071" w14:paraId="39F72D50" w14:textId="77777777">
            <w:pPr>
              <w:pStyle w:val="TableParagraph"/>
              <w:spacing w:before="112"/>
              <w:ind w:left="164"/>
              <w:rPr>
                <w:b/>
                <w:sz w:val="24"/>
              </w:rPr>
            </w:pPr>
            <w:r>
              <w:rPr>
                <w:b/>
                <w:spacing w:val="-5"/>
                <w:sz w:val="24"/>
              </w:rPr>
              <w:t>N/A</w:t>
            </w:r>
          </w:p>
        </w:tc>
      </w:tr>
      <w:tr w14:paraId="4FA28127" w14:textId="77777777">
        <w:tblPrEx>
          <w:tblW w:w="0" w:type="auto"/>
          <w:tblInd w:w="391" w:type="dxa"/>
          <w:tblLayout w:type="fixed"/>
          <w:tblCellMar>
            <w:left w:w="0" w:type="dxa"/>
            <w:right w:w="0" w:type="dxa"/>
          </w:tblCellMar>
          <w:tblLook w:val="01E0"/>
        </w:tblPrEx>
        <w:trPr>
          <w:trHeight w:val="519"/>
        </w:trPr>
        <w:tc>
          <w:tcPr>
            <w:tcW w:w="7461" w:type="dxa"/>
          </w:tcPr>
          <w:p w:rsidR="00361071" w14:paraId="321CC6EE" w14:textId="77777777">
            <w:pPr>
              <w:pStyle w:val="TableParagraph"/>
              <w:spacing w:before="119"/>
              <w:ind w:left="122"/>
              <w:rPr>
                <w:sz w:val="24"/>
              </w:rPr>
            </w:pPr>
            <w:r>
              <w:rPr>
                <w:sz w:val="24"/>
              </w:rPr>
              <w:t>Region</w:t>
            </w:r>
            <w:r>
              <w:rPr>
                <w:spacing w:val="-11"/>
                <w:sz w:val="24"/>
              </w:rPr>
              <w:t xml:space="preserve"> </w:t>
            </w:r>
            <w:r>
              <w:rPr>
                <w:sz w:val="24"/>
              </w:rPr>
              <w:t>35</w:t>
            </w:r>
            <w:r>
              <w:rPr>
                <w:spacing w:val="-2"/>
                <w:sz w:val="24"/>
              </w:rPr>
              <w:t xml:space="preserve"> </w:t>
            </w:r>
            <w:r>
              <w:rPr>
                <w:sz w:val="24"/>
              </w:rPr>
              <w:t>–</w:t>
            </w:r>
            <w:r>
              <w:rPr>
                <w:spacing w:val="-2"/>
                <w:sz w:val="24"/>
              </w:rPr>
              <w:t xml:space="preserve"> </w:t>
            </w:r>
            <w:r>
              <w:rPr>
                <w:sz w:val="24"/>
              </w:rPr>
              <w:t>American</w:t>
            </w:r>
            <w:r>
              <w:rPr>
                <w:spacing w:val="-1"/>
                <w:sz w:val="24"/>
              </w:rPr>
              <w:t xml:space="preserve"> </w:t>
            </w:r>
            <w:r>
              <w:rPr>
                <w:spacing w:val="-4"/>
                <w:sz w:val="24"/>
              </w:rPr>
              <w:t>Samoa</w:t>
            </w:r>
          </w:p>
        </w:tc>
        <w:tc>
          <w:tcPr>
            <w:tcW w:w="642" w:type="dxa"/>
          </w:tcPr>
          <w:p w:rsidR="00361071" w14:paraId="150878F9" w14:textId="77777777">
            <w:pPr>
              <w:pStyle w:val="TableParagraph"/>
              <w:rPr>
                <w:rFonts w:ascii="Times New Roman"/>
                <w:sz w:val="24"/>
              </w:rPr>
            </w:pPr>
          </w:p>
        </w:tc>
        <w:tc>
          <w:tcPr>
            <w:tcW w:w="720" w:type="dxa"/>
          </w:tcPr>
          <w:p w:rsidR="00361071" w14:paraId="01159A23" w14:textId="77777777">
            <w:pPr>
              <w:pStyle w:val="TableParagraph"/>
              <w:rPr>
                <w:rFonts w:ascii="Times New Roman"/>
                <w:sz w:val="24"/>
              </w:rPr>
            </w:pPr>
          </w:p>
        </w:tc>
        <w:tc>
          <w:tcPr>
            <w:tcW w:w="720" w:type="dxa"/>
          </w:tcPr>
          <w:p w:rsidR="00361071" w14:paraId="34C6F49A" w14:textId="77777777">
            <w:pPr>
              <w:pStyle w:val="TableParagraph"/>
              <w:rPr>
                <w:rFonts w:ascii="Times New Roman"/>
                <w:sz w:val="24"/>
              </w:rPr>
            </w:pPr>
          </w:p>
        </w:tc>
      </w:tr>
      <w:tr w14:paraId="08AA5DC5" w14:textId="77777777">
        <w:tblPrEx>
          <w:tblW w:w="0" w:type="auto"/>
          <w:tblInd w:w="391" w:type="dxa"/>
          <w:tblLayout w:type="fixed"/>
          <w:tblCellMar>
            <w:left w:w="0" w:type="dxa"/>
            <w:right w:w="0" w:type="dxa"/>
          </w:tblCellMar>
          <w:tblLook w:val="01E0"/>
        </w:tblPrEx>
        <w:trPr>
          <w:trHeight w:val="512"/>
        </w:trPr>
        <w:tc>
          <w:tcPr>
            <w:tcW w:w="7461" w:type="dxa"/>
          </w:tcPr>
          <w:p w:rsidR="00361071" w14:paraId="284185E8" w14:textId="77777777">
            <w:pPr>
              <w:pStyle w:val="TableParagraph"/>
              <w:spacing w:before="112"/>
              <w:ind w:left="122"/>
              <w:rPr>
                <w:sz w:val="24"/>
              </w:rPr>
            </w:pPr>
            <w:r>
              <w:rPr>
                <w:sz w:val="24"/>
              </w:rPr>
              <w:t>Region</w:t>
            </w:r>
            <w:r>
              <w:rPr>
                <w:spacing w:val="-3"/>
                <w:sz w:val="24"/>
              </w:rPr>
              <w:t xml:space="preserve"> </w:t>
            </w:r>
            <w:r>
              <w:rPr>
                <w:sz w:val="24"/>
              </w:rPr>
              <w:t>36</w:t>
            </w:r>
            <w:r>
              <w:rPr>
                <w:spacing w:val="-1"/>
                <w:sz w:val="24"/>
              </w:rPr>
              <w:t xml:space="preserve"> </w:t>
            </w:r>
            <w:r>
              <w:rPr>
                <w:sz w:val="24"/>
              </w:rPr>
              <w:t>–</w:t>
            </w:r>
            <w:r>
              <w:rPr>
                <w:spacing w:val="-1"/>
                <w:sz w:val="24"/>
              </w:rPr>
              <w:t xml:space="preserve"> </w:t>
            </w:r>
            <w:r>
              <w:rPr>
                <w:spacing w:val="-4"/>
                <w:sz w:val="24"/>
              </w:rPr>
              <w:t>Guam</w:t>
            </w:r>
          </w:p>
        </w:tc>
        <w:tc>
          <w:tcPr>
            <w:tcW w:w="642" w:type="dxa"/>
          </w:tcPr>
          <w:p w:rsidR="00361071" w14:paraId="74BAD112" w14:textId="77777777">
            <w:pPr>
              <w:pStyle w:val="TableParagraph"/>
              <w:rPr>
                <w:rFonts w:ascii="Times New Roman"/>
                <w:sz w:val="24"/>
              </w:rPr>
            </w:pPr>
          </w:p>
        </w:tc>
        <w:tc>
          <w:tcPr>
            <w:tcW w:w="720" w:type="dxa"/>
          </w:tcPr>
          <w:p w:rsidR="00361071" w14:paraId="3DF39DCB" w14:textId="77777777">
            <w:pPr>
              <w:pStyle w:val="TableParagraph"/>
              <w:rPr>
                <w:rFonts w:ascii="Times New Roman"/>
                <w:sz w:val="24"/>
              </w:rPr>
            </w:pPr>
          </w:p>
        </w:tc>
        <w:tc>
          <w:tcPr>
            <w:tcW w:w="720" w:type="dxa"/>
          </w:tcPr>
          <w:p w:rsidR="00361071" w14:paraId="45F95122" w14:textId="77777777">
            <w:pPr>
              <w:pStyle w:val="TableParagraph"/>
              <w:rPr>
                <w:rFonts w:ascii="Times New Roman"/>
                <w:sz w:val="24"/>
              </w:rPr>
            </w:pPr>
          </w:p>
        </w:tc>
      </w:tr>
      <w:tr w14:paraId="45B51A25" w14:textId="77777777">
        <w:tblPrEx>
          <w:tblW w:w="0" w:type="auto"/>
          <w:tblInd w:w="391" w:type="dxa"/>
          <w:tblLayout w:type="fixed"/>
          <w:tblCellMar>
            <w:left w:w="0" w:type="dxa"/>
            <w:right w:w="0" w:type="dxa"/>
          </w:tblCellMar>
          <w:tblLook w:val="01E0"/>
        </w:tblPrEx>
        <w:trPr>
          <w:trHeight w:val="519"/>
        </w:trPr>
        <w:tc>
          <w:tcPr>
            <w:tcW w:w="7461" w:type="dxa"/>
          </w:tcPr>
          <w:p w:rsidR="00361071" w14:paraId="0ADC0EEF" w14:textId="77777777">
            <w:pPr>
              <w:pStyle w:val="TableParagraph"/>
              <w:spacing w:before="119"/>
              <w:ind w:left="122"/>
              <w:rPr>
                <w:sz w:val="24"/>
              </w:rPr>
            </w:pPr>
            <w:r>
              <w:rPr>
                <w:sz w:val="24"/>
              </w:rPr>
              <w:t>Region</w:t>
            </w:r>
            <w:r>
              <w:rPr>
                <w:spacing w:val="-10"/>
                <w:sz w:val="24"/>
              </w:rPr>
              <w:t xml:space="preserve"> </w:t>
            </w:r>
            <w:r>
              <w:rPr>
                <w:sz w:val="24"/>
              </w:rPr>
              <w:t>37</w:t>
            </w:r>
            <w:r>
              <w:rPr>
                <w:spacing w:val="-9"/>
                <w:sz w:val="24"/>
              </w:rPr>
              <w:t xml:space="preserve"> </w:t>
            </w:r>
            <w:r>
              <w:rPr>
                <w:sz w:val="24"/>
              </w:rPr>
              <w:t>–</w:t>
            </w:r>
            <w:r>
              <w:rPr>
                <w:spacing w:val="-10"/>
                <w:sz w:val="24"/>
              </w:rPr>
              <w:t xml:space="preserve"> </w:t>
            </w:r>
            <w:r>
              <w:rPr>
                <w:sz w:val="24"/>
              </w:rPr>
              <w:t>Northern</w:t>
            </w:r>
            <w:r>
              <w:rPr>
                <w:spacing w:val="-2"/>
                <w:sz w:val="24"/>
              </w:rPr>
              <w:t xml:space="preserve"> </w:t>
            </w:r>
            <w:r>
              <w:rPr>
                <w:sz w:val="24"/>
              </w:rPr>
              <w:t>Mariana</w:t>
            </w:r>
            <w:r>
              <w:rPr>
                <w:spacing w:val="-2"/>
                <w:sz w:val="24"/>
              </w:rPr>
              <w:t xml:space="preserve"> Islands</w:t>
            </w:r>
          </w:p>
        </w:tc>
        <w:tc>
          <w:tcPr>
            <w:tcW w:w="642" w:type="dxa"/>
          </w:tcPr>
          <w:p w:rsidR="00361071" w14:paraId="37359B6D" w14:textId="77777777">
            <w:pPr>
              <w:pStyle w:val="TableParagraph"/>
              <w:rPr>
                <w:rFonts w:ascii="Times New Roman"/>
                <w:sz w:val="24"/>
              </w:rPr>
            </w:pPr>
          </w:p>
        </w:tc>
        <w:tc>
          <w:tcPr>
            <w:tcW w:w="720" w:type="dxa"/>
          </w:tcPr>
          <w:p w:rsidR="00361071" w14:paraId="1E986BB5" w14:textId="77777777">
            <w:pPr>
              <w:pStyle w:val="TableParagraph"/>
              <w:rPr>
                <w:rFonts w:ascii="Times New Roman"/>
                <w:sz w:val="24"/>
              </w:rPr>
            </w:pPr>
          </w:p>
        </w:tc>
        <w:tc>
          <w:tcPr>
            <w:tcW w:w="720" w:type="dxa"/>
          </w:tcPr>
          <w:p w:rsidR="00361071" w14:paraId="5868C0B1" w14:textId="77777777">
            <w:pPr>
              <w:pStyle w:val="TableParagraph"/>
              <w:rPr>
                <w:rFonts w:ascii="Times New Roman"/>
                <w:sz w:val="24"/>
              </w:rPr>
            </w:pPr>
          </w:p>
        </w:tc>
      </w:tr>
      <w:tr w14:paraId="462854D2" w14:textId="77777777">
        <w:tblPrEx>
          <w:tblW w:w="0" w:type="auto"/>
          <w:tblInd w:w="391" w:type="dxa"/>
          <w:tblLayout w:type="fixed"/>
          <w:tblCellMar>
            <w:left w:w="0" w:type="dxa"/>
            <w:right w:w="0" w:type="dxa"/>
          </w:tblCellMar>
          <w:tblLook w:val="01E0"/>
        </w:tblPrEx>
        <w:trPr>
          <w:trHeight w:val="519"/>
        </w:trPr>
        <w:tc>
          <w:tcPr>
            <w:tcW w:w="7461" w:type="dxa"/>
          </w:tcPr>
          <w:p w:rsidR="00361071" w14:paraId="4FB8E118" w14:textId="77777777">
            <w:pPr>
              <w:pStyle w:val="TableParagraph"/>
              <w:spacing w:before="112"/>
              <w:ind w:left="122"/>
              <w:rPr>
                <w:sz w:val="24"/>
              </w:rPr>
            </w:pPr>
            <w:r>
              <w:rPr>
                <w:sz w:val="24"/>
              </w:rPr>
              <w:t>Region</w:t>
            </w:r>
            <w:r>
              <w:rPr>
                <w:spacing w:val="-2"/>
                <w:sz w:val="24"/>
              </w:rPr>
              <w:t xml:space="preserve"> </w:t>
            </w:r>
            <w:r>
              <w:rPr>
                <w:sz w:val="24"/>
              </w:rPr>
              <w:t>39</w:t>
            </w:r>
            <w:r>
              <w:rPr>
                <w:spacing w:val="-2"/>
                <w:sz w:val="24"/>
              </w:rPr>
              <w:t xml:space="preserve"> </w:t>
            </w:r>
            <w:r>
              <w:rPr>
                <w:sz w:val="24"/>
              </w:rPr>
              <w:t>–</w:t>
            </w:r>
            <w:r>
              <w:rPr>
                <w:spacing w:val="-1"/>
                <w:sz w:val="24"/>
              </w:rPr>
              <w:t xml:space="preserve"> </w:t>
            </w:r>
            <w:r>
              <w:rPr>
                <w:sz w:val="24"/>
              </w:rPr>
              <w:t>US Virgin</w:t>
            </w:r>
            <w:r>
              <w:rPr>
                <w:spacing w:val="-1"/>
                <w:sz w:val="24"/>
              </w:rPr>
              <w:t xml:space="preserve"> </w:t>
            </w:r>
            <w:r>
              <w:rPr>
                <w:spacing w:val="-2"/>
                <w:sz w:val="24"/>
              </w:rPr>
              <w:t>Islands</w:t>
            </w:r>
          </w:p>
        </w:tc>
        <w:tc>
          <w:tcPr>
            <w:tcW w:w="642" w:type="dxa"/>
          </w:tcPr>
          <w:p w:rsidR="00361071" w14:paraId="02A045E4" w14:textId="77777777">
            <w:pPr>
              <w:pStyle w:val="TableParagraph"/>
              <w:rPr>
                <w:rFonts w:ascii="Times New Roman"/>
                <w:sz w:val="24"/>
              </w:rPr>
            </w:pPr>
          </w:p>
        </w:tc>
        <w:tc>
          <w:tcPr>
            <w:tcW w:w="720" w:type="dxa"/>
          </w:tcPr>
          <w:p w:rsidR="00361071" w14:paraId="59A5EC15" w14:textId="77777777">
            <w:pPr>
              <w:pStyle w:val="TableParagraph"/>
              <w:rPr>
                <w:rFonts w:ascii="Times New Roman"/>
                <w:sz w:val="24"/>
              </w:rPr>
            </w:pPr>
          </w:p>
        </w:tc>
        <w:tc>
          <w:tcPr>
            <w:tcW w:w="720" w:type="dxa"/>
          </w:tcPr>
          <w:p w:rsidR="00361071" w14:paraId="4D5EBA92" w14:textId="77777777">
            <w:pPr>
              <w:pStyle w:val="TableParagraph"/>
              <w:rPr>
                <w:rFonts w:ascii="Times New Roman"/>
                <w:sz w:val="24"/>
              </w:rPr>
            </w:pPr>
          </w:p>
        </w:tc>
      </w:tr>
    </w:tbl>
    <w:p w:rsidR="00361071" w14:paraId="144AD7B4" w14:textId="77777777">
      <w:pPr>
        <w:pStyle w:val="ListParagraph"/>
        <w:numPr>
          <w:ilvl w:val="0"/>
          <w:numId w:val="21"/>
        </w:numPr>
        <w:tabs>
          <w:tab w:val="left" w:pos="711"/>
        </w:tabs>
        <w:spacing w:before="112" w:line="242" w:lineRule="auto"/>
        <w:ind w:left="359" w:right="874" w:firstLine="0"/>
        <w:rPr>
          <w:b/>
          <w:sz w:val="24"/>
        </w:rPr>
      </w:pPr>
      <w:r>
        <w:rPr>
          <w:b/>
          <w:sz w:val="24"/>
        </w:rPr>
        <w:t xml:space="preserve">Complete the following if you marked YES to </w:t>
      </w:r>
      <w:r>
        <w:rPr>
          <w:b/>
          <w:sz w:val="24"/>
        </w:rPr>
        <w:t>requesting</w:t>
      </w:r>
      <w:r>
        <w:rPr>
          <w:b/>
          <w:sz w:val="24"/>
        </w:rPr>
        <w:t xml:space="preserve"> a waiver of convenient</w:t>
      </w:r>
      <w:r>
        <w:rPr>
          <w:b/>
          <w:spacing w:val="-2"/>
          <w:sz w:val="24"/>
        </w:rPr>
        <w:t xml:space="preserve"> </w:t>
      </w:r>
      <w:r>
        <w:rPr>
          <w:b/>
          <w:sz w:val="24"/>
        </w:rPr>
        <w:t>access standards for</w:t>
      </w:r>
      <w:r>
        <w:rPr>
          <w:b/>
          <w:spacing w:val="-1"/>
          <w:sz w:val="24"/>
        </w:rPr>
        <w:t xml:space="preserve"> </w:t>
      </w:r>
      <w:r>
        <w:rPr>
          <w:b/>
          <w:sz w:val="24"/>
        </w:rPr>
        <w:t>any of the territories in 3.4.1D.</w:t>
      </w:r>
      <w:r>
        <w:rPr>
          <w:b/>
          <w:spacing w:val="-3"/>
          <w:sz w:val="24"/>
        </w:rPr>
        <w:t xml:space="preserve"> </w:t>
      </w:r>
      <w:r>
        <w:rPr>
          <w:b/>
          <w:sz w:val="24"/>
        </w:rPr>
        <w:t>In HPMS,</w:t>
      </w:r>
      <w:r>
        <w:rPr>
          <w:b/>
          <w:spacing w:val="-3"/>
          <w:sz w:val="24"/>
        </w:rPr>
        <w:t xml:space="preserve"> </w:t>
      </w:r>
      <w:r>
        <w:rPr>
          <w:b/>
          <w:sz w:val="24"/>
        </w:rPr>
        <w:t>in .pdf format,</w:t>
      </w:r>
      <w:r>
        <w:rPr>
          <w:b/>
          <w:spacing w:val="-10"/>
          <w:sz w:val="24"/>
        </w:rPr>
        <w:t xml:space="preserve"> </w:t>
      </w:r>
      <w:r>
        <w:rPr>
          <w:b/>
          <w:sz w:val="24"/>
        </w:rPr>
        <w:t>provide</w:t>
      </w:r>
      <w:r>
        <w:rPr>
          <w:b/>
          <w:spacing w:val="-6"/>
          <w:sz w:val="24"/>
        </w:rPr>
        <w:t xml:space="preserve"> </w:t>
      </w:r>
      <w:r>
        <w:rPr>
          <w:b/>
          <w:sz w:val="24"/>
        </w:rPr>
        <w:t>the</w:t>
      </w:r>
      <w:r>
        <w:rPr>
          <w:b/>
          <w:spacing w:val="-6"/>
          <w:sz w:val="24"/>
        </w:rPr>
        <w:t xml:space="preserve"> </w:t>
      </w:r>
      <w:r>
        <w:rPr>
          <w:b/>
          <w:sz w:val="24"/>
        </w:rPr>
        <w:t>following</w:t>
      </w:r>
      <w:r>
        <w:rPr>
          <w:b/>
          <w:spacing w:val="-5"/>
          <w:sz w:val="24"/>
        </w:rPr>
        <w:t xml:space="preserve"> </w:t>
      </w:r>
      <w:r>
        <w:rPr>
          <w:b/>
          <w:sz w:val="24"/>
        </w:rPr>
        <w:t>information</w:t>
      </w:r>
      <w:r>
        <w:rPr>
          <w:b/>
          <w:spacing w:val="-13"/>
          <w:sz w:val="24"/>
        </w:rPr>
        <w:t xml:space="preserve"> </w:t>
      </w:r>
      <w:r>
        <w:rPr>
          <w:b/>
          <w:sz w:val="24"/>
        </w:rPr>
        <w:t>(not</w:t>
      </w:r>
      <w:r>
        <w:rPr>
          <w:b/>
          <w:spacing w:val="-16"/>
          <w:sz w:val="24"/>
        </w:rPr>
        <w:t xml:space="preserve"> </w:t>
      </w:r>
      <w:r>
        <w:rPr>
          <w:b/>
          <w:sz w:val="24"/>
        </w:rPr>
        <w:t>applicable</w:t>
      </w:r>
      <w:r>
        <w:rPr>
          <w:b/>
          <w:spacing w:val="-6"/>
          <w:sz w:val="24"/>
        </w:rPr>
        <w:t xml:space="preserve"> </w:t>
      </w:r>
      <w:r>
        <w:rPr>
          <w:b/>
          <w:sz w:val="24"/>
        </w:rPr>
        <w:t>to</w:t>
      </w:r>
      <w:r>
        <w:rPr>
          <w:b/>
          <w:spacing w:val="-5"/>
          <w:sz w:val="24"/>
        </w:rPr>
        <w:t xml:space="preserve"> </w:t>
      </w:r>
      <w:r>
        <w:rPr>
          <w:b/>
          <w:sz w:val="24"/>
        </w:rPr>
        <w:t>Employer/Union</w:t>
      </w:r>
      <w:r>
        <w:rPr>
          <w:b/>
          <w:spacing w:val="-12"/>
          <w:sz w:val="24"/>
        </w:rPr>
        <w:t xml:space="preserve"> </w:t>
      </w:r>
      <w:r>
        <w:rPr>
          <w:b/>
          <w:sz w:val="24"/>
        </w:rPr>
        <w:t>Only Group Waiver Plan SAE applicants):</w:t>
      </w:r>
    </w:p>
    <w:p w:rsidR="00361071" w14:paraId="1641DEF2" w14:textId="77777777">
      <w:pPr>
        <w:pStyle w:val="ListParagraph"/>
        <w:numPr>
          <w:ilvl w:val="1"/>
          <w:numId w:val="21"/>
        </w:numPr>
        <w:tabs>
          <w:tab w:val="left" w:pos="719"/>
        </w:tabs>
        <w:spacing w:before="114"/>
        <w:ind w:right="1388"/>
        <w:rPr>
          <w:sz w:val="24"/>
        </w:rPr>
      </w:pPr>
      <w:r>
        <w:rPr>
          <w:sz w:val="24"/>
        </w:rPr>
        <w:t>Explain</w:t>
      </w:r>
      <w:r>
        <w:rPr>
          <w:spacing w:val="-11"/>
          <w:sz w:val="24"/>
        </w:rPr>
        <w:t xml:space="preserve"> </w:t>
      </w:r>
      <w:r>
        <w:rPr>
          <w:sz w:val="24"/>
        </w:rPr>
        <w:t>why</w:t>
      </w:r>
      <w:r>
        <w:rPr>
          <w:spacing w:val="-12"/>
          <w:sz w:val="24"/>
        </w:rPr>
        <w:t xml:space="preserve"> </w:t>
      </w:r>
      <w:r>
        <w:rPr>
          <w:sz w:val="24"/>
        </w:rPr>
        <w:t>your</w:t>
      </w:r>
      <w:r>
        <w:rPr>
          <w:spacing w:val="-14"/>
          <w:sz w:val="24"/>
        </w:rPr>
        <w:t xml:space="preserve"> </w:t>
      </w:r>
      <w:r>
        <w:rPr>
          <w:sz w:val="24"/>
        </w:rPr>
        <w:t>organization</w:t>
      </w:r>
      <w:r>
        <w:rPr>
          <w:spacing w:val="-4"/>
          <w:sz w:val="24"/>
        </w:rPr>
        <w:t xml:space="preserve"> </w:t>
      </w:r>
      <w:r>
        <w:rPr>
          <w:sz w:val="24"/>
        </w:rPr>
        <w:t>cannot</w:t>
      </w:r>
      <w:r>
        <w:rPr>
          <w:spacing w:val="-15"/>
          <w:sz w:val="24"/>
        </w:rPr>
        <w:t xml:space="preserve"> </w:t>
      </w:r>
      <w:r>
        <w:rPr>
          <w:sz w:val="24"/>
        </w:rPr>
        <w:t>demonstrate</w:t>
      </w:r>
      <w:r>
        <w:rPr>
          <w:spacing w:val="-4"/>
          <w:sz w:val="24"/>
        </w:rPr>
        <w:t xml:space="preserve"> </w:t>
      </w:r>
      <w:r>
        <w:rPr>
          <w:sz w:val="24"/>
        </w:rPr>
        <w:t>compliance</w:t>
      </w:r>
      <w:r>
        <w:rPr>
          <w:spacing w:val="-4"/>
          <w:sz w:val="24"/>
        </w:rPr>
        <w:t xml:space="preserve"> </w:t>
      </w:r>
      <w:r>
        <w:rPr>
          <w:sz w:val="24"/>
        </w:rPr>
        <w:t>with</w:t>
      </w:r>
      <w:r>
        <w:rPr>
          <w:spacing w:val="-11"/>
          <w:sz w:val="24"/>
        </w:rPr>
        <w:t xml:space="preserve"> </w:t>
      </w:r>
      <w:r>
        <w:rPr>
          <w:sz w:val="24"/>
        </w:rPr>
        <w:t>the</w:t>
      </w:r>
      <w:r>
        <w:rPr>
          <w:spacing w:val="-4"/>
          <w:sz w:val="24"/>
        </w:rPr>
        <w:t xml:space="preserve"> </w:t>
      </w:r>
      <w:r>
        <w:rPr>
          <w:sz w:val="24"/>
        </w:rPr>
        <w:t>access standards or why these standards cannot be met.</w:t>
      </w:r>
    </w:p>
    <w:p w:rsidR="00361071" w14:paraId="7812B97C" w14:textId="77777777">
      <w:pPr>
        <w:pStyle w:val="ListParagraph"/>
        <w:numPr>
          <w:ilvl w:val="1"/>
          <w:numId w:val="21"/>
        </w:numPr>
        <w:tabs>
          <w:tab w:val="left" w:pos="719"/>
        </w:tabs>
        <w:spacing w:before="118"/>
        <w:ind w:right="1940"/>
        <w:rPr>
          <w:sz w:val="24"/>
        </w:rPr>
      </w:pPr>
      <w:r>
        <w:rPr>
          <w:sz w:val="24"/>
        </w:rPr>
        <w:t>Describe</w:t>
      </w:r>
      <w:r>
        <w:rPr>
          <w:spacing w:val="-11"/>
          <w:sz w:val="24"/>
        </w:rPr>
        <w:t xml:space="preserve"> </w:t>
      </w:r>
      <w:r>
        <w:rPr>
          <w:sz w:val="24"/>
        </w:rPr>
        <w:t>the</w:t>
      </w:r>
      <w:r>
        <w:rPr>
          <w:spacing w:val="-11"/>
          <w:sz w:val="24"/>
        </w:rPr>
        <w:t xml:space="preserve"> </w:t>
      </w:r>
      <w:r>
        <w:rPr>
          <w:sz w:val="24"/>
        </w:rPr>
        <w:t>applicant’s</w:t>
      </w:r>
      <w:r>
        <w:rPr>
          <w:spacing w:val="-12"/>
          <w:sz w:val="24"/>
        </w:rPr>
        <w:t xml:space="preserve"> </w:t>
      </w:r>
      <w:r>
        <w:rPr>
          <w:sz w:val="24"/>
        </w:rPr>
        <w:t>efforts to</w:t>
      </w:r>
      <w:r>
        <w:rPr>
          <w:spacing w:val="-4"/>
          <w:sz w:val="24"/>
        </w:rPr>
        <w:t xml:space="preserve"> </w:t>
      </w:r>
      <w:r>
        <w:rPr>
          <w:sz w:val="24"/>
        </w:rPr>
        <w:t>identify</w:t>
      </w:r>
      <w:r>
        <w:rPr>
          <w:spacing w:val="-12"/>
          <w:sz w:val="24"/>
        </w:rPr>
        <w:t xml:space="preserve"> </w:t>
      </w:r>
      <w:r>
        <w:rPr>
          <w:sz w:val="24"/>
        </w:rPr>
        <w:t>and contract</w:t>
      </w:r>
      <w:r>
        <w:rPr>
          <w:spacing w:val="-15"/>
          <w:sz w:val="24"/>
        </w:rPr>
        <w:t xml:space="preserve"> </w:t>
      </w:r>
      <w:r>
        <w:rPr>
          <w:sz w:val="24"/>
        </w:rPr>
        <w:t>with</w:t>
      </w:r>
      <w:r>
        <w:rPr>
          <w:spacing w:val="-11"/>
          <w:sz w:val="24"/>
        </w:rPr>
        <w:t xml:space="preserve"> </w:t>
      </w:r>
      <w:r>
        <w:rPr>
          <w:sz w:val="24"/>
        </w:rPr>
        <w:t>all</w:t>
      </w:r>
      <w:r>
        <w:rPr>
          <w:spacing w:val="-2"/>
          <w:sz w:val="24"/>
        </w:rPr>
        <w:t xml:space="preserve"> </w:t>
      </w:r>
      <w:r>
        <w:rPr>
          <w:sz w:val="24"/>
        </w:rPr>
        <w:t>of</w:t>
      </w:r>
      <w:r>
        <w:rPr>
          <w:spacing w:val="-1"/>
          <w:sz w:val="24"/>
        </w:rPr>
        <w:t xml:space="preserve"> </w:t>
      </w:r>
      <w:r>
        <w:rPr>
          <w:sz w:val="24"/>
        </w:rPr>
        <w:t>the</w:t>
      </w:r>
      <w:r>
        <w:rPr>
          <w:spacing w:val="-11"/>
          <w:sz w:val="24"/>
        </w:rPr>
        <w:t xml:space="preserve"> </w:t>
      </w:r>
      <w:r>
        <w:rPr>
          <w:sz w:val="24"/>
        </w:rPr>
        <w:t>retail pharmacies in each of the applicable territories.</w:t>
      </w:r>
    </w:p>
    <w:p w:rsidR="00361071" w14:paraId="0162C682" w14:textId="77777777">
      <w:pPr>
        <w:pStyle w:val="ListParagraph"/>
        <w:numPr>
          <w:ilvl w:val="1"/>
          <w:numId w:val="21"/>
        </w:numPr>
        <w:tabs>
          <w:tab w:val="left" w:pos="720"/>
        </w:tabs>
        <w:spacing w:before="119"/>
        <w:ind w:left="720" w:right="870"/>
        <w:rPr>
          <w:sz w:val="24"/>
        </w:rPr>
      </w:pPr>
      <w:r>
        <w:rPr>
          <w:sz w:val="24"/>
        </w:rPr>
        <w:t>Describe how the pharmacies in the applicant’s contracted network demonstrate convenient</w:t>
      </w:r>
      <w:r>
        <w:rPr>
          <w:spacing w:val="-15"/>
          <w:sz w:val="24"/>
        </w:rPr>
        <w:t xml:space="preserve"> </w:t>
      </w:r>
      <w:r>
        <w:rPr>
          <w:sz w:val="24"/>
        </w:rPr>
        <w:t>access</w:t>
      </w:r>
      <w:r>
        <w:rPr>
          <w:spacing w:val="-5"/>
          <w:sz w:val="24"/>
        </w:rPr>
        <w:t xml:space="preserve"> </w:t>
      </w:r>
      <w:r>
        <w:rPr>
          <w:sz w:val="24"/>
        </w:rPr>
        <w:t>to</w:t>
      </w:r>
      <w:r>
        <w:rPr>
          <w:spacing w:val="-4"/>
          <w:sz w:val="24"/>
        </w:rPr>
        <w:t xml:space="preserve"> </w:t>
      </w:r>
      <w:r>
        <w:rPr>
          <w:sz w:val="24"/>
        </w:rPr>
        <w:t>all</w:t>
      </w:r>
      <w:r>
        <w:rPr>
          <w:spacing w:val="-1"/>
          <w:sz w:val="24"/>
        </w:rPr>
        <w:t xml:space="preserve"> </w:t>
      </w:r>
      <w:r>
        <w:rPr>
          <w:sz w:val="24"/>
        </w:rPr>
        <w:t>eligible</w:t>
      </w:r>
      <w:r>
        <w:rPr>
          <w:spacing w:val="-4"/>
          <w:sz w:val="24"/>
        </w:rPr>
        <w:t xml:space="preserve"> </w:t>
      </w:r>
      <w:r>
        <w:rPr>
          <w:sz w:val="24"/>
        </w:rPr>
        <w:t>Part</w:t>
      </w:r>
      <w:r>
        <w:rPr>
          <w:spacing w:val="-15"/>
          <w:sz w:val="24"/>
        </w:rPr>
        <w:t xml:space="preserve"> </w:t>
      </w:r>
      <w:r>
        <w:rPr>
          <w:sz w:val="24"/>
        </w:rPr>
        <w:t>D</w:t>
      </w:r>
      <w:r>
        <w:rPr>
          <w:spacing w:val="-1"/>
          <w:sz w:val="24"/>
        </w:rPr>
        <w:t xml:space="preserve"> </w:t>
      </w:r>
      <w:r>
        <w:rPr>
          <w:sz w:val="24"/>
        </w:rPr>
        <w:t>individuals</w:t>
      </w:r>
      <w:r>
        <w:rPr>
          <w:spacing w:val="-5"/>
          <w:sz w:val="24"/>
        </w:rPr>
        <w:t xml:space="preserve"> </w:t>
      </w:r>
      <w:r>
        <w:rPr>
          <w:sz w:val="24"/>
        </w:rPr>
        <w:t>enrolled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applicant’s</w:t>
      </w:r>
      <w:r>
        <w:rPr>
          <w:spacing w:val="-5"/>
          <w:sz w:val="24"/>
        </w:rPr>
        <w:t xml:space="preserve"> </w:t>
      </w:r>
      <w:r>
        <w:rPr>
          <w:sz w:val="24"/>
        </w:rPr>
        <w:t>plan(s) in each of the territories listed above as not meeting the standards in</w:t>
      </w:r>
    </w:p>
    <w:p w:rsidR="00361071" w14:paraId="45661177" w14:textId="77777777">
      <w:pPr>
        <w:pStyle w:val="BodyText"/>
        <w:spacing w:line="267" w:lineRule="exact"/>
        <w:ind w:left="720"/>
      </w:pPr>
      <w:r>
        <w:t>§</w:t>
      </w:r>
      <w:r>
        <w:rPr>
          <w:spacing w:val="-3"/>
        </w:rPr>
        <w:t xml:space="preserve"> </w:t>
      </w:r>
      <w:r>
        <w:rPr>
          <w:spacing w:val="-2"/>
        </w:rPr>
        <w:t>423.120(a)(1).</w:t>
      </w:r>
    </w:p>
    <w:p w:rsidR="00361071" w14:paraId="77B8CA76" w14:textId="77777777">
      <w:pPr>
        <w:pStyle w:val="Heading4"/>
        <w:numPr>
          <w:ilvl w:val="0"/>
          <w:numId w:val="21"/>
        </w:numPr>
        <w:tabs>
          <w:tab w:val="left" w:pos="360"/>
          <w:tab w:val="left" w:pos="696"/>
        </w:tabs>
        <w:spacing w:before="126"/>
        <w:ind w:left="360" w:right="912" w:hanging="1"/>
        <w:jc w:val="both"/>
      </w:pPr>
      <w:r>
        <w:t>If you</w:t>
      </w:r>
      <w:r>
        <w:rPr>
          <w:spacing w:val="-4"/>
        </w:rPr>
        <w:t xml:space="preserve"> </w:t>
      </w:r>
      <w:r>
        <w:t>marked</w:t>
      </w:r>
      <w:r>
        <w:rPr>
          <w:spacing w:val="-4"/>
        </w:rPr>
        <w:t xml:space="preserve"> </w:t>
      </w:r>
      <w:r>
        <w:t xml:space="preserve">YES </w:t>
      </w:r>
      <w:r>
        <w:t>to</w:t>
      </w:r>
      <w:r>
        <w:t xml:space="preserve"> requesting</w:t>
      </w:r>
      <w:r>
        <w:rPr>
          <w:spacing w:val="-4"/>
        </w:rPr>
        <w:t xml:space="preserve"> </w:t>
      </w:r>
      <w:r>
        <w:t>a waiver of</w:t>
      </w:r>
      <w:r>
        <w:rPr>
          <w:spacing w:val="-8"/>
        </w:rPr>
        <w:t xml:space="preserve"> </w:t>
      </w:r>
      <w:r>
        <w:t>convenient</w:t>
      </w:r>
      <w:r>
        <w:rPr>
          <w:spacing w:val="-1"/>
        </w:rPr>
        <w:t xml:space="preserve"> </w:t>
      </w:r>
      <w:r>
        <w:t>access</w:t>
      </w:r>
      <w:r>
        <w:rPr>
          <w:spacing w:val="-5"/>
        </w:rPr>
        <w:t xml:space="preserve"> </w:t>
      </w:r>
      <w:r>
        <w:t>standards</w:t>
      </w:r>
      <w:r>
        <w:rPr>
          <w:spacing w:val="-5"/>
        </w:rPr>
        <w:t xml:space="preserve"> </w:t>
      </w:r>
      <w:r>
        <w:t>for any</w:t>
      </w:r>
      <w:r>
        <w:rPr>
          <w:spacing w:val="-17"/>
        </w:rPr>
        <w:t xml:space="preserve"> </w:t>
      </w:r>
      <w:r>
        <w:t>of</w:t>
      </w:r>
      <w:r>
        <w:rPr>
          <w:spacing w:val="-3"/>
        </w:rPr>
        <w:t xml:space="preserve"> </w:t>
      </w:r>
      <w:r>
        <w:t>the territories in</w:t>
      </w:r>
      <w:r>
        <w:rPr>
          <w:spacing w:val="-5"/>
        </w:rPr>
        <w:t xml:space="preserve"> </w:t>
      </w:r>
      <w:r>
        <w:t>3.4.1D,</w:t>
      </w:r>
      <w:r>
        <w:rPr>
          <w:spacing w:val="-3"/>
        </w:rPr>
        <w:t xml:space="preserve"> </w:t>
      </w:r>
      <w:r>
        <w:t>in</w:t>
      </w:r>
      <w:r>
        <w:rPr>
          <w:spacing w:val="-5"/>
        </w:rPr>
        <w:t xml:space="preserve"> </w:t>
      </w:r>
      <w:r>
        <w:t>HPMS complete</w:t>
      </w:r>
      <w:r>
        <w:rPr>
          <w:spacing w:val="-5"/>
        </w:rPr>
        <w:t xml:space="preserve"> </w:t>
      </w:r>
      <w:r>
        <w:t>the table</w:t>
      </w:r>
      <w:r>
        <w:rPr>
          <w:spacing w:val="-5"/>
        </w:rPr>
        <w:t xml:space="preserve"> </w:t>
      </w:r>
      <w:r>
        <w:t>below (not</w:t>
      </w:r>
      <w:r>
        <w:rPr>
          <w:spacing w:val="-8"/>
        </w:rPr>
        <w:t xml:space="preserve"> </w:t>
      </w:r>
      <w:r>
        <w:t>applicable to PDP and Employer/Union Only Group Waiver Plan SAE</w:t>
      </w:r>
      <w:r>
        <w:rPr>
          <w:spacing w:val="-13"/>
        </w:rPr>
        <w:t xml:space="preserve"> </w:t>
      </w:r>
      <w:r>
        <w:t>applicants):</w:t>
      </w:r>
    </w:p>
    <w:p w:rsidR="00361071" w14:paraId="073BFA12" w14:textId="77777777">
      <w:pPr>
        <w:pStyle w:val="BodyText"/>
        <w:spacing w:before="9" w:after="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6"/>
        <w:gridCol w:w="1532"/>
      </w:tblGrid>
      <w:tr w14:paraId="5D0172B3"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1"/>
        </w:trPr>
        <w:tc>
          <w:tcPr>
            <w:tcW w:w="8026" w:type="dxa"/>
            <w:shd w:val="clear" w:color="auto" w:fill="DADADA"/>
          </w:tcPr>
          <w:p w:rsidR="00361071" w14:paraId="22F538EB" w14:textId="77777777">
            <w:pPr>
              <w:pStyle w:val="TableParagraph"/>
              <w:spacing w:before="119"/>
              <w:ind w:left="114"/>
              <w:rPr>
                <w:b/>
                <w:sz w:val="24"/>
              </w:rPr>
            </w:pPr>
            <w:r>
              <w:rPr>
                <w:b/>
                <w:sz w:val="24"/>
              </w:rPr>
              <w:t>Data</w:t>
            </w:r>
            <w:r>
              <w:rPr>
                <w:b/>
                <w:spacing w:val="-3"/>
                <w:sz w:val="24"/>
              </w:rPr>
              <w:t xml:space="preserve"> </w:t>
            </w:r>
            <w:r>
              <w:rPr>
                <w:b/>
                <w:spacing w:val="-2"/>
                <w:sz w:val="24"/>
              </w:rPr>
              <w:t>Element</w:t>
            </w:r>
          </w:p>
        </w:tc>
        <w:tc>
          <w:tcPr>
            <w:tcW w:w="1532" w:type="dxa"/>
            <w:shd w:val="clear" w:color="auto" w:fill="DADADA"/>
          </w:tcPr>
          <w:p w:rsidR="00361071" w14:paraId="34954193" w14:textId="77777777">
            <w:pPr>
              <w:pStyle w:val="TableParagraph"/>
              <w:spacing w:before="119"/>
              <w:ind w:left="121"/>
              <w:rPr>
                <w:b/>
                <w:sz w:val="24"/>
              </w:rPr>
            </w:pPr>
            <w:r>
              <w:rPr>
                <w:b/>
                <w:spacing w:val="-2"/>
                <w:sz w:val="24"/>
              </w:rPr>
              <w:t>Number</w:t>
            </w:r>
          </w:p>
        </w:tc>
      </w:tr>
      <w:tr w14:paraId="4B06E396" w14:textId="77777777">
        <w:tblPrEx>
          <w:tblW w:w="0" w:type="auto"/>
          <w:tblInd w:w="377" w:type="dxa"/>
          <w:tblLayout w:type="fixed"/>
          <w:tblCellMar>
            <w:left w:w="0" w:type="dxa"/>
            <w:right w:w="0" w:type="dxa"/>
          </w:tblCellMar>
          <w:tblLook w:val="01E0"/>
        </w:tblPrEx>
        <w:trPr>
          <w:trHeight w:val="801"/>
        </w:trPr>
        <w:tc>
          <w:tcPr>
            <w:tcW w:w="8026" w:type="dxa"/>
          </w:tcPr>
          <w:p w:rsidR="00361071" w14:paraId="1B9A361D" w14:textId="77777777">
            <w:pPr>
              <w:pStyle w:val="TableParagraph"/>
              <w:spacing w:before="126"/>
              <w:ind w:left="114" w:right="1408"/>
              <w:rPr>
                <w:sz w:val="24"/>
              </w:rPr>
            </w:pPr>
            <w:r>
              <w:rPr>
                <w:sz w:val="24"/>
              </w:rPr>
              <w:t>Provide</w:t>
            </w:r>
            <w:r>
              <w:rPr>
                <w:spacing w:val="-11"/>
                <w:sz w:val="24"/>
              </w:rPr>
              <w:t xml:space="preserve"> </w:t>
            </w:r>
            <w:r>
              <w:rPr>
                <w:sz w:val="24"/>
              </w:rPr>
              <w:t>the</w:t>
            </w:r>
            <w:r>
              <w:rPr>
                <w:spacing w:val="-11"/>
                <w:sz w:val="24"/>
              </w:rPr>
              <w:t xml:space="preserve"> </w:t>
            </w:r>
            <w:r>
              <w:rPr>
                <w:sz w:val="24"/>
              </w:rPr>
              <w:t>number</w:t>
            </w:r>
            <w:r>
              <w:rPr>
                <w:spacing w:val="-14"/>
                <w:sz w:val="24"/>
              </w:rPr>
              <w:t xml:space="preserve"> </w:t>
            </w:r>
            <w:r>
              <w:rPr>
                <w:sz w:val="24"/>
              </w:rPr>
              <w:t>of</w:t>
            </w:r>
            <w:r>
              <w:rPr>
                <w:spacing w:val="-8"/>
                <w:sz w:val="24"/>
              </w:rPr>
              <w:t xml:space="preserve"> </w:t>
            </w:r>
            <w:r>
              <w:rPr>
                <w:sz w:val="24"/>
              </w:rPr>
              <w:t>prescriptions</w:t>
            </w:r>
            <w:r>
              <w:rPr>
                <w:spacing w:val="-12"/>
                <w:sz w:val="24"/>
              </w:rPr>
              <w:t xml:space="preserve"> </w:t>
            </w:r>
            <w:r>
              <w:rPr>
                <w:sz w:val="24"/>
              </w:rPr>
              <w:t>provided</w:t>
            </w:r>
            <w:r>
              <w:rPr>
                <w:spacing w:val="-11"/>
                <w:sz w:val="24"/>
              </w:rPr>
              <w:t xml:space="preserve"> </w:t>
            </w:r>
            <w:r>
              <w:rPr>
                <w:sz w:val="24"/>
              </w:rPr>
              <w:t>in</w:t>
            </w:r>
            <w:r>
              <w:rPr>
                <w:spacing w:val="-11"/>
                <w:sz w:val="24"/>
              </w:rPr>
              <w:t xml:space="preserve"> </w:t>
            </w:r>
            <w:r>
              <w:rPr>
                <w:sz w:val="24"/>
              </w:rPr>
              <w:t>2025</w:t>
            </w:r>
            <w:r>
              <w:rPr>
                <w:spacing w:val="-4"/>
                <w:sz w:val="24"/>
              </w:rPr>
              <w:t xml:space="preserve"> </w:t>
            </w:r>
            <w:r>
              <w:rPr>
                <w:sz w:val="24"/>
              </w:rPr>
              <w:t>by</w:t>
            </w:r>
            <w:r>
              <w:rPr>
                <w:spacing w:val="-5"/>
                <w:sz w:val="24"/>
              </w:rPr>
              <w:t xml:space="preserve"> </w:t>
            </w:r>
            <w:r>
              <w:rPr>
                <w:sz w:val="24"/>
              </w:rPr>
              <w:t>retail pharmacies owned and operated by Applicant.</w:t>
            </w:r>
          </w:p>
        </w:tc>
        <w:tc>
          <w:tcPr>
            <w:tcW w:w="1532" w:type="dxa"/>
          </w:tcPr>
          <w:p w:rsidR="00361071" w14:paraId="061ABE65" w14:textId="77777777">
            <w:pPr>
              <w:pStyle w:val="TableParagraph"/>
              <w:rPr>
                <w:rFonts w:ascii="Times New Roman"/>
                <w:sz w:val="24"/>
              </w:rPr>
            </w:pPr>
          </w:p>
        </w:tc>
      </w:tr>
    </w:tbl>
    <w:p w:rsidR="00361071" w14:paraId="6255C27D" w14:textId="77777777">
      <w:pPr>
        <w:pStyle w:val="TableParagraph"/>
        <w:rPr>
          <w:rFonts w:ascii="Times New Roman"/>
          <w:sz w:val="24"/>
        </w:rPr>
        <w:sectPr>
          <w:pgSz w:w="12240" w:h="15840"/>
          <w:pgMar w:top="1360" w:right="720" w:bottom="1158"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6"/>
        <w:gridCol w:w="1532"/>
      </w:tblGrid>
      <w:tr w14:paraId="5696A455"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8026" w:type="dxa"/>
            <w:shd w:val="clear" w:color="auto" w:fill="DADADA"/>
          </w:tcPr>
          <w:p w:rsidR="00361071" w14:paraId="0F131CD1" w14:textId="77777777">
            <w:pPr>
              <w:pStyle w:val="TableParagraph"/>
              <w:spacing w:before="126"/>
              <w:ind w:left="114"/>
              <w:rPr>
                <w:b/>
                <w:sz w:val="24"/>
              </w:rPr>
            </w:pPr>
            <w:r>
              <w:rPr>
                <w:b/>
                <w:sz w:val="24"/>
              </w:rPr>
              <w:t>Data</w:t>
            </w:r>
            <w:r>
              <w:rPr>
                <w:b/>
                <w:spacing w:val="-3"/>
                <w:sz w:val="24"/>
              </w:rPr>
              <w:t xml:space="preserve"> </w:t>
            </w:r>
            <w:r>
              <w:rPr>
                <w:b/>
                <w:spacing w:val="-2"/>
                <w:sz w:val="24"/>
              </w:rPr>
              <w:t>Element</w:t>
            </w:r>
          </w:p>
        </w:tc>
        <w:tc>
          <w:tcPr>
            <w:tcW w:w="1532" w:type="dxa"/>
            <w:shd w:val="clear" w:color="auto" w:fill="DADADA"/>
          </w:tcPr>
          <w:p w:rsidR="00361071" w14:paraId="6B452483" w14:textId="77777777">
            <w:pPr>
              <w:pStyle w:val="TableParagraph"/>
              <w:spacing w:before="126"/>
              <w:ind w:left="121"/>
              <w:rPr>
                <w:b/>
                <w:sz w:val="24"/>
              </w:rPr>
            </w:pPr>
            <w:r>
              <w:rPr>
                <w:b/>
                <w:spacing w:val="-2"/>
                <w:sz w:val="24"/>
              </w:rPr>
              <w:t>Number</w:t>
            </w:r>
          </w:p>
        </w:tc>
      </w:tr>
      <w:tr w14:paraId="7B8E3540" w14:textId="77777777">
        <w:tblPrEx>
          <w:tblW w:w="0" w:type="auto"/>
          <w:tblInd w:w="377" w:type="dxa"/>
          <w:tblLayout w:type="fixed"/>
          <w:tblCellMar>
            <w:left w:w="0" w:type="dxa"/>
            <w:right w:w="0" w:type="dxa"/>
          </w:tblCellMar>
          <w:tblLook w:val="01E0"/>
        </w:tblPrEx>
        <w:trPr>
          <w:trHeight w:val="794"/>
        </w:trPr>
        <w:tc>
          <w:tcPr>
            <w:tcW w:w="8026" w:type="dxa"/>
          </w:tcPr>
          <w:p w:rsidR="00361071" w14:paraId="6C2B3CB3" w14:textId="77777777">
            <w:pPr>
              <w:pStyle w:val="TableParagraph"/>
              <w:spacing w:before="112" w:line="244" w:lineRule="auto"/>
              <w:ind w:left="114"/>
              <w:rPr>
                <w:sz w:val="24"/>
              </w:rPr>
            </w:pPr>
            <w:r>
              <w:rPr>
                <w:sz w:val="24"/>
              </w:rPr>
              <w:t>Provide</w:t>
            </w:r>
            <w:r>
              <w:rPr>
                <w:spacing w:val="-4"/>
                <w:sz w:val="24"/>
              </w:rPr>
              <w:t xml:space="preserve"> </w:t>
            </w:r>
            <w:r>
              <w:rPr>
                <w:sz w:val="24"/>
              </w:rPr>
              <w:t>the</w:t>
            </w:r>
            <w:r>
              <w:rPr>
                <w:spacing w:val="-4"/>
                <w:sz w:val="24"/>
              </w:rPr>
              <w:t xml:space="preserve"> </w:t>
            </w:r>
            <w:r>
              <w:rPr>
                <w:sz w:val="24"/>
              </w:rPr>
              <w:t>number</w:t>
            </w:r>
            <w:r>
              <w:rPr>
                <w:spacing w:val="-14"/>
                <w:sz w:val="24"/>
              </w:rPr>
              <w:t xml:space="preserve"> </w:t>
            </w:r>
            <w:r>
              <w:rPr>
                <w:sz w:val="24"/>
              </w:rPr>
              <w:t>of</w:t>
            </w:r>
            <w:r>
              <w:rPr>
                <w:spacing w:val="-15"/>
                <w:sz w:val="24"/>
              </w:rPr>
              <w:t xml:space="preserve"> </w:t>
            </w:r>
            <w:r>
              <w:rPr>
                <w:sz w:val="24"/>
              </w:rPr>
              <w:t>prescriptions</w:t>
            </w:r>
            <w:r>
              <w:rPr>
                <w:spacing w:val="-12"/>
                <w:sz w:val="24"/>
              </w:rPr>
              <w:t xml:space="preserve"> </w:t>
            </w:r>
            <w:r>
              <w:rPr>
                <w:sz w:val="24"/>
              </w:rPr>
              <w:t>provided</w:t>
            </w:r>
            <w:r>
              <w:rPr>
                <w:spacing w:val="-4"/>
                <w:sz w:val="24"/>
              </w:rPr>
              <w:t xml:space="preserve"> </w:t>
            </w:r>
            <w:r>
              <w:rPr>
                <w:sz w:val="24"/>
              </w:rPr>
              <w:t>in</w:t>
            </w:r>
            <w:r>
              <w:rPr>
                <w:spacing w:val="-4"/>
                <w:sz w:val="24"/>
              </w:rPr>
              <w:t xml:space="preserve"> </w:t>
            </w:r>
            <w:r>
              <w:rPr>
                <w:sz w:val="24"/>
              </w:rPr>
              <w:t>2025</w:t>
            </w:r>
            <w:r>
              <w:rPr>
                <w:spacing w:val="-4"/>
                <w:sz w:val="24"/>
              </w:rPr>
              <w:t xml:space="preserve"> </w:t>
            </w:r>
            <w:r>
              <w:rPr>
                <w:sz w:val="24"/>
              </w:rPr>
              <w:t>at</w:t>
            </w:r>
            <w:r>
              <w:rPr>
                <w:spacing w:val="-15"/>
                <w:sz w:val="24"/>
              </w:rPr>
              <w:t xml:space="preserve"> </w:t>
            </w:r>
            <w:r>
              <w:rPr>
                <w:sz w:val="24"/>
              </w:rPr>
              <w:t>all</w:t>
            </w:r>
            <w:r>
              <w:rPr>
                <w:spacing w:val="-1"/>
                <w:sz w:val="24"/>
              </w:rPr>
              <w:t xml:space="preserve"> </w:t>
            </w:r>
            <w:r>
              <w:rPr>
                <w:sz w:val="24"/>
              </w:rPr>
              <w:t>retail pharmacies contracted by Applicant.</w:t>
            </w:r>
          </w:p>
        </w:tc>
        <w:tc>
          <w:tcPr>
            <w:tcW w:w="1532" w:type="dxa"/>
          </w:tcPr>
          <w:p w:rsidR="00361071" w14:paraId="51C4877A" w14:textId="77777777">
            <w:pPr>
              <w:pStyle w:val="TableParagraph"/>
              <w:rPr>
                <w:rFonts w:ascii="Times New Roman"/>
                <w:sz w:val="24"/>
              </w:rPr>
            </w:pPr>
          </w:p>
        </w:tc>
      </w:tr>
    </w:tbl>
    <w:p w:rsidR="00361071" w14:paraId="199DC19A" w14:textId="77777777">
      <w:pPr>
        <w:pStyle w:val="BodyText"/>
        <w:spacing w:before="152" w:line="242" w:lineRule="auto"/>
        <w:ind w:left="359" w:right="1416"/>
      </w:pPr>
      <w:r>
        <w:t>NOTE: CMS will determine the percentage of prescriptions provided at retail pharmacies</w:t>
      </w:r>
      <w:r>
        <w:rPr>
          <w:spacing w:val="-11"/>
        </w:rPr>
        <w:t xml:space="preserve"> </w:t>
      </w:r>
      <w:r>
        <w:t>owned</w:t>
      </w:r>
      <w:r>
        <w:rPr>
          <w:spacing w:val="-10"/>
        </w:rPr>
        <w:t xml:space="preserve"> </w:t>
      </w:r>
      <w:r>
        <w:t>and</w:t>
      </w:r>
      <w:r>
        <w:rPr>
          <w:spacing w:val="-10"/>
        </w:rPr>
        <w:t xml:space="preserve"> </w:t>
      </w:r>
      <w:r>
        <w:t>operated</w:t>
      </w:r>
      <w:r>
        <w:rPr>
          <w:spacing w:val="-10"/>
        </w:rPr>
        <w:t xml:space="preserve"> </w:t>
      </w:r>
      <w:r>
        <w:t>by</w:t>
      </w:r>
      <w:r>
        <w:rPr>
          <w:spacing w:val="-4"/>
        </w:rPr>
        <w:t xml:space="preserve"> </w:t>
      </w:r>
      <w:r>
        <w:t>Applicant</w:t>
      </w:r>
      <w:r>
        <w:rPr>
          <w:spacing w:val="-14"/>
        </w:rPr>
        <w:t xml:space="preserve"> </w:t>
      </w:r>
      <w:r>
        <w:t>over</w:t>
      </w:r>
      <w:r>
        <w:rPr>
          <w:spacing w:val="-6"/>
        </w:rPr>
        <w:t xml:space="preserve"> </w:t>
      </w:r>
      <w:r>
        <w:t>total</w:t>
      </w:r>
      <w:r>
        <w:rPr>
          <w:spacing w:val="-1"/>
        </w:rPr>
        <w:t xml:space="preserve"> </w:t>
      </w:r>
      <w:r>
        <w:t>prescriptions</w:t>
      </w:r>
      <w:r>
        <w:rPr>
          <w:spacing w:val="-11"/>
        </w:rPr>
        <w:t xml:space="preserve"> </w:t>
      </w:r>
      <w:r>
        <w:t>provided</w:t>
      </w:r>
      <w:r>
        <w:rPr>
          <w:spacing w:val="-10"/>
        </w:rPr>
        <w:t xml:space="preserve"> </w:t>
      </w:r>
      <w:r>
        <w:t>at all retail pharmacies contracted by Applicant.</w:t>
      </w:r>
    </w:p>
    <w:p w:rsidR="00361071" w14:paraId="5418F368" w14:textId="77777777">
      <w:pPr>
        <w:pStyle w:val="Heading4"/>
        <w:numPr>
          <w:ilvl w:val="0"/>
          <w:numId w:val="21"/>
        </w:numPr>
        <w:tabs>
          <w:tab w:val="left" w:pos="360"/>
          <w:tab w:val="left" w:pos="738"/>
        </w:tabs>
        <w:spacing w:before="117"/>
        <w:ind w:left="360" w:right="1911" w:hanging="1"/>
      </w:pPr>
      <w:r>
        <w:t>If you marked “YES” to requesting a waiver of</w:t>
      </w:r>
      <w:r>
        <w:rPr>
          <w:spacing w:val="-3"/>
        </w:rPr>
        <w:t xml:space="preserve"> </w:t>
      </w:r>
      <w:r>
        <w:t>any</w:t>
      </w:r>
      <w:r>
        <w:rPr>
          <w:spacing w:val="-7"/>
        </w:rPr>
        <w:t xml:space="preserve"> </w:t>
      </w:r>
      <w:r>
        <w:t>willing pharmacy requirements,</w:t>
      </w:r>
      <w:r>
        <w:rPr>
          <w:spacing w:val="-2"/>
        </w:rPr>
        <w:t xml:space="preserve"> </w:t>
      </w:r>
      <w:r>
        <w:t>in</w:t>
      </w:r>
      <w:r>
        <w:rPr>
          <w:spacing w:val="-4"/>
        </w:rPr>
        <w:t xml:space="preserve"> </w:t>
      </w:r>
      <w:r>
        <w:t>HPMS</w:t>
      </w:r>
      <w:r>
        <w:rPr>
          <w:spacing w:val="-3"/>
        </w:rPr>
        <w:t xml:space="preserve"> </w:t>
      </w:r>
      <w:r>
        <w:t>complete</w:t>
      </w:r>
      <w:r>
        <w:rPr>
          <w:spacing w:val="-5"/>
        </w:rPr>
        <w:t xml:space="preserve"> </w:t>
      </w:r>
      <w:r>
        <w:t>the</w:t>
      </w:r>
      <w:r>
        <w:rPr>
          <w:spacing w:val="-5"/>
        </w:rPr>
        <w:t xml:space="preserve"> </w:t>
      </w:r>
      <w:r>
        <w:t>table below</w:t>
      </w:r>
      <w:r>
        <w:rPr>
          <w:spacing w:val="-2"/>
        </w:rPr>
        <w:t xml:space="preserve"> </w:t>
      </w:r>
      <w:r>
        <w:t>(not</w:t>
      </w:r>
      <w:r>
        <w:rPr>
          <w:spacing w:val="-8"/>
        </w:rPr>
        <w:t xml:space="preserve"> </w:t>
      </w:r>
      <w:r>
        <w:t>applicable</w:t>
      </w:r>
      <w:r>
        <w:rPr>
          <w:spacing w:val="-5"/>
        </w:rPr>
        <w:t xml:space="preserve"> </w:t>
      </w:r>
      <w:r>
        <w:t>to</w:t>
      </w:r>
      <w:r>
        <w:rPr>
          <w:spacing w:val="-4"/>
        </w:rPr>
        <w:t xml:space="preserve"> </w:t>
      </w:r>
      <w:r>
        <w:t xml:space="preserve">PDP applicants and Employer/Union Only Group Waiver Plan SAE </w:t>
      </w:r>
      <w:r>
        <w:rPr>
          <w:spacing w:val="-2"/>
        </w:rPr>
        <w:t>applicants):</w:t>
      </w:r>
    </w:p>
    <w:p w:rsidR="00361071" w14:paraId="5C3EBB0A" w14:textId="77777777">
      <w:pPr>
        <w:pStyle w:val="BodyText"/>
        <w:spacing w:before="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94"/>
        <w:gridCol w:w="1263"/>
      </w:tblGrid>
      <w:tr w14:paraId="5DB680AB"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8294" w:type="dxa"/>
            <w:shd w:val="clear" w:color="auto" w:fill="DADADA"/>
          </w:tcPr>
          <w:p w:rsidR="00361071" w14:paraId="6D9A5BCD" w14:textId="77777777">
            <w:pPr>
              <w:pStyle w:val="TableParagraph"/>
              <w:spacing w:before="126"/>
              <w:ind w:left="114"/>
              <w:rPr>
                <w:b/>
                <w:sz w:val="24"/>
              </w:rPr>
            </w:pPr>
            <w:r>
              <w:rPr>
                <w:b/>
                <w:sz w:val="24"/>
              </w:rPr>
              <w:t>Data</w:t>
            </w:r>
            <w:r>
              <w:rPr>
                <w:b/>
                <w:spacing w:val="-3"/>
                <w:sz w:val="24"/>
              </w:rPr>
              <w:t xml:space="preserve"> </w:t>
            </w:r>
            <w:r>
              <w:rPr>
                <w:b/>
                <w:spacing w:val="-2"/>
                <w:sz w:val="24"/>
              </w:rPr>
              <w:t>Element</w:t>
            </w:r>
          </w:p>
        </w:tc>
        <w:tc>
          <w:tcPr>
            <w:tcW w:w="1263" w:type="dxa"/>
            <w:shd w:val="clear" w:color="auto" w:fill="DADADA"/>
          </w:tcPr>
          <w:p w:rsidR="00361071" w14:paraId="55C0BA43" w14:textId="77777777">
            <w:pPr>
              <w:pStyle w:val="TableParagraph"/>
              <w:spacing w:before="126"/>
              <w:ind w:left="122"/>
              <w:rPr>
                <w:b/>
                <w:sz w:val="24"/>
              </w:rPr>
            </w:pPr>
            <w:r>
              <w:rPr>
                <w:b/>
                <w:spacing w:val="-2"/>
                <w:sz w:val="24"/>
              </w:rPr>
              <w:t>Number</w:t>
            </w:r>
          </w:p>
        </w:tc>
      </w:tr>
      <w:tr w14:paraId="14B756E4" w14:textId="77777777">
        <w:tblPrEx>
          <w:tblW w:w="0" w:type="auto"/>
          <w:tblInd w:w="377" w:type="dxa"/>
          <w:tblLayout w:type="fixed"/>
          <w:tblCellMar>
            <w:left w:w="0" w:type="dxa"/>
            <w:right w:w="0" w:type="dxa"/>
          </w:tblCellMar>
          <w:tblLook w:val="01E0"/>
        </w:tblPrEx>
        <w:trPr>
          <w:trHeight w:val="794"/>
        </w:trPr>
        <w:tc>
          <w:tcPr>
            <w:tcW w:w="8294" w:type="dxa"/>
          </w:tcPr>
          <w:p w:rsidR="00361071" w14:paraId="3D730247" w14:textId="77777777">
            <w:pPr>
              <w:pStyle w:val="TableParagraph"/>
              <w:spacing w:before="119"/>
              <w:ind w:left="114"/>
              <w:rPr>
                <w:sz w:val="24"/>
              </w:rPr>
            </w:pPr>
            <w:r>
              <w:rPr>
                <w:sz w:val="24"/>
              </w:rPr>
              <w:t>Provide</w:t>
            </w:r>
            <w:r>
              <w:rPr>
                <w:spacing w:val="-4"/>
                <w:sz w:val="24"/>
              </w:rPr>
              <w:t xml:space="preserve"> </w:t>
            </w:r>
            <w:r>
              <w:rPr>
                <w:sz w:val="24"/>
              </w:rPr>
              <w:t>the</w:t>
            </w:r>
            <w:r>
              <w:rPr>
                <w:spacing w:val="-4"/>
                <w:sz w:val="24"/>
              </w:rPr>
              <w:t xml:space="preserve"> </w:t>
            </w:r>
            <w:r>
              <w:rPr>
                <w:sz w:val="24"/>
              </w:rPr>
              <w:t>number</w:t>
            </w:r>
            <w:r>
              <w:rPr>
                <w:spacing w:val="-14"/>
                <w:sz w:val="24"/>
              </w:rPr>
              <w:t xml:space="preserve"> </w:t>
            </w:r>
            <w:r>
              <w:rPr>
                <w:sz w:val="24"/>
              </w:rPr>
              <w:t>of</w:t>
            </w:r>
            <w:r>
              <w:rPr>
                <w:spacing w:val="-15"/>
                <w:sz w:val="24"/>
              </w:rPr>
              <w:t xml:space="preserve"> </w:t>
            </w:r>
            <w:r>
              <w:rPr>
                <w:sz w:val="24"/>
              </w:rPr>
              <w:t>prescriptions</w:t>
            </w:r>
            <w:r>
              <w:rPr>
                <w:spacing w:val="-12"/>
                <w:sz w:val="24"/>
              </w:rPr>
              <w:t xml:space="preserve"> </w:t>
            </w:r>
            <w:r>
              <w:rPr>
                <w:sz w:val="24"/>
              </w:rPr>
              <w:t>provided</w:t>
            </w:r>
            <w:r>
              <w:rPr>
                <w:spacing w:val="-4"/>
                <w:sz w:val="24"/>
              </w:rPr>
              <w:t xml:space="preserve"> </w:t>
            </w:r>
            <w:r>
              <w:rPr>
                <w:sz w:val="24"/>
              </w:rPr>
              <w:t>in</w:t>
            </w:r>
            <w:r>
              <w:rPr>
                <w:spacing w:val="-4"/>
                <w:sz w:val="24"/>
              </w:rPr>
              <w:t xml:space="preserve"> </w:t>
            </w:r>
            <w:r>
              <w:rPr>
                <w:sz w:val="24"/>
              </w:rPr>
              <w:t>2025</w:t>
            </w:r>
            <w:r>
              <w:rPr>
                <w:spacing w:val="-4"/>
                <w:sz w:val="24"/>
              </w:rPr>
              <w:t xml:space="preserve"> </w:t>
            </w:r>
            <w:r>
              <w:rPr>
                <w:sz w:val="24"/>
              </w:rPr>
              <w:t>by</w:t>
            </w:r>
            <w:r>
              <w:rPr>
                <w:spacing w:val="-12"/>
                <w:sz w:val="24"/>
              </w:rPr>
              <w:t xml:space="preserve"> </w:t>
            </w:r>
            <w:r>
              <w:rPr>
                <w:sz w:val="24"/>
              </w:rPr>
              <w:t>all</w:t>
            </w:r>
            <w:r>
              <w:rPr>
                <w:spacing w:val="-1"/>
                <w:sz w:val="24"/>
              </w:rPr>
              <w:t xml:space="preserve"> </w:t>
            </w:r>
            <w:r>
              <w:rPr>
                <w:sz w:val="24"/>
              </w:rPr>
              <w:t>pharmacies owned and operated by Applicant.</w:t>
            </w:r>
          </w:p>
        </w:tc>
        <w:tc>
          <w:tcPr>
            <w:tcW w:w="1263" w:type="dxa"/>
          </w:tcPr>
          <w:p w:rsidR="00361071" w14:paraId="002B35B0" w14:textId="77777777">
            <w:pPr>
              <w:pStyle w:val="TableParagraph"/>
              <w:rPr>
                <w:rFonts w:ascii="Times New Roman"/>
                <w:sz w:val="24"/>
              </w:rPr>
            </w:pPr>
          </w:p>
        </w:tc>
      </w:tr>
      <w:tr w14:paraId="72103794" w14:textId="77777777">
        <w:tblPrEx>
          <w:tblW w:w="0" w:type="auto"/>
          <w:tblInd w:w="377" w:type="dxa"/>
          <w:tblLayout w:type="fixed"/>
          <w:tblCellMar>
            <w:left w:w="0" w:type="dxa"/>
            <w:right w:w="0" w:type="dxa"/>
          </w:tblCellMar>
          <w:tblLook w:val="01E0"/>
        </w:tblPrEx>
        <w:trPr>
          <w:trHeight w:val="794"/>
        </w:trPr>
        <w:tc>
          <w:tcPr>
            <w:tcW w:w="8294" w:type="dxa"/>
          </w:tcPr>
          <w:p w:rsidR="00361071" w14:paraId="588D13EA" w14:textId="77777777">
            <w:pPr>
              <w:pStyle w:val="TableParagraph"/>
              <w:spacing w:before="112" w:line="244" w:lineRule="auto"/>
              <w:ind w:left="114"/>
              <w:rPr>
                <w:sz w:val="24"/>
              </w:rPr>
            </w:pPr>
            <w:r>
              <w:rPr>
                <w:sz w:val="24"/>
              </w:rPr>
              <w:t>Provide</w:t>
            </w:r>
            <w:r>
              <w:rPr>
                <w:spacing w:val="-4"/>
                <w:sz w:val="24"/>
              </w:rPr>
              <w:t xml:space="preserve"> </w:t>
            </w:r>
            <w:r>
              <w:rPr>
                <w:sz w:val="24"/>
              </w:rPr>
              <w:t>the</w:t>
            </w:r>
            <w:r>
              <w:rPr>
                <w:spacing w:val="-4"/>
                <w:sz w:val="24"/>
              </w:rPr>
              <w:t xml:space="preserve"> </w:t>
            </w:r>
            <w:r>
              <w:rPr>
                <w:sz w:val="24"/>
              </w:rPr>
              <w:t>number</w:t>
            </w:r>
            <w:r>
              <w:rPr>
                <w:spacing w:val="-14"/>
                <w:sz w:val="24"/>
              </w:rPr>
              <w:t xml:space="preserve"> </w:t>
            </w:r>
            <w:r>
              <w:rPr>
                <w:sz w:val="24"/>
              </w:rPr>
              <w:t>of</w:t>
            </w:r>
            <w:r>
              <w:rPr>
                <w:spacing w:val="-8"/>
                <w:sz w:val="24"/>
              </w:rPr>
              <w:t xml:space="preserve"> </w:t>
            </w:r>
            <w:r>
              <w:rPr>
                <w:sz w:val="24"/>
              </w:rPr>
              <w:t>prescriptions</w:t>
            </w:r>
            <w:r>
              <w:rPr>
                <w:spacing w:val="-5"/>
                <w:sz w:val="24"/>
              </w:rPr>
              <w:t xml:space="preserve"> </w:t>
            </w:r>
            <w:r>
              <w:rPr>
                <w:sz w:val="24"/>
              </w:rPr>
              <w:t>provided</w:t>
            </w:r>
            <w:r>
              <w:rPr>
                <w:spacing w:val="-4"/>
                <w:sz w:val="24"/>
              </w:rPr>
              <w:t xml:space="preserve"> </w:t>
            </w:r>
            <w:r>
              <w:rPr>
                <w:sz w:val="24"/>
              </w:rPr>
              <w:t>in</w:t>
            </w:r>
            <w:r>
              <w:rPr>
                <w:spacing w:val="-4"/>
                <w:sz w:val="24"/>
              </w:rPr>
              <w:t xml:space="preserve"> </w:t>
            </w:r>
            <w:r>
              <w:rPr>
                <w:sz w:val="24"/>
              </w:rPr>
              <w:t>2025</w:t>
            </w:r>
            <w:r>
              <w:rPr>
                <w:spacing w:val="-4"/>
                <w:sz w:val="24"/>
              </w:rPr>
              <w:t xml:space="preserve"> </w:t>
            </w:r>
            <w:r>
              <w:rPr>
                <w:sz w:val="24"/>
              </w:rPr>
              <w:t>at</w:t>
            </w:r>
            <w:r>
              <w:rPr>
                <w:spacing w:val="-15"/>
                <w:sz w:val="24"/>
              </w:rPr>
              <w:t xml:space="preserve"> </w:t>
            </w:r>
            <w:r>
              <w:rPr>
                <w:sz w:val="24"/>
              </w:rPr>
              <w:t>all</w:t>
            </w:r>
            <w:r>
              <w:rPr>
                <w:spacing w:val="-1"/>
                <w:sz w:val="24"/>
              </w:rPr>
              <w:t xml:space="preserve"> </w:t>
            </w:r>
            <w:r>
              <w:rPr>
                <w:sz w:val="24"/>
              </w:rPr>
              <w:t>pharmacies contracted by Applicant.</w:t>
            </w:r>
          </w:p>
        </w:tc>
        <w:tc>
          <w:tcPr>
            <w:tcW w:w="1263" w:type="dxa"/>
          </w:tcPr>
          <w:p w:rsidR="00361071" w14:paraId="3741CADC" w14:textId="77777777">
            <w:pPr>
              <w:pStyle w:val="TableParagraph"/>
              <w:rPr>
                <w:rFonts w:ascii="Times New Roman"/>
                <w:sz w:val="24"/>
              </w:rPr>
            </w:pPr>
          </w:p>
        </w:tc>
      </w:tr>
    </w:tbl>
    <w:p w:rsidR="00361071" w14:paraId="73312AEA" w14:textId="77777777">
      <w:pPr>
        <w:pStyle w:val="BodyText"/>
        <w:spacing w:before="113"/>
        <w:ind w:left="359" w:right="776"/>
      </w:pPr>
      <w:r>
        <w:t>NOTE:</w:t>
      </w:r>
      <w:r>
        <w:rPr>
          <w:spacing w:val="-15"/>
        </w:rPr>
        <w:t xml:space="preserve"> </w:t>
      </w:r>
      <w:r>
        <w:t>CMS</w:t>
      </w:r>
      <w:r>
        <w:rPr>
          <w:spacing w:val="-2"/>
        </w:rPr>
        <w:t xml:space="preserve"> </w:t>
      </w:r>
      <w:r>
        <w:t>will</w:t>
      </w:r>
      <w:r>
        <w:rPr>
          <w:spacing w:val="-1"/>
        </w:rPr>
        <w:t xml:space="preserve"> </w:t>
      </w:r>
      <w:r>
        <w:t>determine</w:t>
      </w:r>
      <w:r>
        <w:rPr>
          <w:spacing w:val="-12"/>
        </w:rPr>
        <w:t xml:space="preserve"> </w:t>
      </w:r>
      <w:r>
        <w:t>the</w:t>
      </w:r>
      <w:r>
        <w:rPr>
          <w:spacing w:val="-4"/>
        </w:rPr>
        <w:t xml:space="preserve"> </w:t>
      </w:r>
      <w:r>
        <w:t>percentage</w:t>
      </w:r>
      <w:r>
        <w:rPr>
          <w:spacing w:val="-5"/>
        </w:rPr>
        <w:t xml:space="preserve"> </w:t>
      </w:r>
      <w:r>
        <w:t>of</w:t>
      </w:r>
      <w:r>
        <w:rPr>
          <w:spacing w:val="-8"/>
        </w:rPr>
        <w:t xml:space="preserve"> </w:t>
      </w:r>
      <w:r>
        <w:t>prescriptions</w:t>
      </w:r>
      <w:r>
        <w:rPr>
          <w:spacing w:val="-12"/>
        </w:rPr>
        <w:t xml:space="preserve"> </w:t>
      </w:r>
      <w:r>
        <w:t>provided</w:t>
      </w:r>
      <w:r>
        <w:rPr>
          <w:spacing w:val="-4"/>
        </w:rPr>
        <w:t xml:space="preserve"> </w:t>
      </w:r>
      <w:r>
        <w:t>at</w:t>
      </w:r>
      <w:r>
        <w:rPr>
          <w:spacing w:val="-15"/>
        </w:rPr>
        <w:t xml:space="preserve"> </w:t>
      </w:r>
      <w:r>
        <w:t>all</w:t>
      </w:r>
      <w:r>
        <w:rPr>
          <w:spacing w:val="-2"/>
        </w:rPr>
        <w:t xml:space="preserve"> </w:t>
      </w:r>
      <w:r>
        <w:t xml:space="preserve">pharmacies owned and operated by Applicant over total prescriptions provided at all pharmacies </w:t>
      </w:r>
      <w:bookmarkStart w:id="92" w:name="3.7_Out_of_Network_Access_42_CFR_§_423.1"/>
      <w:bookmarkStart w:id="93" w:name="_bookmark42"/>
      <w:bookmarkEnd w:id="92"/>
      <w:bookmarkEnd w:id="93"/>
      <w:r>
        <w:t>contracted by Applicant.</w:t>
      </w:r>
    </w:p>
    <w:p w:rsidR="00361071" w14:paraId="4048407A" w14:textId="77777777">
      <w:pPr>
        <w:pStyle w:val="Heading2"/>
        <w:numPr>
          <w:ilvl w:val="1"/>
          <w:numId w:val="43"/>
        </w:numPr>
        <w:tabs>
          <w:tab w:val="left" w:pos="938"/>
        </w:tabs>
        <w:spacing w:before="243" w:line="247" w:lineRule="auto"/>
        <w:ind w:left="938" w:right="2303" w:hanging="579"/>
      </w:pPr>
      <w:r>
        <w:t>Out</w:t>
      </w:r>
      <w:r>
        <w:rPr>
          <w:spacing w:val="-12"/>
        </w:rPr>
        <w:t xml:space="preserve"> </w:t>
      </w:r>
      <w:r>
        <w:t>of</w:t>
      </w:r>
      <w:r>
        <w:rPr>
          <w:spacing w:val="-12"/>
        </w:rPr>
        <w:t xml:space="preserve"> </w:t>
      </w:r>
      <w:r>
        <w:t>Network</w:t>
      </w:r>
      <w:r>
        <w:rPr>
          <w:spacing w:val="-11"/>
        </w:rPr>
        <w:t xml:space="preserve"> </w:t>
      </w:r>
      <w:r>
        <w:t>Access</w:t>
      </w:r>
      <w:r>
        <w:rPr>
          <w:spacing w:val="-11"/>
        </w:rPr>
        <w:t xml:space="preserve"> </w:t>
      </w:r>
      <w:r>
        <w:t>42</w:t>
      </w:r>
      <w:r>
        <w:rPr>
          <w:spacing w:val="-11"/>
        </w:rPr>
        <w:t xml:space="preserve"> </w:t>
      </w:r>
      <w:r>
        <w:t>CFR</w:t>
      </w:r>
      <w:r>
        <w:rPr>
          <w:spacing w:val="-2"/>
        </w:rPr>
        <w:t xml:space="preserve"> </w:t>
      </w:r>
      <w:r>
        <w:t>§</w:t>
      </w:r>
      <w:r>
        <w:rPr>
          <w:spacing w:val="-11"/>
        </w:rPr>
        <w:t xml:space="preserve"> </w:t>
      </w:r>
      <w:r>
        <w:t>423.124;</w:t>
      </w:r>
      <w:r>
        <w:rPr>
          <w:spacing w:val="-12"/>
        </w:rPr>
        <w:t xml:space="preserve"> </w:t>
      </w:r>
      <w:r>
        <w:t>Prescription Drug Benefit Manual, Chapter 5</w:t>
      </w:r>
    </w:p>
    <w:p w:rsidR="00361071" w14:paraId="2EDE70B2" w14:textId="77777777">
      <w:pPr>
        <w:pStyle w:val="BodyText"/>
        <w:spacing w:before="101"/>
        <w:ind w:left="360"/>
      </w:pPr>
      <w:r>
        <w:t>Not</w:t>
      </w:r>
      <w:r>
        <w:rPr>
          <w:spacing w:val="-12"/>
        </w:rPr>
        <w:t xml:space="preserve"> </w:t>
      </w:r>
      <w:r>
        <w:t>applicable to SAE</w:t>
      </w:r>
      <w:r>
        <w:rPr>
          <w:spacing w:val="2"/>
        </w:rPr>
        <w:t xml:space="preserve"> </w:t>
      </w:r>
      <w:r>
        <w:rPr>
          <w:spacing w:val="-2"/>
        </w:rPr>
        <w:t>applicants.</w:t>
      </w:r>
    </w:p>
    <w:p w:rsidR="00361071" w14:paraId="2696377B"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6BDB22DA" w14:textId="77777777">
      <w:pPr>
        <w:pStyle w:val="BodyText"/>
        <w:spacing w:before="4"/>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92"/>
        <w:gridCol w:w="720"/>
        <w:gridCol w:w="621"/>
        <w:gridCol w:w="1913"/>
      </w:tblGrid>
      <w:tr w14:paraId="4FDD14BD"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092" w:type="dxa"/>
            <w:shd w:val="clear" w:color="auto" w:fill="DADADA"/>
          </w:tcPr>
          <w:p w:rsidR="00361071" w14:paraId="50D4F5BD" w14:textId="77777777">
            <w:pPr>
              <w:pStyle w:val="TableParagraph"/>
              <w:spacing w:before="119" w:line="242" w:lineRule="auto"/>
              <w:ind w:left="114" w:right="91"/>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720" w:type="dxa"/>
            <w:shd w:val="clear" w:color="auto" w:fill="DADADA"/>
          </w:tcPr>
          <w:p w:rsidR="00361071" w14:paraId="14E426E9" w14:textId="77777777">
            <w:pPr>
              <w:pStyle w:val="TableParagraph"/>
              <w:spacing w:before="238"/>
              <w:rPr>
                <w:b/>
                <w:sz w:val="24"/>
              </w:rPr>
            </w:pPr>
          </w:p>
          <w:p w:rsidR="00361071" w14:paraId="0FB5648E" w14:textId="77777777">
            <w:pPr>
              <w:pStyle w:val="TableParagraph"/>
              <w:ind w:left="157"/>
              <w:rPr>
                <w:b/>
                <w:sz w:val="24"/>
              </w:rPr>
            </w:pPr>
            <w:r>
              <w:rPr>
                <w:b/>
                <w:spacing w:val="-5"/>
                <w:sz w:val="24"/>
              </w:rPr>
              <w:t>Yes</w:t>
            </w:r>
          </w:p>
        </w:tc>
        <w:tc>
          <w:tcPr>
            <w:tcW w:w="621" w:type="dxa"/>
            <w:shd w:val="clear" w:color="auto" w:fill="DADADA"/>
          </w:tcPr>
          <w:p w:rsidR="00361071" w14:paraId="3CDF5FFF" w14:textId="77777777">
            <w:pPr>
              <w:pStyle w:val="TableParagraph"/>
              <w:spacing w:before="238"/>
              <w:rPr>
                <w:b/>
                <w:sz w:val="24"/>
              </w:rPr>
            </w:pPr>
          </w:p>
          <w:p w:rsidR="00361071" w14:paraId="60728D41" w14:textId="77777777">
            <w:pPr>
              <w:pStyle w:val="TableParagraph"/>
              <w:ind w:left="206"/>
              <w:rPr>
                <w:b/>
                <w:sz w:val="24"/>
              </w:rPr>
            </w:pPr>
            <w:r>
              <w:rPr>
                <w:b/>
                <w:spacing w:val="-5"/>
                <w:sz w:val="24"/>
              </w:rPr>
              <w:t>No</w:t>
            </w:r>
          </w:p>
        </w:tc>
        <w:tc>
          <w:tcPr>
            <w:tcW w:w="1913" w:type="dxa"/>
            <w:shd w:val="clear" w:color="auto" w:fill="DADADA"/>
          </w:tcPr>
          <w:p w:rsidR="00361071" w14:paraId="25A1EBBA" w14:textId="77777777">
            <w:pPr>
              <w:pStyle w:val="TableParagraph"/>
              <w:spacing w:before="119"/>
              <w:ind w:left="171" w:right="131"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0FC6BBAC" w14:textId="77777777">
        <w:tblPrEx>
          <w:tblW w:w="0" w:type="auto"/>
          <w:tblInd w:w="377" w:type="dxa"/>
          <w:tblLayout w:type="fixed"/>
          <w:tblCellMar>
            <w:left w:w="0" w:type="dxa"/>
            <w:right w:w="0" w:type="dxa"/>
          </w:tblCellMar>
          <w:tblLook w:val="01E0"/>
        </w:tblPrEx>
        <w:trPr>
          <w:trHeight w:val="1627"/>
        </w:trPr>
        <w:tc>
          <w:tcPr>
            <w:tcW w:w="6092" w:type="dxa"/>
          </w:tcPr>
          <w:p w:rsidR="00361071" w14:paraId="6F716C27" w14:textId="77777777">
            <w:pPr>
              <w:pStyle w:val="TableParagraph"/>
              <w:spacing w:before="119"/>
              <w:ind w:left="114" w:right="91"/>
              <w:rPr>
                <w:sz w:val="24"/>
              </w:rPr>
            </w:pPr>
            <w:r>
              <w:rPr>
                <w:sz w:val="24"/>
              </w:rPr>
              <w:t>Applicant has reviewed, understands, and complies with requirements</w:t>
            </w:r>
            <w:r>
              <w:rPr>
                <w:spacing w:val="-1"/>
                <w:sz w:val="24"/>
              </w:rPr>
              <w:t xml:space="preserve"> </w:t>
            </w:r>
            <w:r>
              <w:rPr>
                <w:sz w:val="24"/>
              </w:rPr>
              <w:t>related to access to drugs at out-of-network pharmacies contained in 42 CFR § 423.124, Chapter</w:t>
            </w:r>
            <w:r>
              <w:rPr>
                <w:spacing w:val="-15"/>
                <w:sz w:val="24"/>
              </w:rPr>
              <w:t xml:space="preserve"> </w:t>
            </w:r>
            <w:r>
              <w:rPr>
                <w:sz w:val="24"/>
              </w:rPr>
              <w:t>5</w:t>
            </w:r>
            <w:r>
              <w:rPr>
                <w:spacing w:val="-12"/>
                <w:sz w:val="24"/>
              </w:rPr>
              <w:t xml:space="preserve"> </w:t>
            </w:r>
            <w:r>
              <w:rPr>
                <w:sz w:val="24"/>
              </w:rPr>
              <w:t>of</w:t>
            </w:r>
            <w:r>
              <w:rPr>
                <w:spacing w:val="-9"/>
                <w:sz w:val="24"/>
              </w:rPr>
              <w:t xml:space="preserve"> </w:t>
            </w:r>
            <w:r>
              <w:rPr>
                <w:sz w:val="24"/>
              </w:rPr>
              <w:t>the</w:t>
            </w:r>
            <w:r>
              <w:rPr>
                <w:spacing w:val="-5"/>
                <w:sz w:val="24"/>
              </w:rPr>
              <w:t xml:space="preserve"> </w:t>
            </w:r>
            <w:r>
              <w:rPr>
                <w:sz w:val="24"/>
              </w:rPr>
              <w:t>Prescription</w:t>
            </w:r>
            <w:r>
              <w:rPr>
                <w:spacing w:val="-5"/>
                <w:sz w:val="24"/>
              </w:rPr>
              <w:t xml:space="preserve"> </w:t>
            </w:r>
            <w:r>
              <w:rPr>
                <w:sz w:val="24"/>
              </w:rPr>
              <w:t>Drug</w:t>
            </w:r>
            <w:r>
              <w:rPr>
                <w:spacing w:val="-12"/>
                <w:sz w:val="24"/>
              </w:rPr>
              <w:t xml:space="preserve"> </w:t>
            </w:r>
            <w:r>
              <w:rPr>
                <w:sz w:val="24"/>
              </w:rPr>
              <w:t>Benefit</w:t>
            </w:r>
            <w:r>
              <w:rPr>
                <w:spacing w:val="-9"/>
                <w:sz w:val="24"/>
              </w:rPr>
              <w:t xml:space="preserve"> </w:t>
            </w:r>
            <w:r>
              <w:rPr>
                <w:sz w:val="24"/>
              </w:rPr>
              <w:t>Manual,</w:t>
            </w:r>
            <w:r>
              <w:rPr>
                <w:spacing w:val="-16"/>
                <w:sz w:val="24"/>
              </w:rPr>
              <w:t xml:space="preserve"> </w:t>
            </w:r>
            <w:r>
              <w:rPr>
                <w:sz w:val="24"/>
              </w:rPr>
              <w:t>and related guidance.</w:t>
            </w:r>
          </w:p>
        </w:tc>
        <w:tc>
          <w:tcPr>
            <w:tcW w:w="720" w:type="dxa"/>
          </w:tcPr>
          <w:p w:rsidR="00361071" w14:paraId="6D4EF7AC" w14:textId="77777777">
            <w:pPr>
              <w:pStyle w:val="TableParagraph"/>
              <w:rPr>
                <w:rFonts w:ascii="Times New Roman"/>
                <w:sz w:val="24"/>
              </w:rPr>
            </w:pPr>
          </w:p>
        </w:tc>
        <w:tc>
          <w:tcPr>
            <w:tcW w:w="621" w:type="dxa"/>
          </w:tcPr>
          <w:p w:rsidR="00361071" w14:paraId="098063B8" w14:textId="77777777">
            <w:pPr>
              <w:pStyle w:val="TableParagraph"/>
              <w:rPr>
                <w:rFonts w:ascii="Times New Roman"/>
                <w:sz w:val="24"/>
              </w:rPr>
            </w:pPr>
          </w:p>
        </w:tc>
        <w:tc>
          <w:tcPr>
            <w:tcW w:w="1913" w:type="dxa"/>
          </w:tcPr>
          <w:p w:rsidR="00361071" w14:paraId="1D7E426B" w14:textId="77777777">
            <w:pPr>
              <w:pStyle w:val="TableParagraph"/>
              <w:rPr>
                <w:rFonts w:ascii="Times New Roman"/>
                <w:sz w:val="24"/>
              </w:rPr>
            </w:pPr>
          </w:p>
        </w:tc>
      </w:tr>
    </w:tbl>
    <w:p w:rsidR="00361071" w14:paraId="561A5CD2" w14:textId="77777777">
      <w:pPr>
        <w:pStyle w:val="BodyText"/>
        <w:spacing w:before="81"/>
        <w:rPr>
          <w:b/>
        </w:rPr>
      </w:pPr>
    </w:p>
    <w:p w:rsidR="00361071" w14:paraId="4C67CBFD" w14:textId="77777777">
      <w:pPr>
        <w:pStyle w:val="Heading2"/>
        <w:numPr>
          <w:ilvl w:val="1"/>
          <w:numId w:val="43"/>
        </w:numPr>
        <w:tabs>
          <w:tab w:val="left" w:pos="938"/>
        </w:tabs>
        <w:spacing w:before="0" w:line="242" w:lineRule="auto"/>
        <w:ind w:left="938" w:right="1734" w:hanging="579"/>
      </w:pPr>
      <w:bookmarkStart w:id="94" w:name="3.8_Mail_Order_Pharmacy_42_CFR_§_423.120"/>
      <w:bookmarkEnd w:id="94"/>
      <w:r>
        <w:t>Mail</w:t>
      </w:r>
      <w:r>
        <w:rPr>
          <w:spacing w:val="-12"/>
        </w:rPr>
        <w:t xml:space="preserve"> </w:t>
      </w:r>
      <w:r>
        <w:t>Order</w:t>
      </w:r>
      <w:r>
        <w:rPr>
          <w:spacing w:val="-10"/>
        </w:rPr>
        <w:t xml:space="preserve"> </w:t>
      </w:r>
      <w:r>
        <w:t>Pharmacy</w:t>
      </w:r>
      <w:r>
        <w:rPr>
          <w:spacing w:val="-13"/>
        </w:rPr>
        <w:t xml:space="preserve"> </w:t>
      </w:r>
      <w:r>
        <w:t>42</w:t>
      </w:r>
      <w:r>
        <w:rPr>
          <w:spacing w:val="-13"/>
        </w:rPr>
        <w:t xml:space="preserve"> </w:t>
      </w:r>
      <w:r>
        <w:t>CFR</w:t>
      </w:r>
      <w:r>
        <w:rPr>
          <w:spacing w:val="-11"/>
        </w:rPr>
        <w:t xml:space="preserve"> </w:t>
      </w:r>
      <w:r>
        <w:t>§</w:t>
      </w:r>
      <w:r>
        <w:rPr>
          <w:spacing w:val="-13"/>
        </w:rPr>
        <w:t xml:space="preserve"> </w:t>
      </w:r>
      <w:r>
        <w:t>423.120(a)(10);</w:t>
      </w:r>
      <w:r>
        <w:rPr>
          <w:spacing w:val="-14"/>
        </w:rPr>
        <w:t xml:space="preserve"> </w:t>
      </w:r>
      <w:r>
        <w:t>Prescription Drug Benefit Manual, Chapter 5</w:t>
      </w:r>
    </w:p>
    <w:p w:rsidR="00361071" w14:paraId="450991BC" w14:textId="77777777">
      <w:pPr>
        <w:pStyle w:val="Heading2"/>
        <w:spacing w:line="242" w:lineRule="auto"/>
        <w:sectPr>
          <w:type w:val="continuous"/>
          <w:pgSz w:w="12240" w:h="15840"/>
          <w:pgMar w:top="1400" w:right="720" w:bottom="900" w:left="1080" w:header="0" w:footer="693" w:gutter="0"/>
          <w:cols w:space="720"/>
        </w:sectPr>
      </w:pPr>
    </w:p>
    <w:p w:rsidR="00361071" w14:paraId="1B28B78F" w14:textId="77777777">
      <w:pPr>
        <w:pStyle w:val="Heading4"/>
        <w:numPr>
          <w:ilvl w:val="0"/>
          <w:numId w:val="19"/>
        </w:numPr>
        <w:tabs>
          <w:tab w:val="left" w:pos="655"/>
        </w:tabs>
        <w:spacing w:before="79"/>
        <w:ind w:left="655" w:hanging="295"/>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0416AFC3"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4"/>
        <w:gridCol w:w="790"/>
        <w:gridCol w:w="966"/>
      </w:tblGrid>
      <w:tr w14:paraId="1FFD96B0"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20"/>
        </w:trPr>
        <w:tc>
          <w:tcPr>
            <w:tcW w:w="7574" w:type="dxa"/>
            <w:shd w:val="clear" w:color="auto" w:fill="DADADA"/>
          </w:tcPr>
          <w:p w:rsidR="00361071" w14:paraId="756171E7" w14:textId="77777777">
            <w:pPr>
              <w:pStyle w:val="TableParagraph"/>
              <w:spacing w:before="112"/>
              <w:ind w:left="115" w:right="123"/>
              <w:rPr>
                <w:b/>
                <w:sz w:val="24"/>
              </w:rPr>
            </w:pPr>
            <w:r>
              <w:rPr>
                <w:b/>
                <w:sz w:val="24"/>
              </w:rPr>
              <w:t>Applicants may offer a mail order option in addition to their contracted</w:t>
            </w:r>
            <w:r>
              <w:rPr>
                <w:b/>
                <w:spacing w:val="-5"/>
                <w:sz w:val="24"/>
              </w:rPr>
              <w:t xml:space="preserve"> </w:t>
            </w:r>
            <w:r>
              <w:rPr>
                <w:b/>
                <w:sz w:val="24"/>
              </w:rPr>
              <w:t>Part</w:t>
            </w:r>
            <w:r>
              <w:rPr>
                <w:b/>
                <w:spacing w:val="-15"/>
                <w:sz w:val="24"/>
              </w:rPr>
              <w:t xml:space="preserve"> </w:t>
            </w:r>
            <w:r>
              <w:rPr>
                <w:b/>
                <w:sz w:val="24"/>
              </w:rPr>
              <w:t>D</w:t>
            </w:r>
            <w:r>
              <w:rPr>
                <w:b/>
                <w:spacing w:val="-2"/>
                <w:sz w:val="24"/>
              </w:rPr>
              <w:t xml:space="preserve"> </w:t>
            </w:r>
            <w:r>
              <w:rPr>
                <w:b/>
                <w:sz w:val="24"/>
              </w:rPr>
              <w:t>pharmacy</w:t>
            </w:r>
            <w:r>
              <w:rPr>
                <w:b/>
                <w:spacing w:val="-17"/>
                <w:sz w:val="24"/>
              </w:rPr>
              <w:t xml:space="preserve"> </w:t>
            </w:r>
            <w:r>
              <w:rPr>
                <w:b/>
                <w:sz w:val="24"/>
              </w:rPr>
              <w:t>network</w:t>
            </w:r>
            <w:r>
              <w:rPr>
                <w:b/>
                <w:spacing w:val="-12"/>
                <w:sz w:val="24"/>
              </w:rPr>
              <w:t xml:space="preserve"> </w:t>
            </w:r>
            <w:r>
              <w:rPr>
                <w:b/>
                <w:sz w:val="24"/>
              </w:rPr>
              <w:t>but</w:t>
            </w:r>
            <w:r>
              <w:rPr>
                <w:b/>
                <w:spacing w:val="-8"/>
                <w:sz w:val="24"/>
              </w:rPr>
              <w:t xml:space="preserve"> </w:t>
            </w:r>
            <w:r>
              <w:rPr>
                <w:b/>
                <w:sz w:val="24"/>
              </w:rPr>
              <w:t>mail</w:t>
            </w:r>
            <w:r>
              <w:rPr>
                <w:b/>
                <w:spacing w:val="-9"/>
                <w:sz w:val="24"/>
              </w:rPr>
              <w:t xml:space="preserve"> </w:t>
            </w:r>
            <w:r>
              <w:rPr>
                <w:b/>
                <w:sz w:val="24"/>
              </w:rPr>
              <w:t>order</w:t>
            </w:r>
            <w:r>
              <w:rPr>
                <w:b/>
                <w:spacing w:val="-14"/>
                <w:sz w:val="24"/>
              </w:rPr>
              <w:t xml:space="preserve"> </w:t>
            </w:r>
            <w:r>
              <w:rPr>
                <w:b/>
                <w:sz w:val="24"/>
              </w:rPr>
              <w:t>pharmacies do not count in meeting network adequacy</w:t>
            </w:r>
            <w:r>
              <w:rPr>
                <w:b/>
                <w:spacing w:val="-2"/>
                <w:sz w:val="24"/>
              </w:rPr>
              <w:t xml:space="preserve"> </w:t>
            </w:r>
            <w:r>
              <w:rPr>
                <w:b/>
                <w:sz w:val="24"/>
              </w:rPr>
              <w:t>standards. Indicate in HPMS ‘</w:t>
            </w:r>
            <w:r>
              <w:rPr>
                <w:b/>
                <w:sz w:val="24"/>
              </w:rPr>
              <w:t>yes’</w:t>
            </w:r>
            <w:r>
              <w:rPr>
                <w:b/>
                <w:sz w:val="24"/>
              </w:rPr>
              <w:t xml:space="preserve"> or ‘no’ whether such mail order pharmacy is </w:t>
            </w:r>
            <w:r>
              <w:rPr>
                <w:b/>
                <w:spacing w:val="-2"/>
                <w:sz w:val="24"/>
              </w:rPr>
              <w:t>offered.</w:t>
            </w:r>
          </w:p>
        </w:tc>
        <w:tc>
          <w:tcPr>
            <w:tcW w:w="790" w:type="dxa"/>
            <w:shd w:val="clear" w:color="auto" w:fill="DADADA"/>
          </w:tcPr>
          <w:p w:rsidR="00361071" w14:paraId="365B8F3F" w14:textId="77777777">
            <w:pPr>
              <w:pStyle w:val="TableParagraph"/>
              <w:spacing w:before="238"/>
              <w:rPr>
                <w:b/>
                <w:sz w:val="24"/>
              </w:rPr>
            </w:pPr>
          </w:p>
          <w:p w:rsidR="00361071" w14:paraId="7193461D" w14:textId="77777777">
            <w:pPr>
              <w:pStyle w:val="TableParagraph"/>
              <w:ind w:left="185"/>
              <w:rPr>
                <w:b/>
                <w:sz w:val="24"/>
              </w:rPr>
            </w:pPr>
            <w:r>
              <w:rPr>
                <w:b/>
                <w:spacing w:val="-5"/>
                <w:sz w:val="24"/>
              </w:rPr>
              <w:t>Yes</w:t>
            </w:r>
          </w:p>
        </w:tc>
        <w:tc>
          <w:tcPr>
            <w:tcW w:w="966" w:type="dxa"/>
            <w:shd w:val="clear" w:color="auto" w:fill="DADADA"/>
          </w:tcPr>
          <w:p w:rsidR="00361071" w14:paraId="39F5CBC2" w14:textId="77777777">
            <w:pPr>
              <w:pStyle w:val="TableParagraph"/>
              <w:spacing w:before="238"/>
              <w:rPr>
                <w:b/>
                <w:sz w:val="24"/>
              </w:rPr>
            </w:pPr>
          </w:p>
          <w:p w:rsidR="00361071" w14:paraId="2596A9D2" w14:textId="77777777">
            <w:pPr>
              <w:pStyle w:val="TableParagraph"/>
              <w:ind w:left="334"/>
              <w:rPr>
                <w:b/>
                <w:sz w:val="24"/>
              </w:rPr>
            </w:pPr>
            <w:r>
              <w:rPr>
                <w:b/>
                <w:spacing w:val="-5"/>
                <w:sz w:val="24"/>
              </w:rPr>
              <w:t>No</w:t>
            </w:r>
          </w:p>
        </w:tc>
      </w:tr>
      <w:tr w14:paraId="29B8D0DE" w14:textId="77777777">
        <w:tblPrEx>
          <w:tblW w:w="0" w:type="auto"/>
          <w:tblInd w:w="377" w:type="dxa"/>
          <w:tblLayout w:type="fixed"/>
          <w:tblCellMar>
            <w:left w:w="0" w:type="dxa"/>
            <w:right w:w="0" w:type="dxa"/>
          </w:tblCellMar>
          <w:tblLook w:val="01E0"/>
        </w:tblPrEx>
        <w:trPr>
          <w:trHeight w:val="519"/>
        </w:trPr>
        <w:tc>
          <w:tcPr>
            <w:tcW w:w="7574" w:type="dxa"/>
          </w:tcPr>
          <w:p w:rsidR="00361071" w14:paraId="5E8A96A8" w14:textId="77777777">
            <w:pPr>
              <w:pStyle w:val="TableParagraph"/>
              <w:spacing w:before="119"/>
              <w:ind w:left="115"/>
              <w:rPr>
                <w:sz w:val="24"/>
              </w:rPr>
            </w:pPr>
            <w:r>
              <w:rPr>
                <w:sz w:val="24"/>
              </w:rPr>
              <w:t>Applicant</w:t>
            </w:r>
            <w:r>
              <w:rPr>
                <w:spacing w:val="-16"/>
                <w:sz w:val="24"/>
              </w:rPr>
              <w:t xml:space="preserve"> </w:t>
            </w:r>
            <w:r>
              <w:rPr>
                <w:sz w:val="24"/>
              </w:rPr>
              <w:t>offers</w:t>
            </w:r>
            <w:r>
              <w:rPr>
                <w:sz w:val="24"/>
              </w:rPr>
              <w:t xml:space="preserve"> mail</w:t>
            </w:r>
            <w:r>
              <w:rPr>
                <w:spacing w:val="-2"/>
                <w:sz w:val="24"/>
              </w:rPr>
              <w:t xml:space="preserve"> </w:t>
            </w:r>
            <w:r>
              <w:rPr>
                <w:sz w:val="24"/>
              </w:rPr>
              <w:t>order</w:t>
            </w:r>
            <w:r>
              <w:rPr>
                <w:spacing w:val="-15"/>
                <w:sz w:val="24"/>
              </w:rPr>
              <w:t xml:space="preserve"> </w:t>
            </w:r>
            <w:r>
              <w:rPr>
                <w:sz w:val="24"/>
              </w:rPr>
              <w:t>pharmacy</w:t>
            </w:r>
            <w:r>
              <w:rPr>
                <w:spacing w:val="-6"/>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16"/>
                <w:sz w:val="24"/>
              </w:rPr>
              <w:t xml:space="preserve"> </w:t>
            </w:r>
            <w:r>
              <w:rPr>
                <w:sz w:val="24"/>
              </w:rPr>
              <w:t>its</w:t>
            </w:r>
            <w:r>
              <w:rPr>
                <w:spacing w:val="1"/>
                <w:sz w:val="24"/>
              </w:rPr>
              <w:t xml:space="preserve"> </w:t>
            </w:r>
            <w:r>
              <w:rPr>
                <w:sz w:val="24"/>
              </w:rPr>
              <w:t>Part</w:t>
            </w:r>
            <w:r>
              <w:rPr>
                <w:spacing w:val="-2"/>
                <w:sz w:val="24"/>
              </w:rPr>
              <w:t xml:space="preserve"> </w:t>
            </w:r>
            <w:r>
              <w:rPr>
                <w:sz w:val="24"/>
              </w:rPr>
              <w:t>D</w:t>
            </w:r>
            <w:r>
              <w:rPr>
                <w:spacing w:val="-2"/>
                <w:sz w:val="24"/>
              </w:rPr>
              <w:t xml:space="preserve"> plans.</w:t>
            </w:r>
          </w:p>
        </w:tc>
        <w:tc>
          <w:tcPr>
            <w:tcW w:w="790" w:type="dxa"/>
          </w:tcPr>
          <w:p w:rsidR="00361071" w14:paraId="05C29821" w14:textId="77777777">
            <w:pPr>
              <w:pStyle w:val="TableParagraph"/>
              <w:rPr>
                <w:rFonts w:ascii="Times New Roman"/>
                <w:sz w:val="24"/>
              </w:rPr>
            </w:pPr>
          </w:p>
        </w:tc>
        <w:tc>
          <w:tcPr>
            <w:tcW w:w="966" w:type="dxa"/>
          </w:tcPr>
          <w:p w:rsidR="00361071" w14:paraId="1552EF73" w14:textId="77777777">
            <w:pPr>
              <w:pStyle w:val="TableParagraph"/>
              <w:rPr>
                <w:rFonts w:ascii="Times New Roman"/>
                <w:sz w:val="24"/>
              </w:rPr>
            </w:pPr>
          </w:p>
        </w:tc>
      </w:tr>
    </w:tbl>
    <w:p w:rsidR="00361071" w14:paraId="32319011" w14:textId="77777777">
      <w:pPr>
        <w:pStyle w:val="ListParagraph"/>
        <w:numPr>
          <w:ilvl w:val="0"/>
          <w:numId w:val="19"/>
        </w:numPr>
        <w:tabs>
          <w:tab w:val="left" w:pos="661"/>
        </w:tabs>
        <w:spacing w:before="111" w:line="244" w:lineRule="auto"/>
        <w:ind w:left="359" w:right="922" w:firstLine="0"/>
        <w:rPr>
          <w:b/>
          <w:sz w:val="24"/>
        </w:rPr>
      </w:pPr>
      <w:r>
        <w:rPr>
          <w:b/>
          <w:sz w:val="24"/>
        </w:rPr>
        <w:t>Mail</w:t>
      </w:r>
      <w:r>
        <w:rPr>
          <w:b/>
          <w:spacing w:val="-17"/>
          <w:sz w:val="24"/>
        </w:rPr>
        <w:t xml:space="preserve"> </w:t>
      </w:r>
      <w:r>
        <w:rPr>
          <w:b/>
          <w:sz w:val="24"/>
        </w:rPr>
        <w:t>Order</w:t>
      </w:r>
      <w:r>
        <w:rPr>
          <w:b/>
          <w:spacing w:val="-7"/>
          <w:sz w:val="24"/>
        </w:rPr>
        <w:t xml:space="preserve"> </w:t>
      </w:r>
      <w:r>
        <w:rPr>
          <w:b/>
          <w:sz w:val="24"/>
        </w:rPr>
        <w:t>Pharmacy</w:t>
      </w:r>
      <w:r>
        <w:rPr>
          <w:b/>
          <w:spacing w:val="-12"/>
          <w:sz w:val="24"/>
        </w:rPr>
        <w:t xml:space="preserve"> </w:t>
      </w:r>
      <w:r>
        <w:rPr>
          <w:b/>
          <w:sz w:val="24"/>
        </w:rPr>
        <w:t>List</w:t>
      </w:r>
      <w:r>
        <w:rPr>
          <w:b/>
          <w:spacing w:val="-1"/>
          <w:sz w:val="24"/>
        </w:rPr>
        <w:t xml:space="preserve"> </w:t>
      </w:r>
      <w:r>
        <w:rPr>
          <w:b/>
          <w:sz w:val="24"/>
        </w:rPr>
        <w:t>(not</w:t>
      </w:r>
      <w:r>
        <w:rPr>
          <w:b/>
          <w:spacing w:val="-15"/>
          <w:sz w:val="24"/>
        </w:rPr>
        <w:t xml:space="preserve"> </w:t>
      </w:r>
      <w:r>
        <w:rPr>
          <w:b/>
          <w:sz w:val="24"/>
        </w:rPr>
        <w:t>applicable</w:t>
      </w:r>
      <w:r>
        <w:rPr>
          <w:b/>
          <w:spacing w:val="-5"/>
          <w:sz w:val="24"/>
        </w:rPr>
        <w:t xml:space="preserve"> </w:t>
      </w:r>
      <w:r>
        <w:rPr>
          <w:b/>
          <w:sz w:val="24"/>
        </w:rPr>
        <w:t>to EGWP-only</w:t>
      </w:r>
      <w:r>
        <w:rPr>
          <w:b/>
          <w:spacing w:val="-24"/>
          <w:sz w:val="24"/>
        </w:rPr>
        <w:t xml:space="preserve"> </w:t>
      </w:r>
      <w:r>
        <w:rPr>
          <w:b/>
          <w:sz w:val="24"/>
        </w:rPr>
        <w:t>service</w:t>
      </w:r>
      <w:r>
        <w:rPr>
          <w:b/>
          <w:spacing w:val="-5"/>
          <w:sz w:val="24"/>
        </w:rPr>
        <w:t xml:space="preserve"> </w:t>
      </w:r>
      <w:r>
        <w:rPr>
          <w:b/>
          <w:sz w:val="24"/>
        </w:rPr>
        <w:t>area/coverage expansion applicants):</w:t>
      </w:r>
    </w:p>
    <w:p w:rsidR="00361071" w14:paraId="3270B797" w14:textId="77777777">
      <w:pPr>
        <w:pStyle w:val="BodyText"/>
        <w:spacing w:before="115"/>
        <w:ind w:left="359" w:right="954"/>
      </w:pPr>
      <w:r>
        <w:t>To submit</w:t>
      </w:r>
      <w:r>
        <w:rPr>
          <w:spacing w:val="-3"/>
        </w:rPr>
        <w:t xml:space="preserve"> </w:t>
      </w:r>
      <w:r>
        <w:t>mail order</w:t>
      </w:r>
      <w:r>
        <w:rPr>
          <w:spacing w:val="-2"/>
        </w:rPr>
        <w:t xml:space="preserve"> </w:t>
      </w:r>
      <w:r>
        <w:t>pharmacy lists to CMS,</w:t>
      </w:r>
      <w:r>
        <w:rPr>
          <w:spacing w:val="-3"/>
        </w:rPr>
        <w:t xml:space="preserve"> </w:t>
      </w:r>
      <w:r>
        <w:t>applicants must</w:t>
      </w:r>
      <w:r>
        <w:rPr>
          <w:spacing w:val="-3"/>
        </w:rPr>
        <w:t xml:space="preserve"> </w:t>
      </w:r>
      <w:r>
        <w:t>download the Microsoft Excel worksheet</w:t>
      </w:r>
      <w:r>
        <w:rPr>
          <w:spacing w:val="-14"/>
        </w:rPr>
        <w:t xml:space="preserve"> </w:t>
      </w:r>
      <w:r>
        <w:t>from HPMS</w:t>
      </w:r>
      <w:r>
        <w:rPr>
          <w:spacing w:val="-1"/>
        </w:rPr>
        <w:t xml:space="preserve"> </w:t>
      </w:r>
      <w:r>
        <w:t>that</w:t>
      </w:r>
      <w:r>
        <w:rPr>
          <w:spacing w:val="-14"/>
        </w:rPr>
        <w:t xml:space="preserve"> </w:t>
      </w:r>
      <w:r>
        <w:t>is</w:t>
      </w:r>
      <w:r>
        <w:rPr>
          <w:spacing w:val="-4"/>
        </w:rPr>
        <w:t xml:space="preserve"> </w:t>
      </w:r>
      <w:r>
        <w:t>located</w:t>
      </w:r>
      <w:r>
        <w:rPr>
          <w:spacing w:val="-3"/>
        </w:rPr>
        <w:t xml:space="preserve"> </w:t>
      </w:r>
      <w:r>
        <w:t>in</w:t>
      </w:r>
      <w:r>
        <w:rPr>
          <w:spacing w:val="-3"/>
        </w:rPr>
        <w:t xml:space="preserve"> </w:t>
      </w:r>
      <w:r>
        <w:t>the</w:t>
      </w:r>
      <w:r>
        <w:rPr>
          <w:spacing w:val="-3"/>
        </w:rPr>
        <w:t xml:space="preserve"> </w:t>
      </w:r>
      <w:r>
        <w:t>Part</w:t>
      </w:r>
      <w:r>
        <w:rPr>
          <w:spacing w:val="-14"/>
        </w:rPr>
        <w:t xml:space="preserve"> </w:t>
      </w:r>
      <w:r>
        <w:t>D Download</w:t>
      </w:r>
      <w:r>
        <w:rPr>
          <w:spacing w:val="-3"/>
        </w:rPr>
        <w:t xml:space="preserve"> </w:t>
      </w:r>
      <w:r>
        <w:t>Templates</w:t>
      </w:r>
      <w:r>
        <w:rPr>
          <w:spacing w:val="-11"/>
        </w:rPr>
        <w:t xml:space="preserve"> </w:t>
      </w:r>
      <w:r>
        <w:t>zip</w:t>
      </w:r>
      <w:r>
        <w:rPr>
          <w:spacing w:val="-3"/>
        </w:rPr>
        <w:t xml:space="preserve"> </w:t>
      </w:r>
      <w:r>
        <w:t>file on the Download Templates page, complete the worksheet, and upload the finished document back into HPMS in the Upload Files, Pharmacy Lists section.</w:t>
      </w:r>
    </w:p>
    <w:p w:rsidR="00361071" w14:paraId="293FE669" w14:textId="77777777">
      <w:pPr>
        <w:pStyle w:val="BodyText"/>
        <w:spacing w:before="241"/>
      </w:pPr>
    </w:p>
    <w:p w:rsidR="00361071" w14:paraId="137719B9" w14:textId="77777777">
      <w:pPr>
        <w:pStyle w:val="Heading2"/>
        <w:numPr>
          <w:ilvl w:val="1"/>
          <w:numId w:val="43"/>
        </w:numPr>
        <w:tabs>
          <w:tab w:val="left" w:pos="924"/>
        </w:tabs>
        <w:spacing w:before="1" w:line="247" w:lineRule="auto"/>
        <w:ind w:left="924" w:right="3051" w:hanging="572"/>
      </w:pPr>
      <w:bookmarkStart w:id="95" w:name="3.9_Home_Infusion_Pharmacy_42_CFR_§_423."/>
      <w:bookmarkStart w:id="96" w:name="_bookmark43"/>
      <w:bookmarkEnd w:id="95"/>
      <w:bookmarkEnd w:id="96"/>
      <w:r>
        <w:t>Home</w:t>
      </w:r>
      <w:r>
        <w:rPr>
          <w:spacing w:val="-14"/>
        </w:rPr>
        <w:t xml:space="preserve"> </w:t>
      </w:r>
      <w:r>
        <w:t>Infusion</w:t>
      </w:r>
      <w:r>
        <w:rPr>
          <w:spacing w:val="-16"/>
        </w:rPr>
        <w:t xml:space="preserve"> </w:t>
      </w:r>
      <w:r>
        <w:t>Pharmacy</w:t>
      </w:r>
      <w:r>
        <w:rPr>
          <w:spacing w:val="-14"/>
        </w:rPr>
        <w:t xml:space="preserve"> </w:t>
      </w:r>
      <w:r>
        <w:t>42</w:t>
      </w:r>
      <w:r>
        <w:rPr>
          <w:spacing w:val="-14"/>
        </w:rPr>
        <w:t xml:space="preserve"> </w:t>
      </w:r>
      <w:r>
        <w:t>CFR</w:t>
      </w:r>
      <w:r>
        <w:rPr>
          <w:spacing w:val="-12"/>
        </w:rPr>
        <w:t xml:space="preserve"> </w:t>
      </w:r>
      <w:r>
        <w:t>§</w:t>
      </w:r>
      <w:r>
        <w:rPr>
          <w:spacing w:val="-14"/>
        </w:rPr>
        <w:t xml:space="preserve"> </w:t>
      </w:r>
      <w:r>
        <w:t>423.120(a)(4); Prescription Drug Benefit Manual, Chapter 5</w:t>
      </w:r>
    </w:p>
    <w:p w:rsidR="00361071" w14:paraId="5B227DEF" w14:textId="77777777">
      <w:pPr>
        <w:pStyle w:val="Heading4"/>
        <w:spacing w:before="101"/>
        <w:ind w:right="1078" w:hanging="1"/>
      </w:pPr>
      <w:r>
        <w:t>Home</w:t>
      </w:r>
      <w:r>
        <w:rPr>
          <w:spacing w:val="-14"/>
        </w:rPr>
        <w:t xml:space="preserve"> </w:t>
      </w:r>
      <w:r>
        <w:t>Infusion</w:t>
      </w:r>
      <w:r>
        <w:rPr>
          <w:spacing w:val="-11"/>
        </w:rPr>
        <w:t xml:space="preserve"> </w:t>
      </w:r>
      <w:r>
        <w:t>Pharmacy</w:t>
      </w:r>
      <w:r>
        <w:rPr>
          <w:spacing w:val="-12"/>
        </w:rPr>
        <w:t xml:space="preserve"> </w:t>
      </w:r>
      <w:r>
        <w:t>List</w:t>
      </w:r>
      <w:r>
        <w:rPr>
          <w:spacing w:val="-9"/>
        </w:rPr>
        <w:t xml:space="preserve"> </w:t>
      </w:r>
      <w:r>
        <w:t>(not</w:t>
      </w:r>
      <w:r>
        <w:rPr>
          <w:spacing w:val="-9"/>
        </w:rPr>
        <w:t xml:space="preserve"> </w:t>
      </w:r>
      <w:r>
        <w:t>applicable</w:t>
      </w:r>
      <w:r>
        <w:rPr>
          <w:spacing w:val="-6"/>
        </w:rPr>
        <w:t xml:space="preserve"> </w:t>
      </w:r>
      <w:r>
        <w:t>to</w:t>
      </w:r>
      <w:r>
        <w:rPr>
          <w:spacing w:val="-5"/>
        </w:rPr>
        <w:t xml:space="preserve"> </w:t>
      </w:r>
      <w:r>
        <w:t>EGWP-only</w:t>
      </w:r>
      <w:r>
        <w:rPr>
          <w:spacing w:val="-17"/>
        </w:rPr>
        <w:t xml:space="preserve"> </w:t>
      </w:r>
      <w:r>
        <w:t>service area/coverage expansion applicants):</w:t>
      </w:r>
    </w:p>
    <w:p w:rsidR="00361071" w14:paraId="55462EB6" w14:textId="77777777">
      <w:pPr>
        <w:pStyle w:val="BodyText"/>
        <w:spacing w:before="118"/>
        <w:ind w:left="360" w:right="776"/>
      </w:pPr>
      <w:r>
        <w:t>To submit home infusion pharmacy listings to CMS, applicants must download the Microsoft</w:t>
      </w:r>
      <w:r>
        <w:rPr>
          <w:spacing w:val="-14"/>
        </w:rPr>
        <w:t xml:space="preserve"> </w:t>
      </w:r>
      <w:r>
        <w:t>Excel worksheet</w:t>
      </w:r>
      <w:r>
        <w:rPr>
          <w:spacing w:val="-7"/>
        </w:rPr>
        <w:t xml:space="preserve"> </w:t>
      </w:r>
      <w:r>
        <w:t>template</w:t>
      </w:r>
      <w:r>
        <w:rPr>
          <w:spacing w:val="-3"/>
        </w:rPr>
        <w:t xml:space="preserve"> </w:t>
      </w:r>
      <w:r>
        <w:t>from</w:t>
      </w:r>
      <w:r>
        <w:rPr>
          <w:spacing w:val="-6"/>
        </w:rPr>
        <w:t xml:space="preserve"> </w:t>
      </w:r>
      <w:r>
        <w:t>HPMS that</w:t>
      </w:r>
      <w:r>
        <w:rPr>
          <w:spacing w:val="-7"/>
        </w:rPr>
        <w:t xml:space="preserve"> </w:t>
      </w:r>
      <w:r>
        <w:t>is</w:t>
      </w:r>
      <w:r>
        <w:rPr>
          <w:spacing w:val="-11"/>
        </w:rPr>
        <w:t xml:space="preserve"> </w:t>
      </w:r>
      <w:r>
        <w:t>located</w:t>
      </w:r>
      <w:r>
        <w:rPr>
          <w:spacing w:val="-3"/>
        </w:rPr>
        <w:t xml:space="preserve"> </w:t>
      </w:r>
      <w:r>
        <w:t>in</w:t>
      </w:r>
      <w:r>
        <w:rPr>
          <w:spacing w:val="-10"/>
        </w:rPr>
        <w:t xml:space="preserve"> </w:t>
      </w:r>
      <w:r>
        <w:t>the</w:t>
      </w:r>
      <w:r>
        <w:rPr>
          <w:spacing w:val="-10"/>
        </w:rPr>
        <w:t xml:space="preserve"> </w:t>
      </w:r>
      <w:r>
        <w:t>Part</w:t>
      </w:r>
      <w:r>
        <w:rPr>
          <w:spacing w:val="-14"/>
        </w:rPr>
        <w:t xml:space="preserve"> </w:t>
      </w:r>
      <w:r>
        <w:t xml:space="preserve">D Download Templates zip file on the Download Templates page, complete the worksheet, and upload the finished document back into HPMS in the Upload Files, Pharmacy Lists </w:t>
      </w:r>
      <w:r>
        <w:rPr>
          <w:spacing w:val="-2"/>
        </w:rPr>
        <w:t>section.</w:t>
      </w:r>
    </w:p>
    <w:p w:rsidR="00361071" w14:paraId="007AE3BF" w14:textId="77777777">
      <w:pPr>
        <w:pStyle w:val="Heading2"/>
        <w:numPr>
          <w:ilvl w:val="1"/>
          <w:numId w:val="43"/>
        </w:numPr>
        <w:tabs>
          <w:tab w:val="left" w:pos="922"/>
          <w:tab w:val="left" w:pos="924"/>
        </w:tabs>
        <w:spacing w:before="242" w:line="242" w:lineRule="auto"/>
        <w:ind w:left="924" w:right="1929" w:hanging="572"/>
      </w:pPr>
      <w:bookmarkStart w:id="97" w:name="3.10_Long_-Term_Care_(LTC)_Pharmacy_42_C"/>
      <w:bookmarkStart w:id="98" w:name="_bookmark44"/>
      <w:bookmarkEnd w:id="97"/>
      <w:bookmarkEnd w:id="98"/>
      <w:r>
        <w:t>Long</w:t>
      </w:r>
      <w:r>
        <w:rPr>
          <w:spacing w:val="-8"/>
        </w:rPr>
        <w:t xml:space="preserve"> </w:t>
      </w:r>
      <w:r>
        <w:t>-Term</w:t>
      </w:r>
      <w:r>
        <w:rPr>
          <w:spacing w:val="-2"/>
        </w:rPr>
        <w:t xml:space="preserve"> </w:t>
      </w:r>
      <w:r>
        <w:t>Care</w:t>
      </w:r>
      <w:r>
        <w:rPr>
          <w:spacing w:val="-6"/>
        </w:rPr>
        <w:t xml:space="preserve"> </w:t>
      </w:r>
      <w:r>
        <w:t>(LTC)</w:t>
      </w:r>
      <w:r>
        <w:rPr>
          <w:spacing w:val="-7"/>
        </w:rPr>
        <w:t xml:space="preserve"> </w:t>
      </w:r>
      <w:r>
        <w:t>Pharmacy</w:t>
      </w:r>
      <w:r>
        <w:rPr>
          <w:spacing w:val="-6"/>
        </w:rPr>
        <w:t xml:space="preserve"> </w:t>
      </w:r>
      <w:r>
        <w:t>42</w:t>
      </w:r>
      <w:r>
        <w:rPr>
          <w:spacing w:val="-6"/>
        </w:rPr>
        <w:t xml:space="preserve"> </w:t>
      </w:r>
      <w:r>
        <w:t>CFR</w:t>
      </w:r>
      <w:r>
        <w:rPr>
          <w:spacing w:val="-17"/>
        </w:rPr>
        <w:t xml:space="preserve"> </w:t>
      </w:r>
      <w:r>
        <w:t>§</w:t>
      </w:r>
      <w:r>
        <w:rPr>
          <w:spacing w:val="-13"/>
        </w:rPr>
        <w:t xml:space="preserve"> </w:t>
      </w:r>
      <w:r>
        <w:t>423.120(a)(5); Prescription Drug Benefit Manual, Chapter 5</w:t>
      </w:r>
    </w:p>
    <w:p w:rsidR="00361071" w14:paraId="057FD1E2" w14:textId="77777777">
      <w:pPr>
        <w:pStyle w:val="Heading4"/>
        <w:numPr>
          <w:ilvl w:val="0"/>
          <w:numId w:val="18"/>
        </w:numPr>
        <w:tabs>
          <w:tab w:val="left" w:pos="655"/>
        </w:tabs>
        <w:spacing w:before="100"/>
        <w:ind w:left="655" w:hanging="295"/>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13A38720" w14:textId="77777777">
      <w:pPr>
        <w:pStyle w:val="BodyText"/>
        <w:spacing w:before="6"/>
        <w:rPr>
          <w:b/>
          <w:sz w:val="11"/>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6"/>
        <w:gridCol w:w="734"/>
        <w:gridCol w:w="720"/>
        <w:gridCol w:w="1856"/>
      </w:tblGrid>
      <w:tr w14:paraId="6FFDA0B6"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8"/>
        </w:trPr>
        <w:tc>
          <w:tcPr>
            <w:tcW w:w="6106" w:type="dxa"/>
            <w:shd w:val="clear" w:color="auto" w:fill="DADADA"/>
          </w:tcPr>
          <w:p w:rsidR="00361071" w14:paraId="03838232" w14:textId="77777777">
            <w:pPr>
              <w:pStyle w:val="TableParagraph"/>
              <w:spacing w:before="119"/>
              <w:ind w:left="115" w:right="105"/>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734" w:type="dxa"/>
            <w:shd w:val="clear" w:color="auto" w:fill="DADADA"/>
          </w:tcPr>
          <w:p w:rsidR="00361071" w14:paraId="672668C6" w14:textId="77777777">
            <w:pPr>
              <w:pStyle w:val="TableParagraph"/>
              <w:spacing w:before="238"/>
              <w:rPr>
                <w:b/>
                <w:sz w:val="24"/>
              </w:rPr>
            </w:pPr>
          </w:p>
          <w:p w:rsidR="00361071" w14:paraId="478E5132" w14:textId="77777777">
            <w:pPr>
              <w:pStyle w:val="TableParagraph"/>
              <w:ind w:left="164"/>
              <w:rPr>
                <w:b/>
                <w:sz w:val="24"/>
              </w:rPr>
            </w:pPr>
            <w:r>
              <w:rPr>
                <w:b/>
                <w:spacing w:val="-5"/>
                <w:sz w:val="24"/>
              </w:rPr>
              <w:t>Yes</w:t>
            </w:r>
          </w:p>
        </w:tc>
        <w:tc>
          <w:tcPr>
            <w:tcW w:w="720" w:type="dxa"/>
            <w:shd w:val="clear" w:color="auto" w:fill="DADADA"/>
          </w:tcPr>
          <w:p w:rsidR="00361071" w14:paraId="39CDD257" w14:textId="77777777">
            <w:pPr>
              <w:pStyle w:val="TableParagraph"/>
              <w:spacing w:before="238"/>
              <w:rPr>
                <w:b/>
                <w:sz w:val="24"/>
              </w:rPr>
            </w:pPr>
          </w:p>
          <w:p w:rsidR="00361071" w14:paraId="280B3204" w14:textId="77777777">
            <w:pPr>
              <w:pStyle w:val="TableParagraph"/>
              <w:ind w:left="206"/>
              <w:rPr>
                <w:b/>
                <w:sz w:val="24"/>
              </w:rPr>
            </w:pPr>
            <w:r>
              <w:rPr>
                <w:b/>
                <w:spacing w:val="-5"/>
                <w:sz w:val="24"/>
              </w:rPr>
              <w:t>No</w:t>
            </w:r>
          </w:p>
        </w:tc>
        <w:tc>
          <w:tcPr>
            <w:tcW w:w="1856" w:type="dxa"/>
            <w:shd w:val="clear" w:color="auto" w:fill="DADADA"/>
          </w:tcPr>
          <w:p w:rsidR="00361071" w14:paraId="508A9832" w14:textId="77777777">
            <w:pPr>
              <w:pStyle w:val="TableParagraph"/>
              <w:spacing w:before="119"/>
              <w:ind w:left="150" w:right="95"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6532E407" w14:textId="77777777">
        <w:tblPrEx>
          <w:tblW w:w="0" w:type="auto"/>
          <w:tblInd w:w="377" w:type="dxa"/>
          <w:tblLayout w:type="fixed"/>
          <w:tblCellMar>
            <w:left w:w="0" w:type="dxa"/>
            <w:right w:w="0" w:type="dxa"/>
          </w:tblCellMar>
          <w:tblLook w:val="01E0"/>
        </w:tblPrEx>
        <w:trPr>
          <w:trHeight w:val="1239"/>
        </w:trPr>
        <w:tc>
          <w:tcPr>
            <w:tcW w:w="6106" w:type="dxa"/>
          </w:tcPr>
          <w:p w:rsidR="00361071" w14:paraId="700B4B31" w14:textId="77777777">
            <w:pPr>
              <w:pStyle w:val="TableParagraph"/>
              <w:spacing w:before="126"/>
              <w:ind w:left="114" w:right="893"/>
              <w:jc w:val="both"/>
              <w:rPr>
                <w:sz w:val="24"/>
              </w:rPr>
            </w:pPr>
            <w:r>
              <w:rPr>
                <w:sz w:val="24"/>
              </w:rPr>
              <w:t>Applicant</w:t>
            </w:r>
            <w:r>
              <w:rPr>
                <w:spacing w:val="-4"/>
                <w:sz w:val="24"/>
              </w:rPr>
              <w:t xml:space="preserve"> </w:t>
            </w:r>
            <w:r>
              <w:rPr>
                <w:sz w:val="24"/>
              </w:rPr>
              <w:t>offers</w:t>
            </w:r>
            <w:r>
              <w:rPr>
                <w:sz w:val="24"/>
              </w:rPr>
              <w:t xml:space="preserve"> standard contracting terms and conditions</w:t>
            </w:r>
            <w:r>
              <w:rPr>
                <w:spacing w:val="-14"/>
                <w:sz w:val="24"/>
              </w:rPr>
              <w:t xml:space="preserve"> </w:t>
            </w:r>
            <w:r>
              <w:rPr>
                <w:sz w:val="24"/>
              </w:rPr>
              <w:t>to</w:t>
            </w:r>
            <w:r>
              <w:rPr>
                <w:spacing w:val="-13"/>
                <w:sz w:val="24"/>
              </w:rPr>
              <w:t xml:space="preserve"> </w:t>
            </w:r>
            <w:r>
              <w:rPr>
                <w:sz w:val="24"/>
              </w:rPr>
              <w:t>all</w:t>
            </w:r>
            <w:r>
              <w:rPr>
                <w:spacing w:val="-12"/>
                <w:sz w:val="24"/>
              </w:rPr>
              <w:t xml:space="preserve"> </w:t>
            </w:r>
            <w:r>
              <w:rPr>
                <w:sz w:val="24"/>
              </w:rPr>
              <w:t>long-term</w:t>
            </w:r>
            <w:r>
              <w:rPr>
                <w:spacing w:val="-16"/>
                <w:sz w:val="24"/>
              </w:rPr>
              <w:t xml:space="preserve"> </w:t>
            </w:r>
            <w:r>
              <w:rPr>
                <w:sz w:val="24"/>
              </w:rPr>
              <w:t>care</w:t>
            </w:r>
            <w:r>
              <w:rPr>
                <w:spacing w:val="-7"/>
                <w:sz w:val="24"/>
              </w:rPr>
              <w:t xml:space="preserve"> </w:t>
            </w:r>
            <w:r>
              <w:rPr>
                <w:sz w:val="24"/>
              </w:rPr>
              <w:t>pharmacies</w:t>
            </w:r>
            <w:r>
              <w:rPr>
                <w:spacing w:val="-14"/>
                <w:sz w:val="24"/>
              </w:rPr>
              <w:t xml:space="preserve"> </w:t>
            </w:r>
            <w:r>
              <w:rPr>
                <w:sz w:val="24"/>
              </w:rPr>
              <w:t>in</w:t>
            </w:r>
            <w:r>
              <w:rPr>
                <w:spacing w:val="-13"/>
                <w:sz w:val="24"/>
              </w:rPr>
              <w:t xml:space="preserve"> </w:t>
            </w:r>
            <w:r>
              <w:rPr>
                <w:sz w:val="24"/>
              </w:rPr>
              <w:t>its</w:t>
            </w:r>
            <w:r>
              <w:rPr>
                <w:sz w:val="24"/>
              </w:rPr>
              <w:t xml:space="preserve"> service area.</w:t>
            </w:r>
          </w:p>
        </w:tc>
        <w:tc>
          <w:tcPr>
            <w:tcW w:w="734" w:type="dxa"/>
          </w:tcPr>
          <w:p w:rsidR="00361071" w14:paraId="7C509859" w14:textId="77777777">
            <w:pPr>
              <w:pStyle w:val="TableParagraph"/>
              <w:rPr>
                <w:rFonts w:ascii="Times New Roman"/>
                <w:sz w:val="24"/>
              </w:rPr>
            </w:pPr>
          </w:p>
        </w:tc>
        <w:tc>
          <w:tcPr>
            <w:tcW w:w="720" w:type="dxa"/>
          </w:tcPr>
          <w:p w:rsidR="00361071" w14:paraId="3AF190C8" w14:textId="77777777">
            <w:pPr>
              <w:pStyle w:val="TableParagraph"/>
              <w:rPr>
                <w:rFonts w:ascii="Times New Roman"/>
                <w:sz w:val="24"/>
              </w:rPr>
            </w:pPr>
          </w:p>
        </w:tc>
        <w:tc>
          <w:tcPr>
            <w:tcW w:w="1856" w:type="dxa"/>
          </w:tcPr>
          <w:p w:rsidR="00361071" w14:paraId="604C2BA3" w14:textId="77777777">
            <w:pPr>
              <w:pStyle w:val="TableParagraph"/>
              <w:rPr>
                <w:rFonts w:ascii="Times New Roman"/>
                <w:sz w:val="24"/>
              </w:rPr>
            </w:pPr>
          </w:p>
        </w:tc>
      </w:tr>
    </w:tbl>
    <w:p w:rsidR="00361071" w14:paraId="6C62DC3F" w14:textId="77777777">
      <w:pPr>
        <w:pStyle w:val="TableParagraph"/>
        <w:rPr>
          <w:rFonts w:ascii="Times New Roman"/>
          <w:sz w:val="24"/>
        </w:rPr>
        <w:sectPr>
          <w:pgSz w:w="12240" w:h="15840"/>
          <w:pgMar w:top="1340" w:right="720" w:bottom="900"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6"/>
        <w:gridCol w:w="734"/>
        <w:gridCol w:w="720"/>
        <w:gridCol w:w="1864"/>
      </w:tblGrid>
      <w:tr w14:paraId="65D6F781"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106" w:type="dxa"/>
            <w:shd w:val="clear" w:color="auto" w:fill="DADADA"/>
          </w:tcPr>
          <w:p w:rsidR="00361071" w14:paraId="27A858D2" w14:textId="77777777">
            <w:pPr>
              <w:pStyle w:val="TableParagraph"/>
              <w:spacing w:before="126"/>
              <w:ind w:left="115" w:right="105"/>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734" w:type="dxa"/>
            <w:shd w:val="clear" w:color="auto" w:fill="DADADA"/>
          </w:tcPr>
          <w:p w:rsidR="00361071" w14:paraId="0064348E" w14:textId="77777777">
            <w:pPr>
              <w:pStyle w:val="TableParagraph"/>
              <w:spacing w:before="238"/>
              <w:rPr>
                <w:b/>
                <w:sz w:val="24"/>
              </w:rPr>
            </w:pPr>
          </w:p>
          <w:p w:rsidR="00361071" w14:paraId="1F40CAE9" w14:textId="77777777">
            <w:pPr>
              <w:pStyle w:val="TableParagraph"/>
              <w:ind w:left="164"/>
              <w:rPr>
                <w:b/>
                <w:sz w:val="24"/>
              </w:rPr>
            </w:pPr>
            <w:r>
              <w:rPr>
                <w:b/>
                <w:spacing w:val="-5"/>
                <w:sz w:val="24"/>
              </w:rPr>
              <w:t>Yes</w:t>
            </w:r>
          </w:p>
        </w:tc>
        <w:tc>
          <w:tcPr>
            <w:tcW w:w="720" w:type="dxa"/>
            <w:shd w:val="clear" w:color="auto" w:fill="DADADA"/>
          </w:tcPr>
          <w:p w:rsidR="00361071" w14:paraId="13B4FD47" w14:textId="77777777">
            <w:pPr>
              <w:pStyle w:val="TableParagraph"/>
              <w:spacing w:before="238"/>
              <w:rPr>
                <w:b/>
                <w:sz w:val="24"/>
              </w:rPr>
            </w:pPr>
          </w:p>
          <w:p w:rsidR="00361071" w14:paraId="21654A3D" w14:textId="77777777">
            <w:pPr>
              <w:pStyle w:val="TableParagraph"/>
              <w:ind w:left="206"/>
              <w:rPr>
                <w:b/>
                <w:sz w:val="24"/>
              </w:rPr>
            </w:pPr>
            <w:r>
              <w:rPr>
                <w:b/>
                <w:spacing w:val="-5"/>
                <w:sz w:val="24"/>
              </w:rPr>
              <w:t>No</w:t>
            </w:r>
          </w:p>
        </w:tc>
        <w:tc>
          <w:tcPr>
            <w:tcW w:w="1864" w:type="dxa"/>
            <w:shd w:val="clear" w:color="auto" w:fill="DADADA"/>
          </w:tcPr>
          <w:p w:rsidR="00361071" w14:paraId="45DDB78A" w14:textId="77777777">
            <w:pPr>
              <w:pStyle w:val="TableParagraph"/>
              <w:spacing w:before="126"/>
              <w:ind w:left="150" w:right="103"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6A6A73B" w14:textId="77777777">
        <w:tblPrEx>
          <w:tblW w:w="0" w:type="auto"/>
          <w:tblInd w:w="377" w:type="dxa"/>
          <w:tblLayout w:type="fixed"/>
          <w:tblCellMar>
            <w:left w:w="0" w:type="dxa"/>
            <w:right w:w="0" w:type="dxa"/>
          </w:tblCellMar>
          <w:tblLook w:val="01E0"/>
        </w:tblPrEx>
        <w:trPr>
          <w:trHeight w:val="1620"/>
        </w:trPr>
        <w:tc>
          <w:tcPr>
            <w:tcW w:w="6106" w:type="dxa"/>
          </w:tcPr>
          <w:p w:rsidR="00361071" w14:paraId="02E20FEB" w14:textId="77777777">
            <w:pPr>
              <w:pStyle w:val="TableParagraph"/>
              <w:spacing w:before="112" w:line="242" w:lineRule="auto"/>
              <w:ind w:left="114" w:right="105"/>
              <w:rPr>
                <w:sz w:val="24"/>
              </w:rPr>
            </w:pPr>
            <w:r>
              <w:rPr>
                <w:sz w:val="24"/>
              </w:rPr>
              <w:t xml:space="preserve">Applicant has reviewed, understands, and </w:t>
            </w:r>
            <w:r>
              <w:rPr>
                <w:sz w:val="24"/>
              </w:rPr>
              <w:t>complies</w:t>
            </w:r>
            <w:r>
              <w:rPr>
                <w:sz w:val="24"/>
              </w:rPr>
              <w:t xml:space="preserve"> with</w:t>
            </w:r>
            <w:r>
              <w:rPr>
                <w:spacing w:val="-14"/>
                <w:sz w:val="24"/>
              </w:rPr>
              <w:t xml:space="preserve"> </w:t>
            </w:r>
            <w:r>
              <w:rPr>
                <w:sz w:val="24"/>
              </w:rPr>
              <w:t>requirements</w:t>
            </w:r>
            <w:r>
              <w:rPr>
                <w:spacing w:val="-15"/>
                <w:sz w:val="24"/>
              </w:rPr>
              <w:t xml:space="preserve"> </w:t>
            </w:r>
            <w:r>
              <w:rPr>
                <w:sz w:val="24"/>
              </w:rPr>
              <w:t>related</w:t>
            </w:r>
            <w:r>
              <w:rPr>
                <w:spacing w:val="-1"/>
                <w:sz w:val="24"/>
              </w:rPr>
              <w:t xml:space="preserve"> </w:t>
            </w:r>
            <w:r>
              <w:rPr>
                <w:sz w:val="24"/>
              </w:rPr>
              <w:t>to</w:t>
            </w:r>
            <w:r>
              <w:rPr>
                <w:spacing w:val="-14"/>
                <w:sz w:val="24"/>
              </w:rPr>
              <w:t xml:space="preserve"> </w:t>
            </w:r>
            <w:r>
              <w:rPr>
                <w:sz w:val="24"/>
              </w:rPr>
              <w:t>long</w:t>
            </w:r>
            <w:r>
              <w:rPr>
                <w:spacing w:val="-14"/>
                <w:sz w:val="24"/>
              </w:rPr>
              <w:t xml:space="preserve"> </w:t>
            </w:r>
            <w:r>
              <w:rPr>
                <w:sz w:val="24"/>
              </w:rPr>
              <w:t>term</w:t>
            </w:r>
            <w:r>
              <w:rPr>
                <w:spacing w:val="-17"/>
                <w:sz w:val="24"/>
              </w:rPr>
              <w:t xml:space="preserve"> </w:t>
            </w:r>
            <w:r>
              <w:rPr>
                <w:sz w:val="24"/>
              </w:rPr>
              <w:t>care</w:t>
            </w:r>
            <w:r>
              <w:rPr>
                <w:spacing w:val="-14"/>
                <w:sz w:val="24"/>
              </w:rPr>
              <w:t xml:space="preserve"> </w:t>
            </w:r>
            <w:r>
              <w:rPr>
                <w:sz w:val="24"/>
              </w:rPr>
              <w:t>pharmacy access and contracting contained in 42 CFR</w:t>
            </w:r>
          </w:p>
          <w:p w:rsidR="00361071" w14:paraId="35896E1B" w14:textId="77777777">
            <w:pPr>
              <w:pStyle w:val="TableParagraph"/>
              <w:spacing w:before="3"/>
              <w:ind w:left="114" w:right="642"/>
              <w:rPr>
                <w:sz w:val="24"/>
              </w:rPr>
            </w:pPr>
            <w:r>
              <w:rPr>
                <w:sz w:val="24"/>
              </w:rPr>
              <w:t>§ 423.120(a)(5),</w:t>
            </w:r>
            <w:r>
              <w:rPr>
                <w:spacing w:val="-3"/>
                <w:sz w:val="24"/>
              </w:rPr>
              <w:t xml:space="preserve"> </w:t>
            </w:r>
            <w:r>
              <w:rPr>
                <w:sz w:val="24"/>
              </w:rPr>
              <w:t>Chapter 5 of the Prescription Drug</w:t>
            </w:r>
            <w:r>
              <w:rPr>
                <w:spacing w:val="-12"/>
                <w:sz w:val="24"/>
              </w:rPr>
              <w:t xml:space="preserve"> </w:t>
            </w:r>
            <w:r>
              <w:rPr>
                <w:sz w:val="24"/>
              </w:rPr>
              <w:t>Benefit</w:t>
            </w:r>
            <w:r>
              <w:rPr>
                <w:spacing w:val="-16"/>
                <w:sz w:val="24"/>
              </w:rPr>
              <w:t xml:space="preserve"> </w:t>
            </w:r>
            <w:r>
              <w:rPr>
                <w:sz w:val="24"/>
              </w:rPr>
              <w:t>Manual,</w:t>
            </w:r>
            <w:r>
              <w:rPr>
                <w:spacing w:val="-16"/>
                <w:sz w:val="24"/>
              </w:rPr>
              <w:t xml:space="preserve"> </w:t>
            </w:r>
            <w:r>
              <w:rPr>
                <w:sz w:val="24"/>
              </w:rPr>
              <w:t>and</w:t>
            </w:r>
            <w:r>
              <w:rPr>
                <w:spacing w:val="-12"/>
                <w:sz w:val="24"/>
              </w:rPr>
              <w:t xml:space="preserve"> </w:t>
            </w:r>
            <w:r>
              <w:rPr>
                <w:sz w:val="24"/>
              </w:rPr>
              <w:t>all</w:t>
            </w:r>
            <w:r>
              <w:rPr>
                <w:spacing w:val="-4"/>
                <w:sz w:val="24"/>
              </w:rPr>
              <w:t xml:space="preserve"> </w:t>
            </w:r>
            <w:r>
              <w:rPr>
                <w:sz w:val="24"/>
              </w:rPr>
              <w:t>related</w:t>
            </w:r>
            <w:r>
              <w:rPr>
                <w:spacing w:val="-12"/>
                <w:sz w:val="24"/>
              </w:rPr>
              <w:t xml:space="preserve"> </w:t>
            </w:r>
            <w:r>
              <w:rPr>
                <w:sz w:val="24"/>
              </w:rPr>
              <w:t>guidance.</w:t>
            </w:r>
          </w:p>
        </w:tc>
        <w:tc>
          <w:tcPr>
            <w:tcW w:w="734" w:type="dxa"/>
          </w:tcPr>
          <w:p w:rsidR="00361071" w14:paraId="7451E371" w14:textId="77777777">
            <w:pPr>
              <w:pStyle w:val="TableParagraph"/>
              <w:rPr>
                <w:rFonts w:ascii="Times New Roman"/>
                <w:sz w:val="24"/>
              </w:rPr>
            </w:pPr>
          </w:p>
        </w:tc>
        <w:tc>
          <w:tcPr>
            <w:tcW w:w="720" w:type="dxa"/>
          </w:tcPr>
          <w:p w:rsidR="00361071" w14:paraId="048F4A89" w14:textId="77777777">
            <w:pPr>
              <w:pStyle w:val="TableParagraph"/>
              <w:rPr>
                <w:rFonts w:ascii="Times New Roman"/>
                <w:sz w:val="24"/>
              </w:rPr>
            </w:pPr>
          </w:p>
        </w:tc>
        <w:tc>
          <w:tcPr>
            <w:tcW w:w="1864" w:type="dxa"/>
          </w:tcPr>
          <w:p w:rsidR="00361071" w14:paraId="082B0D37" w14:textId="77777777">
            <w:pPr>
              <w:pStyle w:val="TableParagraph"/>
              <w:rPr>
                <w:rFonts w:ascii="Times New Roman"/>
                <w:sz w:val="24"/>
              </w:rPr>
            </w:pPr>
          </w:p>
        </w:tc>
      </w:tr>
      <w:tr w14:paraId="4319087E" w14:textId="77777777">
        <w:tblPrEx>
          <w:tblW w:w="0" w:type="auto"/>
          <w:tblInd w:w="377" w:type="dxa"/>
          <w:tblLayout w:type="fixed"/>
          <w:tblCellMar>
            <w:left w:w="0" w:type="dxa"/>
            <w:right w:w="0" w:type="dxa"/>
          </w:tblCellMar>
          <w:tblLook w:val="01E0"/>
        </w:tblPrEx>
        <w:trPr>
          <w:trHeight w:val="2453"/>
        </w:trPr>
        <w:tc>
          <w:tcPr>
            <w:tcW w:w="6106" w:type="dxa"/>
          </w:tcPr>
          <w:p w:rsidR="00361071" w14:paraId="726A81BC" w14:textId="77777777">
            <w:pPr>
              <w:pStyle w:val="TableParagraph"/>
              <w:spacing w:before="112"/>
              <w:ind w:left="115" w:right="105"/>
              <w:rPr>
                <w:sz w:val="24"/>
              </w:rPr>
            </w:pPr>
            <w:r>
              <w:rPr>
                <w:sz w:val="24"/>
              </w:rPr>
              <w:t>Applicant</w:t>
            </w:r>
            <w:r>
              <w:rPr>
                <w:spacing w:val="-17"/>
                <w:sz w:val="24"/>
              </w:rPr>
              <w:t xml:space="preserve"> </w:t>
            </w:r>
            <w:r>
              <w:rPr>
                <w:sz w:val="24"/>
              </w:rPr>
              <w:t>readily</w:t>
            </w:r>
            <w:r>
              <w:rPr>
                <w:spacing w:val="-15"/>
                <w:sz w:val="24"/>
              </w:rPr>
              <w:t xml:space="preserve"> </w:t>
            </w:r>
            <w:r>
              <w:rPr>
                <w:sz w:val="24"/>
              </w:rPr>
              <w:t>negotiates</w:t>
            </w:r>
            <w:r>
              <w:rPr>
                <w:spacing w:val="-15"/>
                <w:sz w:val="24"/>
              </w:rPr>
              <w:t xml:space="preserve"> </w:t>
            </w:r>
            <w:r>
              <w:rPr>
                <w:sz w:val="24"/>
              </w:rPr>
              <w:t>with</w:t>
            </w:r>
            <w:r>
              <w:rPr>
                <w:spacing w:val="-14"/>
                <w:sz w:val="24"/>
              </w:rPr>
              <w:t xml:space="preserve"> </w:t>
            </w:r>
            <w:r>
              <w:rPr>
                <w:sz w:val="24"/>
              </w:rPr>
              <w:t>States</w:t>
            </w:r>
            <w:r>
              <w:rPr>
                <w:spacing w:val="-15"/>
                <w:sz w:val="24"/>
              </w:rPr>
              <w:t xml:space="preserve"> </w:t>
            </w:r>
            <w:r>
              <w:rPr>
                <w:sz w:val="24"/>
              </w:rPr>
              <w:t>with</w:t>
            </w:r>
            <w:r>
              <w:rPr>
                <w:spacing w:val="-14"/>
                <w:sz w:val="24"/>
              </w:rPr>
              <w:t xml:space="preserve"> </w:t>
            </w:r>
            <w:r>
              <w:rPr>
                <w:sz w:val="24"/>
              </w:rPr>
              <w:t>regard</w:t>
            </w:r>
            <w:r>
              <w:rPr>
                <w:spacing w:val="-7"/>
                <w:sz w:val="24"/>
              </w:rPr>
              <w:t xml:space="preserve"> </w:t>
            </w:r>
            <w:r>
              <w:rPr>
                <w:sz w:val="24"/>
              </w:rPr>
              <w:t>to</w:t>
            </w:r>
            <w:r>
              <w:rPr>
                <w:sz w:val="24"/>
              </w:rPr>
              <w:t xml:space="preserve"> contracting with State-run and operated LTC pharmacies in facilities such as ICFs/MR, IMDs, and LTC hospitals. States may not be able to agree to certain clauses in some LTC standard contracts because of constitutional and legal restraints.</w:t>
            </w:r>
          </w:p>
          <w:p w:rsidR="00361071" w14:paraId="7AFFFA83" w14:textId="77777777">
            <w:pPr>
              <w:pStyle w:val="TableParagraph"/>
              <w:spacing w:before="3"/>
              <w:ind w:left="115" w:right="105"/>
              <w:rPr>
                <w:sz w:val="24"/>
              </w:rPr>
            </w:pPr>
            <w:r>
              <w:rPr>
                <w:sz w:val="24"/>
              </w:rPr>
              <w:t>Applicants</w:t>
            </w:r>
            <w:r>
              <w:rPr>
                <w:spacing w:val="-15"/>
                <w:sz w:val="24"/>
              </w:rPr>
              <w:t xml:space="preserve"> </w:t>
            </w:r>
            <w:r>
              <w:rPr>
                <w:sz w:val="24"/>
              </w:rPr>
              <w:t>should</w:t>
            </w:r>
            <w:r>
              <w:rPr>
                <w:spacing w:val="-14"/>
                <w:sz w:val="24"/>
              </w:rPr>
              <w:t xml:space="preserve"> </w:t>
            </w:r>
            <w:r>
              <w:rPr>
                <w:sz w:val="24"/>
              </w:rPr>
              <w:t>be</w:t>
            </w:r>
            <w:r>
              <w:rPr>
                <w:spacing w:val="-14"/>
                <w:sz w:val="24"/>
              </w:rPr>
              <w:t xml:space="preserve"> </w:t>
            </w:r>
            <w:r>
              <w:rPr>
                <w:sz w:val="24"/>
              </w:rPr>
              <w:t>prepared</w:t>
            </w:r>
            <w:r>
              <w:rPr>
                <w:spacing w:val="-14"/>
                <w:sz w:val="24"/>
              </w:rPr>
              <w:t xml:space="preserve"> </w:t>
            </w:r>
            <w:r>
              <w:rPr>
                <w:sz w:val="24"/>
              </w:rPr>
              <w:t>to</w:t>
            </w:r>
            <w:r>
              <w:rPr>
                <w:spacing w:val="-7"/>
                <w:sz w:val="24"/>
              </w:rPr>
              <w:t xml:space="preserve"> </w:t>
            </w:r>
            <w:r>
              <w:rPr>
                <w:sz w:val="24"/>
              </w:rPr>
              <w:t>negotiate</w:t>
            </w:r>
            <w:r>
              <w:rPr>
                <w:spacing w:val="-14"/>
                <w:sz w:val="24"/>
              </w:rPr>
              <w:t xml:space="preserve"> </w:t>
            </w:r>
            <w:r>
              <w:rPr>
                <w:sz w:val="24"/>
              </w:rPr>
              <w:t>with</w:t>
            </w:r>
            <w:r>
              <w:rPr>
                <w:spacing w:val="-14"/>
                <w:sz w:val="24"/>
              </w:rPr>
              <w:t xml:space="preserve"> </w:t>
            </w:r>
            <w:r>
              <w:rPr>
                <w:sz w:val="24"/>
              </w:rPr>
              <w:t>States to address these issues.</w:t>
            </w:r>
          </w:p>
        </w:tc>
        <w:tc>
          <w:tcPr>
            <w:tcW w:w="734" w:type="dxa"/>
          </w:tcPr>
          <w:p w:rsidR="00361071" w14:paraId="493A5F1D" w14:textId="77777777">
            <w:pPr>
              <w:pStyle w:val="TableParagraph"/>
              <w:rPr>
                <w:rFonts w:ascii="Times New Roman"/>
                <w:sz w:val="24"/>
              </w:rPr>
            </w:pPr>
          </w:p>
        </w:tc>
        <w:tc>
          <w:tcPr>
            <w:tcW w:w="720" w:type="dxa"/>
          </w:tcPr>
          <w:p w:rsidR="00361071" w14:paraId="5F5FA82F" w14:textId="77777777">
            <w:pPr>
              <w:pStyle w:val="TableParagraph"/>
              <w:rPr>
                <w:rFonts w:ascii="Times New Roman"/>
                <w:sz w:val="24"/>
              </w:rPr>
            </w:pPr>
          </w:p>
        </w:tc>
        <w:tc>
          <w:tcPr>
            <w:tcW w:w="1864" w:type="dxa"/>
          </w:tcPr>
          <w:p w:rsidR="00361071" w14:paraId="73C40C4E" w14:textId="77777777">
            <w:pPr>
              <w:pStyle w:val="TableParagraph"/>
              <w:rPr>
                <w:rFonts w:ascii="Times New Roman"/>
                <w:sz w:val="24"/>
              </w:rPr>
            </w:pPr>
          </w:p>
        </w:tc>
      </w:tr>
    </w:tbl>
    <w:p w:rsidR="00361071" w14:paraId="3267A2DD" w14:textId="77777777">
      <w:pPr>
        <w:pStyle w:val="ListParagraph"/>
        <w:numPr>
          <w:ilvl w:val="0"/>
          <w:numId w:val="18"/>
        </w:numPr>
        <w:tabs>
          <w:tab w:val="left" w:pos="360"/>
          <w:tab w:val="left" w:pos="724"/>
        </w:tabs>
        <w:spacing w:before="152"/>
        <w:ind w:left="360" w:right="1564" w:hanging="1"/>
        <w:rPr>
          <w:b/>
          <w:sz w:val="24"/>
        </w:rPr>
      </w:pPr>
      <w:bookmarkStart w:id="99" w:name="_bookmark45"/>
      <w:bookmarkEnd w:id="99"/>
      <w:r>
        <w:rPr>
          <w:b/>
          <w:sz w:val="24"/>
        </w:rPr>
        <w:t>LTC</w:t>
      </w:r>
      <w:r>
        <w:rPr>
          <w:b/>
          <w:spacing w:val="-4"/>
          <w:sz w:val="24"/>
        </w:rPr>
        <w:t xml:space="preserve"> </w:t>
      </w:r>
      <w:r>
        <w:rPr>
          <w:b/>
          <w:sz w:val="24"/>
        </w:rPr>
        <w:t>Pharmacy</w:t>
      </w:r>
      <w:r>
        <w:rPr>
          <w:b/>
          <w:spacing w:val="-24"/>
          <w:sz w:val="24"/>
        </w:rPr>
        <w:t xml:space="preserve"> </w:t>
      </w:r>
      <w:r>
        <w:rPr>
          <w:b/>
          <w:sz w:val="24"/>
        </w:rPr>
        <w:t>List</w:t>
      </w:r>
      <w:r>
        <w:rPr>
          <w:b/>
          <w:spacing w:val="-1"/>
          <w:sz w:val="24"/>
        </w:rPr>
        <w:t xml:space="preserve"> </w:t>
      </w:r>
      <w:r>
        <w:rPr>
          <w:b/>
          <w:sz w:val="24"/>
        </w:rPr>
        <w:t>(not</w:t>
      </w:r>
      <w:r>
        <w:rPr>
          <w:b/>
          <w:spacing w:val="-15"/>
          <w:sz w:val="24"/>
        </w:rPr>
        <w:t xml:space="preserve"> </w:t>
      </w:r>
      <w:r>
        <w:rPr>
          <w:b/>
          <w:sz w:val="24"/>
        </w:rPr>
        <w:t>applicable</w:t>
      </w:r>
      <w:r>
        <w:rPr>
          <w:b/>
          <w:spacing w:val="-5"/>
          <w:sz w:val="24"/>
        </w:rPr>
        <w:t xml:space="preserve"> </w:t>
      </w:r>
      <w:r>
        <w:rPr>
          <w:b/>
          <w:sz w:val="24"/>
        </w:rPr>
        <w:t>to</w:t>
      </w:r>
      <w:r>
        <w:rPr>
          <w:b/>
          <w:spacing w:val="-4"/>
          <w:sz w:val="24"/>
        </w:rPr>
        <w:t xml:space="preserve"> </w:t>
      </w:r>
      <w:r>
        <w:rPr>
          <w:b/>
          <w:sz w:val="24"/>
        </w:rPr>
        <w:t>EGWP-only</w:t>
      </w:r>
      <w:r>
        <w:rPr>
          <w:b/>
          <w:spacing w:val="-17"/>
          <w:sz w:val="24"/>
        </w:rPr>
        <w:t xml:space="preserve"> </w:t>
      </w:r>
      <w:r>
        <w:rPr>
          <w:b/>
          <w:sz w:val="24"/>
        </w:rPr>
        <w:t>service area/coverage expansion applicants)</w:t>
      </w:r>
    </w:p>
    <w:p w:rsidR="00361071" w14:paraId="4CDFD100" w14:textId="77777777">
      <w:pPr>
        <w:pStyle w:val="BodyText"/>
        <w:spacing w:before="119"/>
        <w:ind w:left="381" w:right="787"/>
      </w:pPr>
      <w:r>
        <w:t>To submit LTC pharmacy listings to CMS, applicants must download the Microsoft Excel</w:t>
      </w:r>
      <w:r>
        <w:rPr>
          <w:spacing w:val="-1"/>
        </w:rPr>
        <w:t xml:space="preserve"> </w:t>
      </w:r>
      <w:r>
        <w:t>worksheet</w:t>
      </w:r>
      <w:r>
        <w:rPr>
          <w:spacing w:val="-15"/>
        </w:rPr>
        <w:t xml:space="preserve"> </w:t>
      </w:r>
      <w:r>
        <w:t>template</w:t>
      </w:r>
      <w:r>
        <w:rPr>
          <w:spacing w:val="-4"/>
        </w:rPr>
        <w:t xml:space="preserve"> </w:t>
      </w:r>
      <w:r>
        <w:t>from</w:t>
      </w:r>
      <w:r>
        <w:rPr>
          <w:spacing w:val="-7"/>
        </w:rPr>
        <w:t xml:space="preserve"> </w:t>
      </w:r>
      <w:r>
        <w:t>HPMS</w:t>
      </w:r>
      <w:r>
        <w:rPr>
          <w:spacing w:val="-2"/>
        </w:rPr>
        <w:t xml:space="preserve"> </w:t>
      </w:r>
      <w:r>
        <w:t>that</w:t>
      </w:r>
      <w:r>
        <w:rPr>
          <w:spacing w:val="-15"/>
        </w:rPr>
        <w:t xml:space="preserve"> </w:t>
      </w:r>
      <w:r>
        <w:t>is</w:t>
      </w:r>
      <w:r>
        <w:rPr>
          <w:spacing w:val="-5"/>
        </w:rPr>
        <w:t xml:space="preserve"> </w:t>
      </w:r>
      <w:r>
        <w:t>located</w:t>
      </w:r>
      <w:r>
        <w:rPr>
          <w:spacing w:val="-11"/>
        </w:rPr>
        <w:t xml:space="preserve"> </w:t>
      </w:r>
      <w:r>
        <w:t>in</w:t>
      </w:r>
      <w:r>
        <w:t xml:space="preserve"> the</w:t>
      </w:r>
      <w:r>
        <w:rPr>
          <w:spacing w:val="-11"/>
        </w:rPr>
        <w:t xml:space="preserve"> </w:t>
      </w:r>
      <w:r>
        <w:t>Part</w:t>
      </w:r>
      <w:r>
        <w:rPr>
          <w:spacing w:val="-8"/>
        </w:rPr>
        <w:t xml:space="preserve"> </w:t>
      </w:r>
      <w:r>
        <w:t>D</w:t>
      </w:r>
      <w:r>
        <w:rPr>
          <w:spacing w:val="-1"/>
        </w:rPr>
        <w:t xml:space="preserve"> </w:t>
      </w:r>
      <w:r>
        <w:t>Download</w:t>
      </w:r>
      <w:r>
        <w:rPr>
          <w:spacing w:val="-11"/>
        </w:rPr>
        <w:t xml:space="preserve"> </w:t>
      </w:r>
      <w:r>
        <w:t>Templates zip file on the Download Templates page, complete the worksheet, and upload the finished document back into HPMS in the Upload Files, Pharmacy Lists section.</w:t>
      </w:r>
    </w:p>
    <w:p w:rsidR="00361071" w14:paraId="4161C93D" w14:textId="77777777">
      <w:pPr>
        <w:pStyle w:val="BodyText"/>
        <w:sectPr>
          <w:type w:val="continuous"/>
          <w:pgSz w:w="12240" w:h="15840"/>
          <w:pgMar w:top="1400" w:right="720" w:bottom="900" w:left="1080" w:header="0" w:footer="693" w:gutter="0"/>
          <w:cols w:space="720"/>
        </w:sectPr>
      </w:pPr>
    </w:p>
    <w:p w:rsidR="00361071" w14:paraId="5F71F3A3" w14:textId="77777777">
      <w:pPr>
        <w:pStyle w:val="Heading2"/>
        <w:numPr>
          <w:ilvl w:val="1"/>
          <w:numId w:val="43"/>
        </w:numPr>
        <w:tabs>
          <w:tab w:val="left" w:pos="929"/>
          <w:tab w:val="left" w:pos="938"/>
        </w:tabs>
        <w:spacing w:before="65" w:line="242" w:lineRule="auto"/>
        <w:ind w:left="938" w:right="1120" w:hanging="579"/>
      </w:pPr>
      <w:bookmarkStart w:id="100" w:name="3.11_Indian_Health_Service,_Indian_Tribe"/>
      <w:bookmarkEnd w:id="100"/>
      <w:r>
        <w:t>Indian</w:t>
      </w:r>
      <w:r>
        <w:rPr>
          <w:spacing w:val="-12"/>
        </w:rPr>
        <w:t xml:space="preserve"> </w:t>
      </w:r>
      <w:r>
        <w:t>Health</w:t>
      </w:r>
      <w:r>
        <w:rPr>
          <w:spacing w:val="-12"/>
        </w:rPr>
        <w:t xml:space="preserve"> </w:t>
      </w:r>
      <w:r>
        <w:t>Service,</w:t>
      </w:r>
      <w:r>
        <w:rPr>
          <w:spacing w:val="-10"/>
        </w:rPr>
        <w:t xml:space="preserve"> </w:t>
      </w:r>
      <w:r>
        <w:t>Indian</w:t>
      </w:r>
      <w:r>
        <w:rPr>
          <w:spacing w:val="-12"/>
        </w:rPr>
        <w:t xml:space="preserve"> </w:t>
      </w:r>
      <w:r>
        <w:t>Tribe</w:t>
      </w:r>
      <w:r>
        <w:rPr>
          <w:spacing w:val="-10"/>
        </w:rPr>
        <w:t xml:space="preserve"> </w:t>
      </w:r>
      <w:r>
        <w:t>and</w:t>
      </w:r>
      <w:r>
        <w:rPr>
          <w:spacing w:val="-12"/>
        </w:rPr>
        <w:t xml:space="preserve"> </w:t>
      </w:r>
      <w:r>
        <w:t>Tribal</w:t>
      </w:r>
      <w:r>
        <w:rPr>
          <w:spacing w:val="-9"/>
        </w:rPr>
        <w:t xml:space="preserve"> </w:t>
      </w:r>
      <w:r>
        <w:t>Organization,</w:t>
      </w:r>
      <w:r>
        <w:rPr>
          <w:spacing w:val="-9"/>
        </w:rPr>
        <w:t xml:space="preserve"> </w:t>
      </w:r>
      <w:r>
        <w:t>and Urban Indian Organization (I/T/U) Pharmacy 42 CFR</w:t>
      </w:r>
    </w:p>
    <w:p w:rsidR="00361071" w14:paraId="319CA32F" w14:textId="77777777">
      <w:pPr>
        <w:spacing w:line="300" w:lineRule="exact"/>
        <w:ind w:left="938"/>
        <w:rPr>
          <w:b/>
          <w:sz w:val="28"/>
        </w:rPr>
      </w:pPr>
      <w:r>
        <w:rPr>
          <w:b/>
          <w:spacing w:val="-2"/>
          <w:sz w:val="28"/>
        </w:rPr>
        <w:t>§</w:t>
      </w:r>
      <w:r>
        <w:rPr>
          <w:b/>
          <w:spacing w:val="-11"/>
          <w:sz w:val="28"/>
        </w:rPr>
        <w:t xml:space="preserve"> </w:t>
      </w:r>
      <w:r>
        <w:rPr>
          <w:b/>
          <w:spacing w:val="-2"/>
          <w:sz w:val="28"/>
        </w:rPr>
        <w:t>423.120(a)(6);</w:t>
      </w:r>
      <w:r>
        <w:rPr>
          <w:b/>
          <w:spacing w:val="-11"/>
          <w:sz w:val="28"/>
        </w:rPr>
        <w:t xml:space="preserve"> </w:t>
      </w:r>
      <w:r>
        <w:rPr>
          <w:b/>
          <w:spacing w:val="-2"/>
          <w:sz w:val="28"/>
        </w:rPr>
        <w:t>Prescription</w:t>
      </w:r>
      <w:r>
        <w:rPr>
          <w:b/>
          <w:spacing w:val="-12"/>
          <w:sz w:val="28"/>
        </w:rPr>
        <w:t xml:space="preserve"> </w:t>
      </w:r>
      <w:r>
        <w:rPr>
          <w:b/>
          <w:spacing w:val="-2"/>
          <w:sz w:val="28"/>
        </w:rPr>
        <w:t>Drug</w:t>
      </w:r>
      <w:r>
        <w:rPr>
          <w:b/>
          <w:spacing w:val="-12"/>
          <w:sz w:val="28"/>
        </w:rPr>
        <w:t xml:space="preserve"> </w:t>
      </w:r>
      <w:r>
        <w:rPr>
          <w:b/>
          <w:spacing w:val="-2"/>
          <w:sz w:val="28"/>
        </w:rPr>
        <w:t>Benefit</w:t>
      </w:r>
      <w:r>
        <w:rPr>
          <w:b/>
          <w:spacing w:val="-11"/>
          <w:sz w:val="28"/>
        </w:rPr>
        <w:t xml:space="preserve"> </w:t>
      </w:r>
      <w:r>
        <w:rPr>
          <w:b/>
          <w:spacing w:val="-2"/>
          <w:sz w:val="28"/>
        </w:rPr>
        <w:t>Manual,</w:t>
      </w:r>
      <w:r>
        <w:rPr>
          <w:b/>
          <w:spacing w:val="-11"/>
          <w:sz w:val="28"/>
        </w:rPr>
        <w:t xml:space="preserve"> </w:t>
      </w:r>
      <w:r>
        <w:rPr>
          <w:b/>
          <w:spacing w:val="-2"/>
          <w:sz w:val="28"/>
        </w:rPr>
        <w:t>Chapter</w:t>
      </w:r>
      <w:r>
        <w:rPr>
          <w:b/>
          <w:spacing w:val="4"/>
          <w:sz w:val="28"/>
        </w:rPr>
        <w:t xml:space="preserve"> </w:t>
      </w:r>
      <w:r>
        <w:rPr>
          <w:b/>
          <w:spacing w:val="-10"/>
          <w:sz w:val="28"/>
        </w:rPr>
        <w:t>5</w:t>
      </w:r>
    </w:p>
    <w:p w:rsidR="00361071" w14:paraId="612D1C49" w14:textId="77777777">
      <w:pPr>
        <w:pStyle w:val="Heading4"/>
        <w:numPr>
          <w:ilvl w:val="0"/>
          <w:numId w:val="17"/>
        </w:numPr>
        <w:tabs>
          <w:tab w:val="left" w:pos="655"/>
        </w:tabs>
        <w:spacing w:before="125"/>
        <w:ind w:left="655" w:hanging="295"/>
      </w:pPr>
      <w:r>
        <w:t>In</w:t>
      </w:r>
      <w:r>
        <w:rPr>
          <w:spacing w:val="-11"/>
        </w:rPr>
        <w:t xml:space="preserve"> </w:t>
      </w:r>
      <w:r>
        <w:t>HPMS,</w:t>
      </w:r>
      <w:r>
        <w:rPr>
          <w:spacing w:val="-16"/>
        </w:rPr>
        <w:t xml:space="preserve"> </w:t>
      </w:r>
      <w:r>
        <w:t>complete</w:t>
      </w:r>
      <w:r>
        <w:rPr>
          <w:spacing w:val="-11"/>
        </w:rPr>
        <w:t xml:space="preserve"> </w:t>
      </w:r>
      <w:r>
        <w:t>the</w:t>
      </w:r>
      <w:r>
        <w:rPr>
          <w:spacing w:val="-5"/>
        </w:rPr>
        <w:t xml:space="preserve"> </w:t>
      </w:r>
      <w:r>
        <w:t>table</w:t>
      </w:r>
      <w:r>
        <w:rPr>
          <w:spacing w:val="-11"/>
        </w:rPr>
        <w:t xml:space="preserve"> </w:t>
      </w:r>
      <w:r>
        <w:rPr>
          <w:spacing w:val="-2"/>
        </w:rPr>
        <w:t>below:</w:t>
      </w:r>
    </w:p>
    <w:p w:rsidR="00361071" w14:paraId="1AA31109"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6"/>
        <w:gridCol w:w="691"/>
        <w:gridCol w:w="620"/>
        <w:gridCol w:w="874"/>
      </w:tblGrid>
      <w:tr w14:paraId="21F72738"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92"/>
        </w:trPr>
        <w:tc>
          <w:tcPr>
            <w:tcW w:w="7136" w:type="dxa"/>
            <w:shd w:val="clear" w:color="auto" w:fill="DADADA"/>
          </w:tcPr>
          <w:p w:rsidR="00361071" w14:paraId="7CD14B0D" w14:textId="77777777">
            <w:pPr>
              <w:pStyle w:val="TableParagraph"/>
              <w:spacing w:before="119"/>
              <w:ind w:left="114" w:right="159"/>
              <w:rPr>
                <w:b/>
                <w:sz w:val="24"/>
              </w:rPr>
            </w:pPr>
            <w:r>
              <w:rPr>
                <w:b/>
                <w:sz w:val="24"/>
              </w:rPr>
              <w:t xml:space="preserve">Not all Part D regions have I/T/U pharmacies. If the Applicant’s service area covers </w:t>
            </w:r>
            <w:r>
              <w:rPr>
                <w:b/>
                <w:sz w:val="24"/>
                <w:u w:val="thick"/>
              </w:rPr>
              <w:t>any</w:t>
            </w:r>
            <w:r>
              <w:rPr>
                <w:b/>
                <w:sz w:val="24"/>
              </w:rPr>
              <w:t xml:space="preserve"> region that includes I/T/U pharmacies,</w:t>
            </w:r>
            <w:r>
              <w:rPr>
                <w:b/>
                <w:spacing w:val="-7"/>
                <w:sz w:val="24"/>
              </w:rPr>
              <w:t xml:space="preserve"> </w:t>
            </w:r>
            <w:r>
              <w:rPr>
                <w:b/>
                <w:sz w:val="24"/>
              </w:rPr>
              <w:t>then</w:t>
            </w:r>
            <w:r>
              <w:rPr>
                <w:b/>
                <w:spacing w:val="-2"/>
                <w:sz w:val="24"/>
              </w:rPr>
              <w:t xml:space="preserve"> </w:t>
            </w:r>
            <w:r>
              <w:rPr>
                <w:b/>
                <w:sz w:val="24"/>
              </w:rPr>
              <w:t>the Applicant</w:t>
            </w:r>
            <w:r>
              <w:rPr>
                <w:b/>
                <w:spacing w:val="-6"/>
                <w:sz w:val="24"/>
              </w:rPr>
              <w:t xml:space="preserve"> </w:t>
            </w:r>
            <w:r>
              <w:rPr>
                <w:b/>
                <w:sz w:val="24"/>
              </w:rPr>
              <w:t>must attest ‘</w:t>
            </w:r>
            <w:r>
              <w:rPr>
                <w:b/>
                <w:sz w:val="24"/>
              </w:rPr>
              <w:t>yes’</w:t>
            </w:r>
            <w:r>
              <w:rPr>
                <w:b/>
                <w:spacing w:val="-1"/>
                <w:sz w:val="24"/>
              </w:rPr>
              <w:t xml:space="preserve"> </w:t>
            </w:r>
            <w:r>
              <w:rPr>
                <w:b/>
                <w:sz w:val="24"/>
              </w:rPr>
              <w:t>to the following</w:t>
            </w:r>
            <w:r>
              <w:rPr>
                <w:b/>
                <w:spacing w:val="-12"/>
                <w:sz w:val="24"/>
              </w:rPr>
              <w:t xml:space="preserve"> </w:t>
            </w:r>
            <w:r>
              <w:rPr>
                <w:b/>
                <w:sz w:val="24"/>
              </w:rPr>
              <w:t>qualifications</w:t>
            </w:r>
            <w:r>
              <w:rPr>
                <w:b/>
                <w:spacing w:val="-6"/>
                <w:sz w:val="24"/>
              </w:rPr>
              <w:t xml:space="preserve"> </w:t>
            </w:r>
            <w:r>
              <w:rPr>
                <w:b/>
                <w:sz w:val="24"/>
              </w:rPr>
              <w:t>to</w:t>
            </w:r>
            <w:r>
              <w:rPr>
                <w:b/>
                <w:spacing w:val="-13"/>
                <w:sz w:val="24"/>
              </w:rPr>
              <w:t xml:space="preserve"> </w:t>
            </w:r>
            <w:r>
              <w:rPr>
                <w:b/>
                <w:sz w:val="24"/>
              </w:rPr>
              <w:t>be</w:t>
            </w:r>
            <w:r>
              <w:rPr>
                <w:b/>
                <w:spacing w:val="-6"/>
                <w:sz w:val="24"/>
              </w:rPr>
              <w:t xml:space="preserve"> </w:t>
            </w:r>
            <w:r>
              <w:rPr>
                <w:b/>
                <w:sz w:val="24"/>
              </w:rPr>
              <w:t>approved</w:t>
            </w:r>
            <w:r>
              <w:rPr>
                <w:b/>
                <w:spacing w:val="-13"/>
                <w:sz w:val="24"/>
              </w:rPr>
              <w:t xml:space="preserve"> </w:t>
            </w:r>
            <w:r>
              <w:rPr>
                <w:b/>
                <w:sz w:val="24"/>
              </w:rPr>
              <w:t>for</w:t>
            </w:r>
            <w:r>
              <w:rPr>
                <w:b/>
                <w:spacing w:val="-15"/>
                <w:sz w:val="24"/>
              </w:rPr>
              <w:t xml:space="preserve"> </w:t>
            </w:r>
            <w:r>
              <w:rPr>
                <w:b/>
                <w:sz w:val="24"/>
              </w:rPr>
              <w:t>a Part</w:t>
            </w:r>
            <w:r>
              <w:rPr>
                <w:b/>
                <w:spacing w:val="-16"/>
                <w:sz w:val="24"/>
              </w:rPr>
              <w:t xml:space="preserve"> </w:t>
            </w:r>
            <w:r>
              <w:rPr>
                <w:b/>
                <w:sz w:val="24"/>
              </w:rPr>
              <w:t>D</w:t>
            </w:r>
            <w:r>
              <w:rPr>
                <w:b/>
                <w:spacing w:val="-4"/>
                <w:sz w:val="24"/>
              </w:rPr>
              <w:t xml:space="preserve"> </w:t>
            </w:r>
            <w:r>
              <w:rPr>
                <w:b/>
                <w:sz w:val="24"/>
              </w:rPr>
              <w:t>contract. To</w:t>
            </w:r>
            <w:r>
              <w:rPr>
                <w:b/>
                <w:spacing w:val="-6"/>
                <w:sz w:val="24"/>
              </w:rPr>
              <w:t xml:space="preserve"> </w:t>
            </w:r>
            <w:r>
              <w:rPr>
                <w:b/>
                <w:sz w:val="24"/>
              </w:rPr>
              <w:t>determine</w:t>
            </w:r>
            <w:r>
              <w:rPr>
                <w:b/>
                <w:spacing w:val="-14"/>
                <w:sz w:val="24"/>
              </w:rPr>
              <w:t xml:space="preserve"> </w:t>
            </w:r>
            <w:r>
              <w:rPr>
                <w:b/>
                <w:sz w:val="24"/>
              </w:rPr>
              <w:t>if</w:t>
            </w:r>
            <w:r>
              <w:rPr>
                <w:b/>
                <w:spacing w:val="-4"/>
                <w:sz w:val="24"/>
              </w:rPr>
              <w:t xml:space="preserve"> </w:t>
            </w:r>
            <w:r>
              <w:rPr>
                <w:b/>
                <w:sz w:val="24"/>
              </w:rPr>
              <w:t>I/T/U</w:t>
            </w:r>
            <w:r>
              <w:rPr>
                <w:b/>
                <w:spacing w:val="-5"/>
                <w:sz w:val="24"/>
              </w:rPr>
              <w:t xml:space="preserve"> </w:t>
            </w:r>
            <w:r>
              <w:rPr>
                <w:b/>
                <w:sz w:val="24"/>
              </w:rPr>
              <w:t>pharmacies</w:t>
            </w:r>
            <w:r>
              <w:rPr>
                <w:b/>
                <w:spacing w:val="-7"/>
                <w:sz w:val="24"/>
              </w:rPr>
              <w:t xml:space="preserve"> </w:t>
            </w:r>
            <w:r>
              <w:rPr>
                <w:b/>
                <w:sz w:val="24"/>
              </w:rPr>
              <w:t>reside</w:t>
            </w:r>
            <w:r>
              <w:rPr>
                <w:b/>
                <w:spacing w:val="-7"/>
                <w:sz w:val="24"/>
              </w:rPr>
              <w:t xml:space="preserve"> </w:t>
            </w:r>
            <w:r>
              <w:rPr>
                <w:b/>
                <w:sz w:val="24"/>
              </w:rPr>
              <w:t>in your</w:t>
            </w:r>
            <w:r>
              <w:rPr>
                <w:b/>
                <w:spacing w:val="-10"/>
                <w:sz w:val="24"/>
              </w:rPr>
              <w:t xml:space="preserve"> </w:t>
            </w:r>
            <w:r>
              <w:rPr>
                <w:b/>
                <w:sz w:val="24"/>
              </w:rPr>
              <w:t>service</w:t>
            </w:r>
            <w:r>
              <w:rPr>
                <w:b/>
                <w:spacing w:val="-7"/>
                <w:sz w:val="24"/>
              </w:rPr>
              <w:t xml:space="preserve"> </w:t>
            </w:r>
            <w:r>
              <w:rPr>
                <w:b/>
                <w:sz w:val="24"/>
              </w:rPr>
              <w:t xml:space="preserve">area, review the I/T/U reference file located on the CMS webpage: </w:t>
            </w:r>
            <w:r>
              <w:rPr>
                <w:b/>
                <w:spacing w:val="-2"/>
              </w:rPr>
              <w:t>https:/</w:t>
            </w:r>
            <w:hyperlink r:id="rId11">
              <w:r>
                <w:rPr>
                  <w:b/>
                  <w:spacing w:val="-2"/>
                </w:rPr>
                <w:t>/www.cms.gov/medicare/coverage/prescription-drug-</w:t>
              </w:r>
            </w:hyperlink>
            <w:hyperlink r:id="rId11">
              <w:r>
                <w:rPr>
                  <w:b/>
                </w:rPr>
                <w:t>coverage-</w:t>
              </w:r>
            </w:hyperlink>
            <w:r>
              <w:rPr>
                <w:b/>
              </w:rPr>
              <w:t xml:space="preserve">contracting/application-guidance </w:t>
            </w:r>
            <w:r>
              <w:rPr>
                <w:b/>
                <w:sz w:val="24"/>
              </w:rPr>
              <w:t xml:space="preserve">“Resources for HI ITU Pharmacies”. Attest ‘yes,’ ‘no’ or ‘n/a’ to the following qualification by clicking on the appropriate response in </w:t>
            </w:r>
            <w:r>
              <w:rPr>
                <w:b/>
                <w:spacing w:val="-2"/>
                <w:sz w:val="24"/>
              </w:rPr>
              <w:t>HPMS:</w:t>
            </w:r>
          </w:p>
        </w:tc>
        <w:tc>
          <w:tcPr>
            <w:tcW w:w="691" w:type="dxa"/>
            <w:shd w:val="clear" w:color="auto" w:fill="DADADA"/>
          </w:tcPr>
          <w:p w:rsidR="00361071" w14:paraId="04392830" w14:textId="77777777">
            <w:pPr>
              <w:pStyle w:val="TableParagraph"/>
              <w:spacing w:before="238"/>
              <w:rPr>
                <w:b/>
                <w:sz w:val="24"/>
              </w:rPr>
            </w:pPr>
          </w:p>
          <w:p w:rsidR="00361071" w14:paraId="1FC773A9" w14:textId="77777777">
            <w:pPr>
              <w:pStyle w:val="TableParagraph"/>
              <w:ind w:left="136"/>
              <w:rPr>
                <w:b/>
                <w:sz w:val="24"/>
              </w:rPr>
            </w:pPr>
            <w:r>
              <w:rPr>
                <w:b/>
                <w:spacing w:val="-5"/>
                <w:sz w:val="24"/>
              </w:rPr>
              <w:t>Yes</w:t>
            </w:r>
          </w:p>
        </w:tc>
        <w:tc>
          <w:tcPr>
            <w:tcW w:w="620" w:type="dxa"/>
            <w:shd w:val="clear" w:color="auto" w:fill="DADADA"/>
          </w:tcPr>
          <w:p w:rsidR="00361071" w14:paraId="41ACD30A" w14:textId="77777777">
            <w:pPr>
              <w:pStyle w:val="TableParagraph"/>
              <w:spacing w:before="238"/>
              <w:rPr>
                <w:b/>
                <w:sz w:val="24"/>
              </w:rPr>
            </w:pPr>
          </w:p>
          <w:p w:rsidR="00361071" w14:paraId="1E290CC3" w14:textId="77777777">
            <w:pPr>
              <w:pStyle w:val="TableParagraph"/>
              <w:ind w:left="158"/>
              <w:rPr>
                <w:b/>
                <w:sz w:val="24"/>
              </w:rPr>
            </w:pPr>
            <w:r>
              <w:rPr>
                <w:b/>
                <w:spacing w:val="-5"/>
                <w:sz w:val="24"/>
              </w:rPr>
              <w:t>No</w:t>
            </w:r>
          </w:p>
        </w:tc>
        <w:tc>
          <w:tcPr>
            <w:tcW w:w="874" w:type="dxa"/>
            <w:shd w:val="clear" w:color="auto" w:fill="DADADA"/>
          </w:tcPr>
          <w:p w:rsidR="00361071" w14:paraId="27DB5E6C" w14:textId="77777777">
            <w:pPr>
              <w:pStyle w:val="TableParagraph"/>
              <w:spacing w:before="238"/>
              <w:rPr>
                <w:b/>
                <w:sz w:val="24"/>
              </w:rPr>
            </w:pPr>
          </w:p>
          <w:p w:rsidR="00361071" w14:paraId="25C216F3" w14:textId="77777777">
            <w:pPr>
              <w:pStyle w:val="TableParagraph"/>
              <w:ind w:left="244"/>
              <w:rPr>
                <w:b/>
                <w:sz w:val="24"/>
              </w:rPr>
            </w:pPr>
            <w:r>
              <w:rPr>
                <w:b/>
                <w:spacing w:val="-5"/>
                <w:sz w:val="24"/>
              </w:rPr>
              <w:t>N/A</w:t>
            </w:r>
          </w:p>
        </w:tc>
      </w:tr>
      <w:tr w14:paraId="6ACE5F5D" w14:textId="77777777">
        <w:tblPrEx>
          <w:tblW w:w="0" w:type="auto"/>
          <w:tblInd w:w="377" w:type="dxa"/>
          <w:tblLayout w:type="fixed"/>
          <w:tblCellMar>
            <w:left w:w="0" w:type="dxa"/>
            <w:right w:w="0" w:type="dxa"/>
          </w:tblCellMar>
          <w:tblLook w:val="01E0"/>
        </w:tblPrEx>
        <w:trPr>
          <w:trHeight w:val="1345"/>
        </w:trPr>
        <w:tc>
          <w:tcPr>
            <w:tcW w:w="7136" w:type="dxa"/>
          </w:tcPr>
          <w:p w:rsidR="00361071" w14:paraId="21A85900" w14:textId="77777777">
            <w:pPr>
              <w:pStyle w:val="TableParagraph"/>
              <w:spacing w:before="112" w:line="242" w:lineRule="auto"/>
              <w:ind w:left="114" w:right="235"/>
              <w:rPr>
                <w:sz w:val="24"/>
              </w:rPr>
            </w:pPr>
            <w:r>
              <w:rPr>
                <w:sz w:val="24"/>
              </w:rPr>
              <w:t>Applicant has reviewed, understands, and complies with requirements</w:t>
            </w:r>
            <w:r>
              <w:rPr>
                <w:spacing w:val="-16"/>
                <w:sz w:val="24"/>
              </w:rPr>
              <w:t xml:space="preserve"> </w:t>
            </w:r>
            <w:r>
              <w:rPr>
                <w:sz w:val="24"/>
              </w:rPr>
              <w:t>related</w:t>
            </w:r>
            <w:r>
              <w:rPr>
                <w:spacing w:val="-9"/>
                <w:sz w:val="24"/>
              </w:rPr>
              <w:t xml:space="preserve"> </w:t>
            </w:r>
            <w:r>
              <w:rPr>
                <w:sz w:val="24"/>
              </w:rPr>
              <w:t>to</w:t>
            </w:r>
            <w:r>
              <w:rPr>
                <w:spacing w:val="-2"/>
                <w:sz w:val="24"/>
              </w:rPr>
              <w:t xml:space="preserve"> </w:t>
            </w:r>
            <w:r>
              <w:rPr>
                <w:sz w:val="24"/>
              </w:rPr>
              <w:t>I/T/U</w:t>
            </w:r>
            <w:r>
              <w:rPr>
                <w:spacing w:val="-7"/>
                <w:sz w:val="24"/>
              </w:rPr>
              <w:t xml:space="preserve"> </w:t>
            </w:r>
            <w:r>
              <w:rPr>
                <w:sz w:val="24"/>
              </w:rPr>
              <w:t>access</w:t>
            </w:r>
            <w:r>
              <w:rPr>
                <w:spacing w:val="-10"/>
                <w:sz w:val="24"/>
              </w:rPr>
              <w:t xml:space="preserve"> </w:t>
            </w:r>
            <w:r>
              <w:rPr>
                <w:sz w:val="24"/>
              </w:rPr>
              <w:t>and</w:t>
            </w:r>
            <w:r>
              <w:rPr>
                <w:spacing w:val="-15"/>
                <w:sz w:val="24"/>
              </w:rPr>
              <w:t xml:space="preserve"> </w:t>
            </w:r>
            <w:r>
              <w:rPr>
                <w:sz w:val="24"/>
              </w:rPr>
              <w:t>contracting</w:t>
            </w:r>
            <w:r>
              <w:rPr>
                <w:spacing w:val="-15"/>
                <w:sz w:val="24"/>
              </w:rPr>
              <w:t xml:space="preserve"> </w:t>
            </w:r>
            <w:r>
              <w:rPr>
                <w:sz w:val="24"/>
              </w:rPr>
              <w:t>contained in 42 CFR § 423.120(a)(6), Chapter</w:t>
            </w:r>
            <w:r>
              <w:rPr>
                <w:spacing w:val="-2"/>
                <w:sz w:val="24"/>
              </w:rPr>
              <w:t xml:space="preserve"> </w:t>
            </w:r>
            <w:r>
              <w:rPr>
                <w:sz w:val="24"/>
              </w:rPr>
              <w:t>5 of the Prescription Drug Benefit Manual, and all related guidance.</w:t>
            </w:r>
          </w:p>
        </w:tc>
        <w:tc>
          <w:tcPr>
            <w:tcW w:w="691" w:type="dxa"/>
          </w:tcPr>
          <w:p w:rsidR="00361071" w14:paraId="526B1DAE" w14:textId="77777777">
            <w:pPr>
              <w:pStyle w:val="TableParagraph"/>
              <w:rPr>
                <w:rFonts w:ascii="Times New Roman"/>
                <w:sz w:val="24"/>
              </w:rPr>
            </w:pPr>
          </w:p>
        </w:tc>
        <w:tc>
          <w:tcPr>
            <w:tcW w:w="620" w:type="dxa"/>
          </w:tcPr>
          <w:p w:rsidR="00361071" w14:paraId="725E7D64" w14:textId="77777777">
            <w:pPr>
              <w:pStyle w:val="TableParagraph"/>
              <w:rPr>
                <w:rFonts w:ascii="Times New Roman"/>
                <w:sz w:val="24"/>
              </w:rPr>
            </w:pPr>
          </w:p>
        </w:tc>
        <w:tc>
          <w:tcPr>
            <w:tcW w:w="874" w:type="dxa"/>
          </w:tcPr>
          <w:p w:rsidR="00361071" w14:paraId="2DFD55B9" w14:textId="77777777">
            <w:pPr>
              <w:pStyle w:val="TableParagraph"/>
              <w:rPr>
                <w:rFonts w:ascii="Times New Roman"/>
                <w:sz w:val="24"/>
              </w:rPr>
            </w:pPr>
          </w:p>
        </w:tc>
      </w:tr>
    </w:tbl>
    <w:p w:rsidR="00361071" w14:paraId="0A2D65BB" w14:textId="77777777">
      <w:pPr>
        <w:pStyle w:val="ListParagraph"/>
        <w:numPr>
          <w:ilvl w:val="0"/>
          <w:numId w:val="17"/>
        </w:numPr>
        <w:tabs>
          <w:tab w:val="left" w:pos="360"/>
          <w:tab w:val="left" w:pos="661"/>
        </w:tabs>
        <w:spacing w:before="111" w:line="244" w:lineRule="auto"/>
        <w:ind w:left="360" w:right="1571" w:hanging="1"/>
        <w:rPr>
          <w:b/>
          <w:sz w:val="24"/>
        </w:rPr>
      </w:pPr>
      <w:r>
        <w:rPr>
          <w:b/>
          <w:sz w:val="24"/>
        </w:rPr>
        <w:t>I/T/U</w:t>
      </w:r>
      <w:r>
        <w:rPr>
          <w:b/>
          <w:spacing w:val="-6"/>
          <w:sz w:val="24"/>
        </w:rPr>
        <w:t xml:space="preserve"> </w:t>
      </w:r>
      <w:r>
        <w:rPr>
          <w:b/>
          <w:sz w:val="24"/>
        </w:rPr>
        <w:t>Pharmacy</w:t>
      </w:r>
      <w:r>
        <w:rPr>
          <w:b/>
          <w:spacing w:val="-17"/>
          <w:sz w:val="24"/>
        </w:rPr>
        <w:t xml:space="preserve"> </w:t>
      </w:r>
      <w:r>
        <w:rPr>
          <w:b/>
          <w:sz w:val="24"/>
        </w:rPr>
        <w:t>List</w:t>
      </w:r>
      <w:r>
        <w:rPr>
          <w:b/>
          <w:spacing w:val="-9"/>
          <w:sz w:val="24"/>
        </w:rPr>
        <w:t xml:space="preserve"> </w:t>
      </w:r>
      <w:r>
        <w:rPr>
          <w:b/>
          <w:sz w:val="24"/>
        </w:rPr>
        <w:t>(not</w:t>
      </w:r>
      <w:r>
        <w:rPr>
          <w:b/>
          <w:spacing w:val="-9"/>
          <w:sz w:val="24"/>
        </w:rPr>
        <w:t xml:space="preserve"> </w:t>
      </w:r>
      <w:r>
        <w:rPr>
          <w:b/>
          <w:sz w:val="24"/>
        </w:rPr>
        <w:t>applicable to</w:t>
      </w:r>
      <w:r>
        <w:rPr>
          <w:b/>
          <w:spacing w:val="-5"/>
          <w:sz w:val="24"/>
        </w:rPr>
        <w:t xml:space="preserve"> </w:t>
      </w:r>
      <w:r>
        <w:rPr>
          <w:b/>
          <w:sz w:val="24"/>
        </w:rPr>
        <w:t>EGWP-only</w:t>
      </w:r>
      <w:r>
        <w:rPr>
          <w:b/>
          <w:spacing w:val="-13"/>
          <w:sz w:val="24"/>
        </w:rPr>
        <w:t xml:space="preserve"> </w:t>
      </w:r>
      <w:r>
        <w:rPr>
          <w:b/>
          <w:sz w:val="24"/>
        </w:rPr>
        <w:t>service</w:t>
      </w:r>
      <w:r>
        <w:rPr>
          <w:b/>
          <w:spacing w:val="-6"/>
          <w:sz w:val="24"/>
        </w:rPr>
        <w:t xml:space="preserve"> </w:t>
      </w:r>
      <w:r>
        <w:rPr>
          <w:b/>
          <w:sz w:val="24"/>
        </w:rPr>
        <w:t>area/coverage expansion applicants):</w:t>
      </w:r>
    </w:p>
    <w:p w:rsidR="00361071" w14:paraId="0AA45CA0" w14:textId="77777777">
      <w:pPr>
        <w:pStyle w:val="BodyText"/>
        <w:spacing w:before="108"/>
        <w:ind w:left="359" w:right="856"/>
      </w:pPr>
      <w:r>
        <w:t>In order to</w:t>
      </w:r>
      <w:r>
        <w:t xml:space="preserve"> demonstrate that a Part D applicant meets these requirements, applicants must submit a complete list of all I/T/U pharmacies to which it has offered contracts. CMS</w:t>
      </w:r>
      <w:r>
        <w:rPr>
          <w:spacing w:val="-1"/>
        </w:rPr>
        <w:t xml:space="preserve"> </w:t>
      </w:r>
      <w:r>
        <w:t>provides</w:t>
      </w:r>
      <w:r>
        <w:rPr>
          <w:spacing w:val="-11"/>
        </w:rPr>
        <w:t xml:space="preserve"> </w:t>
      </w:r>
      <w:r>
        <w:t>the</w:t>
      </w:r>
      <w:r>
        <w:rPr>
          <w:spacing w:val="-10"/>
        </w:rPr>
        <w:t xml:space="preserve"> </w:t>
      </w:r>
      <w:r>
        <w:t>current</w:t>
      </w:r>
      <w:r>
        <w:rPr>
          <w:spacing w:val="-14"/>
        </w:rPr>
        <w:t xml:space="preserve"> </w:t>
      </w:r>
      <w:r>
        <w:t>list</w:t>
      </w:r>
      <w:r>
        <w:rPr>
          <w:spacing w:val="-14"/>
        </w:rPr>
        <w:t xml:space="preserve"> </w:t>
      </w:r>
      <w:r>
        <w:t>of</w:t>
      </w:r>
      <w:r>
        <w:rPr>
          <w:spacing w:val="-7"/>
        </w:rPr>
        <w:t xml:space="preserve"> </w:t>
      </w:r>
      <w:r>
        <w:t>I/T/U</w:t>
      </w:r>
      <w:r>
        <w:rPr>
          <w:spacing w:val="-1"/>
        </w:rPr>
        <w:t xml:space="preserve"> </w:t>
      </w:r>
      <w:r>
        <w:t>pharmacies,</w:t>
      </w:r>
      <w:r>
        <w:rPr>
          <w:spacing w:val="-7"/>
        </w:rPr>
        <w:t xml:space="preserve"> </w:t>
      </w:r>
      <w:r>
        <w:t>including</w:t>
      </w:r>
      <w:r>
        <w:rPr>
          <w:spacing w:val="-10"/>
        </w:rPr>
        <w:t xml:space="preserve"> </w:t>
      </w:r>
      <w:r>
        <w:t>the</w:t>
      </w:r>
      <w:r>
        <w:rPr>
          <w:spacing w:val="-3"/>
        </w:rPr>
        <w:t xml:space="preserve"> </w:t>
      </w:r>
      <w:r>
        <w:t>official name,</w:t>
      </w:r>
      <w:r>
        <w:rPr>
          <w:spacing w:val="-14"/>
        </w:rPr>
        <w:t xml:space="preserve"> </w:t>
      </w:r>
      <w:r>
        <w:t xml:space="preserve">address, and provider number (when applicable). The applicant’s list must be submitted using the Microsoft Excel template provided by CMS on the HPMS Pharmacy Upload page and must include all I/T/U pharmacies residing in </w:t>
      </w:r>
      <w:r>
        <w:t>any and all</w:t>
      </w:r>
      <w:r>
        <w:t xml:space="preserve"> states within its service </w:t>
      </w:r>
      <w:r>
        <w:rPr>
          <w:spacing w:val="-2"/>
        </w:rPr>
        <w:t>area.</w:t>
      </w:r>
    </w:p>
    <w:p w:rsidR="00361071" w14:paraId="5E82279C" w14:textId="77777777">
      <w:pPr>
        <w:pStyle w:val="BodyText"/>
        <w:spacing w:before="115"/>
        <w:ind w:left="381" w:right="776"/>
      </w:pPr>
      <w:r>
        <w:t>To</w:t>
      </w:r>
      <w:r>
        <w:rPr>
          <w:spacing w:val="-4"/>
        </w:rPr>
        <w:t xml:space="preserve"> </w:t>
      </w:r>
      <w:r>
        <w:t>submit</w:t>
      </w:r>
      <w:r>
        <w:rPr>
          <w:spacing w:val="-15"/>
        </w:rPr>
        <w:t xml:space="preserve"> </w:t>
      </w:r>
      <w:r>
        <w:t>I/T/U</w:t>
      </w:r>
      <w:r>
        <w:rPr>
          <w:spacing w:val="-1"/>
        </w:rPr>
        <w:t xml:space="preserve"> </w:t>
      </w:r>
      <w:r>
        <w:t>pharmacy</w:t>
      </w:r>
      <w:r>
        <w:rPr>
          <w:spacing w:val="-5"/>
        </w:rPr>
        <w:t xml:space="preserve"> </w:t>
      </w:r>
      <w:r>
        <w:t>listings</w:t>
      </w:r>
      <w:r>
        <w:rPr>
          <w:spacing w:val="-5"/>
        </w:rPr>
        <w:t xml:space="preserve"> </w:t>
      </w:r>
      <w:r>
        <w:t>to</w:t>
      </w:r>
      <w:r>
        <w:rPr>
          <w:spacing w:val="-4"/>
        </w:rPr>
        <w:t xml:space="preserve"> </w:t>
      </w:r>
      <w:r>
        <w:t>CMS,</w:t>
      </w:r>
      <w:r>
        <w:rPr>
          <w:spacing w:val="-15"/>
        </w:rPr>
        <w:t xml:space="preserve"> </w:t>
      </w:r>
      <w:r>
        <w:t>applicants</w:t>
      </w:r>
      <w:r>
        <w:rPr>
          <w:spacing w:val="-12"/>
        </w:rPr>
        <w:t xml:space="preserve"> </w:t>
      </w:r>
      <w:r>
        <w:t>must</w:t>
      </w:r>
      <w:r>
        <w:rPr>
          <w:spacing w:val="-8"/>
        </w:rPr>
        <w:t xml:space="preserve"> </w:t>
      </w:r>
      <w:r>
        <w:t>first</w:t>
      </w:r>
      <w:r>
        <w:rPr>
          <w:spacing w:val="-15"/>
        </w:rPr>
        <w:t xml:space="preserve"> </w:t>
      </w:r>
      <w:r>
        <w:t>download</w:t>
      </w:r>
      <w:r>
        <w:rPr>
          <w:spacing w:val="-4"/>
        </w:rPr>
        <w:t xml:space="preserve"> </w:t>
      </w:r>
      <w:r>
        <w:t>the</w:t>
      </w:r>
      <w:r>
        <w:rPr>
          <w:spacing w:val="-4"/>
        </w:rPr>
        <w:t xml:space="preserve"> </w:t>
      </w:r>
      <w:r>
        <w:t xml:space="preserve">Microsoft Excel worksheet template from HPMS that is located on the in the Part D Download Templates zip file on the Download Templates page, complete the worksheet, and upload the finished document back into HPMS in the Upload Files, Pharmacy Lists </w:t>
      </w:r>
      <w:r>
        <w:rPr>
          <w:spacing w:val="-2"/>
        </w:rPr>
        <w:t>section.</w:t>
      </w:r>
    </w:p>
    <w:p w:rsidR="00361071" w14:paraId="4236826F" w14:textId="77777777">
      <w:pPr>
        <w:pStyle w:val="BodyText"/>
        <w:sectPr>
          <w:pgSz w:w="12240" w:h="15840"/>
          <w:pgMar w:top="1380" w:right="720" w:bottom="900" w:left="1080" w:header="0" w:footer="693" w:gutter="0"/>
          <w:cols w:space="720"/>
        </w:sectPr>
      </w:pPr>
    </w:p>
    <w:p w:rsidR="00361071" w14:paraId="4036B258" w14:textId="77777777">
      <w:pPr>
        <w:pStyle w:val="Heading2"/>
        <w:numPr>
          <w:ilvl w:val="1"/>
          <w:numId w:val="43"/>
        </w:numPr>
        <w:tabs>
          <w:tab w:val="left" w:pos="929"/>
          <w:tab w:val="left" w:pos="938"/>
        </w:tabs>
        <w:spacing w:line="242" w:lineRule="auto"/>
        <w:ind w:left="938" w:right="793" w:hanging="579"/>
      </w:pPr>
      <w:bookmarkStart w:id="101" w:name="3.12_Enrollment_and_Eligibility_42_CFR_§"/>
      <w:bookmarkEnd w:id="101"/>
      <w:r>
        <w:t>Enrollment and Eligibility 42 CFR § 423.30; Prescription Drug Benefit</w:t>
      </w:r>
      <w:r>
        <w:rPr>
          <w:spacing w:val="-13"/>
        </w:rPr>
        <w:t xml:space="preserve"> </w:t>
      </w:r>
      <w:r>
        <w:t>Manual,</w:t>
      </w:r>
      <w:r>
        <w:rPr>
          <w:spacing w:val="-4"/>
        </w:rPr>
        <w:t xml:space="preserve"> </w:t>
      </w:r>
      <w:r>
        <w:t>Chapters</w:t>
      </w:r>
      <w:r>
        <w:rPr>
          <w:spacing w:val="-12"/>
        </w:rPr>
        <w:t xml:space="preserve"> </w:t>
      </w:r>
      <w:r>
        <w:t>3,</w:t>
      </w:r>
      <w:r>
        <w:rPr>
          <w:spacing w:val="-5"/>
        </w:rPr>
        <w:t xml:space="preserve"> </w:t>
      </w:r>
      <w:r>
        <w:t>4,</w:t>
      </w:r>
      <w:r>
        <w:rPr>
          <w:spacing w:val="-12"/>
        </w:rPr>
        <w:t xml:space="preserve"> </w:t>
      </w:r>
      <w:r>
        <w:t>and</w:t>
      </w:r>
      <w:r>
        <w:rPr>
          <w:spacing w:val="-14"/>
        </w:rPr>
        <w:t xml:space="preserve"> </w:t>
      </w:r>
      <w:r>
        <w:t>13;</w:t>
      </w:r>
      <w:r>
        <w:rPr>
          <w:spacing w:val="-13"/>
        </w:rPr>
        <w:t xml:space="preserve"> </w:t>
      </w:r>
      <w:r>
        <w:t>Plan</w:t>
      </w:r>
      <w:r>
        <w:rPr>
          <w:spacing w:val="-14"/>
        </w:rPr>
        <w:t xml:space="preserve"> </w:t>
      </w:r>
      <w:r>
        <w:t>Communications</w:t>
      </w:r>
      <w:r>
        <w:rPr>
          <w:spacing w:val="-12"/>
        </w:rPr>
        <w:t xml:space="preserve"> </w:t>
      </w:r>
      <w:r>
        <w:t xml:space="preserve">User </w:t>
      </w:r>
      <w:r>
        <w:rPr>
          <w:spacing w:val="-2"/>
        </w:rPr>
        <w:t>Guide</w:t>
      </w:r>
    </w:p>
    <w:p w:rsidR="00361071" w14:paraId="0D64A187" w14:textId="77777777">
      <w:pPr>
        <w:pStyle w:val="BodyText"/>
        <w:spacing w:before="106"/>
        <w:ind w:left="360"/>
      </w:pPr>
      <w:r>
        <w:t>Not</w:t>
      </w:r>
      <w:r>
        <w:rPr>
          <w:spacing w:val="-12"/>
        </w:rPr>
        <w:t xml:space="preserve"> </w:t>
      </w:r>
      <w:r>
        <w:t>applicable to SAE</w:t>
      </w:r>
      <w:r>
        <w:rPr>
          <w:spacing w:val="2"/>
        </w:rPr>
        <w:t xml:space="preserve"> </w:t>
      </w:r>
      <w:r>
        <w:rPr>
          <w:spacing w:val="-2"/>
        </w:rPr>
        <w:t>applicants.</w:t>
      </w:r>
    </w:p>
    <w:p w:rsidR="00361071" w14:paraId="68957D6D"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49F9A014" w14:textId="77777777">
      <w:pPr>
        <w:pStyle w:val="BodyText"/>
        <w:spacing w:before="3"/>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6FF98EA3"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361071" w14:paraId="087F052C" w14:textId="77777777">
            <w:pPr>
              <w:pStyle w:val="TableParagraph"/>
              <w:spacing w:before="119"/>
              <w:ind w:left="114" w:right="163"/>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57" w:type="dxa"/>
            <w:shd w:val="clear" w:color="auto" w:fill="DADADA"/>
          </w:tcPr>
          <w:p w:rsidR="00361071" w14:paraId="0BF61DAA" w14:textId="77777777">
            <w:pPr>
              <w:pStyle w:val="TableParagraph"/>
              <w:spacing w:before="238"/>
              <w:rPr>
                <w:b/>
                <w:sz w:val="24"/>
              </w:rPr>
            </w:pPr>
          </w:p>
          <w:p w:rsidR="00361071" w14:paraId="7BDCAA77" w14:textId="77777777">
            <w:pPr>
              <w:pStyle w:val="TableParagraph"/>
              <w:ind w:left="121"/>
              <w:rPr>
                <w:b/>
                <w:sz w:val="24"/>
              </w:rPr>
            </w:pPr>
            <w:r>
              <w:rPr>
                <w:b/>
                <w:spacing w:val="-5"/>
                <w:sz w:val="24"/>
              </w:rPr>
              <w:t>Yes</w:t>
            </w:r>
          </w:p>
        </w:tc>
        <w:tc>
          <w:tcPr>
            <w:tcW w:w="579" w:type="dxa"/>
            <w:shd w:val="clear" w:color="auto" w:fill="DADADA"/>
          </w:tcPr>
          <w:p w:rsidR="00361071" w14:paraId="5B84A1C6" w14:textId="77777777">
            <w:pPr>
              <w:pStyle w:val="TableParagraph"/>
              <w:spacing w:before="238"/>
              <w:rPr>
                <w:b/>
                <w:sz w:val="24"/>
              </w:rPr>
            </w:pPr>
          </w:p>
          <w:p w:rsidR="00361071" w14:paraId="0A3EFD3A" w14:textId="77777777">
            <w:pPr>
              <w:pStyle w:val="TableParagraph"/>
              <w:ind w:left="170"/>
              <w:rPr>
                <w:b/>
                <w:sz w:val="24"/>
              </w:rPr>
            </w:pPr>
            <w:r>
              <w:rPr>
                <w:b/>
                <w:spacing w:val="-5"/>
                <w:sz w:val="24"/>
              </w:rPr>
              <w:t>No</w:t>
            </w:r>
          </w:p>
        </w:tc>
        <w:tc>
          <w:tcPr>
            <w:tcW w:w="1892" w:type="dxa"/>
            <w:shd w:val="clear" w:color="auto" w:fill="DADADA"/>
          </w:tcPr>
          <w:p w:rsidR="00361071" w14:paraId="2D855ACF" w14:textId="77777777">
            <w:pPr>
              <w:pStyle w:val="TableParagraph"/>
              <w:spacing w:before="119"/>
              <w:ind w:left="163" w:right="118"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6686D6A9" w14:textId="77777777">
        <w:tblPrEx>
          <w:tblW w:w="0" w:type="auto"/>
          <w:tblInd w:w="377" w:type="dxa"/>
          <w:tblLayout w:type="fixed"/>
          <w:tblCellMar>
            <w:left w:w="0" w:type="dxa"/>
            <w:right w:w="0" w:type="dxa"/>
          </w:tblCellMar>
          <w:tblLook w:val="01E0"/>
        </w:tblPrEx>
        <w:trPr>
          <w:trHeight w:val="2171"/>
        </w:trPr>
        <w:tc>
          <w:tcPr>
            <w:tcW w:w="6219" w:type="dxa"/>
          </w:tcPr>
          <w:p w:rsidR="00361071" w14:paraId="53E20271" w14:textId="77777777">
            <w:pPr>
              <w:pStyle w:val="TableParagraph"/>
              <w:spacing w:before="119"/>
              <w:ind w:left="114" w:right="163"/>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z w:val="24"/>
              </w:rPr>
              <w:t>,</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 xml:space="preserve">with requirements related to enrollment, disenrollment, and eligibility contained in 42 CFR § 423.30, Chapters 3, 4, and 13 of the Prescription Drug Benefit Manual, the Plan Communications User Guide, and all related enrollment and disenrollment guidance and technical </w:t>
            </w:r>
            <w:r>
              <w:rPr>
                <w:spacing w:val="-2"/>
                <w:sz w:val="24"/>
              </w:rPr>
              <w:t>specifications.</w:t>
            </w:r>
          </w:p>
        </w:tc>
        <w:tc>
          <w:tcPr>
            <w:tcW w:w="657" w:type="dxa"/>
          </w:tcPr>
          <w:p w:rsidR="00361071" w14:paraId="20849360" w14:textId="77777777">
            <w:pPr>
              <w:pStyle w:val="TableParagraph"/>
              <w:rPr>
                <w:rFonts w:ascii="Times New Roman"/>
                <w:sz w:val="24"/>
              </w:rPr>
            </w:pPr>
          </w:p>
        </w:tc>
        <w:tc>
          <w:tcPr>
            <w:tcW w:w="579" w:type="dxa"/>
          </w:tcPr>
          <w:p w:rsidR="00361071" w14:paraId="19169A0D" w14:textId="77777777">
            <w:pPr>
              <w:pStyle w:val="TableParagraph"/>
              <w:rPr>
                <w:rFonts w:ascii="Times New Roman"/>
                <w:sz w:val="24"/>
              </w:rPr>
            </w:pPr>
          </w:p>
        </w:tc>
        <w:tc>
          <w:tcPr>
            <w:tcW w:w="1892" w:type="dxa"/>
          </w:tcPr>
          <w:p w:rsidR="00361071" w14:paraId="1320A5D7" w14:textId="77777777">
            <w:pPr>
              <w:pStyle w:val="TableParagraph"/>
              <w:rPr>
                <w:rFonts w:ascii="Times New Roman"/>
                <w:sz w:val="24"/>
              </w:rPr>
            </w:pPr>
          </w:p>
        </w:tc>
      </w:tr>
      <w:tr w14:paraId="1C395699" w14:textId="77777777">
        <w:tblPrEx>
          <w:tblW w:w="0" w:type="auto"/>
          <w:tblInd w:w="377" w:type="dxa"/>
          <w:tblLayout w:type="fixed"/>
          <w:tblCellMar>
            <w:left w:w="0" w:type="dxa"/>
            <w:right w:w="0" w:type="dxa"/>
          </w:tblCellMar>
          <w:tblLook w:val="01E0"/>
        </w:tblPrEx>
        <w:trPr>
          <w:trHeight w:val="1627"/>
        </w:trPr>
        <w:tc>
          <w:tcPr>
            <w:tcW w:w="6219" w:type="dxa"/>
          </w:tcPr>
          <w:p w:rsidR="00361071" w14:paraId="5DE5FC04" w14:textId="77777777">
            <w:pPr>
              <w:pStyle w:val="TableParagraph"/>
              <w:spacing w:before="119"/>
              <w:ind w:left="114" w:right="163"/>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CMS operational guidance</w:t>
            </w:r>
            <w:r>
              <w:rPr>
                <w:spacing w:val="-2"/>
                <w:sz w:val="24"/>
              </w:rPr>
              <w:t xml:space="preserve"> </w:t>
            </w:r>
            <w:r>
              <w:rPr>
                <w:sz w:val="24"/>
              </w:rPr>
              <w:t>on</w:t>
            </w:r>
            <w:r>
              <w:rPr>
                <w:spacing w:val="-2"/>
                <w:sz w:val="24"/>
              </w:rPr>
              <w:t xml:space="preserve"> </w:t>
            </w:r>
            <w:r>
              <w:rPr>
                <w:sz w:val="24"/>
              </w:rPr>
              <w:t>Creditable</w:t>
            </w:r>
            <w:r>
              <w:rPr>
                <w:spacing w:val="-2"/>
                <w:sz w:val="24"/>
              </w:rPr>
              <w:t xml:space="preserve"> </w:t>
            </w:r>
            <w:r>
              <w:rPr>
                <w:sz w:val="24"/>
              </w:rPr>
              <w:t>Coverage</w:t>
            </w:r>
            <w:r>
              <w:rPr>
                <w:spacing w:val="-2"/>
                <w:sz w:val="24"/>
              </w:rPr>
              <w:t xml:space="preserve"> </w:t>
            </w:r>
            <w:r>
              <w:rPr>
                <w:sz w:val="24"/>
              </w:rPr>
              <w:t>and the Late Enrollment Penalty, including the Best Available Evidence requirements contained in 42</w:t>
            </w:r>
            <w:r>
              <w:rPr>
                <w:spacing w:val="-9"/>
                <w:sz w:val="24"/>
              </w:rPr>
              <w:t xml:space="preserve"> </w:t>
            </w:r>
            <w:r>
              <w:rPr>
                <w:sz w:val="24"/>
              </w:rPr>
              <w:t>CFR</w:t>
            </w:r>
          </w:p>
          <w:p w:rsidR="00361071" w14:paraId="5B021180" w14:textId="77777777">
            <w:pPr>
              <w:pStyle w:val="TableParagraph"/>
              <w:spacing w:line="266" w:lineRule="exact"/>
              <w:ind w:left="114"/>
              <w:rPr>
                <w:sz w:val="24"/>
              </w:rPr>
            </w:pPr>
            <w:r>
              <w:rPr>
                <w:sz w:val="24"/>
              </w:rPr>
              <w:t>§</w:t>
            </w:r>
            <w:r>
              <w:rPr>
                <w:spacing w:val="-3"/>
                <w:sz w:val="24"/>
              </w:rPr>
              <w:t xml:space="preserve"> </w:t>
            </w:r>
            <w:r>
              <w:rPr>
                <w:spacing w:val="-2"/>
                <w:sz w:val="24"/>
              </w:rPr>
              <w:t>423.800(d).</w:t>
            </w:r>
          </w:p>
        </w:tc>
        <w:tc>
          <w:tcPr>
            <w:tcW w:w="657" w:type="dxa"/>
          </w:tcPr>
          <w:p w:rsidR="00361071" w14:paraId="7966327D" w14:textId="77777777">
            <w:pPr>
              <w:pStyle w:val="TableParagraph"/>
              <w:rPr>
                <w:rFonts w:ascii="Times New Roman"/>
                <w:sz w:val="24"/>
              </w:rPr>
            </w:pPr>
          </w:p>
        </w:tc>
        <w:tc>
          <w:tcPr>
            <w:tcW w:w="579" w:type="dxa"/>
          </w:tcPr>
          <w:p w:rsidR="00361071" w14:paraId="60ABE131" w14:textId="77777777">
            <w:pPr>
              <w:pStyle w:val="TableParagraph"/>
              <w:rPr>
                <w:rFonts w:ascii="Times New Roman"/>
                <w:sz w:val="24"/>
              </w:rPr>
            </w:pPr>
          </w:p>
        </w:tc>
        <w:tc>
          <w:tcPr>
            <w:tcW w:w="1892" w:type="dxa"/>
          </w:tcPr>
          <w:p w:rsidR="00361071" w14:paraId="3CEAF156" w14:textId="77777777">
            <w:pPr>
              <w:pStyle w:val="TableParagraph"/>
              <w:rPr>
                <w:rFonts w:ascii="Times New Roman"/>
                <w:sz w:val="24"/>
              </w:rPr>
            </w:pPr>
          </w:p>
        </w:tc>
      </w:tr>
    </w:tbl>
    <w:p w:rsidR="00361071" w14:paraId="5EBBE3B4" w14:textId="77777777">
      <w:pPr>
        <w:pStyle w:val="TableParagraph"/>
        <w:rPr>
          <w:rFonts w:ascii="Times New Roman"/>
          <w:sz w:val="24"/>
        </w:rPr>
        <w:sectPr>
          <w:pgSz w:w="12240" w:h="15840"/>
          <w:pgMar w:top="1520" w:right="720" w:bottom="900" w:left="1080" w:header="0" w:footer="693" w:gutter="0"/>
          <w:cols w:space="720"/>
        </w:sectPr>
      </w:pPr>
    </w:p>
    <w:p w:rsidR="00361071" w14:paraId="691B4C1A" w14:textId="77777777">
      <w:pPr>
        <w:pStyle w:val="Heading2"/>
        <w:numPr>
          <w:ilvl w:val="1"/>
          <w:numId w:val="43"/>
        </w:numPr>
        <w:tabs>
          <w:tab w:val="left" w:pos="929"/>
          <w:tab w:val="left" w:pos="938"/>
        </w:tabs>
        <w:spacing w:before="65" w:line="242" w:lineRule="auto"/>
        <w:ind w:left="938" w:right="1021" w:hanging="579"/>
      </w:pPr>
      <w:bookmarkStart w:id="102" w:name="3.13_Complaints_Tracking_42_CFR_§_423.50"/>
      <w:bookmarkEnd w:id="102"/>
      <w:r>
        <w:t>Complaints</w:t>
      </w:r>
      <w:r>
        <w:rPr>
          <w:spacing w:val="-12"/>
        </w:rPr>
        <w:t xml:space="preserve"> </w:t>
      </w:r>
      <w:r>
        <w:t>Tracking</w:t>
      </w:r>
      <w:r>
        <w:rPr>
          <w:spacing w:val="-14"/>
        </w:rPr>
        <w:t xml:space="preserve"> </w:t>
      </w:r>
      <w:r>
        <w:t>42</w:t>
      </w:r>
      <w:r>
        <w:rPr>
          <w:spacing w:val="-12"/>
        </w:rPr>
        <w:t xml:space="preserve"> </w:t>
      </w:r>
      <w:r>
        <w:t>CFR</w:t>
      </w:r>
      <w:r>
        <w:rPr>
          <w:spacing w:val="-3"/>
        </w:rPr>
        <w:t xml:space="preserve"> </w:t>
      </w:r>
      <w:r>
        <w:t>§</w:t>
      </w:r>
      <w:r>
        <w:rPr>
          <w:spacing w:val="-12"/>
        </w:rPr>
        <w:t xml:space="preserve"> </w:t>
      </w:r>
      <w:r>
        <w:t>423.505(b)(22);</w:t>
      </w:r>
      <w:r>
        <w:rPr>
          <w:spacing w:val="-13"/>
        </w:rPr>
        <w:t xml:space="preserve"> </w:t>
      </w:r>
      <w:r>
        <w:t>Prescription</w:t>
      </w:r>
      <w:r>
        <w:rPr>
          <w:spacing w:val="-14"/>
        </w:rPr>
        <w:t xml:space="preserve"> </w:t>
      </w:r>
      <w:r>
        <w:t>Drug Benefit Manual, Chapter 7</w:t>
      </w:r>
    </w:p>
    <w:p w:rsidR="00361071" w14:paraId="574367DF" w14:textId="77777777">
      <w:pPr>
        <w:pStyle w:val="BodyText"/>
        <w:spacing w:before="100"/>
        <w:ind w:left="360"/>
      </w:pPr>
      <w:r>
        <w:t>Not</w:t>
      </w:r>
      <w:r>
        <w:rPr>
          <w:spacing w:val="-12"/>
        </w:rPr>
        <w:t xml:space="preserve"> </w:t>
      </w:r>
      <w:r>
        <w:t>applicable to SAE</w:t>
      </w:r>
      <w:r>
        <w:rPr>
          <w:spacing w:val="2"/>
        </w:rPr>
        <w:t xml:space="preserve"> </w:t>
      </w:r>
      <w:r>
        <w:rPr>
          <w:spacing w:val="-2"/>
        </w:rPr>
        <w:t>applicants.</w:t>
      </w:r>
    </w:p>
    <w:p w:rsidR="00361071" w14:paraId="4FF4BB77"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7AC89BD2"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7AF7468E"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7D0EAE16" w14:textId="77777777">
            <w:pPr>
              <w:pStyle w:val="TableParagraph"/>
              <w:spacing w:before="119"/>
              <w:ind w:left="114" w:right="145"/>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64" w:type="dxa"/>
            <w:shd w:val="clear" w:color="auto" w:fill="DADADA"/>
          </w:tcPr>
          <w:p w:rsidR="00361071" w14:paraId="37398A4A" w14:textId="77777777">
            <w:pPr>
              <w:pStyle w:val="TableParagraph"/>
              <w:spacing w:before="238"/>
              <w:rPr>
                <w:b/>
                <w:sz w:val="24"/>
              </w:rPr>
            </w:pPr>
          </w:p>
          <w:p w:rsidR="00361071" w14:paraId="357AFBF2" w14:textId="77777777">
            <w:pPr>
              <w:pStyle w:val="TableParagraph"/>
              <w:ind w:left="128"/>
              <w:rPr>
                <w:b/>
                <w:sz w:val="24"/>
              </w:rPr>
            </w:pPr>
            <w:r>
              <w:rPr>
                <w:b/>
                <w:spacing w:val="-5"/>
                <w:sz w:val="24"/>
              </w:rPr>
              <w:t>Yes</w:t>
            </w:r>
          </w:p>
        </w:tc>
        <w:tc>
          <w:tcPr>
            <w:tcW w:w="579" w:type="dxa"/>
            <w:shd w:val="clear" w:color="auto" w:fill="DADADA"/>
          </w:tcPr>
          <w:p w:rsidR="00361071" w14:paraId="4A203C32" w14:textId="77777777">
            <w:pPr>
              <w:pStyle w:val="TableParagraph"/>
              <w:spacing w:before="238"/>
              <w:rPr>
                <w:b/>
                <w:sz w:val="24"/>
              </w:rPr>
            </w:pPr>
          </w:p>
          <w:p w:rsidR="00361071" w14:paraId="51B2165E" w14:textId="77777777">
            <w:pPr>
              <w:pStyle w:val="TableParagraph"/>
              <w:ind w:left="163"/>
              <w:rPr>
                <w:b/>
                <w:sz w:val="24"/>
              </w:rPr>
            </w:pPr>
            <w:r>
              <w:rPr>
                <w:b/>
                <w:spacing w:val="-5"/>
                <w:sz w:val="24"/>
              </w:rPr>
              <w:t>No</w:t>
            </w:r>
          </w:p>
        </w:tc>
        <w:tc>
          <w:tcPr>
            <w:tcW w:w="1899" w:type="dxa"/>
            <w:shd w:val="clear" w:color="auto" w:fill="DADADA"/>
          </w:tcPr>
          <w:p w:rsidR="00361071" w14:paraId="3810E393" w14:textId="77777777">
            <w:pPr>
              <w:pStyle w:val="TableParagraph"/>
              <w:spacing w:before="119"/>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47E38AC7" w14:textId="77777777">
        <w:tblPrEx>
          <w:tblW w:w="0" w:type="auto"/>
          <w:tblInd w:w="377" w:type="dxa"/>
          <w:tblLayout w:type="fixed"/>
          <w:tblCellMar>
            <w:left w:w="0" w:type="dxa"/>
            <w:right w:w="0" w:type="dxa"/>
          </w:tblCellMar>
          <w:tblLook w:val="01E0"/>
        </w:tblPrEx>
        <w:trPr>
          <w:trHeight w:val="1585"/>
        </w:trPr>
        <w:tc>
          <w:tcPr>
            <w:tcW w:w="6212" w:type="dxa"/>
          </w:tcPr>
          <w:p w:rsidR="00361071" w14:paraId="7B5AB2B7" w14:textId="77777777">
            <w:pPr>
              <w:pStyle w:val="TableParagraph"/>
              <w:spacing w:before="119"/>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complaints tracking and resolution contained in 42 CFR § 423.505(b)(22), Chapter 7 of the Prescription Drug Benefit Manual, and all related guidance.</w:t>
            </w:r>
          </w:p>
        </w:tc>
        <w:tc>
          <w:tcPr>
            <w:tcW w:w="664" w:type="dxa"/>
          </w:tcPr>
          <w:p w:rsidR="00361071" w14:paraId="6186FD81" w14:textId="77777777">
            <w:pPr>
              <w:pStyle w:val="TableParagraph"/>
              <w:rPr>
                <w:rFonts w:ascii="Times New Roman"/>
                <w:sz w:val="24"/>
              </w:rPr>
            </w:pPr>
          </w:p>
        </w:tc>
        <w:tc>
          <w:tcPr>
            <w:tcW w:w="579" w:type="dxa"/>
          </w:tcPr>
          <w:p w:rsidR="00361071" w14:paraId="12B834C7" w14:textId="77777777">
            <w:pPr>
              <w:pStyle w:val="TableParagraph"/>
              <w:rPr>
                <w:rFonts w:ascii="Times New Roman"/>
                <w:sz w:val="24"/>
              </w:rPr>
            </w:pPr>
          </w:p>
        </w:tc>
        <w:tc>
          <w:tcPr>
            <w:tcW w:w="1899" w:type="dxa"/>
          </w:tcPr>
          <w:p w:rsidR="00361071" w14:paraId="3FCD73E2" w14:textId="77777777">
            <w:pPr>
              <w:pStyle w:val="TableParagraph"/>
              <w:rPr>
                <w:rFonts w:ascii="Times New Roman"/>
                <w:sz w:val="24"/>
              </w:rPr>
            </w:pPr>
          </w:p>
        </w:tc>
      </w:tr>
    </w:tbl>
    <w:p w:rsidR="00361071" w14:paraId="7F4FE0C9" w14:textId="77777777">
      <w:pPr>
        <w:pStyle w:val="Heading2"/>
        <w:numPr>
          <w:ilvl w:val="1"/>
          <w:numId w:val="43"/>
        </w:numPr>
        <w:tabs>
          <w:tab w:val="left" w:pos="930"/>
        </w:tabs>
        <w:spacing w:before="236"/>
        <w:ind w:left="930" w:hanging="570"/>
      </w:pPr>
      <w:bookmarkStart w:id="103" w:name="3.14_Medicare_Plan_Finder_Prescription_D"/>
      <w:bookmarkEnd w:id="103"/>
      <w:r>
        <w:rPr>
          <w:spacing w:val="-2"/>
        </w:rPr>
        <w:t>Medicare</w:t>
      </w:r>
      <w:r>
        <w:rPr>
          <w:spacing w:val="-23"/>
        </w:rPr>
        <w:t xml:space="preserve"> </w:t>
      </w:r>
      <w:r>
        <w:rPr>
          <w:spacing w:val="-2"/>
        </w:rPr>
        <w:t>Plan</w:t>
      </w:r>
      <w:r>
        <w:rPr>
          <w:spacing w:val="-15"/>
        </w:rPr>
        <w:t xml:space="preserve"> </w:t>
      </w:r>
      <w:r>
        <w:rPr>
          <w:spacing w:val="-2"/>
        </w:rPr>
        <w:t>Finder</w:t>
      </w:r>
      <w:r>
        <w:t xml:space="preserve"> </w:t>
      </w:r>
      <w:r>
        <w:rPr>
          <w:spacing w:val="-2"/>
        </w:rPr>
        <w:t>Prescription</w:t>
      </w:r>
      <w:r>
        <w:rPr>
          <w:spacing w:val="-14"/>
        </w:rPr>
        <w:t xml:space="preserve"> </w:t>
      </w:r>
      <w:r>
        <w:rPr>
          <w:spacing w:val="-2"/>
        </w:rPr>
        <w:t>Drug</w:t>
      </w:r>
      <w:r>
        <w:rPr>
          <w:spacing w:val="-15"/>
        </w:rPr>
        <w:t xml:space="preserve"> </w:t>
      </w:r>
      <w:r>
        <w:rPr>
          <w:spacing w:val="-2"/>
        </w:rPr>
        <w:t>Benefit</w:t>
      </w:r>
      <w:r>
        <w:rPr>
          <w:spacing w:val="-13"/>
        </w:rPr>
        <w:t xml:space="preserve"> </w:t>
      </w:r>
      <w:r>
        <w:rPr>
          <w:spacing w:val="-2"/>
        </w:rPr>
        <w:t>Manual,</w:t>
      </w:r>
      <w:r>
        <w:rPr>
          <w:spacing w:val="-11"/>
        </w:rPr>
        <w:t xml:space="preserve"> </w:t>
      </w:r>
      <w:r>
        <w:rPr>
          <w:spacing w:val="-2"/>
        </w:rPr>
        <w:t>Chapter</w:t>
      </w:r>
      <w:r>
        <w:rPr>
          <w:spacing w:val="-23"/>
        </w:rPr>
        <w:t xml:space="preserve"> </w:t>
      </w:r>
      <w:r>
        <w:rPr>
          <w:spacing w:val="-10"/>
        </w:rPr>
        <w:t>7</w:t>
      </w:r>
    </w:p>
    <w:p w:rsidR="00361071" w14:paraId="366F7FD2" w14:textId="77777777">
      <w:pPr>
        <w:pStyle w:val="BodyText"/>
        <w:spacing w:before="118"/>
        <w:ind w:left="360"/>
      </w:pPr>
      <w:r>
        <w:t>Not</w:t>
      </w:r>
      <w:r>
        <w:rPr>
          <w:spacing w:val="-12"/>
        </w:rPr>
        <w:t xml:space="preserve"> </w:t>
      </w:r>
      <w:r>
        <w:t>applicable to SAE</w:t>
      </w:r>
      <w:r>
        <w:rPr>
          <w:spacing w:val="2"/>
        </w:rPr>
        <w:t xml:space="preserve"> </w:t>
      </w:r>
      <w:r>
        <w:rPr>
          <w:spacing w:val="-2"/>
        </w:rPr>
        <w:t>applicants.</w:t>
      </w:r>
    </w:p>
    <w:p w:rsidR="00361071" w14:paraId="6E877E6B" w14:textId="77777777">
      <w:pPr>
        <w:spacing w:before="120"/>
        <w:ind w:left="43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5F09B49F"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1EC65EB1"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12632B61" w14:textId="77777777">
            <w:pPr>
              <w:pStyle w:val="TableParagraph"/>
              <w:spacing w:before="112" w:line="242" w:lineRule="auto"/>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0183E622" w14:textId="77777777">
            <w:pPr>
              <w:pStyle w:val="TableParagraph"/>
              <w:spacing w:before="238"/>
              <w:rPr>
                <w:b/>
                <w:sz w:val="24"/>
              </w:rPr>
            </w:pPr>
          </w:p>
          <w:p w:rsidR="00361071" w14:paraId="3C205B2D" w14:textId="77777777">
            <w:pPr>
              <w:pStyle w:val="TableParagraph"/>
              <w:ind w:left="128"/>
              <w:rPr>
                <w:b/>
                <w:sz w:val="24"/>
              </w:rPr>
            </w:pPr>
            <w:r>
              <w:rPr>
                <w:b/>
                <w:spacing w:val="-5"/>
                <w:sz w:val="24"/>
              </w:rPr>
              <w:t>Yes</w:t>
            </w:r>
          </w:p>
        </w:tc>
        <w:tc>
          <w:tcPr>
            <w:tcW w:w="579" w:type="dxa"/>
            <w:shd w:val="clear" w:color="auto" w:fill="DADADA"/>
          </w:tcPr>
          <w:p w:rsidR="00361071" w14:paraId="4056A95C" w14:textId="77777777">
            <w:pPr>
              <w:pStyle w:val="TableParagraph"/>
              <w:spacing w:before="238"/>
              <w:rPr>
                <w:b/>
                <w:sz w:val="24"/>
              </w:rPr>
            </w:pPr>
          </w:p>
          <w:p w:rsidR="00361071" w14:paraId="57AC15D2" w14:textId="77777777">
            <w:pPr>
              <w:pStyle w:val="TableParagraph"/>
              <w:ind w:left="163"/>
              <w:rPr>
                <w:b/>
                <w:sz w:val="24"/>
              </w:rPr>
            </w:pPr>
            <w:r>
              <w:rPr>
                <w:b/>
                <w:spacing w:val="-5"/>
                <w:sz w:val="24"/>
              </w:rPr>
              <w:t>No</w:t>
            </w:r>
          </w:p>
        </w:tc>
        <w:tc>
          <w:tcPr>
            <w:tcW w:w="1899" w:type="dxa"/>
            <w:shd w:val="clear" w:color="auto" w:fill="DADADA"/>
          </w:tcPr>
          <w:p w:rsidR="00361071" w14:paraId="7FCE0C9A" w14:textId="77777777">
            <w:pPr>
              <w:pStyle w:val="TableParagraph"/>
              <w:spacing w:before="112"/>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1D7079B9" w14:textId="77777777">
        <w:tblPrEx>
          <w:tblW w:w="0" w:type="auto"/>
          <w:tblInd w:w="377" w:type="dxa"/>
          <w:tblLayout w:type="fixed"/>
          <w:tblCellMar>
            <w:left w:w="0" w:type="dxa"/>
            <w:right w:w="0" w:type="dxa"/>
          </w:tblCellMar>
          <w:tblLook w:val="01E0"/>
        </w:tblPrEx>
        <w:trPr>
          <w:trHeight w:val="1620"/>
        </w:trPr>
        <w:tc>
          <w:tcPr>
            <w:tcW w:w="6212" w:type="dxa"/>
          </w:tcPr>
          <w:p w:rsidR="00361071" w14:paraId="3B2B71C3" w14:textId="77777777">
            <w:pPr>
              <w:pStyle w:val="TableParagraph"/>
              <w:spacing w:before="112"/>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z w:val="24"/>
              </w:rPr>
              <w:t>,</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data submission and quality assurance for Medicare Plan Finder data contained in Chapter 7 of the Prescription Drug Benefit Manual and all related guidance.</w:t>
            </w:r>
          </w:p>
        </w:tc>
        <w:tc>
          <w:tcPr>
            <w:tcW w:w="664" w:type="dxa"/>
          </w:tcPr>
          <w:p w:rsidR="00361071" w14:paraId="0CB807EE" w14:textId="77777777">
            <w:pPr>
              <w:pStyle w:val="TableParagraph"/>
              <w:rPr>
                <w:rFonts w:ascii="Times New Roman"/>
                <w:sz w:val="24"/>
              </w:rPr>
            </w:pPr>
          </w:p>
        </w:tc>
        <w:tc>
          <w:tcPr>
            <w:tcW w:w="579" w:type="dxa"/>
          </w:tcPr>
          <w:p w:rsidR="00361071" w14:paraId="0B14F0E2" w14:textId="77777777">
            <w:pPr>
              <w:pStyle w:val="TableParagraph"/>
              <w:rPr>
                <w:rFonts w:ascii="Times New Roman"/>
                <w:sz w:val="24"/>
              </w:rPr>
            </w:pPr>
          </w:p>
        </w:tc>
        <w:tc>
          <w:tcPr>
            <w:tcW w:w="1899" w:type="dxa"/>
          </w:tcPr>
          <w:p w:rsidR="00361071" w14:paraId="3D69C327" w14:textId="77777777">
            <w:pPr>
              <w:pStyle w:val="TableParagraph"/>
              <w:rPr>
                <w:rFonts w:ascii="Times New Roman"/>
                <w:sz w:val="24"/>
              </w:rPr>
            </w:pPr>
          </w:p>
        </w:tc>
      </w:tr>
    </w:tbl>
    <w:p w:rsidR="00361071" w14:paraId="7EFA7DC7" w14:textId="77777777">
      <w:pPr>
        <w:pStyle w:val="TableParagraph"/>
        <w:rPr>
          <w:rFonts w:ascii="Times New Roman"/>
          <w:sz w:val="24"/>
        </w:rPr>
        <w:sectPr>
          <w:pgSz w:w="12240" w:h="15840"/>
          <w:pgMar w:top="1380" w:right="720" w:bottom="900" w:left="1080" w:header="0" w:footer="693" w:gutter="0"/>
          <w:cols w:space="720"/>
        </w:sectPr>
      </w:pPr>
    </w:p>
    <w:p w:rsidR="00361071" w14:paraId="6AB837BF" w14:textId="77777777">
      <w:pPr>
        <w:pStyle w:val="Heading2"/>
        <w:numPr>
          <w:ilvl w:val="1"/>
          <w:numId w:val="43"/>
        </w:numPr>
        <w:tabs>
          <w:tab w:val="left" w:pos="929"/>
          <w:tab w:val="left" w:pos="938"/>
        </w:tabs>
        <w:spacing w:before="65" w:line="242" w:lineRule="auto"/>
        <w:ind w:left="938" w:right="821" w:hanging="579"/>
      </w:pPr>
      <w:bookmarkStart w:id="104" w:name="3.15_Grievances_42_CFR_Part_423_Subpart_"/>
      <w:bookmarkEnd w:id="104"/>
      <w:r>
        <w:t>Grievances</w:t>
      </w:r>
      <w:r>
        <w:rPr>
          <w:spacing w:val="-3"/>
        </w:rPr>
        <w:t xml:space="preserve"> </w:t>
      </w:r>
      <w:r>
        <w:t>42</w:t>
      </w:r>
      <w:r>
        <w:rPr>
          <w:spacing w:val="-2"/>
        </w:rPr>
        <w:t xml:space="preserve"> </w:t>
      </w:r>
      <w:r>
        <w:t>CFR</w:t>
      </w:r>
      <w:r>
        <w:rPr>
          <w:spacing w:val="-14"/>
        </w:rPr>
        <w:t xml:space="preserve"> </w:t>
      </w:r>
      <w:r>
        <w:t>Part</w:t>
      </w:r>
      <w:r>
        <w:rPr>
          <w:spacing w:val="-10"/>
        </w:rPr>
        <w:t xml:space="preserve"> </w:t>
      </w:r>
      <w:r>
        <w:t>423</w:t>
      </w:r>
      <w:r>
        <w:rPr>
          <w:spacing w:val="-9"/>
        </w:rPr>
        <w:t xml:space="preserve"> </w:t>
      </w:r>
      <w:r>
        <w:t>Subpart</w:t>
      </w:r>
      <w:r>
        <w:rPr>
          <w:spacing w:val="-10"/>
        </w:rPr>
        <w:t xml:space="preserve"> </w:t>
      </w:r>
      <w:r>
        <w:t>M;</w:t>
      </w:r>
      <w:r>
        <w:rPr>
          <w:spacing w:val="-10"/>
        </w:rPr>
        <w:t xml:space="preserve"> </w:t>
      </w:r>
      <w:r>
        <w:t>Prescription</w:t>
      </w:r>
      <w:r>
        <w:rPr>
          <w:spacing w:val="-11"/>
        </w:rPr>
        <w:t xml:space="preserve"> </w:t>
      </w:r>
      <w:r>
        <w:t>Drug</w:t>
      </w:r>
      <w:r>
        <w:rPr>
          <w:spacing w:val="-11"/>
        </w:rPr>
        <w:t xml:space="preserve"> </w:t>
      </w:r>
      <w:r>
        <w:t>Benefit Manual, Chapter 18</w:t>
      </w:r>
    </w:p>
    <w:p w:rsidR="00361071" w14:paraId="383F8F5A" w14:textId="77777777">
      <w:pPr>
        <w:pStyle w:val="BodyText"/>
        <w:spacing w:before="100"/>
        <w:ind w:left="360"/>
      </w:pPr>
      <w:r>
        <w:t>Not</w:t>
      </w:r>
      <w:r>
        <w:rPr>
          <w:spacing w:val="-12"/>
        </w:rPr>
        <w:t xml:space="preserve"> </w:t>
      </w:r>
      <w:r>
        <w:t>applicable to SAE</w:t>
      </w:r>
      <w:r>
        <w:rPr>
          <w:spacing w:val="2"/>
        </w:rPr>
        <w:t xml:space="preserve"> </w:t>
      </w:r>
      <w:r>
        <w:rPr>
          <w:spacing w:val="-2"/>
        </w:rPr>
        <w:t>applicants.</w:t>
      </w:r>
    </w:p>
    <w:p w:rsidR="00361071" w14:paraId="796B37EC"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214D5CD6"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15FE6941"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2FEF3A36" w14:textId="77777777">
            <w:pPr>
              <w:pStyle w:val="TableParagraph"/>
              <w:spacing w:before="112" w:line="242" w:lineRule="auto"/>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0798F380" w14:textId="77777777">
            <w:pPr>
              <w:pStyle w:val="TableParagraph"/>
              <w:spacing w:before="238"/>
              <w:rPr>
                <w:b/>
                <w:sz w:val="24"/>
              </w:rPr>
            </w:pPr>
          </w:p>
          <w:p w:rsidR="00361071" w14:paraId="11C22CBA" w14:textId="77777777">
            <w:pPr>
              <w:pStyle w:val="TableParagraph"/>
              <w:ind w:left="128"/>
              <w:rPr>
                <w:b/>
                <w:sz w:val="24"/>
              </w:rPr>
            </w:pPr>
            <w:r>
              <w:rPr>
                <w:b/>
                <w:spacing w:val="-5"/>
                <w:sz w:val="24"/>
              </w:rPr>
              <w:t>Yes</w:t>
            </w:r>
          </w:p>
        </w:tc>
        <w:tc>
          <w:tcPr>
            <w:tcW w:w="579" w:type="dxa"/>
            <w:shd w:val="clear" w:color="auto" w:fill="DADADA"/>
          </w:tcPr>
          <w:p w:rsidR="00361071" w14:paraId="613A8A06" w14:textId="77777777">
            <w:pPr>
              <w:pStyle w:val="TableParagraph"/>
              <w:spacing w:before="238"/>
              <w:rPr>
                <w:b/>
                <w:sz w:val="24"/>
              </w:rPr>
            </w:pPr>
          </w:p>
          <w:p w:rsidR="00361071" w14:paraId="1DCDF9B3" w14:textId="77777777">
            <w:pPr>
              <w:pStyle w:val="TableParagraph"/>
              <w:ind w:left="163"/>
              <w:rPr>
                <w:b/>
                <w:sz w:val="24"/>
              </w:rPr>
            </w:pPr>
            <w:r>
              <w:rPr>
                <w:b/>
                <w:spacing w:val="-5"/>
                <w:sz w:val="24"/>
              </w:rPr>
              <w:t>No</w:t>
            </w:r>
          </w:p>
        </w:tc>
        <w:tc>
          <w:tcPr>
            <w:tcW w:w="1899" w:type="dxa"/>
            <w:shd w:val="clear" w:color="auto" w:fill="DADADA"/>
          </w:tcPr>
          <w:p w:rsidR="00361071" w14:paraId="01F102A0" w14:textId="77777777">
            <w:pPr>
              <w:pStyle w:val="TableParagraph"/>
              <w:spacing w:before="112"/>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3FF0E4C4" w14:textId="77777777">
        <w:tblPrEx>
          <w:tblW w:w="0" w:type="auto"/>
          <w:tblInd w:w="377" w:type="dxa"/>
          <w:tblLayout w:type="fixed"/>
          <w:tblCellMar>
            <w:left w:w="0" w:type="dxa"/>
            <w:right w:w="0" w:type="dxa"/>
          </w:tblCellMar>
          <w:tblLook w:val="01E0"/>
        </w:tblPrEx>
        <w:trPr>
          <w:trHeight w:val="1620"/>
        </w:trPr>
        <w:tc>
          <w:tcPr>
            <w:tcW w:w="6212" w:type="dxa"/>
          </w:tcPr>
          <w:p w:rsidR="00361071" w14:paraId="5C188DC6" w14:textId="77777777">
            <w:pPr>
              <w:pStyle w:val="TableParagraph"/>
              <w:spacing w:before="119"/>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beneficiary grievances contained</w:t>
            </w:r>
            <w:r>
              <w:rPr>
                <w:spacing w:val="-2"/>
                <w:sz w:val="24"/>
              </w:rPr>
              <w:t xml:space="preserve"> </w:t>
            </w:r>
            <w:r>
              <w:rPr>
                <w:sz w:val="24"/>
              </w:rPr>
              <w:t>in</w:t>
            </w:r>
            <w:r>
              <w:rPr>
                <w:spacing w:val="-2"/>
                <w:sz w:val="24"/>
              </w:rPr>
              <w:t xml:space="preserve"> </w:t>
            </w:r>
            <w:r>
              <w:rPr>
                <w:sz w:val="24"/>
              </w:rPr>
              <w:t>42</w:t>
            </w:r>
            <w:r>
              <w:rPr>
                <w:spacing w:val="-2"/>
                <w:sz w:val="24"/>
              </w:rPr>
              <w:t xml:space="preserve"> </w:t>
            </w:r>
            <w:r>
              <w:rPr>
                <w:sz w:val="24"/>
              </w:rPr>
              <w:t>CFR Part</w:t>
            </w:r>
            <w:r>
              <w:rPr>
                <w:spacing w:val="-14"/>
                <w:sz w:val="24"/>
              </w:rPr>
              <w:t xml:space="preserve"> </w:t>
            </w:r>
            <w:r>
              <w:rPr>
                <w:sz w:val="24"/>
              </w:rPr>
              <w:t>423</w:t>
            </w:r>
            <w:r>
              <w:rPr>
                <w:spacing w:val="-2"/>
                <w:sz w:val="24"/>
              </w:rPr>
              <w:t xml:space="preserve"> </w:t>
            </w:r>
            <w:r>
              <w:rPr>
                <w:sz w:val="24"/>
              </w:rPr>
              <w:t>Subpart</w:t>
            </w:r>
            <w:r>
              <w:rPr>
                <w:spacing w:val="-6"/>
                <w:sz w:val="24"/>
              </w:rPr>
              <w:t xml:space="preserve"> </w:t>
            </w:r>
            <w:r>
              <w:rPr>
                <w:sz w:val="24"/>
              </w:rPr>
              <w:t>M,</w:t>
            </w:r>
            <w:r>
              <w:rPr>
                <w:spacing w:val="-6"/>
                <w:sz w:val="24"/>
              </w:rPr>
              <w:t xml:space="preserve"> </w:t>
            </w:r>
            <w:r>
              <w:rPr>
                <w:sz w:val="24"/>
              </w:rPr>
              <w:t>Chapter</w:t>
            </w:r>
            <w:r>
              <w:rPr>
                <w:spacing w:val="-5"/>
                <w:sz w:val="24"/>
              </w:rPr>
              <w:t xml:space="preserve"> </w:t>
            </w:r>
            <w:r>
              <w:rPr>
                <w:sz w:val="24"/>
              </w:rPr>
              <w:t>18</w:t>
            </w:r>
            <w:r>
              <w:rPr>
                <w:spacing w:val="-2"/>
                <w:sz w:val="24"/>
              </w:rPr>
              <w:t xml:space="preserve"> </w:t>
            </w:r>
            <w:r>
              <w:rPr>
                <w:sz w:val="24"/>
              </w:rPr>
              <w:t xml:space="preserve">of the Prescription Drug Benefit Manual, and all related </w:t>
            </w:r>
            <w:r>
              <w:rPr>
                <w:spacing w:val="-2"/>
                <w:sz w:val="24"/>
              </w:rPr>
              <w:t>guidance.</w:t>
            </w:r>
          </w:p>
        </w:tc>
        <w:tc>
          <w:tcPr>
            <w:tcW w:w="664" w:type="dxa"/>
          </w:tcPr>
          <w:p w:rsidR="00361071" w14:paraId="3503C763" w14:textId="77777777">
            <w:pPr>
              <w:pStyle w:val="TableParagraph"/>
              <w:rPr>
                <w:rFonts w:ascii="Times New Roman"/>
                <w:sz w:val="24"/>
              </w:rPr>
            </w:pPr>
          </w:p>
        </w:tc>
        <w:tc>
          <w:tcPr>
            <w:tcW w:w="579" w:type="dxa"/>
          </w:tcPr>
          <w:p w:rsidR="00361071" w14:paraId="6D04EE5D" w14:textId="77777777">
            <w:pPr>
              <w:pStyle w:val="TableParagraph"/>
              <w:rPr>
                <w:rFonts w:ascii="Times New Roman"/>
                <w:sz w:val="24"/>
              </w:rPr>
            </w:pPr>
          </w:p>
        </w:tc>
        <w:tc>
          <w:tcPr>
            <w:tcW w:w="1899" w:type="dxa"/>
          </w:tcPr>
          <w:p w:rsidR="00361071" w14:paraId="713957F9" w14:textId="77777777">
            <w:pPr>
              <w:pStyle w:val="TableParagraph"/>
              <w:rPr>
                <w:rFonts w:ascii="Times New Roman"/>
                <w:sz w:val="24"/>
              </w:rPr>
            </w:pPr>
          </w:p>
        </w:tc>
      </w:tr>
    </w:tbl>
    <w:p w:rsidR="00361071" w14:paraId="1785100B" w14:textId="77777777">
      <w:pPr>
        <w:pStyle w:val="Heading2"/>
        <w:numPr>
          <w:ilvl w:val="1"/>
          <w:numId w:val="43"/>
        </w:numPr>
        <w:tabs>
          <w:tab w:val="left" w:pos="929"/>
          <w:tab w:val="left" w:pos="938"/>
        </w:tabs>
        <w:spacing w:before="244"/>
        <w:ind w:left="938" w:right="936" w:hanging="579"/>
      </w:pPr>
      <w:bookmarkStart w:id="105" w:name="3.16_Coverage_Determinations_(including_"/>
      <w:bookmarkEnd w:id="105"/>
      <w:r>
        <w:t>Coverage</w:t>
      </w:r>
      <w:r>
        <w:rPr>
          <w:spacing w:val="-14"/>
        </w:rPr>
        <w:t xml:space="preserve"> </w:t>
      </w:r>
      <w:r>
        <w:t>Determinations</w:t>
      </w:r>
      <w:r>
        <w:rPr>
          <w:spacing w:val="-13"/>
        </w:rPr>
        <w:t xml:space="preserve"> </w:t>
      </w:r>
      <w:r>
        <w:t>(including</w:t>
      </w:r>
      <w:r>
        <w:rPr>
          <w:spacing w:val="-15"/>
        </w:rPr>
        <w:t xml:space="preserve"> </w:t>
      </w:r>
      <w:r>
        <w:t>Exceptions)</w:t>
      </w:r>
      <w:r>
        <w:rPr>
          <w:spacing w:val="-14"/>
        </w:rPr>
        <w:t xml:space="preserve"> </w:t>
      </w:r>
      <w:r>
        <w:t>and</w:t>
      </w:r>
      <w:r>
        <w:rPr>
          <w:spacing w:val="-2"/>
        </w:rPr>
        <w:t xml:space="preserve"> </w:t>
      </w:r>
      <w:r>
        <w:t>Appeals</w:t>
      </w:r>
      <w:r>
        <w:rPr>
          <w:spacing w:val="-13"/>
        </w:rPr>
        <w:t xml:space="preserve"> </w:t>
      </w:r>
      <w:r>
        <w:t>42 CFR Part 423 Subpart M; Prescription Drug Benefit Manual, Chapter 18; Part D QIC Reconsideration Procedures</w:t>
      </w:r>
      <w:r>
        <w:rPr>
          <w:spacing w:val="-17"/>
        </w:rPr>
        <w:t xml:space="preserve"> </w:t>
      </w:r>
      <w:r>
        <w:t>Manual</w:t>
      </w:r>
    </w:p>
    <w:p w:rsidR="00361071" w14:paraId="66C52B7E" w14:textId="77777777">
      <w:pPr>
        <w:pStyle w:val="BodyText"/>
        <w:spacing w:before="116"/>
        <w:ind w:left="360"/>
      </w:pPr>
      <w:r>
        <w:t>Not</w:t>
      </w:r>
      <w:r>
        <w:rPr>
          <w:spacing w:val="-12"/>
        </w:rPr>
        <w:t xml:space="preserve"> </w:t>
      </w:r>
      <w:r>
        <w:t>applicable to SAE</w:t>
      </w:r>
      <w:r>
        <w:rPr>
          <w:spacing w:val="2"/>
        </w:rPr>
        <w:t xml:space="preserve"> </w:t>
      </w:r>
      <w:r>
        <w:rPr>
          <w:spacing w:val="-2"/>
        </w:rPr>
        <w:t>applicants.</w:t>
      </w:r>
    </w:p>
    <w:p w:rsidR="00361071" w14:paraId="35227523"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05F49CEE" w14:textId="77777777">
      <w:pPr>
        <w:pStyle w:val="BodyText"/>
        <w:spacing w:before="4"/>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65531A05"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361071" w14:paraId="14350871" w14:textId="77777777">
            <w:pPr>
              <w:pStyle w:val="TableParagraph"/>
              <w:spacing w:before="112" w:line="242" w:lineRule="auto"/>
              <w:ind w:left="114" w:right="163"/>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57" w:type="dxa"/>
            <w:shd w:val="clear" w:color="auto" w:fill="DADADA"/>
          </w:tcPr>
          <w:p w:rsidR="00361071" w14:paraId="51919072" w14:textId="77777777">
            <w:pPr>
              <w:pStyle w:val="TableParagraph"/>
              <w:rPr>
                <w:b/>
                <w:sz w:val="24"/>
              </w:rPr>
            </w:pPr>
          </w:p>
          <w:p w:rsidR="00361071" w14:paraId="585F447F" w14:textId="77777777">
            <w:pPr>
              <w:pStyle w:val="TableParagraph"/>
              <w:rPr>
                <w:b/>
                <w:sz w:val="24"/>
              </w:rPr>
            </w:pPr>
          </w:p>
          <w:p w:rsidR="00361071" w14:paraId="59D3A93B" w14:textId="77777777">
            <w:pPr>
              <w:pStyle w:val="TableParagraph"/>
              <w:spacing w:before="81"/>
              <w:rPr>
                <w:b/>
                <w:sz w:val="24"/>
              </w:rPr>
            </w:pPr>
          </w:p>
          <w:p w:rsidR="00361071" w14:paraId="28102842" w14:textId="77777777">
            <w:pPr>
              <w:pStyle w:val="TableParagraph"/>
              <w:spacing w:before="1"/>
              <w:ind w:left="121"/>
              <w:rPr>
                <w:b/>
                <w:sz w:val="24"/>
              </w:rPr>
            </w:pPr>
            <w:r>
              <w:rPr>
                <w:b/>
                <w:spacing w:val="-5"/>
                <w:sz w:val="24"/>
              </w:rPr>
              <w:t>Yes</w:t>
            </w:r>
          </w:p>
        </w:tc>
        <w:tc>
          <w:tcPr>
            <w:tcW w:w="579" w:type="dxa"/>
            <w:shd w:val="clear" w:color="auto" w:fill="DADADA"/>
          </w:tcPr>
          <w:p w:rsidR="00361071" w14:paraId="0EE52E11" w14:textId="77777777">
            <w:pPr>
              <w:pStyle w:val="TableParagraph"/>
              <w:rPr>
                <w:b/>
                <w:sz w:val="24"/>
              </w:rPr>
            </w:pPr>
          </w:p>
          <w:p w:rsidR="00361071" w14:paraId="0924FD99" w14:textId="77777777">
            <w:pPr>
              <w:pStyle w:val="TableParagraph"/>
              <w:rPr>
                <w:b/>
                <w:sz w:val="24"/>
              </w:rPr>
            </w:pPr>
          </w:p>
          <w:p w:rsidR="00361071" w14:paraId="6B218BA1" w14:textId="77777777">
            <w:pPr>
              <w:pStyle w:val="TableParagraph"/>
              <w:spacing w:before="81"/>
              <w:rPr>
                <w:b/>
                <w:sz w:val="24"/>
              </w:rPr>
            </w:pPr>
          </w:p>
          <w:p w:rsidR="00361071" w14:paraId="00F69069" w14:textId="77777777">
            <w:pPr>
              <w:pStyle w:val="TableParagraph"/>
              <w:spacing w:before="1"/>
              <w:ind w:left="170"/>
              <w:rPr>
                <w:b/>
                <w:sz w:val="24"/>
              </w:rPr>
            </w:pPr>
            <w:r>
              <w:rPr>
                <w:b/>
                <w:spacing w:val="-5"/>
                <w:sz w:val="24"/>
              </w:rPr>
              <w:t>No</w:t>
            </w:r>
          </w:p>
        </w:tc>
        <w:tc>
          <w:tcPr>
            <w:tcW w:w="1892" w:type="dxa"/>
            <w:shd w:val="clear" w:color="auto" w:fill="DADADA"/>
          </w:tcPr>
          <w:p w:rsidR="00361071" w14:paraId="0E0EB56F" w14:textId="77777777">
            <w:pPr>
              <w:pStyle w:val="TableParagraph"/>
              <w:spacing w:before="112"/>
              <w:ind w:left="163" w:right="118"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20A12503" w14:textId="77777777">
        <w:tblPrEx>
          <w:tblW w:w="0" w:type="auto"/>
          <w:tblInd w:w="377" w:type="dxa"/>
          <w:tblLayout w:type="fixed"/>
          <w:tblCellMar>
            <w:left w:w="0" w:type="dxa"/>
            <w:right w:w="0" w:type="dxa"/>
          </w:tblCellMar>
          <w:tblLook w:val="01E0"/>
        </w:tblPrEx>
        <w:trPr>
          <w:trHeight w:val="2178"/>
        </w:trPr>
        <w:tc>
          <w:tcPr>
            <w:tcW w:w="6219" w:type="dxa"/>
          </w:tcPr>
          <w:p w:rsidR="00361071" w14:paraId="401A2E16" w14:textId="77777777">
            <w:pPr>
              <w:pStyle w:val="TableParagraph"/>
              <w:spacing w:before="112"/>
              <w:ind w:left="114" w:right="163"/>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z w:val="24"/>
              </w:rPr>
              <w:t>,</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requirements related to beneficiary coverage determinations (including exceptions) and appeals contained</w:t>
            </w:r>
            <w:r>
              <w:rPr>
                <w:spacing w:val="-2"/>
                <w:sz w:val="24"/>
              </w:rPr>
              <w:t xml:space="preserve"> </w:t>
            </w:r>
            <w:r>
              <w:rPr>
                <w:sz w:val="24"/>
              </w:rPr>
              <w:t>in</w:t>
            </w:r>
            <w:r>
              <w:rPr>
                <w:spacing w:val="-2"/>
                <w:sz w:val="24"/>
              </w:rPr>
              <w:t xml:space="preserve"> </w:t>
            </w:r>
            <w:r>
              <w:rPr>
                <w:sz w:val="24"/>
              </w:rPr>
              <w:t>42</w:t>
            </w:r>
            <w:r>
              <w:rPr>
                <w:spacing w:val="-2"/>
                <w:sz w:val="24"/>
              </w:rPr>
              <w:t xml:space="preserve"> </w:t>
            </w:r>
            <w:r>
              <w:rPr>
                <w:sz w:val="24"/>
              </w:rPr>
              <w:t>CFR Part</w:t>
            </w:r>
            <w:r>
              <w:rPr>
                <w:spacing w:val="-7"/>
                <w:sz w:val="24"/>
              </w:rPr>
              <w:t xml:space="preserve"> </w:t>
            </w:r>
            <w:r>
              <w:rPr>
                <w:sz w:val="24"/>
              </w:rPr>
              <w:t>423</w:t>
            </w:r>
            <w:r>
              <w:rPr>
                <w:spacing w:val="-2"/>
                <w:sz w:val="24"/>
              </w:rPr>
              <w:t xml:space="preserve"> </w:t>
            </w:r>
            <w:r>
              <w:rPr>
                <w:sz w:val="24"/>
              </w:rPr>
              <w:t>Subparts</w:t>
            </w:r>
            <w:r>
              <w:rPr>
                <w:spacing w:val="-3"/>
                <w:sz w:val="24"/>
              </w:rPr>
              <w:t xml:space="preserve"> </w:t>
            </w:r>
            <w:r>
              <w:rPr>
                <w:sz w:val="24"/>
              </w:rPr>
              <w:t>M</w:t>
            </w:r>
            <w:r>
              <w:rPr>
                <w:spacing w:val="-5"/>
                <w:sz w:val="24"/>
              </w:rPr>
              <w:t xml:space="preserve"> </w:t>
            </w:r>
            <w:r>
              <w:rPr>
                <w:sz w:val="24"/>
              </w:rPr>
              <w:t>&amp; U,</w:t>
            </w:r>
            <w:r>
              <w:rPr>
                <w:spacing w:val="-6"/>
                <w:sz w:val="24"/>
              </w:rPr>
              <w:t xml:space="preserve"> </w:t>
            </w:r>
            <w:r>
              <w:rPr>
                <w:sz w:val="24"/>
              </w:rPr>
              <w:t>Chapter 18 of the Prescription Drug Benefit Manual, the Part D QIC Reconsiderations Procedures Manual, and all related guidance.</w:t>
            </w:r>
          </w:p>
        </w:tc>
        <w:tc>
          <w:tcPr>
            <w:tcW w:w="657" w:type="dxa"/>
          </w:tcPr>
          <w:p w:rsidR="00361071" w14:paraId="4766D251" w14:textId="77777777">
            <w:pPr>
              <w:pStyle w:val="TableParagraph"/>
              <w:rPr>
                <w:rFonts w:ascii="Times New Roman"/>
                <w:sz w:val="24"/>
              </w:rPr>
            </w:pPr>
          </w:p>
        </w:tc>
        <w:tc>
          <w:tcPr>
            <w:tcW w:w="579" w:type="dxa"/>
          </w:tcPr>
          <w:p w:rsidR="00361071" w14:paraId="4E9F3C79" w14:textId="77777777">
            <w:pPr>
              <w:pStyle w:val="TableParagraph"/>
              <w:rPr>
                <w:rFonts w:ascii="Times New Roman"/>
                <w:sz w:val="24"/>
              </w:rPr>
            </w:pPr>
          </w:p>
        </w:tc>
        <w:tc>
          <w:tcPr>
            <w:tcW w:w="1892" w:type="dxa"/>
          </w:tcPr>
          <w:p w:rsidR="00361071" w14:paraId="4DDFDFFF" w14:textId="77777777">
            <w:pPr>
              <w:pStyle w:val="TableParagraph"/>
              <w:rPr>
                <w:rFonts w:ascii="Times New Roman"/>
                <w:sz w:val="24"/>
              </w:rPr>
            </w:pPr>
          </w:p>
        </w:tc>
      </w:tr>
    </w:tbl>
    <w:p w:rsidR="00361071" w14:paraId="6115A2BA" w14:textId="77777777">
      <w:pPr>
        <w:pStyle w:val="TableParagraph"/>
        <w:rPr>
          <w:rFonts w:ascii="Times New Roman"/>
          <w:sz w:val="24"/>
        </w:rPr>
        <w:sectPr>
          <w:pgSz w:w="12240" w:h="15840"/>
          <w:pgMar w:top="1380" w:right="720" w:bottom="900" w:left="1080" w:header="0" w:footer="693" w:gutter="0"/>
          <w:cols w:space="720"/>
        </w:sectPr>
      </w:pPr>
    </w:p>
    <w:p w:rsidR="00361071" w14:paraId="1610B415" w14:textId="77777777">
      <w:pPr>
        <w:pStyle w:val="Heading2"/>
        <w:numPr>
          <w:ilvl w:val="1"/>
          <w:numId w:val="43"/>
        </w:numPr>
        <w:tabs>
          <w:tab w:val="left" w:pos="929"/>
          <w:tab w:val="left" w:pos="938"/>
        </w:tabs>
        <w:spacing w:before="65" w:line="242" w:lineRule="auto"/>
        <w:ind w:left="938" w:right="894" w:hanging="579"/>
      </w:pPr>
      <w:bookmarkStart w:id="106" w:name="3.17_Coordination_of_Benefits_42_CFR_Par"/>
      <w:bookmarkEnd w:id="106"/>
      <w:r>
        <w:t>Coordination</w:t>
      </w:r>
      <w:r>
        <w:rPr>
          <w:spacing w:val="-12"/>
        </w:rPr>
        <w:t xml:space="preserve"> </w:t>
      </w:r>
      <w:r>
        <w:t>of</w:t>
      </w:r>
      <w:r>
        <w:rPr>
          <w:spacing w:val="-6"/>
        </w:rPr>
        <w:t xml:space="preserve"> </w:t>
      </w:r>
      <w:r>
        <w:t>Benefits</w:t>
      </w:r>
      <w:r>
        <w:rPr>
          <w:spacing w:val="-5"/>
        </w:rPr>
        <w:t xml:space="preserve"> </w:t>
      </w:r>
      <w:r>
        <w:t>42</w:t>
      </w:r>
      <w:r>
        <w:rPr>
          <w:spacing w:val="-11"/>
        </w:rPr>
        <w:t xml:space="preserve"> </w:t>
      </w:r>
      <w:r>
        <w:t>CFR</w:t>
      </w:r>
      <w:r>
        <w:rPr>
          <w:spacing w:val="-3"/>
        </w:rPr>
        <w:t xml:space="preserve"> </w:t>
      </w:r>
      <w:r>
        <w:t>Part</w:t>
      </w:r>
      <w:r>
        <w:rPr>
          <w:spacing w:val="-12"/>
        </w:rPr>
        <w:t xml:space="preserve"> </w:t>
      </w:r>
      <w:r>
        <w:t>423</w:t>
      </w:r>
      <w:r>
        <w:rPr>
          <w:spacing w:val="-11"/>
        </w:rPr>
        <w:t xml:space="preserve"> </w:t>
      </w:r>
      <w:r>
        <w:t>Subpart</w:t>
      </w:r>
      <w:r>
        <w:rPr>
          <w:spacing w:val="-12"/>
        </w:rPr>
        <w:t xml:space="preserve"> </w:t>
      </w:r>
      <w:r>
        <w:t>J;</w:t>
      </w:r>
      <w:r>
        <w:rPr>
          <w:spacing w:val="-6"/>
        </w:rPr>
        <w:t xml:space="preserve"> </w:t>
      </w:r>
      <w:r>
        <w:t>Prescription Drug Benefit Manual, Chapter 14</w:t>
      </w:r>
    </w:p>
    <w:p w:rsidR="00361071" w14:paraId="19D93C6F" w14:textId="77777777">
      <w:pPr>
        <w:pStyle w:val="BodyText"/>
        <w:spacing w:before="100"/>
        <w:ind w:left="360"/>
      </w:pPr>
      <w:r>
        <w:t>Not</w:t>
      </w:r>
      <w:r>
        <w:rPr>
          <w:spacing w:val="-12"/>
        </w:rPr>
        <w:t xml:space="preserve"> </w:t>
      </w:r>
      <w:r>
        <w:t>applicable to SAE</w:t>
      </w:r>
      <w:r>
        <w:rPr>
          <w:spacing w:val="2"/>
        </w:rPr>
        <w:t xml:space="preserve"> </w:t>
      </w:r>
      <w:r>
        <w:rPr>
          <w:spacing w:val="-2"/>
        </w:rPr>
        <w:t>applicants.</w:t>
      </w:r>
    </w:p>
    <w:p w:rsidR="00361071" w14:paraId="3DF027A5"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412DBD0F"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737BAFF5"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12BAB34E" w14:textId="77777777">
            <w:pPr>
              <w:pStyle w:val="TableParagraph"/>
              <w:spacing w:before="119"/>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1F7D7C6C" w14:textId="77777777">
            <w:pPr>
              <w:pStyle w:val="TableParagraph"/>
              <w:rPr>
                <w:b/>
                <w:sz w:val="24"/>
              </w:rPr>
            </w:pPr>
          </w:p>
          <w:p w:rsidR="00361071" w14:paraId="2C1B00D8" w14:textId="77777777">
            <w:pPr>
              <w:pStyle w:val="TableParagraph"/>
              <w:rPr>
                <w:b/>
                <w:sz w:val="24"/>
              </w:rPr>
            </w:pPr>
          </w:p>
          <w:p w:rsidR="00361071" w14:paraId="22FC2E7F" w14:textId="77777777">
            <w:pPr>
              <w:pStyle w:val="TableParagraph"/>
              <w:spacing w:before="81"/>
              <w:rPr>
                <w:b/>
                <w:sz w:val="24"/>
              </w:rPr>
            </w:pPr>
          </w:p>
          <w:p w:rsidR="00361071" w14:paraId="3F907150" w14:textId="77777777">
            <w:pPr>
              <w:pStyle w:val="TableParagraph"/>
              <w:spacing w:before="1"/>
              <w:ind w:left="128"/>
              <w:rPr>
                <w:b/>
                <w:sz w:val="24"/>
              </w:rPr>
            </w:pPr>
            <w:r>
              <w:rPr>
                <w:b/>
                <w:spacing w:val="-5"/>
                <w:sz w:val="24"/>
              </w:rPr>
              <w:t>Yes</w:t>
            </w:r>
          </w:p>
        </w:tc>
        <w:tc>
          <w:tcPr>
            <w:tcW w:w="579" w:type="dxa"/>
            <w:shd w:val="clear" w:color="auto" w:fill="DADADA"/>
          </w:tcPr>
          <w:p w:rsidR="00361071" w14:paraId="2357E63A" w14:textId="77777777">
            <w:pPr>
              <w:pStyle w:val="TableParagraph"/>
              <w:rPr>
                <w:b/>
                <w:sz w:val="24"/>
              </w:rPr>
            </w:pPr>
          </w:p>
          <w:p w:rsidR="00361071" w14:paraId="7E280294" w14:textId="77777777">
            <w:pPr>
              <w:pStyle w:val="TableParagraph"/>
              <w:rPr>
                <w:b/>
                <w:sz w:val="24"/>
              </w:rPr>
            </w:pPr>
          </w:p>
          <w:p w:rsidR="00361071" w14:paraId="5FF7DADB" w14:textId="77777777">
            <w:pPr>
              <w:pStyle w:val="TableParagraph"/>
              <w:spacing w:before="81"/>
              <w:rPr>
                <w:b/>
                <w:sz w:val="24"/>
              </w:rPr>
            </w:pPr>
          </w:p>
          <w:p w:rsidR="00361071" w14:paraId="4293DD66" w14:textId="77777777">
            <w:pPr>
              <w:pStyle w:val="TableParagraph"/>
              <w:spacing w:before="1"/>
              <w:ind w:left="163"/>
              <w:rPr>
                <w:b/>
                <w:sz w:val="24"/>
              </w:rPr>
            </w:pPr>
            <w:r>
              <w:rPr>
                <w:b/>
                <w:spacing w:val="-5"/>
                <w:sz w:val="24"/>
              </w:rPr>
              <w:t>No</w:t>
            </w:r>
          </w:p>
        </w:tc>
        <w:tc>
          <w:tcPr>
            <w:tcW w:w="1899" w:type="dxa"/>
            <w:shd w:val="clear" w:color="auto" w:fill="DADADA"/>
          </w:tcPr>
          <w:p w:rsidR="00361071" w14:paraId="3DA163BA" w14:textId="77777777">
            <w:pPr>
              <w:pStyle w:val="TableParagraph"/>
              <w:spacing w:before="119"/>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68AA3AD0" w14:textId="77777777">
        <w:tblPrEx>
          <w:tblW w:w="0" w:type="auto"/>
          <w:tblInd w:w="377" w:type="dxa"/>
          <w:tblLayout w:type="fixed"/>
          <w:tblCellMar>
            <w:left w:w="0" w:type="dxa"/>
            <w:right w:w="0" w:type="dxa"/>
          </w:tblCellMar>
          <w:tblLook w:val="01E0"/>
        </w:tblPrEx>
        <w:trPr>
          <w:trHeight w:val="1627"/>
        </w:trPr>
        <w:tc>
          <w:tcPr>
            <w:tcW w:w="6212" w:type="dxa"/>
          </w:tcPr>
          <w:p w:rsidR="00361071" w14:paraId="6B1A3E97" w14:textId="77777777">
            <w:pPr>
              <w:pStyle w:val="TableParagraph"/>
              <w:spacing w:before="119"/>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 xml:space="preserve">with requirements related to coordination of benefits contained in 42 CFR Part 423 Subpart J, Chapter 14 of the Prescription Drug Benefit Manual, and related </w:t>
            </w:r>
            <w:r>
              <w:rPr>
                <w:spacing w:val="-2"/>
                <w:sz w:val="24"/>
              </w:rPr>
              <w:t>guidance.</w:t>
            </w:r>
          </w:p>
        </w:tc>
        <w:tc>
          <w:tcPr>
            <w:tcW w:w="664" w:type="dxa"/>
          </w:tcPr>
          <w:p w:rsidR="00361071" w14:paraId="68E018F8" w14:textId="77777777">
            <w:pPr>
              <w:pStyle w:val="TableParagraph"/>
              <w:rPr>
                <w:rFonts w:ascii="Times New Roman"/>
                <w:sz w:val="24"/>
              </w:rPr>
            </w:pPr>
          </w:p>
        </w:tc>
        <w:tc>
          <w:tcPr>
            <w:tcW w:w="579" w:type="dxa"/>
          </w:tcPr>
          <w:p w:rsidR="00361071" w14:paraId="782AD482" w14:textId="77777777">
            <w:pPr>
              <w:pStyle w:val="TableParagraph"/>
              <w:rPr>
                <w:rFonts w:ascii="Times New Roman"/>
                <w:sz w:val="24"/>
              </w:rPr>
            </w:pPr>
          </w:p>
        </w:tc>
        <w:tc>
          <w:tcPr>
            <w:tcW w:w="1899" w:type="dxa"/>
          </w:tcPr>
          <w:p w:rsidR="00361071" w14:paraId="1E276714" w14:textId="77777777">
            <w:pPr>
              <w:pStyle w:val="TableParagraph"/>
              <w:rPr>
                <w:rFonts w:ascii="Times New Roman"/>
                <w:sz w:val="24"/>
              </w:rPr>
            </w:pPr>
          </w:p>
        </w:tc>
      </w:tr>
    </w:tbl>
    <w:p w:rsidR="00361071" w14:paraId="659F2184" w14:textId="77777777">
      <w:pPr>
        <w:pStyle w:val="Heading2"/>
        <w:numPr>
          <w:ilvl w:val="1"/>
          <w:numId w:val="43"/>
        </w:numPr>
        <w:tabs>
          <w:tab w:val="left" w:pos="930"/>
        </w:tabs>
        <w:spacing w:before="230"/>
        <w:ind w:left="930" w:hanging="570"/>
      </w:pPr>
      <w:bookmarkStart w:id="107" w:name="3.18_Tracking_True_Out_of_Pocket_Costs_("/>
      <w:bookmarkEnd w:id="107"/>
      <w:r>
        <w:t>Tracking</w:t>
      </w:r>
      <w:r>
        <w:rPr>
          <w:spacing w:val="-20"/>
        </w:rPr>
        <w:t xml:space="preserve"> </w:t>
      </w:r>
      <w:r>
        <w:t>True</w:t>
      </w:r>
      <w:r>
        <w:rPr>
          <w:spacing w:val="-19"/>
        </w:rPr>
        <w:t xml:space="preserve"> </w:t>
      </w:r>
      <w:r>
        <w:t>Out</w:t>
      </w:r>
      <w:r>
        <w:rPr>
          <w:spacing w:val="-20"/>
        </w:rPr>
        <w:t xml:space="preserve"> </w:t>
      </w:r>
      <w:r>
        <w:t>of</w:t>
      </w:r>
      <w:r>
        <w:rPr>
          <w:spacing w:val="-18"/>
        </w:rPr>
        <w:t xml:space="preserve"> </w:t>
      </w:r>
      <w:r>
        <w:t>Pocket</w:t>
      </w:r>
      <w:r>
        <w:rPr>
          <w:spacing w:val="-17"/>
        </w:rPr>
        <w:t xml:space="preserve"> </w:t>
      </w:r>
      <w:r>
        <w:t>Costs</w:t>
      </w:r>
      <w:r>
        <w:rPr>
          <w:spacing w:val="-16"/>
        </w:rPr>
        <w:t xml:space="preserve"> </w:t>
      </w:r>
      <w:r>
        <w:t>(</w:t>
      </w:r>
      <w:r>
        <w:t>TrOOP</w:t>
      </w:r>
      <w:r>
        <w:t>)</w:t>
      </w:r>
      <w:r>
        <w:rPr>
          <w:spacing w:val="-19"/>
        </w:rPr>
        <w:t xml:space="preserve"> </w:t>
      </w:r>
      <w:r>
        <w:t>Social</w:t>
      </w:r>
      <w:r>
        <w:rPr>
          <w:spacing w:val="-16"/>
        </w:rPr>
        <w:t xml:space="preserve"> </w:t>
      </w:r>
      <w:r>
        <w:t>Security</w:t>
      </w:r>
      <w:r>
        <w:rPr>
          <w:spacing w:val="-16"/>
        </w:rPr>
        <w:t xml:space="preserve"> </w:t>
      </w:r>
      <w:r>
        <w:rPr>
          <w:spacing w:val="-5"/>
        </w:rPr>
        <w:t>Act</w:t>
      </w:r>
    </w:p>
    <w:p w:rsidR="00361071" w14:paraId="24D5AAA2" w14:textId="77777777">
      <w:pPr>
        <w:spacing w:before="10" w:line="242" w:lineRule="auto"/>
        <w:ind w:left="938" w:right="1078"/>
        <w:rPr>
          <w:b/>
          <w:sz w:val="28"/>
        </w:rPr>
      </w:pPr>
      <w:r>
        <w:rPr>
          <w:b/>
          <w:sz w:val="28"/>
        </w:rPr>
        <w:t>§</w:t>
      </w:r>
      <w:r>
        <w:rPr>
          <w:b/>
          <w:spacing w:val="-10"/>
          <w:sz w:val="28"/>
        </w:rPr>
        <w:t xml:space="preserve"> </w:t>
      </w:r>
      <w:r>
        <w:rPr>
          <w:b/>
          <w:sz w:val="28"/>
        </w:rPr>
        <w:t>1860D-2(b)(4);</w:t>
      </w:r>
      <w:r>
        <w:rPr>
          <w:b/>
          <w:spacing w:val="-11"/>
          <w:sz w:val="28"/>
        </w:rPr>
        <w:t xml:space="preserve"> </w:t>
      </w:r>
      <w:r>
        <w:rPr>
          <w:b/>
          <w:sz w:val="28"/>
        </w:rPr>
        <w:t>42</w:t>
      </w:r>
      <w:r>
        <w:rPr>
          <w:b/>
          <w:spacing w:val="-10"/>
          <w:sz w:val="28"/>
        </w:rPr>
        <w:t xml:space="preserve"> </w:t>
      </w:r>
      <w:r>
        <w:rPr>
          <w:b/>
          <w:sz w:val="28"/>
        </w:rPr>
        <w:t>CFR</w:t>
      </w:r>
      <w:r>
        <w:rPr>
          <w:b/>
          <w:spacing w:val="-1"/>
          <w:sz w:val="28"/>
        </w:rPr>
        <w:t xml:space="preserve"> </w:t>
      </w:r>
      <w:r>
        <w:rPr>
          <w:b/>
          <w:sz w:val="28"/>
        </w:rPr>
        <w:t>Part</w:t>
      </w:r>
      <w:r>
        <w:rPr>
          <w:b/>
          <w:spacing w:val="-11"/>
          <w:sz w:val="28"/>
        </w:rPr>
        <w:t xml:space="preserve"> </w:t>
      </w:r>
      <w:r>
        <w:rPr>
          <w:b/>
          <w:sz w:val="28"/>
        </w:rPr>
        <w:t>423</w:t>
      </w:r>
      <w:r>
        <w:rPr>
          <w:b/>
          <w:spacing w:val="-10"/>
          <w:sz w:val="28"/>
        </w:rPr>
        <w:t xml:space="preserve"> </w:t>
      </w:r>
      <w:r>
        <w:rPr>
          <w:b/>
          <w:sz w:val="28"/>
        </w:rPr>
        <w:t>Subpart</w:t>
      </w:r>
      <w:r>
        <w:rPr>
          <w:b/>
          <w:spacing w:val="-11"/>
          <w:sz w:val="28"/>
        </w:rPr>
        <w:t xml:space="preserve"> </w:t>
      </w:r>
      <w:r>
        <w:rPr>
          <w:b/>
          <w:sz w:val="28"/>
        </w:rPr>
        <w:t>J;</w:t>
      </w:r>
      <w:r>
        <w:rPr>
          <w:b/>
          <w:spacing w:val="-11"/>
          <w:sz w:val="28"/>
        </w:rPr>
        <w:t xml:space="preserve"> </w:t>
      </w:r>
      <w:r>
        <w:rPr>
          <w:b/>
          <w:sz w:val="28"/>
        </w:rPr>
        <w:t>Prescription</w:t>
      </w:r>
      <w:r>
        <w:rPr>
          <w:b/>
          <w:spacing w:val="-12"/>
          <w:sz w:val="28"/>
        </w:rPr>
        <w:t xml:space="preserve"> </w:t>
      </w:r>
      <w:r>
        <w:rPr>
          <w:b/>
          <w:sz w:val="28"/>
        </w:rPr>
        <w:t>Drug Benefit Manual, Chapters 13 and Chapter 14</w:t>
      </w:r>
    </w:p>
    <w:p w:rsidR="00361071" w14:paraId="33FFCEFC" w14:textId="77777777">
      <w:pPr>
        <w:pStyle w:val="BodyText"/>
        <w:spacing w:before="107"/>
        <w:ind w:left="360"/>
      </w:pPr>
      <w:r>
        <w:t>Not</w:t>
      </w:r>
      <w:r>
        <w:rPr>
          <w:spacing w:val="-12"/>
        </w:rPr>
        <w:t xml:space="preserve"> </w:t>
      </w:r>
      <w:r>
        <w:t>applicable to SAE</w:t>
      </w:r>
      <w:r>
        <w:rPr>
          <w:spacing w:val="2"/>
        </w:rPr>
        <w:t xml:space="preserve"> </w:t>
      </w:r>
      <w:r>
        <w:rPr>
          <w:spacing w:val="-2"/>
        </w:rPr>
        <w:t>applicants.</w:t>
      </w:r>
    </w:p>
    <w:p w:rsidR="00361071" w14:paraId="77B473FB" w14:textId="77777777">
      <w:pPr>
        <w:pStyle w:val="Heading4"/>
        <w:spacing w:before="119"/>
      </w:pPr>
      <w:r>
        <w:t>In</w:t>
      </w:r>
      <w:r>
        <w:rPr>
          <w:spacing w:val="-11"/>
        </w:rPr>
        <w:t xml:space="preserve"> </w:t>
      </w:r>
      <w:r>
        <w:t>HPMS,</w:t>
      </w:r>
      <w:r>
        <w:rPr>
          <w:spacing w:val="-15"/>
        </w:rPr>
        <w:t xml:space="preserve"> </w:t>
      </w:r>
      <w:r>
        <w:t>complete</w:t>
      </w:r>
      <w:r>
        <w:rPr>
          <w:spacing w:val="-12"/>
        </w:rPr>
        <w:t xml:space="preserve"> </w:t>
      </w:r>
      <w:r>
        <w:t>the</w:t>
      </w:r>
      <w:r>
        <w:rPr>
          <w:spacing w:val="-5"/>
        </w:rPr>
        <w:t xml:space="preserve"> </w:t>
      </w:r>
      <w:r>
        <w:t>table</w:t>
      </w:r>
      <w:r>
        <w:rPr>
          <w:spacing w:val="3"/>
        </w:rPr>
        <w:t xml:space="preserve"> </w:t>
      </w:r>
      <w:r>
        <w:rPr>
          <w:spacing w:val="-2"/>
        </w:rPr>
        <w:t>below:</w:t>
      </w:r>
    </w:p>
    <w:p w:rsidR="00361071" w14:paraId="60D26D9A" w14:textId="77777777">
      <w:pPr>
        <w:pStyle w:val="BodyText"/>
        <w:spacing w:before="3" w:after="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66E66FC5"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03C38BE2" w14:textId="77777777">
            <w:pPr>
              <w:pStyle w:val="TableParagraph"/>
              <w:spacing w:before="119"/>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7FDA15E5" w14:textId="77777777">
            <w:pPr>
              <w:pStyle w:val="TableParagraph"/>
              <w:rPr>
                <w:b/>
                <w:sz w:val="24"/>
              </w:rPr>
            </w:pPr>
          </w:p>
          <w:p w:rsidR="00361071" w14:paraId="6C86E641" w14:textId="77777777">
            <w:pPr>
              <w:pStyle w:val="TableParagraph"/>
              <w:rPr>
                <w:b/>
                <w:sz w:val="24"/>
              </w:rPr>
            </w:pPr>
          </w:p>
          <w:p w:rsidR="00361071" w14:paraId="0E3C3364" w14:textId="77777777">
            <w:pPr>
              <w:pStyle w:val="TableParagraph"/>
              <w:spacing w:before="81"/>
              <w:rPr>
                <w:b/>
                <w:sz w:val="24"/>
              </w:rPr>
            </w:pPr>
          </w:p>
          <w:p w:rsidR="00361071" w14:paraId="368C4CD5" w14:textId="77777777">
            <w:pPr>
              <w:pStyle w:val="TableParagraph"/>
              <w:spacing w:before="1"/>
              <w:ind w:left="128"/>
              <w:rPr>
                <w:b/>
                <w:sz w:val="24"/>
              </w:rPr>
            </w:pPr>
            <w:r>
              <w:rPr>
                <w:b/>
                <w:spacing w:val="-5"/>
                <w:sz w:val="24"/>
              </w:rPr>
              <w:t>Yes</w:t>
            </w:r>
          </w:p>
        </w:tc>
        <w:tc>
          <w:tcPr>
            <w:tcW w:w="579" w:type="dxa"/>
            <w:shd w:val="clear" w:color="auto" w:fill="DADADA"/>
          </w:tcPr>
          <w:p w:rsidR="00361071" w14:paraId="3F6C687D" w14:textId="77777777">
            <w:pPr>
              <w:pStyle w:val="TableParagraph"/>
              <w:rPr>
                <w:b/>
                <w:sz w:val="24"/>
              </w:rPr>
            </w:pPr>
          </w:p>
          <w:p w:rsidR="00361071" w14:paraId="3CF14679" w14:textId="77777777">
            <w:pPr>
              <w:pStyle w:val="TableParagraph"/>
              <w:rPr>
                <w:b/>
                <w:sz w:val="24"/>
              </w:rPr>
            </w:pPr>
          </w:p>
          <w:p w:rsidR="00361071" w14:paraId="0F29593D" w14:textId="77777777">
            <w:pPr>
              <w:pStyle w:val="TableParagraph"/>
              <w:spacing w:before="81"/>
              <w:rPr>
                <w:b/>
                <w:sz w:val="24"/>
              </w:rPr>
            </w:pPr>
          </w:p>
          <w:p w:rsidR="00361071" w14:paraId="4051455D" w14:textId="77777777">
            <w:pPr>
              <w:pStyle w:val="TableParagraph"/>
              <w:spacing w:before="1"/>
              <w:ind w:left="163"/>
              <w:rPr>
                <w:b/>
                <w:sz w:val="24"/>
              </w:rPr>
            </w:pPr>
            <w:r>
              <w:rPr>
                <w:b/>
                <w:spacing w:val="-5"/>
                <w:sz w:val="24"/>
              </w:rPr>
              <w:t>No</w:t>
            </w:r>
          </w:p>
        </w:tc>
        <w:tc>
          <w:tcPr>
            <w:tcW w:w="1899" w:type="dxa"/>
            <w:shd w:val="clear" w:color="auto" w:fill="DADADA"/>
          </w:tcPr>
          <w:p w:rsidR="00361071" w14:paraId="08DED036" w14:textId="77777777">
            <w:pPr>
              <w:pStyle w:val="TableParagraph"/>
              <w:spacing w:before="119"/>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5C140C66" w14:textId="77777777">
        <w:tblPrEx>
          <w:tblW w:w="0" w:type="auto"/>
          <w:tblInd w:w="377" w:type="dxa"/>
          <w:tblLayout w:type="fixed"/>
          <w:tblCellMar>
            <w:left w:w="0" w:type="dxa"/>
            <w:right w:w="0" w:type="dxa"/>
          </w:tblCellMar>
          <w:tblLook w:val="01E0"/>
        </w:tblPrEx>
        <w:trPr>
          <w:trHeight w:val="1902"/>
        </w:trPr>
        <w:tc>
          <w:tcPr>
            <w:tcW w:w="6212" w:type="dxa"/>
          </w:tcPr>
          <w:p w:rsidR="00361071" w14:paraId="315AD5B3" w14:textId="77777777">
            <w:pPr>
              <w:pStyle w:val="TableParagraph"/>
              <w:spacing w:before="119"/>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requirements for tracking each enrollee’s true out of pocket (</w:t>
            </w:r>
            <w:r>
              <w:rPr>
                <w:sz w:val="24"/>
              </w:rPr>
              <w:t>TrOOP</w:t>
            </w:r>
            <w:r>
              <w:rPr>
                <w:sz w:val="24"/>
              </w:rPr>
              <w:t>) costs contained in section 1860D-2(b)(4)</w:t>
            </w:r>
            <w:r>
              <w:rPr>
                <w:spacing w:val="-4"/>
                <w:sz w:val="24"/>
              </w:rPr>
              <w:t xml:space="preserve"> </w:t>
            </w:r>
            <w:r>
              <w:rPr>
                <w:sz w:val="24"/>
              </w:rPr>
              <w:t>of the</w:t>
            </w:r>
            <w:r>
              <w:rPr>
                <w:spacing w:val="-1"/>
                <w:sz w:val="24"/>
              </w:rPr>
              <w:t xml:space="preserve"> </w:t>
            </w:r>
            <w:r>
              <w:rPr>
                <w:sz w:val="24"/>
              </w:rPr>
              <w:t>Act,</w:t>
            </w:r>
            <w:r>
              <w:rPr>
                <w:spacing w:val="-6"/>
                <w:sz w:val="24"/>
              </w:rPr>
              <w:t xml:space="preserve"> </w:t>
            </w:r>
            <w:r>
              <w:rPr>
                <w:sz w:val="24"/>
              </w:rPr>
              <w:t>42</w:t>
            </w:r>
            <w:r>
              <w:rPr>
                <w:spacing w:val="-1"/>
                <w:sz w:val="24"/>
              </w:rPr>
              <w:t xml:space="preserve"> </w:t>
            </w:r>
            <w:r>
              <w:rPr>
                <w:sz w:val="24"/>
              </w:rPr>
              <w:t>CFR Part</w:t>
            </w:r>
            <w:r>
              <w:rPr>
                <w:spacing w:val="-13"/>
                <w:sz w:val="24"/>
              </w:rPr>
              <w:t xml:space="preserve"> </w:t>
            </w:r>
            <w:r>
              <w:rPr>
                <w:sz w:val="24"/>
              </w:rPr>
              <w:t>423</w:t>
            </w:r>
            <w:r>
              <w:rPr>
                <w:spacing w:val="-1"/>
                <w:sz w:val="24"/>
              </w:rPr>
              <w:t xml:space="preserve"> </w:t>
            </w:r>
            <w:r>
              <w:rPr>
                <w:sz w:val="24"/>
              </w:rPr>
              <w:t>Subpart</w:t>
            </w:r>
            <w:r>
              <w:rPr>
                <w:spacing w:val="-13"/>
                <w:sz w:val="24"/>
              </w:rPr>
              <w:t xml:space="preserve"> </w:t>
            </w:r>
            <w:r>
              <w:rPr>
                <w:sz w:val="24"/>
              </w:rPr>
              <w:t>J,</w:t>
            </w:r>
            <w:r>
              <w:rPr>
                <w:spacing w:val="-13"/>
                <w:sz w:val="24"/>
              </w:rPr>
              <w:t xml:space="preserve"> </w:t>
            </w:r>
            <w:r>
              <w:rPr>
                <w:sz w:val="24"/>
              </w:rPr>
              <w:t>Chapters 13 and 14 of the Prescription Drug Benefit Manual, and all related guidance.</w:t>
            </w:r>
          </w:p>
        </w:tc>
        <w:tc>
          <w:tcPr>
            <w:tcW w:w="664" w:type="dxa"/>
          </w:tcPr>
          <w:p w:rsidR="00361071" w14:paraId="04C4F48B" w14:textId="77777777">
            <w:pPr>
              <w:pStyle w:val="TableParagraph"/>
              <w:rPr>
                <w:rFonts w:ascii="Times New Roman"/>
                <w:sz w:val="24"/>
              </w:rPr>
            </w:pPr>
          </w:p>
        </w:tc>
        <w:tc>
          <w:tcPr>
            <w:tcW w:w="579" w:type="dxa"/>
          </w:tcPr>
          <w:p w:rsidR="00361071" w14:paraId="12E63B09" w14:textId="77777777">
            <w:pPr>
              <w:pStyle w:val="TableParagraph"/>
              <w:rPr>
                <w:rFonts w:ascii="Times New Roman"/>
                <w:sz w:val="24"/>
              </w:rPr>
            </w:pPr>
          </w:p>
        </w:tc>
        <w:tc>
          <w:tcPr>
            <w:tcW w:w="1899" w:type="dxa"/>
          </w:tcPr>
          <w:p w:rsidR="00361071" w14:paraId="25738723" w14:textId="77777777">
            <w:pPr>
              <w:pStyle w:val="TableParagraph"/>
              <w:rPr>
                <w:rFonts w:ascii="Times New Roman"/>
                <w:sz w:val="24"/>
              </w:rPr>
            </w:pPr>
          </w:p>
        </w:tc>
      </w:tr>
    </w:tbl>
    <w:p w:rsidR="00361071" w14:paraId="082C9839" w14:textId="77777777">
      <w:pPr>
        <w:pStyle w:val="BodyText"/>
        <w:spacing w:before="112"/>
        <w:ind w:left="359"/>
      </w:pPr>
      <w:r>
        <w:t>NOTE:</w:t>
      </w:r>
      <w:r>
        <w:rPr>
          <w:spacing w:val="-15"/>
        </w:rPr>
        <w:t xml:space="preserve"> </w:t>
      </w:r>
      <w:r>
        <w:t>For</w:t>
      </w:r>
      <w:r>
        <w:rPr>
          <w:spacing w:val="-15"/>
        </w:rPr>
        <w:t xml:space="preserve"> </w:t>
      </w:r>
      <w:r>
        <w:t>information</w:t>
      </w:r>
      <w:r>
        <w:rPr>
          <w:spacing w:val="-5"/>
        </w:rPr>
        <w:t xml:space="preserve"> </w:t>
      </w:r>
      <w:r>
        <w:t>regarding</w:t>
      </w:r>
      <w:r>
        <w:rPr>
          <w:spacing w:val="-5"/>
        </w:rPr>
        <w:t xml:space="preserve"> </w:t>
      </w:r>
      <w:r>
        <w:t>the</w:t>
      </w:r>
      <w:r>
        <w:rPr>
          <w:spacing w:val="-5"/>
        </w:rPr>
        <w:t xml:space="preserve"> </w:t>
      </w:r>
      <w:r>
        <w:t>TrOOP</w:t>
      </w:r>
      <w:r>
        <w:t xml:space="preserve"> facilitator,</w:t>
      </w:r>
      <w:r>
        <w:rPr>
          <w:spacing w:val="-15"/>
        </w:rPr>
        <w:t xml:space="preserve"> </w:t>
      </w:r>
      <w:r>
        <w:t>Applicant</w:t>
      </w:r>
      <w:r>
        <w:rPr>
          <w:spacing w:val="-16"/>
        </w:rPr>
        <w:t xml:space="preserve"> </w:t>
      </w:r>
      <w:r>
        <w:t>may</w:t>
      </w:r>
      <w:r>
        <w:rPr>
          <w:spacing w:val="-13"/>
        </w:rPr>
        <w:t xml:space="preserve"> </w:t>
      </w:r>
      <w:r>
        <w:t>link</w:t>
      </w:r>
      <w:r>
        <w:rPr>
          <w:spacing w:val="-13"/>
        </w:rPr>
        <w:t xml:space="preserve"> </w:t>
      </w:r>
      <w:r>
        <w:t xml:space="preserve">to </w:t>
      </w:r>
      <w:hyperlink r:id="rId13">
        <w:r>
          <w:rPr>
            <w:spacing w:val="-2"/>
          </w:rPr>
          <w:t>https://medifacd.mckesson.com/</w:t>
        </w:r>
      </w:hyperlink>
    </w:p>
    <w:p w:rsidR="00361071" w14:paraId="31D87D27" w14:textId="77777777">
      <w:pPr>
        <w:pStyle w:val="BodyText"/>
        <w:sectPr>
          <w:pgSz w:w="12240" w:h="15840"/>
          <w:pgMar w:top="1380" w:right="720" w:bottom="900" w:left="1080" w:header="0" w:footer="693" w:gutter="0"/>
          <w:cols w:space="720"/>
        </w:sectPr>
      </w:pPr>
    </w:p>
    <w:p w:rsidR="00361071" w14:paraId="59460EB8" w14:textId="77777777">
      <w:pPr>
        <w:pStyle w:val="Heading2"/>
        <w:numPr>
          <w:ilvl w:val="1"/>
          <w:numId w:val="43"/>
        </w:numPr>
        <w:tabs>
          <w:tab w:val="left" w:pos="929"/>
          <w:tab w:val="left" w:pos="938"/>
        </w:tabs>
        <w:spacing w:before="65" w:line="242" w:lineRule="auto"/>
        <w:ind w:left="938" w:right="1809" w:hanging="579"/>
      </w:pPr>
      <w:bookmarkStart w:id="108" w:name="3.19_Medicare_Secondary_Payer_42_CFR_§_4"/>
      <w:bookmarkStart w:id="109" w:name="_bookmark46"/>
      <w:bookmarkEnd w:id="108"/>
      <w:bookmarkEnd w:id="109"/>
      <w:r>
        <w:t>Medicare</w:t>
      </w:r>
      <w:r>
        <w:rPr>
          <w:spacing w:val="-13"/>
        </w:rPr>
        <w:t xml:space="preserve"> </w:t>
      </w:r>
      <w:r>
        <w:t>Secondary</w:t>
      </w:r>
      <w:r>
        <w:rPr>
          <w:spacing w:val="-12"/>
        </w:rPr>
        <w:t xml:space="preserve"> </w:t>
      </w:r>
      <w:r>
        <w:t>Payer</w:t>
      </w:r>
      <w:r>
        <w:rPr>
          <w:spacing w:val="-2"/>
        </w:rPr>
        <w:t xml:space="preserve"> </w:t>
      </w:r>
      <w:r>
        <w:t>42</w:t>
      </w:r>
      <w:r>
        <w:rPr>
          <w:spacing w:val="-12"/>
        </w:rPr>
        <w:t xml:space="preserve"> </w:t>
      </w:r>
      <w:r>
        <w:t>CFR</w:t>
      </w:r>
      <w:r>
        <w:rPr>
          <w:spacing w:val="-11"/>
        </w:rPr>
        <w:t xml:space="preserve"> </w:t>
      </w:r>
      <w:r>
        <w:t>§</w:t>
      </w:r>
      <w:r>
        <w:rPr>
          <w:spacing w:val="-12"/>
        </w:rPr>
        <w:t xml:space="preserve"> </w:t>
      </w:r>
      <w:r>
        <w:t>423.462;</w:t>
      </w:r>
      <w:r>
        <w:rPr>
          <w:spacing w:val="-13"/>
        </w:rPr>
        <w:t xml:space="preserve"> </w:t>
      </w:r>
      <w:r>
        <w:t>Prescription Drug Benefit Manual, Chapter 14</w:t>
      </w:r>
    </w:p>
    <w:p w:rsidR="00361071" w14:paraId="6FAF829B" w14:textId="77777777">
      <w:pPr>
        <w:pStyle w:val="BodyText"/>
        <w:spacing w:before="100"/>
        <w:ind w:left="360"/>
      </w:pPr>
      <w:r>
        <w:t>Not</w:t>
      </w:r>
      <w:r>
        <w:rPr>
          <w:spacing w:val="-12"/>
        </w:rPr>
        <w:t xml:space="preserve"> </w:t>
      </w:r>
      <w:r>
        <w:t>applicable to SAE</w:t>
      </w:r>
      <w:r>
        <w:rPr>
          <w:spacing w:val="2"/>
        </w:rPr>
        <w:t xml:space="preserve"> </w:t>
      </w:r>
      <w:r>
        <w:rPr>
          <w:spacing w:val="-2"/>
        </w:rPr>
        <w:t>applicants.</w:t>
      </w:r>
    </w:p>
    <w:p w:rsidR="00361071" w14:paraId="3B326560"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1767F177"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6FCDB5A9"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09A710B1" w14:textId="77777777">
            <w:pPr>
              <w:pStyle w:val="TableParagraph"/>
              <w:spacing w:before="112"/>
              <w:ind w:left="114" w:right="145"/>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64" w:type="dxa"/>
            <w:shd w:val="clear" w:color="auto" w:fill="DADADA"/>
          </w:tcPr>
          <w:p w:rsidR="00361071" w14:paraId="6937FB17" w14:textId="77777777">
            <w:pPr>
              <w:pStyle w:val="TableParagraph"/>
              <w:rPr>
                <w:b/>
                <w:sz w:val="24"/>
              </w:rPr>
            </w:pPr>
          </w:p>
          <w:p w:rsidR="00361071" w14:paraId="23A88251" w14:textId="77777777">
            <w:pPr>
              <w:pStyle w:val="TableParagraph"/>
              <w:rPr>
                <w:b/>
                <w:sz w:val="24"/>
              </w:rPr>
            </w:pPr>
          </w:p>
          <w:p w:rsidR="00361071" w14:paraId="129C128E" w14:textId="77777777">
            <w:pPr>
              <w:pStyle w:val="TableParagraph"/>
              <w:spacing w:before="81"/>
              <w:rPr>
                <w:b/>
                <w:sz w:val="24"/>
              </w:rPr>
            </w:pPr>
          </w:p>
          <w:p w:rsidR="00361071" w14:paraId="08807CC0" w14:textId="77777777">
            <w:pPr>
              <w:pStyle w:val="TableParagraph"/>
              <w:spacing w:before="1"/>
              <w:ind w:left="128"/>
              <w:rPr>
                <w:b/>
                <w:sz w:val="24"/>
              </w:rPr>
            </w:pPr>
            <w:r>
              <w:rPr>
                <w:b/>
                <w:spacing w:val="-5"/>
                <w:sz w:val="24"/>
              </w:rPr>
              <w:t>Yes</w:t>
            </w:r>
          </w:p>
        </w:tc>
        <w:tc>
          <w:tcPr>
            <w:tcW w:w="579" w:type="dxa"/>
            <w:shd w:val="clear" w:color="auto" w:fill="DADADA"/>
          </w:tcPr>
          <w:p w:rsidR="00361071" w14:paraId="443E76D7" w14:textId="77777777">
            <w:pPr>
              <w:pStyle w:val="TableParagraph"/>
              <w:rPr>
                <w:b/>
                <w:sz w:val="24"/>
              </w:rPr>
            </w:pPr>
          </w:p>
          <w:p w:rsidR="00361071" w14:paraId="2B61EC93" w14:textId="77777777">
            <w:pPr>
              <w:pStyle w:val="TableParagraph"/>
              <w:rPr>
                <w:b/>
                <w:sz w:val="24"/>
              </w:rPr>
            </w:pPr>
          </w:p>
          <w:p w:rsidR="00361071" w14:paraId="66BD8E67" w14:textId="77777777">
            <w:pPr>
              <w:pStyle w:val="TableParagraph"/>
              <w:spacing w:before="81"/>
              <w:rPr>
                <w:b/>
                <w:sz w:val="24"/>
              </w:rPr>
            </w:pPr>
          </w:p>
          <w:p w:rsidR="00361071" w14:paraId="110CFECE" w14:textId="77777777">
            <w:pPr>
              <w:pStyle w:val="TableParagraph"/>
              <w:spacing w:before="1"/>
              <w:ind w:left="163"/>
              <w:rPr>
                <w:b/>
                <w:sz w:val="24"/>
              </w:rPr>
            </w:pPr>
            <w:r>
              <w:rPr>
                <w:b/>
                <w:spacing w:val="-5"/>
                <w:sz w:val="24"/>
              </w:rPr>
              <w:t>No</w:t>
            </w:r>
          </w:p>
        </w:tc>
        <w:tc>
          <w:tcPr>
            <w:tcW w:w="1899" w:type="dxa"/>
            <w:shd w:val="clear" w:color="auto" w:fill="DADADA"/>
          </w:tcPr>
          <w:p w:rsidR="00361071" w14:paraId="3A97E234" w14:textId="77777777">
            <w:pPr>
              <w:pStyle w:val="TableParagraph"/>
              <w:spacing w:before="112"/>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5FF78CA6" w14:textId="77777777">
        <w:tblPrEx>
          <w:tblW w:w="0" w:type="auto"/>
          <w:tblInd w:w="377" w:type="dxa"/>
          <w:tblLayout w:type="fixed"/>
          <w:tblCellMar>
            <w:left w:w="0" w:type="dxa"/>
            <w:right w:w="0" w:type="dxa"/>
          </w:tblCellMar>
          <w:tblLook w:val="01E0"/>
        </w:tblPrEx>
        <w:trPr>
          <w:trHeight w:val="1620"/>
        </w:trPr>
        <w:tc>
          <w:tcPr>
            <w:tcW w:w="6212" w:type="dxa"/>
          </w:tcPr>
          <w:p w:rsidR="00361071" w14:paraId="41BF0D41" w14:textId="77777777">
            <w:pPr>
              <w:pStyle w:val="TableParagraph"/>
              <w:spacing w:before="119"/>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z w:val="24"/>
              </w:rPr>
              <w:t>,</w:t>
            </w:r>
            <w:r>
              <w:rPr>
                <w:spacing w:val="-8"/>
                <w:sz w:val="24"/>
              </w:rPr>
              <w:t xml:space="preserve"> </w:t>
            </w:r>
            <w:r>
              <w:rPr>
                <w:sz w:val="24"/>
              </w:rPr>
              <w:t>and</w:t>
            </w:r>
            <w:r>
              <w:rPr>
                <w:spacing w:val="-5"/>
                <w:sz w:val="24"/>
              </w:rPr>
              <w:t xml:space="preserve"> </w:t>
            </w:r>
            <w:r>
              <w:rPr>
                <w:sz w:val="24"/>
              </w:rPr>
              <w:t>complies</w:t>
            </w:r>
            <w:r>
              <w:rPr>
                <w:spacing w:val="-12"/>
                <w:sz w:val="24"/>
              </w:rPr>
              <w:t xml:space="preserve"> </w:t>
            </w:r>
            <w:r>
              <w:rPr>
                <w:sz w:val="24"/>
              </w:rPr>
              <w:t>with all Medicare Secondary Payer (MSP) requirements, including</w:t>
            </w:r>
            <w:r>
              <w:rPr>
                <w:spacing w:val="-12"/>
                <w:sz w:val="24"/>
              </w:rPr>
              <w:t xml:space="preserve"> </w:t>
            </w:r>
            <w:r>
              <w:rPr>
                <w:sz w:val="24"/>
              </w:rPr>
              <w:t>those</w:t>
            </w:r>
            <w:r>
              <w:rPr>
                <w:spacing w:val="-12"/>
                <w:sz w:val="24"/>
              </w:rPr>
              <w:t xml:space="preserve"> </w:t>
            </w:r>
            <w:r>
              <w:rPr>
                <w:sz w:val="24"/>
              </w:rPr>
              <w:t>contained</w:t>
            </w:r>
            <w:r>
              <w:rPr>
                <w:spacing w:val="-12"/>
                <w:sz w:val="24"/>
              </w:rPr>
              <w:t xml:space="preserve"> </w:t>
            </w:r>
            <w:r>
              <w:rPr>
                <w:sz w:val="24"/>
              </w:rPr>
              <w:t>in</w:t>
            </w:r>
            <w:r>
              <w:rPr>
                <w:spacing w:val="-12"/>
                <w:sz w:val="24"/>
              </w:rPr>
              <w:t xml:space="preserve"> </w:t>
            </w:r>
            <w:r>
              <w:rPr>
                <w:sz w:val="24"/>
              </w:rPr>
              <w:t>42</w:t>
            </w:r>
            <w:r>
              <w:rPr>
                <w:spacing w:val="-5"/>
                <w:sz w:val="24"/>
              </w:rPr>
              <w:t xml:space="preserve"> </w:t>
            </w:r>
            <w:r>
              <w:rPr>
                <w:sz w:val="24"/>
              </w:rPr>
              <w:t>CFR</w:t>
            </w:r>
            <w:r>
              <w:rPr>
                <w:spacing w:val="-2"/>
                <w:sz w:val="24"/>
              </w:rPr>
              <w:t xml:space="preserve"> </w:t>
            </w:r>
            <w:r>
              <w:rPr>
                <w:sz w:val="24"/>
              </w:rPr>
              <w:t>§</w:t>
            </w:r>
            <w:r>
              <w:rPr>
                <w:spacing w:val="-12"/>
                <w:sz w:val="24"/>
              </w:rPr>
              <w:t xml:space="preserve"> </w:t>
            </w:r>
            <w:r>
              <w:rPr>
                <w:sz w:val="24"/>
              </w:rPr>
              <w:t>423.462,</w:t>
            </w:r>
            <w:r>
              <w:rPr>
                <w:spacing w:val="-17"/>
                <w:sz w:val="24"/>
              </w:rPr>
              <w:t xml:space="preserve"> </w:t>
            </w:r>
            <w:r>
              <w:rPr>
                <w:sz w:val="24"/>
              </w:rPr>
              <w:t xml:space="preserve">Chapter 14 of the Prescription Drug Benefit Manual, and related </w:t>
            </w:r>
            <w:r>
              <w:rPr>
                <w:spacing w:val="-2"/>
                <w:sz w:val="24"/>
              </w:rPr>
              <w:t>guidance.</w:t>
            </w:r>
          </w:p>
        </w:tc>
        <w:tc>
          <w:tcPr>
            <w:tcW w:w="664" w:type="dxa"/>
          </w:tcPr>
          <w:p w:rsidR="00361071" w14:paraId="596C5000" w14:textId="77777777">
            <w:pPr>
              <w:pStyle w:val="TableParagraph"/>
              <w:rPr>
                <w:rFonts w:ascii="Times New Roman"/>
                <w:sz w:val="24"/>
              </w:rPr>
            </w:pPr>
          </w:p>
        </w:tc>
        <w:tc>
          <w:tcPr>
            <w:tcW w:w="579" w:type="dxa"/>
          </w:tcPr>
          <w:p w:rsidR="00361071" w14:paraId="2B460497" w14:textId="77777777">
            <w:pPr>
              <w:pStyle w:val="TableParagraph"/>
              <w:rPr>
                <w:rFonts w:ascii="Times New Roman"/>
                <w:sz w:val="24"/>
              </w:rPr>
            </w:pPr>
          </w:p>
        </w:tc>
        <w:tc>
          <w:tcPr>
            <w:tcW w:w="1899" w:type="dxa"/>
          </w:tcPr>
          <w:p w:rsidR="00361071" w14:paraId="382AE09C" w14:textId="77777777">
            <w:pPr>
              <w:pStyle w:val="TableParagraph"/>
              <w:rPr>
                <w:rFonts w:ascii="Times New Roman"/>
                <w:sz w:val="24"/>
              </w:rPr>
            </w:pPr>
          </w:p>
        </w:tc>
      </w:tr>
      <w:tr w14:paraId="0131DA98" w14:textId="77777777">
        <w:tblPrEx>
          <w:tblW w:w="0" w:type="auto"/>
          <w:tblInd w:w="377" w:type="dxa"/>
          <w:tblLayout w:type="fixed"/>
          <w:tblCellMar>
            <w:left w:w="0" w:type="dxa"/>
            <w:right w:w="0" w:type="dxa"/>
          </w:tblCellMar>
          <w:tblLook w:val="01E0"/>
        </w:tblPrEx>
        <w:trPr>
          <w:trHeight w:val="794"/>
        </w:trPr>
        <w:tc>
          <w:tcPr>
            <w:tcW w:w="6212" w:type="dxa"/>
          </w:tcPr>
          <w:p w:rsidR="00361071" w14:paraId="36DB9D30" w14:textId="77777777">
            <w:pPr>
              <w:pStyle w:val="TableParagraph"/>
              <w:spacing w:before="112" w:line="244" w:lineRule="auto"/>
              <w:ind w:left="114" w:right="145"/>
              <w:rPr>
                <w:sz w:val="24"/>
              </w:rPr>
            </w:pPr>
            <w:r>
              <w:rPr>
                <w:sz w:val="24"/>
              </w:rPr>
              <w:t>Applicant</w:t>
            </w:r>
            <w:r>
              <w:rPr>
                <w:spacing w:val="-17"/>
                <w:sz w:val="24"/>
              </w:rPr>
              <w:t xml:space="preserve"> </w:t>
            </w:r>
            <w:r>
              <w:rPr>
                <w:sz w:val="24"/>
              </w:rPr>
              <w:t>adheres</w:t>
            </w:r>
            <w:r>
              <w:rPr>
                <w:spacing w:val="-13"/>
                <w:sz w:val="24"/>
              </w:rPr>
              <w:t xml:space="preserve"> </w:t>
            </w:r>
            <w:r>
              <w:rPr>
                <w:sz w:val="24"/>
              </w:rPr>
              <w:t>to MSP</w:t>
            </w:r>
            <w:r>
              <w:rPr>
                <w:spacing w:val="-11"/>
                <w:sz w:val="24"/>
              </w:rPr>
              <w:t xml:space="preserve"> </w:t>
            </w:r>
            <w:r>
              <w:rPr>
                <w:sz w:val="24"/>
              </w:rPr>
              <w:t>laws</w:t>
            </w:r>
            <w:r>
              <w:rPr>
                <w:spacing w:val="-14"/>
                <w:sz w:val="24"/>
              </w:rPr>
              <w:t xml:space="preserve"> </w:t>
            </w:r>
            <w:r>
              <w:rPr>
                <w:sz w:val="24"/>
              </w:rPr>
              <w:t>and</w:t>
            </w:r>
            <w:r>
              <w:rPr>
                <w:spacing w:val="-13"/>
                <w:sz w:val="24"/>
              </w:rPr>
              <w:t xml:space="preserve"> </w:t>
            </w:r>
            <w:r>
              <w:rPr>
                <w:sz w:val="24"/>
              </w:rPr>
              <w:t>any</w:t>
            </w:r>
            <w:r>
              <w:rPr>
                <w:spacing w:val="-14"/>
                <w:sz w:val="24"/>
              </w:rPr>
              <w:t xml:space="preserve"> </w:t>
            </w:r>
            <w:r>
              <w:rPr>
                <w:sz w:val="24"/>
              </w:rPr>
              <w:t>other</w:t>
            </w:r>
            <w:r>
              <w:rPr>
                <w:spacing w:val="-2"/>
                <w:sz w:val="24"/>
              </w:rPr>
              <w:t xml:space="preserve"> </w:t>
            </w:r>
            <w:r>
              <w:rPr>
                <w:sz w:val="24"/>
              </w:rPr>
              <w:t>Federal and State laws in establishing payers of last resort.</w:t>
            </w:r>
          </w:p>
        </w:tc>
        <w:tc>
          <w:tcPr>
            <w:tcW w:w="664" w:type="dxa"/>
          </w:tcPr>
          <w:p w:rsidR="00361071" w14:paraId="222A0EF5" w14:textId="77777777">
            <w:pPr>
              <w:pStyle w:val="TableParagraph"/>
              <w:rPr>
                <w:rFonts w:ascii="Times New Roman"/>
                <w:sz w:val="24"/>
              </w:rPr>
            </w:pPr>
          </w:p>
        </w:tc>
        <w:tc>
          <w:tcPr>
            <w:tcW w:w="579" w:type="dxa"/>
          </w:tcPr>
          <w:p w:rsidR="00361071" w14:paraId="428CA2A6" w14:textId="77777777">
            <w:pPr>
              <w:pStyle w:val="TableParagraph"/>
              <w:rPr>
                <w:rFonts w:ascii="Times New Roman"/>
                <w:sz w:val="24"/>
              </w:rPr>
            </w:pPr>
          </w:p>
        </w:tc>
        <w:tc>
          <w:tcPr>
            <w:tcW w:w="1899" w:type="dxa"/>
          </w:tcPr>
          <w:p w:rsidR="00361071" w14:paraId="28488562" w14:textId="77777777">
            <w:pPr>
              <w:pStyle w:val="TableParagraph"/>
              <w:rPr>
                <w:rFonts w:ascii="Times New Roman"/>
                <w:sz w:val="24"/>
              </w:rPr>
            </w:pPr>
          </w:p>
        </w:tc>
      </w:tr>
    </w:tbl>
    <w:p w:rsidR="00361071" w14:paraId="709BB276" w14:textId="77777777">
      <w:pPr>
        <w:pStyle w:val="Heading2"/>
        <w:numPr>
          <w:ilvl w:val="1"/>
          <w:numId w:val="43"/>
        </w:numPr>
        <w:tabs>
          <w:tab w:val="left" w:pos="930"/>
        </w:tabs>
        <w:spacing w:before="230"/>
        <w:ind w:left="930" w:hanging="570"/>
      </w:pPr>
      <w:bookmarkStart w:id="110" w:name="3.20_Marketing/Beneficiary_Communication"/>
      <w:bookmarkEnd w:id="110"/>
      <w:r>
        <w:rPr>
          <w:spacing w:val="-2"/>
        </w:rPr>
        <w:t>Marketing/Beneficiary</w:t>
      </w:r>
      <w:r>
        <w:rPr>
          <w:spacing w:val="-23"/>
        </w:rPr>
        <w:t xml:space="preserve"> </w:t>
      </w:r>
      <w:r>
        <w:rPr>
          <w:spacing w:val="-2"/>
        </w:rPr>
        <w:t>Communications</w:t>
      </w:r>
      <w:r>
        <w:rPr>
          <w:spacing w:val="-12"/>
        </w:rPr>
        <w:t xml:space="preserve"> </w:t>
      </w:r>
      <w:r>
        <w:rPr>
          <w:spacing w:val="-2"/>
        </w:rPr>
        <w:t>42</w:t>
      </w:r>
      <w:r>
        <w:rPr>
          <w:spacing w:val="-13"/>
        </w:rPr>
        <w:t xml:space="preserve"> </w:t>
      </w:r>
      <w:r>
        <w:rPr>
          <w:spacing w:val="-2"/>
        </w:rPr>
        <w:t>CFR</w:t>
      </w:r>
      <w:r>
        <w:rPr>
          <w:spacing w:val="-10"/>
        </w:rPr>
        <w:t xml:space="preserve"> </w:t>
      </w:r>
      <w:r>
        <w:rPr>
          <w:spacing w:val="-2"/>
        </w:rPr>
        <w:t>§</w:t>
      </w:r>
      <w:r>
        <w:rPr>
          <w:spacing w:val="-12"/>
        </w:rPr>
        <w:t xml:space="preserve"> </w:t>
      </w:r>
      <w:r>
        <w:rPr>
          <w:spacing w:val="-2"/>
        </w:rPr>
        <w:t>423.128;</w:t>
      </w:r>
      <w:r>
        <w:rPr>
          <w:spacing w:val="-13"/>
        </w:rPr>
        <w:t xml:space="preserve"> </w:t>
      </w:r>
      <w:r>
        <w:rPr>
          <w:spacing w:val="-2"/>
        </w:rPr>
        <w:t>42</w:t>
      </w:r>
      <w:r>
        <w:rPr>
          <w:spacing w:val="-28"/>
        </w:rPr>
        <w:t xml:space="preserve"> </w:t>
      </w:r>
      <w:r>
        <w:rPr>
          <w:spacing w:val="-5"/>
        </w:rPr>
        <w:t>CFR</w:t>
      </w:r>
    </w:p>
    <w:p w:rsidR="00361071" w14:paraId="201A5062" w14:textId="77777777">
      <w:pPr>
        <w:spacing w:before="3"/>
        <w:ind w:left="938"/>
        <w:rPr>
          <w:b/>
          <w:sz w:val="28"/>
        </w:rPr>
      </w:pPr>
      <w:r>
        <w:rPr>
          <w:b/>
          <w:spacing w:val="-2"/>
          <w:sz w:val="28"/>
        </w:rPr>
        <w:t>§</w:t>
      </w:r>
      <w:r>
        <w:rPr>
          <w:b/>
          <w:spacing w:val="-11"/>
          <w:sz w:val="28"/>
        </w:rPr>
        <w:t xml:space="preserve"> </w:t>
      </w:r>
      <w:r>
        <w:rPr>
          <w:b/>
          <w:spacing w:val="-2"/>
          <w:sz w:val="28"/>
        </w:rPr>
        <w:t>423.505;</w:t>
      </w:r>
      <w:r>
        <w:rPr>
          <w:b/>
          <w:spacing w:val="-12"/>
          <w:sz w:val="28"/>
        </w:rPr>
        <w:t xml:space="preserve"> </w:t>
      </w:r>
      <w:r>
        <w:rPr>
          <w:b/>
          <w:spacing w:val="-2"/>
          <w:sz w:val="28"/>
        </w:rPr>
        <w:t>Prescription</w:t>
      </w:r>
      <w:r>
        <w:rPr>
          <w:b/>
          <w:spacing w:val="-13"/>
          <w:sz w:val="28"/>
        </w:rPr>
        <w:t xml:space="preserve"> </w:t>
      </w:r>
      <w:r>
        <w:rPr>
          <w:b/>
          <w:spacing w:val="-2"/>
          <w:sz w:val="28"/>
        </w:rPr>
        <w:t>Drug</w:t>
      </w:r>
      <w:r>
        <w:rPr>
          <w:b/>
          <w:spacing w:val="-12"/>
          <w:sz w:val="28"/>
        </w:rPr>
        <w:t xml:space="preserve"> </w:t>
      </w:r>
      <w:r>
        <w:rPr>
          <w:b/>
          <w:spacing w:val="-2"/>
          <w:sz w:val="28"/>
        </w:rPr>
        <w:t>Benefit</w:t>
      </w:r>
      <w:r>
        <w:rPr>
          <w:b/>
          <w:spacing w:val="-12"/>
          <w:sz w:val="28"/>
        </w:rPr>
        <w:t xml:space="preserve"> </w:t>
      </w:r>
      <w:r>
        <w:rPr>
          <w:b/>
          <w:spacing w:val="-2"/>
          <w:sz w:val="28"/>
        </w:rPr>
        <w:t>Manual,</w:t>
      </w:r>
      <w:r>
        <w:rPr>
          <w:b/>
          <w:spacing w:val="-3"/>
          <w:sz w:val="28"/>
        </w:rPr>
        <w:t xml:space="preserve"> </w:t>
      </w:r>
      <w:r>
        <w:rPr>
          <w:b/>
          <w:spacing w:val="-2"/>
          <w:sz w:val="28"/>
        </w:rPr>
        <w:t>Chapter</w:t>
      </w:r>
      <w:r>
        <w:rPr>
          <w:b/>
          <w:spacing w:val="3"/>
          <w:sz w:val="28"/>
        </w:rPr>
        <w:t xml:space="preserve"> </w:t>
      </w:r>
      <w:r>
        <w:rPr>
          <w:b/>
          <w:spacing w:val="-10"/>
          <w:sz w:val="28"/>
        </w:rPr>
        <w:t>2</w:t>
      </w:r>
    </w:p>
    <w:p w:rsidR="00361071" w14:paraId="2C8A73D4" w14:textId="77777777">
      <w:pPr>
        <w:pStyle w:val="BodyText"/>
        <w:spacing w:before="125"/>
        <w:ind w:left="360"/>
      </w:pPr>
      <w:r>
        <w:t>Not</w:t>
      </w:r>
      <w:r>
        <w:rPr>
          <w:spacing w:val="-12"/>
        </w:rPr>
        <w:t xml:space="preserve"> </w:t>
      </w:r>
      <w:r>
        <w:t>applicable to SAE</w:t>
      </w:r>
      <w:r>
        <w:rPr>
          <w:spacing w:val="2"/>
        </w:rPr>
        <w:t xml:space="preserve"> </w:t>
      </w:r>
      <w:r>
        <w:rPr>
          <w:spacing w:val="-2"/>
        </w:rPr>
        <w:t>applicants.</w:t>
      </w:r>
    </w:p>
    <w:p w:rsidR="00361071" w14:paraId="568A56A5" w14:textId="77777777">
      <w:pPr>
        <w:spacing w:before="119"/>
        <w:ind w:left="360"/>
        <w:rPr>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r>
        <w:rPr>
          <w:spacing w:val="-2"/>
          <w:sz w:val="24"/>
        </w:rPr>
        <w:t>:</w:t>
      </w:r>
    </w:p>
    <w:p w:rsidR="00361071" w14:paraId="142ACE7D" w14:textId="77777777">
      <w:pPr>
        <w:pStyle w:val="BodyText"/>
        <w:spacing w:before="4"/>
        <w:rPr>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011B834D"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361071" w14:paraId="49403D05" w14:textId="77777777">
            <w:pPr>
              <w:pStyle w:val="TableParagraph"/>
              <w:spacing w:before="119"/>
              <w:ind w:left="114" w:right="163"/>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57" w:type="dxa"/>
            <w:shd w:val="clear" w:color="auto" w:fill="DADADA"/>
          </w:tcPr>
          <w:p w:rsidR="00361071" w14:paraId="4071B7B7" w14:textId="77777777">
            <w:pPr>
              <w:pStyle w:val="TableParagraph"/>
              <w:rPr>
                <w:sz w:val="24"/>
              </w:rPr>
            </w:pPr>
          </w:p>
          <w:p w:rsidR="00361071" w14:paraId="65A1CB95" w14:textId="77777777">
            <w:pPr>
              <w:pStyle w:val="TableParagraph"/>
              <w:rPr>
                <w:sz w:val="24"/>
              </w:rPr>
            </w:pPr>
          </w:p>
          <w:p w:rsidR="00361071" w14:paraId="0B0C06BF" w14:textId="77777777">
            <w:pPr>
              <w:pStyle w:val="TableParagraph"/>
              <w:spacing w:before="81"/>
              <w:rPr>
                <w:sz w:val="24"/>
              </w:rPr>
            </w:pPr>
          </w:p>
          <w:p w:rsidR="00361071" w14:paraId="676B8B47" w14:textId="77777777">
            <w:pPr>
              <w:pStyle w:val="TableParagraph"/>
              <w:spacing w:before="1"/>
              <w:ind w:left="121"/>
              <w:rPr>
                <w:b/>
                <w:sz w:val="24"/>
              </w:rPr>
            </w:pPr>
            <w:r>
              <w:rPr>
                <w:b/>
                <w:spacing w:val="-5"/>
                <w:sz w:val="24"/>
              </w:rPr>
              <w:t>Yes</w:t>
            </w:r>
          </w:p>
        </w:tc>
        <w:tc>
          <w:tcPr>
            <w:tcW w:w="579" w:type="dxa"/>
            <w:shd w:val="clear" w:color="auto" w:fill="DADADA"/>
          </w:tcPr>
          <w:p w:rsidR="00361071" w14:paraId="23CAFDFC" w14:textId="77777777">
            <w:pPr>
              <w:pStyle w:val="TableParagraph"/>
              <w:rPr>
                <w:sz w:val="24"/>
              </w:rPr>
            </w:pPr>
          </w:p>
          <w:p w:rsidR="00361071" w14:paraId="3D7E6232" w14:textId="77777777">
            <w:pPr>
              <w:pStyle w:val="TableParagraph"/>
              <w:rPr>
                <w:sz w:val="24"/>
              </w:rPr>
            </w:pPr>
          </w:p>
          <w:p w:rsidR="00361071" w14:paraId="3489F41A" w14:textId="77777777">
            <w:pPr>
              <w:pStyle w:val="TableParagraph"/>
              <w:spacing w:before="81"/>
              <w:rPr>
                <w:sz w:val="24"/>
              </w:rPr>
            </w:pPr>
          </w:p>
          <w:p w:rsidR="00361071" w14:paraId="2B665E6A" w14:textId="77777777">
            <w:pPr>
              <w:pStyle w:val="TableParagraph"/>
              <w:spacing w:before="1"/>
              <w:ind w:left="170"/>
              <w:rPr>
                <w:b/>
                <w:sz w:val="24"/>
              </w:rPr>
            </w:pPr>
            <w:r>
              <w:rPr>
                <w:b/>
                <w:spacing w:val="-5"/>
                <w:sz w:val="24"/>
              </w:rPr>
              <w:t>No</w:t>
            </w:r>
          </w:p>
        </w:tc>
        <w:tc>
          <w:tcPr>
            <w:tcW w:w="1892" w:type="dxa"/>
            <w:shd w:val="clear" w:color="auto" w:fill="DADADA"/>
          </w:tcPr>
          <w:p w:rsidR="00361071" w14:paraId="1140E19A" w14:textId="77777777">
            <w:pPr>
              <w:pStyle w:val="TableParagraph"/>
              <w:spacing w:before="119"/>
              <w:ind w:left="163" w:right="118"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28AB2A70" w14:textId="77777777">
        <w:tblPrEx>
          <w:tblW w:w="0" w:type="auto"/>
          <w:tblInd w:w="377" w:type="dxa"/>
          <w:tblLayout w:type="fixed"/>
          <w:tblCellMar>
            <w:left w:w="0" w:type="dxa"/>
            <w:right w:w="0" w:type="dxa"/>
          </w:tblCellMar>
          <w:tblLook w:val="01E0"/>
        </w:tblPrEx>
        <w:trPr>
          <w:trHeight w:val="1627"/>
        </w:trPr>
        <w:tc>
          <w:tcPr>
            <w:tcW w:w="6219" w:type="dxa"/>
          </w:tcPr>
          <w:p w:rsidR="00361071" w14:paraId="1788D6D9" w14:textId="77777777">
            <w:pPr>
              <w:pStyle w:val="TableParagraph"/>
              <w:spacing w:before="119"/>
              <w:ind w:left="114" w:right="163"/>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marketing and beneficiary communications, including those contained in 42 CFR</w:t>
            </w:r>
          </w:p>
          <w:p w:rsidR="00361071" w14:paraId="77A70D4F" w14:textId="77777777">
            <w:pPr>
              <w:pStyle w:val="TableParagraph"/>
              <w:spacing w:before="5"/>
              <w:ind w:left="114" w:right="163"/>
              <w:rPr>
                <w:sz w:val="24"/>
              </w:rPr>
            </w:pPr>
            <w:r>
              <w:rPr>
                <w:sz w:val="24"/>
              </w:rPr>
              <w:t>§§</w:t>
            </w:r>
            <w:r>
              <w:rPr>
                <w:spacing w:val="-13"/>
                <w:sz w:val="24"/>
              </w:rPr>
              <w:t xml:space="preserve"> </w:t>
            </w:r>
            <w:r>
              <w:rPr>
                <w:sz w:val="24"/>
              </w:rPr>
              <w:t>423.128</w:t>
            </w:r>
            <w:r>
              <w:rPr>
                <w:spacing w:val="-14"/>
                <w:sz w:val="24"/>
              </w:rPr>
              <w:t xml:space="preserve"> </w:t>
            </w:r>
            <w:r>
              <w:rPr>
                <w:sz w:val="24"/>
              </w:rPr>
              <w:t>&amp;</w:t>
            </w:r>
            <w:r>
              <w:rPr>
                <w:spacing w:val="-12"/>
                <w:sz w:val="24"/>
              </w:rPr>
              <w:t xml:space="preserve"> </w:t>
            </w:r>
            <w:r>
              <w:rPr>
                <w:sz w:val="24"/>
              </w:rPr>
              <w:t>423.505,</w:t>
            </w:r>
            <w:r>
              <w:rPr>
                <w:spacing w:val="-10"/>
                <w:sz w:val="24"/>
              </w:rPr>
              <w:t xml:space="preserve"> </w:t>
            </w:r>
            <w:r>
              <w:rPr>
                <w:sz w:val="24"/>
              </w:rPr>
              <w:t>Chapter</w:t>
            </w:r>
            <w:r>
              <w:rPr>
                <w:spacing w:val="-16"/>
                <w:sz w:val="24"/>
              </w:rPr>
              <w:t xml:space="preserve"> </w:t>
            </w:r>
            <w:r>
              <w:rPr>
                <w:sz w:val="24"/>
              </w:rPr>
              <w:t>2</w:t>
            </w:r>
            <w:r>
              <w:rPr>
                <w:spacing w:val="-6"/>
                <w:sz w:val="24"/>
              </w:rPr>
              <w:t xml:space="preserve"> </w:t>
            </w:r>
            <w:r>
              <w:rPr>
                <w:sz w:val="24"/>
              </w:rPr>
              <w:t>of</w:t>
            </w:r>
            <w:r>
              <w:rPr>
                <w:spacing w:val="-10"/>
                <w:sz w:val="24"/>
              </w:rPr>
              <w:t xml:space="preserve"> </w:t>
            </w:r>
            <w:r>
              <w:rPr>
                <w:sz w:val="24"/>
              </w:rPr>
              <w:t>the</w:t>
            </w:r>
            <w:r>
              <w:rPr>
                <w:spacing w:val="-6"/>
                <w:sz w:val="24"/>
              </w:rPr>
              <w:t xml:space="preserve"> </w:t>
            </w:r>
            <w:r>
              <w:rPr>
                <w:sz w:val="24"/>
              </w:rPr>
              <w:t>Prescription Drug Benefit Manual, and all related guidance.</w:t>
            </w:r>
          </w:p>
        </w:tc>
        <w:tc>
          <w:tcPr>
            <w:tcW w:w="657" w:type="dxa"/>
          </w:tcPr>
          <w:p w:rsidR="00361071" w14:paraId="5EB68A2B" w14:textId="77777777">
            <w:pPr>
              <w:pStyle w:val="TableParagraph"/>
              <w:rPr>
                <w:rFonts w:ascii="Times New Roman"/>
                <w:sz w:val="24"/>
              </w:rPr>
            </w:pPr>
          </w:p>
        </w:tc>
        <w:tc>
          <w:tcPr>
            <w:tcW w:w="579" w:type="dxa"/>
          </w:tcPr>
          <w:p w:rsidR="00361071" w14:paraId="1BDF7C99" w14:textId="77777777">
            <w:pPr>
              <w:pStyle w:val="TableParagraph"/>
              <w:rPr>
                <w:rFonts w:ascii="Times New Roman"/>
                <w:sz w:val="24"/>
              </w:rPr>
            </w:pPr>
          </w:p>
        </w:tc>
        <w:tc>
          <w:tcPr>
            <w:tcW w:w="1892" w:type="dxa"/>
          </w:tcPr>
          <w:p w:rsidR="00361071" w14:paraId="67BBBF6A" w14:textId="77777777">
            <w:pPr>
              <w:pStyle w:val="TableParagraph"/>
              <w:rPr>
                <w:rFonts w:ascii="Times New Roman"/>
                <w:sz w:val="24"/>
              </w:rPr>
            </w:pPr>
          </w:p>
        </w:tc>
      </w:tr>
    </w:tbl>
    <w:p w:rsidR="00361071" w14:paraId="4987D7DD" w14:textId="77777777">
      <w:pPr>
        <w:pStyle w:val="TableParagraph"/>
        <w:rPr>
          <w:rFonts w:ascii="Times New Roman"/>
          <w:sz w:val="24"/>
        </w:rPr>
        <w:sectPr>
          <w:pgSz w:w="12240" w:h="15840"/>
          <w:pgMar w:top="1380" w:right="720" w:bottom="900" w:left="1080" w:header="0" w:footer="693" w:gutter="0"/>
          <w:cols w:space="720"/>
        </w:sectPr>
      </w:pPr>
    </w:p>
    <w:p w:rsidR="00361071" w14:paraId="7B711691" w14:textId="77777777">
      <w:pPr>
        <w:pStyle w:val="Heading2"/>
        <w:numPr>
          <w:ilvl w:val="1"/>
          <w:numId w:val="43"/>
        </w:numPr>
        <w:tabs>
          <w:tab w:val="left" w:pos="923"/>
        </w:tabs>
        <w:spacing w:before="141"/>
        <w:ind w:left="923" w:hanging="563"/>
      </w:pPr>
      <w:bookmarkStart w:id="111" w:name="3.21_Reporting_Requirements_Social_Secur"/>
      <w:bookmarkEnd w:id="111"/>
      <w:r>
        <w:rPr>
          <w:spacing w:val="-2"/>
        </w:rPr>
        <w:t>Reporting</w:t>
      </w:r>
      <w:r>
        <w:rPr>
          <w:spacing w:val="-14"/>
        </w:rPr>
        <w:t xml:space="preserve"> </w:t>
      </w:r>
      <w:r>
        <w:rPr>
          <w:spacing w:val="-2"/>
        </w:rPr>
        <w:t>Requirements</w:t>
      </w:r>
      <w:r>
        <w:rPr>
          <w:spacing w:val="-4"/>
        </w:rPr>
        <w:t xml:space="preserve"> </w:t>
      </w:r>
      <w:r>
        <w:rPr>
          <w:spacing w:val="-2"/>
        </w:rPr>
        <w:t>Social</w:t>
      </w:r>
      <w:r>
        <w:rPr>
          <w:spacing w:val="-4"/>
        </w:rPr>
        <w:t xml:space="preserve"> </w:t>
      </w:r>
      <w:r>
        <w:rPr>
          <w:spacing w:val="-2"/>
        </w:rPr>
        <w:t>Security</w:t>
      </w:r>
      <w:r>
        <w:rPr>
          <w:spacing w:val="-13"/>
        </w:rPr>
        <w:t xml:space="preserve"> </w:t>
      </w:r>
      <w:r>
        <w:rPr>
          <w:spacing w:val="-2"/>
        </w:rPr>
        <w:t>Act</w:t>
      </w:r>
      <w:r>
        <w:rPr>
          <w:spacing w:val="-12"/>
        </w:rPr>
        <w:t xml:space="preserve"> </w:t>
      </w:r>
      <w:r>
        <w:rPr>
          <w:spacing w:val="-2"/>
        </w:rPr>
        <w:t>§</w:t>
      </w:r>
      <w:r>
        <w:rPr>
          <w:spacing w:val="-12"/>
        </w:rPr>
        <w:t xml:space="preserve"> </w:t>
      </w:r>
      <w:r>
        <w:rPr>
          <w:spacing w:val="-2"/>
        </w:rPr>
        <w:t>1150A;</w:t>
      </w:r>
      <w:r>
        <w:rPr>
          <w:spacing w:val="-12"/>
        </w:rPr>
        <w:t xml:space="preserve"> </w:t>
      </w:r>
      <w:r>
        <w:rPr>
          <w:spacing w:val="-2"/>
        </w:rPr>
        <w:t>42</w:t>
      </w:r>
      <w:r>
        <w:rPr>
          <w:spacing w:val="-11"/>
        </w:rPr>
        <w:t xml:space="preserve"> </w:t>
      </w:r>
      <w:r>
        <w:rPr>
          <w:spacing w:val="-5"/>
        </w:rPr>
        <w:t>CFR</w:t>
      </w:r>
    </w:p>
    <w:p w:rsidR="00361071" w14:paraId="3C7BBE59" w14:textId="77777777">
      <w:pPr>
        <w:spacing w:before="2"/>
        <w:ind w:left="938"/>
        <w:rPr>
          <w:b/>
          <w:sz w:val="28"/>
        </w:rPr>
      </w:pPr>
      <w:r>
        <w:rPr>
          <w:b/>
          <w:spacing w:val="-2"/>
          <w:sz w:val="28"/>
        </w:rPr>
        <w:t>§</w:t>
      </w:r>
      <w:r>
        <w:rPr>
          <w:b/>
          <w:spacing w:val="-15"/>
          <w:sz w:val="28"/>
        </w:rPr>
        <w:t xml:space="preserve"> </w:t>
      </w:r>
      <w:r>
        <w:rPr>
          <w:b/>
          <w:spacing w:val="-2"/>
          <w:sz w:val="28"/>
        </w:rPr>
        <w:t>423.514;</w:t>
      </w:r>
      <w:r>
        <w:rPr>
          <w:b/>
          <w:spacing w:val="-14"/>
          <w:sz w:val="28"/>
        </w:rPr>
        <w:t xml:space="preserve"> </w:t>
      </w:r>
      <w:r>
        <w:rPr>
          <w:b/>
          <w:spacing w:val="-2"/>
          <w:sz w:val="28"/>
        </w:rPr>
        <w:t>Annual</w:t>
      </w:r>
      <w:r>
        <w:rPr>
          <w:b/>
          <w:spacing w:val="-4"/>
          <w:sz w:val="28"/>
        </w:rPr>
        <w:t xml:space="preserve"> </w:t>
      </w:r>
      <w:r>
        <w:rPr>
          <w:b/>
          <w:spacing w:val="-2"/>
          <w:sz w:val="28"/>
        </w:rPr>
        <w:t>Reporting</w:t>
      </w:r>
      <w:r>
        <w:rPr>
          <w:b/>
          <w:spacing w:val="-14"/>
          <w:sz w:val="28"/>
        </w:rPr>
        <w:t xml:space="preserve"> </w:t>
      </w:r>
      <w:r>
        <w:rPr>
          <w:b/>
          <w:spacing w:val="-2"/>
          <w:sz w:val="28"/>
        </w:rPr>
        <w:t>Requirements</w:t>
      </w:r>
    </w:p>
    <w:p w:rsidR="00361071" w14:paraId="724237F7" w14:textId="77777777">
      <w:pPr>
        <w:pStyle w:val="BodyText"/>
        <w:spacing w:before="125"/>
        <w:ind w:left="360"/>
      </w:pPr>
      <w:r>
        <w:t>Not</w:t>
      </w:r>
      <w:r>
        <w:rPr>
          <w:spacing w:val="-12"/>
        </w:rPr>
        <w:t xml:space="preserve"> </w:t>
      </w:r>
      <w:r>
        <w:t>applicable to SAE</w:t>
      </w:r>
      <w:r>
        <w:rPr>
          <w:spacing w:val="2"/>
        </w:rPr>
        <w:t xml:space="preserve"> </w:t>
      </w:r>
      <w:r>
        <w:rPr>
          <w:spacing w:val="-2"/>
        </w:rPr>
        <w:t>applicants.</w:t>
      </w:r>
    </w:p>
    <w:p w:rsidR="00361071" w14:paraId="716A048D"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0B3D7EF3" w14:textId="77777777">
      <w:pPr>
        <w:pStyle w:val="BodyText"/>
        <w:spacing w:before="3"/>
        <w:rPr>
          <w:b/>
          <w:sz w:val="1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4"/>
        <w:gridCol w:w="664"/>
        <w:gridCol w:w="551"/>
        <w:gridCol w:w="1878"/>
      </w:tblGrid>
      <w:tr w14:paraId="7DFFD561"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7"/>
        </w:trPr>
        <w:tc>
          <w:tcPr>
            <w:tcW w:w="6484" w:type="dxa"/>
            <w:shd w:val="clear" w:color="auto" w:fill="DADADA"/>
          </w:tcPr>
          <w:p w:rsidR="00361071" w14:paraId="513BEF24" w14:textId="77777777">
            <w:pPr>
              <w:pStyle w:val="TableParagraph"/>
              <w:spacing w:before="112"/>
              <w:ind w:left="122" w:right="601"/>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64" w:type="dxa"/>
            <w:shd w:val="clear" w:color="auto" w:fill="DADADA"/>
          </w:tcPr>
          <w:p w:rsidR="00361071" w14:paraId="03522122" w14:textId="77777777">
            <w:pPr>
              <w:pStyle w:val="TableParagraph"/>
              <w:rPr>
                <w:b/>
                <w:sz w:val="24"/>
              </w:rPr>
            </w:pPr>
          </w:p>
          <w:p w:rsidR="00361071" w14:paraId="00CDBBCB" w14:textId="77777777">
            <w:pPr>
              <w:pStyle w:val="TableParagraph"/>
              <w:rPr>
                <w:b/>
                <w:sz w:val="24"/>
              </w:rPr>
            </w:pPr>
          </w:p>
          <w:p w:rsidR="00361071" w14:paraId="6FAA1531" w14:textId="77777777">
            <w:pPr>
              <w:pStyle w:val="TableParagraph"/>
              <w:spacing w:before="81"/>
              <w:rPr>
                <w:b/>
                <w:sz w:val="24"/>
              </w:rPr>
            </w:pPr>
          </w:p>
          <w:p w:rsidR="00361071" w14:paraId="6AFBDD59" w14:textId="77777777">
            <w:pPr>
              <w:pStyle w:val="TableParagraph"/>
              <w:spacing w:before="1"/>
              <w:ind w:left="132"/>
              <w:rPr>
                <w:b/>
                <w:sz w:val="24"/>
              </w:rPr>
            </w:pPr>
            <w:r>
              <w:rPr>
                <w:b/>
                <w:spacing w:val="-5"/>
                <w:sz w:val="24"/>
              </w:rPr>
              <w:t>Yes</w:t>
            </w:r>
          </w:p>
        </w:tc>
        <w:tc>
          <w:tcPr>
            <w:tcW w:w="551" w:type="dxa"/>
            <w:shd w:val="clear" w:color="auto" w:fill="DADADA"/>
          </w:tcPr>
          <w:p w:rsidR="00361071" w14:paraId="5B67835C" w14:textId="77777777">
            <w:pPr>
              <w:pStyle w:val="TableParagraph"/>
              <w:rPr>
                <w:b/>
                <w:sz w:val="24"/>
              </w:rPr>
            </w:pPr>
          </w:p>
          <w:p w:rsidR="00361071" w14:paraId="2D274D25" w14:textId="77777777">
            <w:pPr>
              <w:pStyle w:val="TableParagraph"/>
              <w:rPr>
                <w:b/>
                <w:sz w:val="24"/>
              </w:rPr>
            </w:pPr>
          </w:p>
          <w:p w:rsidR="00361071" w14:paraId="57C74D6C" w14:textId="77777777">
            <w:pPr>
              <w:pStyle w:val="TableParagraph"/>
              <w:spacing w:before="81"/>
              <w:rPr>
                <w:b/>
                <w:sz w:val="24"/>
              </w:rPr>
            </w:pPr>
          </w:p>
          <w:p w:rsidR="00361071" w14:paraId="13F1FEEE" w14:textId="77777777">
            <w:pPr>
              <w:pStyle w:val="TableParagraph"/>
              <w:spacing w:before="1"/>
              <w:ind w:left="124"/>
              <w:rPr>
                <w:b/>
                <w:sz w:val="24"/>
              </w:rPr>
            </w:pPr>
            <w:r>
              <w:rPr>
                <w:b/>
                <w:spacing w:val="-5"/>
                <w:sz w:val="24"/>
              </w:rPr>
              <w:t>No</w:t>
            </w:r>
          </w:p>
        </w:tc>
        <w:tc>
          <w:tcPr>
            <w:tcW w:w="1878" w:type="dxa"/>
            <w:shd w:val="clear" w:color="auto" w:fill="DADADA"/>
          </w:tcPr>
          <w:p w:rsidR="00361071" w14:paraId="45CDAA01" w14:textId="77777777">
            <w:pPr>
              <w:pStyle w:val="TableParagraph"/>
              <w:spacing w:before="112"/>
              <w:ind w:left="159" w:right="108" w:hanging="31"/>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5F47799" w14:textId="77777777">
        <w:tblPrEx>
          <w:tblW w:w="0" w:type="auto"/>
          <w:tblInd w:w="375" w:type="dxa"/>
          <w:tblLayout w:type="fixed"/>
          <w:tblCellMar>
            <w:left w:w="0" w:type="dxa"/>
            <w:right w:w="0" w:type="dxa"/>
          </w:tblCellMar>
          <w:tblLook w:val="01E0"/>
        </w:tblPrEx>
        <w:trPr>
          <w:trHeight w:val="1281"/>
        </w:trPr>
        <w:tc>
          <w:tcPr>
            <w:tcW w:w="6484" w:type="dxa"/>
            <w:tcBorders>
              <w:left w:val="single" w:sz="6" w:space="0" w:color="000000"/>
              <w:right w:val="single" w:sz="6" w:space="0" w:color="000000"/>
            </w:tcBorders>
          </w:tcPr>
          <w:p w:rsidR="00361071" w14:paraId="5AA9F574" w14:textId="77777777">
            <w:pPr>
              <w:pStyle w:val="TableParagraph"/>
              <w:spacing w:before="112" w:line="242" w:lineRule="auto"/>
              <w:ind w:left="119" w:right="212"/>
              <w:jc w:val="both"/>
              <w:rPr>
                <w:sz w:val="24"/>
              </w:rPr>
            </w:pPr>
            <w:r>
              <w:rPr>
                <w:sz w:val="24"/>
              </w:rPr>
              <w:t>Applicant has reviewed, understands, and complies with the Reporting Requirements Guidance that is posted on the http://</w:t>
            </w:r>
            <w:hyperlink r:id="rId5">
              <w:r>
                <w:rPr>
                  <w:sz w:val="24"/>
                </w:rPr>
                <w:t>www.cms.gov/</w:t>
              </w:r>
            </w:hyperlink>
            <w:r>
              <w:rPr>
                <w:sz w:val="24"/>
              </w:rPr>
              <w:t xml:space="preserve"> website.</w:t>
            </w:r>
          </w:p>
        </w:tc>
        <w:tc>
          <w:tcPr>
            <w:tcW w:w="664" w:type="dxa"/>
            <w:tcBorders>
              <w:left w:val="single" w:sz="6" w:space="0" w:color="000000"/>
              <w:right w:val="single" w:sz="6" w:space="0" w:color="000000"/>
            </w:tcBorders>
          </w:tcPr>
          <w:p w:rsidR="00361071" w14:paraId="453A4FDD" w14:textId="77777777">
            <w:pPr>
              <w:pStyle w:val="TableParagraph"/>
              <w:rPr>
                <w:rFonts w:ascii="Times New Roman"/>
                <w:sz w:val="24"/>
              </w:rPr>
            </w:pPr>
          </w:p>
        </w:tc>
        <w:tc>
          <w:tcPr>
            <w:tcW w:w="551" w:type="dxa"/>
            <w:tcBorders>
              <w:left w:val="single" w:sz="6" w:space="0" w:color="000000"/>
              <w:right w:val="single" w:sz="6" w:space="0" w:color="000000"/>
            </w:tcBorders>
          </w:tcPr>
          <w:p w:rsidR="00361071" w14:paraId="69169A43" w14:textId="77777777">
            <w:pPr>
              <w:pStyle w:val="TableParagraph"/>
              <w:rPr>
                <w:rFonts w:ascii="Times New Roman"/>
                <w:sz w:val="24"/>
              </w:rPr>
            </w:pPr>
          </w:p>
        </w:tc>
        <w:tc>
          <w:tcPr>
            <w:tcW w:w="1878" w:type="dxa"/>
            <w:tcBorders>
              <w:left w:val="single" w:sz="6" w:space="0" w:color="000000"/>
            </w:tcBorders>
          </w:tcPr>
          <w:p w:rsidR="00361071" w14:paraId="2328F966" w14:textId="77777777">
            <w:pPr>
              <w:pStyle w:val="TableParagraph"/>
              <w:rPr>
                <w:rFonts w:ascii="Times New Roman"/>
                <w:sz w:val="24"/>
              </w:rPr>
            </w:pPr>
          </w:p>
        </w:tc>
      </w:tr>
      <w:tr w14:paraId="32206B89" w14:textId="77777777">
        <w:tblPrEx>
          <w:tblW w:w="0" w:type="auto"/>
          <w:tblInd w:w="375" w:type="dxa"/>
          <w:tblLayout w:type="fixed"/>
          <w:tblCellMar>
            <w:left w:w="0" w:type="dxa"/>
            <w:right w:w="0" w:type="dxa"/>
          </w:tblCellMar>
          <w:tblLook w:val="01E0"/>
        </w:tblPrEx>
        <w:trPr>
          <w:trHeight w:val="1613"/>
        </w:trPr>
        <w:tc>
          <w:tcPr>
            <w:tcW w:w="6484" w:type="dxa"/>
            <w:tcBorders>
              <w:left w:val="single" w:sz="6" w:space="0" w:color="000000"/>
            </w:tcBorders>
          </w:tcPr>
          <w:p w:rsidR="00361071" w14:paraId="3E9D159A" w14:textId="77777777">
            <w:pPr>
              <w:pStyle w:val="TableParagraph"/>
              <w:spacing w:before="119" w:line="242" w:lineRule="auto"/>
              <w:ind w:left="119" w:right="117"/>
              <w:rPr>
                <w:sz w:val="24"/>
              </w:rPr>
            </w:pPr>
            <w:r>
              <w:rPr>
                <w:sz w:val="24"/>
              </w:rPr>
              <w:t>Applicant has reviewed, understands, and complies with requirements for reporting financial and business transaction</w:t>
            </w:r>
            <w:r>
              <w:rPr>
                <w:spacing w:val="-13"/>
                <w:sz w:val="24"/>
              </w:rPr>
              <w:t xml:space="preserve"> </w:t>
            </w:r>
            <w:r>
              <w:rPr>
                <w:sz w:val="24"/>
              </w:rPr>
              <w:t>information</w:t>
            </w:r>
            <w:r>
              <w:rPr>
                <w:spacing w:val="-13"/>
                <w:sz w:val="24"/>
              </w:rPr>
              <w:t xml:space="preserve"> </w:t>
            </w:r>
            <w:r>
              <w:rPr>
                <w:sz w:val="24"/>
              </w:rPr>
              <w:t>to</w:t>
            </w:r>
            <w:r>
              <w:rPr>
                <w:spacing w:val="-7"/>
                <w:sz w:val="24"/>
              </w:rPr>
              <w:t xml:space="preserve"> </w:t>
            </w:r>
            <w:r>
              <w:rPr>
                <w:sz w:val="24"/>
              </w:rPr>
              <w:t>CMS,</w:t>
            </w:r>
            <w:r>
              <w:rPr>
                <w:spacing w:val="-10"/>
                <w:sz w:val="24"/>
              </w:rPr>
              <w:t xml:space="preserve"> </w:t>
            </w:r>
            <w:r>
              <w:rPr>
                <w:sz w:val="24"/>
              </w:rPr>
              <w:t>including</w:t>
            </w:r>
            <w:r>
              <w:rPr>
                <w:spacing w:val="-13"/>
                <w:sz w:val="24"/>
              </w:rPr>
              <w:t xml:space="preserve"> </w:t>
            </w:r>
            <w:r>
              <w:rPr>
                <w:sz w:val="24"/>
              </w:rPr>
              <w:t>those</w:t>
            </w:r>
            <w:r>
              <w:rPr>
                <w:spacing w:val="-13"/>
                <w:sz w:val="24"/>
              </w:rPr>
              <w:t xml:space="preserve"> </w:t>
            </w:r>
            <w:r>
              <w:rPr>
                <w:sz w:val="24"/>
              </w:rPr>
              <w:t>contained in 42 CFR §§ 423.514(b) &amp; 423.501.</w:t>
            </w:r>
          </w:p>
        </w:tc>
        <w:tc>
          <w:tcPr>
            <w:tcW w:w="664" w:type="dxa"/>
          </w:tcPr>
          <w:p w:rsidR="00361071" w14:paraId="2B5299E0" w14:textId="77777777">
            <w:pPr>
              <w:pStyle w:val="TableParagraph"/>
              <w:rPr>
                <w:rFonts w:ascii="Times New Roman"/>
                <w:sz w:val="24"/>
              </w:rPr>
            </w:pPr>
          </w:p>
        </w:tc>
        <w:tc>
          <w:tcPr>
            <w:tcW w:w="551" w:type="dxa"/>
          </w:tcPr>
          <w:p w:rsidR="00361071" w14:paraId="1AE5F38E" w14:textId="77777777">
            <w:pPr>
              <w:pStyle w:val="TableParagraph"/>
              <w:rPr>
                <w:rFonts w:ascii="Times New Roman"/>
                <w:sz w:val="24"/>
              </w:rPr>
            </w:pPr>
          </w:p>
        </w:tc>
        <w:tc>
          <w:tcPr>
            <w:tcW w:w="1878" w:type="dxa"/>
          </w:tcPr>
          <w:p w:rsidR="00361071" w14:paraId="02BD4583" w14:textId="77777777">
            <w:pPr>
              <w:pStyle w:val="TableParagraph"/>
              <w:rPr>
                <w:rFonts w:ascii="Times New Roman"/>
                <w:sz w:val="24"/>
              </w:rPr>
            </w:pPr>
          </w:p>
        </w:tc>
      </w:tr>
      <w:tr w14:paraId="5A8A312A" w14:textId="77777777">
        <w:tblPrEx>
          <w:tblW w:w="0" w:type="auto"/>
          <w:tblInd w:w="375" w:type="dxa"/>
          <w:tblLayout w:type="fixed"/>
          <w:tblCellMar>
            <w:left w:w="0" w:type="dxa"/>
            <w:right w:w="0" w:type="dxa"/>
          </w:tblCellMar>
          <w:tblLook w:val="01E0"/>
        </w:tblPrEx>
        <w:trPr>
          <w:trHeight w:val="957"/>
        </w:trPr>
        <w:tc>
          <w:tcPr>
            <w:tcW w:w="6484" w:type="dxa"/>
            <w:tcBorders>
              <w:left w:val="single" w:sz="6" w:space="0" w:color="000000"/>
            </w:tcBorders>
          </w:tcPr>
          <w:p w:rsidR="00361071" w14:paraId="20CA4269" w14:textId="77777777">
            <w:pPr>
              <w:pStyle w:val="TableParagraph"/>
              <w:spacing w:before="119"/>
              <w:ind w:left="119" w:right="117"/>
              <w:rPr>
                <w:sz w:val="24"/>
              </w:rPr>
            </w:pPr>
            <w:r>
              <w:rPr>
                <w:sz w:val="24"/>
              </w:rPr>
              <w:t>Applicant’s</w:t>
            </w:r>
            <w:r>
              <w:rPr>
                <w:spacing w:val="-2"/>
                <w:sz w:val="24"/>
              </w:rPr>
              <w:t xml:space="preserve"> </w:t>
            </w:r>
            <w:r>
              <w:rPr>
                <w:sz w:val="24"/>
              </w:rPr>
              <w:t>PBM</w:t>
            </w:r>
            <w:r>
              <w:rPr>
                <w:spacing w:val="-4"/>
                <w:sz w:val="24"/>
              </w:rPr>
              <w:t xml:space="preserve"> </w:t>
            </w:r>
            <w:r>
              <w:rPr>
                <w:sz w:val="24"/>
              </w:rPr>
              <w:t>provides</w:t>
            </w:r>
            <w:r>
              <w:rPr>
                <w:spacing w:val="-2"/>
                <w:sz w:val="24"/>
              </w:rPr>
              <w:t xml:space="preserve"> </w:t>
            </w:r>
            <w:r>
              <w:rPr>
                <w:sz w:val="24"/>
              </w:rPr>
              <w:t>information</w:t>
            </w:r>
            <w:r>
              <w:rPr>
                <w:spacing w:val="-1"/>
                <w:sz w:val="24"/>
              </w:rPr>
              <w:t xml:space="preserve"> </w:t>
            </w:r>
            <w:r>
              <w:rPr>
                <w:sz w:val="24"/>
              </w:rPr>
              <w:t>related to</w:t>
            </w:r>
            <w:r>
              <w:rPr>
                <w:spacing w:val="-1"/>
                <w:sz w:val="24"/>
              </w:rPr>
              <w:t xml:space="preserve"> </w:t>
            </w:r>
            <w:r>
              <w:rPr>
                <w:sz w:val="24"/>
              </w:rPr>
              <w:t>PBM transparency</w:t>
            </w:r>
            <w:r>
              <w:rPr>
                <w:spacing w:val="-13"/>
                <w:sz w:val="24"/>
              </w:rPr>
              <w:t xml:space="preserve"> </w:t>
            </w:r>
            <w:r>
              <w:rPr>
                <w:sz w:val="24"/>
              </w:rPr>
              <w:t>as</w:t>
            </w:r>
            <w:r>
              <w:rPr>
                <w:spacing w:val="-12"/>
                <w:sz w:val="24"/>
              </w:rPr>
              <w:t xml:space="preserve"> </w:t>
            </w:r>
            <w:r>
              <w:rPr>
                <w:sz w:val="24"/>
              </w:rPr>
              <w:t>specified</w:t>
            </w:r>
            <w:r>
              <w:rPr>
                <w:spacing w:val="-12"/>
                <w:sz w:val="24"/>
              </w:rPr>
              <w:t xml:space="preserve"> </w:t>
            </w:r>
            <w:r>
              <w:rPr>
                <w:sz w:val="24"/>
              </w:rPr>
              <w:t>in</w:t>
            </w:r>
            <w:r>
              <w:rPr>
                <w:spacing w:val="-11"/>
                <w:sz w:val="24"/>
              </w:rPr>
              <w:t xml:space="preserve"> </w:t>
            </w:r>
            <w:r>
              <w:rPr>
                <w:sz w:val="24"/>
              </w:rPr>
              <w:t>section</w:t>
            </w:r>
            <w:r>
              <w:rPr>
                <w:spacing w:val="-12"/>
                <w:sz w:val="24"/>
              </w:rPr>
              <w:t xml:space="preserve"> </w:t>
            </w:r>
            <w:r>
              <w:rPr>
                <w:sz w:val="24"/>
              </w:rPr>
              <w:t>1150A</w:t>
            </w:r>
            <w:r>
              <w:rPr>
                <w:spacing w:val="-10"/>
                <w:sz w:val="24"/>
              </w:rPr>
              <w:t xml:space="preserve"> </w:t>
            </w:r>
            <w:r>
              <w:rPr>
                <w:sz w:val="24"/>
              </w:rPr>
              <w:t>of</w:t>
            </w:r>
            <w:r>
              <w:rPr>
                <w:spacing w:val="-2"/>
                <w:sz w:val="24"/>
              </w:rPr>
              <w:t xml:space="preserve"> </w:t>
            </w:r>
            <w:r>
              <w:rPr>
                <w:sz w:val="24"/>
              </w:rPr>
              <w:t>the</w:t>
            </w:r>
            <w:r>
              <w:rPr>
                <w:spacing w:val="-4"/>
                <w:sz w:val="24"/>
              </w:rPr>
              <w:t xml:space="preserve"> Act.</w:t>
            </w:r>
          </w:p>
        </w:tc>
        <w:tc>
          <w:tcPr>
            <w:tcW w:w="664" w:type="dxa"/>
          </w:tcPr>
          <w:p w:rsidR="00361071" w14:paraId="0A62863F" w14:textId="77777777">
            <w:pPr>
              <w:pStyle w:val="TableParagraph"/>
              <w:rPr>
                <w:rFonts w:ascii="Times New Roman"/>
                <w:sz w:val="24"/>
              </w:rPr>
            </w:pPr>
          </w:p>
        </w:tc>
        <w:tc>
          <w:tcPr>
            <w:tcW w:w="551" w:type="dxa"/>
          </w:tcPr>
          <w:p w:rsidR="00361071" w14:paraId="00C4D909" w14:textId="77777777">
            <w:pPr>
              <w:pStyle w:val="TableParagraph"/>
              <w:rPr>
                <w:rFonts w:ascii="Times New Roman"/>
                <w:sz w:val="24"/>
              </w:rPr>
            </w:pPr>
          </w:p>
        </w:tc>
        <w:tc>
          <w:tcPr>
            <w:tcW w:w="1878" w:type="dxa"/>
          </w:tcPr>
          <w:p w:rsidR="00361071" w14:paraId="1AC6DFF3" w14:textId="77777777">
            <w:pPr>
              <w:pStyle w:val="TableParagraph"/>
              <w:rPr>
                <w:rFonts w:ascii="Times New Roman"/>
                <w:sz w:val="24"/>
              </w:rPr>
            </w:pPr>
          </w:p>
        </w:tc>
      </w:tr>
    </w:tbl>
    <w:p w:rsidR="00361071" w14:paraId="028CECF8" w14:textId="77777777">
      <w:pPr>
        <w:pStyle w:val="TableParagraph"/>
        <w:rPr>
          <w:rFonts w:ascii="Times New Roman"/>
          <w:sz w:val="24"/>
        </w:rPr>
        <w:sectPr>
          <w:pgSz w:w="12240" w:h="15840"/>
          <w:pgMar w:top="1820" w:right="720" w:bottom="900" w:left="1080" w:header="0" w:footer="693" w:gutter="0"/>
          <w:cols w:space="720"/>
        </w:sectPr>
      </w:pPr>
    </w:p>
    <w:p w:rsidR="00361071" w14:paraId="736B93A6" w14:textId="77777777">
      <w:pPr>
        <w:pStyle w:val="Heading2"/>
        <w:numPr>
          <w:ilvl w:val="1"/>
          <w:numId w:val="43"/>
        </w:numPr>
        <w:tabs>
          <w:tab w:val="left" w:pos="923"/>
        </w:tabs>
        <w:spacing w:before="71"/>
        <w:ind w:left="923" w:hanging="563"/>
      </w:pPr>
      <w:bookmarkStart w:id="112" w:name="3.22_Data_Exchange_between_Part_D_Sponso"/>
      <w:bookmarkEnd w:id="112"/>
      <w:r>
        <w:t>Data</w:t>
      </w:r>
      <w:r>
        <w:rPr>
          <w:spacing w:val="-20"/>
        </w:rPr>
        <w:t xml:space="preserve"> </w:t>
      </w:r>
      <w:r>
        <w:t>Exchange</w:t>
      </w:r>
      <w:r>
        <w:rPr>
          <w:spacing w:val="-19"/>
        </w:rPr>
        <w:t xml:space="preserve"> </w:t>
      </w:r>
      <w:r>
        <w:t>between</w:t>
      </w:r>
      <w:r>
        <w:rPr>
          <w:spacing w:val="-19"/>
        </w:rPr>
        <w:t xml:space="preserve"> </w:t>
      </w:r>
      <w:r>
        <w:t>Part</w:t>
      </w:r>
      <w:r>
        <w:rPr>
          <w:spacing w:val="-16"/>
        </w:rPr>
        <w:t xml:space="preserve"> </w:t>
      </w:r>
      <w:r>
        <w:t>D</w:t>
      </w:r>
      <w:r>
        <w:rPr>
          <w:spacing w:val="-20"/>
        </w:rPr>
        <w:t xml:space="preserve"> </w:t>
      </w:r>
      <w:r>
        <w:t>Sponsor</w:t>
      </w:r>
      <w:r>
        <w:rPr>
          <w:spacing w:val="-10"/>
        </w:rPr>
        <w:t xml:space="preserve"> </w:t>
      </w:r>
      <w:r>
        <w:t>and</w:t>
      </w:r>
      <w:r>
        <w:rPr>
          <w:spacing w:val="-17"/>
        </w:rPr>
        <w:t xml:space="preserve"> </w:t>
      </w:r>
      <w:r>
        <w:t>CMS</w:t>
      </w:r>
      <w:r>
        <w:rPr>
          <w:spacing w:val="-11"/>
        </w:rPr>
        <w:t xml:space="preserve"> </w:t>
      </w:r>
      <w:r>
        <w:t>42</w:t>
      </w:r>
      <w:r>
        <w:rPr>
          <w:spacing w:val="-31"/>
        </w:rPr>
        <w:t xml:space="preserve"> </w:t>
      </w:r>
      <w:r>
        <w:rPr>
          <w:spacing w:val="-5"/>
        </w:rPr>
        <w:t>CFR</w:t>
      </w:r>
    </w:p>
    <w:p w:rsidR="00361071" w14:paraId="010C31EF" w14:textId="77777777">
      <w:pPr>
        <w:spacing w:before="3"/>
        <w:ind w:left="917"/>
        <w:rPr>
          <w:b/>
          <w:sz w:val="28"/>
        </w:rPr>
      </w:pPr>
      <w:r>
        <w:rPr>
          <w:b/>
          <w:sz w:val="28"/>
        </w:rPr>
        <w:t>§</w:t>
      </w:r>
      <w:r>
        <w:rPr>
          <w:b/>
          <w:spacing w:val="-17"/>
          <w:sz w:val="28"/>
        </w:rPr>
        <w:t xml:space="preserve"> </w:t>
      </w:r>
      <w:r>
        <w:rPr>
          <w:b/>
          <w:sz w:val="28"/>
        </w:rPr>
        <w:t>423.505(c)</w:t>
      </w:r>
      <w:r>
        <w:rPr>
          <w:b/>
          <w:spacing w:val="-18"/>
          <w:sz w:val="28"/>
        </w:rPr>
        <w:t xml:space="preserve"> </w:t>
      </w:r>
      <w:r>
        <w:rPr>
          <w:b/>
          <w:sz w:val="28"/>
        </w:rPr>
        <w:t>and</w:t>
      </w:r>
      <w:r>
        <w:rPr>
          <w:b/>
          <w:spacing w:val="-12"/>
          <w:sz w:val="28"/>
        </w:rPr>
        <w:t xml:space="preserve"> </w:t>
      </w:r>
      <w:r>
        <w:rPr>
          <w:b/>
          <w:spacing w:val="-5"/>
          <w:sz w:val="28"/>
        </w:rPr>
        <w:t>(k)</w:t>
      </w:r>
    </w:p>
    <w:p w:rsidR="00361071" w14:paraId="4BE45426" w14:textId="77777777">
      <w:pPr>
        <w:pStyle w:val="BodyText"/>
        <w:spacing w:before="125"/>
        <w:ind w:left="360"/>
      </w:pPr>
      <w:r>
        <w:t>Not</w:t>
      </w:r>
      <w:r>
        <w:rPr>
          <w:spacing w:val="-12"/>
        </w:rPr>
        <w:t xml:space="preserve"> </w:t>
      </w:r>
      <w:r>
        <w:t>applicable to SAE</w:t>
      </w:r>
      <w:r>
        <w:rPr>
          <w:spacing w:val="2"/>
        </w:rPr>
        <w:t xml:space="preserve"> </w:t>
      </w:r>
      <w:r>
        <w:rPr>
          <w:spacing w:val="-2"/>
        </w:rPr>
        <w:t>applicants.</w:t>
      </w:r>
    </w:p>
    <w:p w:rsidR="00361071" w14:paraId="117D03BC"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0404FEA5" w14:textId="77777777">
      <w:pPr>
        <w:pStyle w:val="BodyText"/>
        <w:spacing w:before="4"/>
        <w:rPr>
          <w:b/>
          <w:sz w:val="1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5"/>
        <w:gridCol w:w="642"/>
        <w:gridCol w:w="458"/>
        <w:gridCol w:w="1912"/>
      </w:tblGrid>
      <w:tr w14:paraId="02AA8490"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5" w:type="dxa"/>
            <w:shd w:val="clear" w:color="auto" w:fill="DADADA"/>
          </w:tcPr>
          <w:p w:rsidR="00361071" w14:paraId="4EA9AE06" w14:textId="77777777">
            <w:pPr>
              <w:pStyle w:val="TableParagraph"/>
              <w:spacing w:before="112"/>
              <w:ind w:left="122" w:right="194"/>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10"/>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42" w:type="dxa"/>
            <w:shd w:val="clear" w:color="auto" w:fill="DADADA"/>
          </w:tcPr>
          <w:p w:rsidR="00361071" w14:paraId="5E85EADA" w14:textId="77777777">
            <w:pPr>
              <w:pStyle w:val="TableParagraph"/>
              <w:rPr>
                <w:b/>
                <w:sz w:val="24"/>
              </w:rPr>
            </w:pPr>
          </w:p>
          <w:p w:rsidR="00361071" w14:paraId="528FA2C2" w14:textId="77777777">
            <w:pPr>
              <w:pStyle w:val="TableParagraph"/>
              <w:rPr>
                <w:b/>
                <w:sz w:val="24"/>
              </w:rPr>
            </w:pPr>
          </w:p>
          <w:p w:rsidR="00361071" w14:paraId="6B63C617" w14:textId="77777777">
            <w:pPr>
              <w:pStyle w:val="TableParagraph"/>
              <w:spacing w:before="81"/>
              <w:rPr>
                <w:b/>
                <w:sz w:val="24"/>
              </w:rPr>
            </w:pPr>
          </w:p>
          <w:p w:rsidR="00361071" w14:paraId="6DB3437C" w14:textId="77777777">
            <w:pPr>
              <w:pStyle w:val="TableParagraph"/>
              <w:spacing w:before="1"/>
              <w:ind w:left="132"/>
              <w:rPr>
                <w:b/>
                <w:sz w:val="24"/>
              </w:rPr>
            </w:pPr>
            <w:r>
              <w:rPr>
                <w:b/>
                <w:spacing w:val="-5"/>
                <w:sz w:val="24"/>
              </w:rPr>
              <w:t>Yes</w:t>
            </w:r>
          </w:p>
        </w:tc>
        <w:tc>
          <w:tcPr>
            <w:tcW w:w="458" w:type="dxa"/>
            <w:shd w:val="clear" w:color="auto" w:fill="DADADA"/>
          </w:tcPr>
          <w:p w:rsidR="00361071" w14:paraId="1130D1E1" w14:textId="77777777">
            <w:pPr>
              <w:pStyle w:val="TableParagraph"/>
              <w:rPr>
                <w:b/>
                <w:sz w:val="24"/>
              </w:rPr>
            </w:pPr>
          </w:p>
          <w:p w:rsidR="00361071" w14:paraId="18F05286" w14:textId="77777777">
            <w:pPr>
              <w:pStyle w:val="TableParagraph"/>
              <w:rPr>
                <w:b/>
                <w:sz w:val="24"/>
              </w:rPr>
            </w:pPr>
          </w:p>
          <w:p w:rsidR="00361071" w14:paraId="569A917B" w14:textId="77777777">
            <w:pPr>
              <w:pStyle w:val="TableParagraph"/>
              <w:spacing w:before="81"/>
              <w:rPr>
                <w:b/>
                <w:sz w:val="24"/>
              </w:rPr>
            </w:pPr>
          </w:p>
          <w:p w:rsidR="00361071" w14:paraId="02CBFB5F" w14:textId="77777777">
            <w:pPr>
              <w:pStyle w:val="TableParagraph"/>
              <w:spacing w:before="1"/>
              <w:ind w:left="133"/>
              <w:rPr>
                <w:b/>
                <w:sz w:val="24"/>
              </w:rPr>
            </w:pPr>
            <w:r>
              <w:rPr>
                <w:b/>
                <w:spacing w:val="-9"/>
                <w:sz w:val="24"/>
              </w:rPr>
              <w:t>No</w:t>
            </w:r>
          </w:p>
        </w:tc>
        <w:tc>
          <w:tcPr>
            <w:tcW w:w="1912" w:type="dxa"/>
            <w:shd w:val="clear" w:color="auto" w:fill="DADADA"/>
          </w:tcPr>
          <w:p w:rsidR="00361071" w14:paraId="66771D43" w14:textId="77777777">
            <w:pPr>
              <w:pStyle w:val="TableParagraph"/>
              <w:spacing w:before="112"/>
              <w:ind w:left="183" w:right="118" w:hanging="3"/>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4E899E31" w14:textId="77777777">
        <w:tblPrEx>
          <w:tblW w:w="0" w:type="auto"/>
          <w:tblInd w:w="375" w:type="dxa"/>
          <w:tblLayout w:type="fixed"/>
          <w:tblCellMar>
            <w:left w:w="0" w:type="dxa"/>
            <w:right w:w="0" w:type="dxa"/>
          </w:tblCellMar>
          <w:tblLook w:val="01E0"/>
        </w:tblPrEx>
        <w:trPr>
          <w:trHeight w:val="1895"/>
        </w:trPr>
        <w:tc>
          <w:tcPr>
            <w:tcW w:w="6335" w:type="dxa"/>
            <w:tcBorders>
              <w:left w:val="single" w:sz="6" w:space="0" w:color="000000"/>
            </w:tcBorders>
          </w:tcPr>
          <w:p w:rsidR="00361071" w14:paraId="62AC3E09" w14:textId="77777777">
            <w:pPr>
              <w:pStyle w:val="TableParagraph"/>
              <w:spacing w:before="119"/>
              <w:ind w:left="119" w:right="165"/>
              <w:rPr>
                <w:sz w:val="24"/>
              </w:rPr>
            </w:pPr>
            <w:r>
              <w:rPr>
                <w:sz w:val="24"/>
              </w:rPr>
              <w:t>Applicant uses</w:t>
            </w:r>
            <w:r>
              <w:rPr>
                <w:sz w:val="24"/>
              </w:rPr>
              <w:t xml:space="preserve"> HPMS to communicate with CMS in support</w:t>
            </w:r>
            <w:r>
              <w:rPr>
                <w:spacing w:val="-17"/>
                <w:sz w:val="24"/>
              </w:rPr>
              <w:t xml:space="preserve"> </w:t>
            </w:r>
            <w:r>
              <w:rPr>
                <w:sz w:val="24"/>
              </w:rPr>
              <w:t>of</w:t>
            </w:r>
            <w:r>
              <w:rPr>
                <w:spacing w:val="-12"/>
                <w:sz w:val="24"/>
              </w:rPr>
              <w:t xml:space="preserve"> </w:t>
            </w:r>
            <w:r>
              <w:rPr>
                <w:sz w:val="24"/>
              </w:rPr>
              <w:t>the</w:t>
            </w:r>
            <w:r>
              <w:rPr>
                <w:spacing w:val="-8"/>
                <w:sz w:val="24"/>
              </w:rPr>
              <w:t xml:space="preserve"> </w:t>
            </w:r>
            <w:r>
              <w:rPr>
                <w:sz w:val="24"/>
              </w:rPr>
              <w:t>application</w:t>
            </w:r>
            <w:r>
              <w:rPr>
                <w:spacing w:val="-14"/>
                <w:sz w:val="24"/>
              </w:rPr>
              <w:t xml:space="preserve"> </w:t>
            </w:r>
            <w:r>
              <w:rPr>
                <w:sz w:val="24"/>
              </w:rPr>
              <w:t>process,</w:t>
            </w:r>
            <w:r>
              <w:rPr>
                <w:spacing w:val="-11"/>
                <w:sz w:val="24"/>
              </w:rPr>
              <w:t xml:space="preserve"> </w:t>
            </w:r>
            <w:r>
              <w:rPr>
                <w:sz w:val="24"/>
              </w:rPr>
              <w:t>formulary</w:t>
            </w:r>
            <w:r>
              <w:rPr>
                <w:spacing w:val="-2"/>
                <w:sz w:val="24"/>
              </w:rPr>
              <w:t xml:space="preserve"> </w:t>
            </w:r>
            <w:r>
              <w:rPr>
                <w:sz w:val="24"/>
              </w:rPr>
              <w:t>submission process, bid submission process, ongoing operations of the Part D program, and reporting and oversight activities.</w:t>
            </w:r>
            <w:r>
              <w:rPr>
                <w:spacing w:val="-21"/>
                <w:sz w:val="24"/>
              </w:rPr>
              <w:t xml:space="preserve"> </w:t>
            </w:r>
            <w:r>
              <w:rPr>
                <w:sz w:val="24"/>
              </w:rPr>
              <w:t>Part</w:t>
            </w:r>
            <w:r>
              <w:rPr>
                <w:spacing w:val="-17"/>
                <w:sz w:val="24"/>
              </w:rPr>
              <w:t xml:space="preserve"> </w:t>
            </w:r>
            <w:r>
              <w:rPr>
                <w:sz w:val="24"/>
              </w:rPr>
              <w:t>D</w:t>
            </w:r>
            <w:r>
              <w:rPr>
                <w:spacing w:val="-11"/>
                <w:sz w:val="24"/>
              </w:rPr>
              <w:t xml:space="preserve"> </w:t>
            </w:r>
            <w:r>
              <w:rPr>
                <w:sz w:val="24"/>
              </w:rPr>
              <w:t>sponsors are</w:t>
            </w:r>
            <w:r>
              <w:rPr>
                <w:spacing w:val="-6"/>
                <w:sz w:val="24"/>
              </w:rPr>
              <w:t xml:space="preserve"> </w:t>
            </w:r>
            <w:r>
              <w:rPr>
                <w:sz w:val="24"/>
              </w:rPr>
              <w:t>required</w:t>
            </w:r>
            <w:r>
              <w:rPr>
                <w:spacing w:val="-6"/>
                <w:sz w:val="24"/>
              </w:rPr>
              <w:t xml:space="preserve"> </w:t>
            </w:r>
            <w:r>
              <w:rPr>
                <w:sz w:val="24"/>
              </w:rPr>
              <w:t>to</w:t>
            </w:r>
            <w:r>
              <w:rPr>
                <w:spacing w:val="-12"/>
                <w:sz w:val="24"/>
              </w:rPr>
              <w:t xml:space="preserve"> </w:t>
            </w:r>
            <w:r>
              <w:rPr>
                <w:sz w:val="24"/>
              </w:rPr>
              <w:t>secure</w:t>
            </w:r>
            <w:r>
              <w:rPr>
                <w:spacing w:val="-6"/>
                <w:sz w:val="24"/>
              </w:rPr>
              <w:t xml:space="preserve"> </w:t>
            </w:r>
            <w:r>
              <w:rPr>
                <w:sz w:val="24"/>
              </w:rPr>
              <w:t xml:space="preserve">access to HPMS </w:t>
            </w:r>
            <w:r>
              <w:rPr>
                <w:sz w:val="24"/>
              </w:rPr>
              <w:t>in order to</w:t>
            </w:r>
            <w:r>
              <w:rPr>
                <w:sz w:val="24"/>
              </w:rPr>
              <w:t xml:space="preserve"> carry out these functions.</w:t>
            </w:r>
          </w:p>
        </w:tc>
        <w:tc>
          <w:tcPr>
            <w:tcW w:w="642" w:type="dxa"/>
          </w:tcPr>
          <w:p w:rsidR="00361071" w14:paraId="04D4C22E" w14:textId="77777777">
            <w:pPr>
              <w:pStyle w:val="TableParagraph"/>
              <w:rPr>
                <w:rFonts w:ascii="Times New Roman"/>
                <w:sz w:val="24"/>
              </w:rPr>
            </w:pPr>
          </w:p>
        </w:tc>
        <w:tc>
          <w:tcPr>
            <w:tcW w:w="458" w:type="dxa"/>
          </w:tcPr>
          <w:p w:rsidR="00361071" w14:paraId="712A2032" w14:textId="77777777">
            <w:pPr>
              <w:pStyle w:val="TableParagraph"/>
              <w:rPr>
                <w:rFonts w:ascii="Times New Roman"/>
                <w:sz w:val="24"/>
              </w:rPr>
            </w:pPr>
          </w:p>
        </w:tc>
        <w:tc>
          <w:tcPr>
            <w:tcW w:w="1912" w:type="dxa"/>
          </w:tcPr>
          <w:p w:rsidR="00361071" w14:paraId="782214EC" w14:textId="77777777">
            <w:pPr>
              <w:pStyle w:val="TableParagraph"/>
              <w:rPr>
                <w:rFonts w:ascii="Times New Roman"/>
                <w:sz w:val="24"/>
              </w:rPr>
            </w:pPr>
          </w:p>
        </w:tc>
      </w:tr>
      <w:tr w14:paraId="097AE63E" w14:textId="77777777">
        <w:tblPrEx>
          <w:tblW w:w="0" w:type="auto"/>
          <w:tblInd w:w="375" w:type="dxa"/>
          <w:tblLayout w:type="fixed"/>
          <w:tblCellMar>
            <w:left w:w="0" w:type="dxa"/>
            <w:right w:w="0" w:type="dxa"/>
          </w:tblCellMar>
          <w:tblLook w:val="01E0"/>
        </w:tblPrEx>
        <w:trPr>
          <w:trHeight w:val="2474"/>
        </w:trPr>
        <w:tc>
          <w:tcPr>
            <w:tcW w:w="6335" w:type="dxa"/>
            <w:tcBorders>
              <w:left w:val="single" w:sz="6" w:space="0" w:color="000000"/>
            </w:tcBorders>
          </w:tcPr>
          <w:p w:rsidR="00361071" w14:paraId="10868C67" w14:textId="77777777">
            <w:pPr>
              <w:pStyle w:val="TableParagraph"/>
              <w:spacing w:before="119"/>
              <w:ind w:left="119" w:right="165"/>
              <w:rPr>
                <w:sz w:val="24"/>
              </w:rPr>
            </w:pPr>
            <w:r>
              <w:rPr>
                <w:sz w:val="24"/>
              </w:rPr>
              <w:t>Applicant</w:t>
            </w:r>
            <w:r>
              <w:rPr>
                <w:spacing w:val="-16"/>
                <w:sz w:val="24"/>
              </w:rPr>
              <w:t xml:space="preserve"> </w:t>
            </w:r>
            <w:r>
              <w:rPr>
                <w:sz w:val="24"/>
              </w:rPr>
              <w:t>establishes</w:t>
            </w:r>
            <w:r>
              <w:rPr>
                <w:spacing w:val="-13"/>
                <w:sz w:val="24"/>
              </w:rPr>
              <w:t xml:space="preserve"> </w:t>
            </w:r>
            <w:r>
              <w:rPr>
                <w:sz w:val="24"/>
              </w:rPr>
              <w:t>connectivity</w:t>
            </w:r>
            <w:r>
              <w:rPr>
                <w:spacing w:val="-13"/>
                <w:sz w:val="24"/>
              </w:rPr>
              <w:t xml:space="preserve"> </w:t>
            </w:r>
            <w:r>
              <w:rPr>
                <w:sz w:val="24"/>
              </w:rPr>
              <w:t>to</w:t>
            </w:r>
            <w:r>
              <w:rPr>
                <w:spacing w:val="-12"/>
                <w:sz w:val="24"/>
              </w:rPr>
              <w:t xml:space="preserve"> </w:t>
            </w:r>
            <w:r>
              <w:rPr>
                <w:sz w:val="24"/>
              </w:rPr>
              <w:t>CMS</w:t>
            </w:r>
            <w:r>
              <w:rPr>
                <w:spacing w:val="-3"/>
                <w:sz w:val="24"/>
              </w:rPr>
              <w:t xml:space="preserve"> </w:t>
            </w:r>
            <w:r>
              <w:rPr>
                <w:sz w:val="24"/>
              </w:rPr>
              <w:t>as</w:t>
            </w:r>
            <w:r>
              <w:rPr>
                <w:spacing w:val="-13"/>
                <w:sz w:val="24"/>
              </w:rPr>
              <w:t xml:space="preserve"> </w:t>
            </w:r>
            <w:r>
              <w:rPr>
                <w:sz w:val="24"/>
              </w:rPr>
              <w:t>noted</w:t>
            </w:r>
            <w:r>
              <w:rPr>
                <w:spacing w:val="-12"/>
                <w:sz w:val="24"/>
              </w:rPr>
              <w:t xml:space="preserve"> </w:t>
            </w:r>
            <w:r>
              <w:rPr>
                <w:sz w:val="24"/>
              </w:rPr>
              <w:t>in</w:t>
            </w:r>
            <w:r>
              <w:rPr>
                <w:spacing w:val="-5"/>
                <w:sz w:val="24"/>
              </w:rPr>
              <w:t xml:space="preserve"> </w:t>
            </w:r>
            <w:r>
              <w:rPr>
                <w:sz w:val="24"/>
              </w:rPr>
              <w:t xml:space="preserve">the instructions provided by the MAPD Help Desk at 1-800-927-8069 or via the MAPD Help Desk webpage, </w:t>
            </w:r>
            <w:hyperlink r:id="rId14">
              <w:r>
                <w:rPr>
                  <w:sz w:val="24"/>
                </w:rPr>
                <w:t>https://www.cms.gov/mapd-helpdesk,</w:t>
              </w:r>
            </w:hyperlink>
            <w:r>
              <w:rPr>
                <w:sz w:val="24"/>
              </w:rPr>
              <w:t xml:space="preserve"> in the Plan Reference Guide for CMS Part C/D Systems link.</w:t>
            </w:r>
          </w:p>
        </w:tc>
        <w:tc>
          <w:tcPr>
            <w:tcW w:w="642" w:type="dxa"/>
          </w:tcPr>
          <w:p w:rsidR="00361071" w14:paraId="14C513A7" w14:textId="77777777">
            <w:pPr>
              <w:pStyle w:val="TableParagraph"/>
              <w:rPr>
                <w:rFonts w:ascii="Times New Roman"/>
                <w:sz w:val="24"/>
              </w:rPr>
            </w:pPr>
          </w:p>
        </w:tc>
        <w:tc>
          <w:tcPr>
            <w:tcW w:w="458" w:type="dxa"/>
          </w:tcPr>
          <w:p w:rsidR="00361071" w14:paraId="678FA50A" w14:textId="77777777">
            <w:pPr>
              <w:pStyle w:val="TableParagraph"/>
              <w:rPr>
                <w:rFonts w:ascii="Times New Roman"/>
                <w:sz w:val="24"/>
              </w:rPr>
            </w:pPr>
          </w:p>
        </w:tc>
        <w:tc>
          <w:tcPr>
            <w:tcW w:w="1912" w:type="dxa"/>
          </w:tcPr>
          <w:p w:rsidR="00361071" w14:paraId="0CBB5364" w14:textId="77777777">
            <w:pPr>
              <w:pStyle w:val="TableParagraph"/>
              <w:rPr>
                <w:rFonts w:ascii="Times New Roman"/>
                <w:sz w:val="24"/>
              </w:rPr>
            </w:pPr>
          </w:p>
        </w:tc>
      </w:tr>
      <w:tr w14:paraId="0F9ED5F7" w14:textId="77777777">
        <w:tblPrEx>
          <w:tblW w:w="0" w:type="auto"/>
          <w:tblInd w:w="375" w:type="dxa"/>
          <w:tblLayout w:type="fixed"/>
          <w:tblCellMar>
            <w:left w:w="0" w:type="dxa"/>
            <w:right w:w="0" w:type="dxa"/>
          </w:tblCellMar>
          <w:tblLook w:val="01E0"/>
        </w:tblPrEx>
        <w:trPr>
          <w:trHeight w:val="1345"/>
        </w:trPr>
        <w:tc>
          <w:tcPr>
            <w:tcW w:w="6335" w:type="dxa"/>
          </w:tcPr>
          <w:p w:rsidR="00361071" w14:paraId="4ADF93DE" w14:textId="77777777">
            <w:pPr>
              <w:pStyle w:val="TableParagraph"/>
              <w:spacing w:before="119"/>
              <w:ind w:left="122" w:right="194"/>
              <w:rPr>
                <w:sz w:val="24"/>
              </w:rPr>
            </w:pPr>
            <w:r>
              <w:rPr>
                <w:sz w:val="24"/>
              </w:rPr>
              <w:t>Applicant</w:t>
            </w:r>
            <w:r>
              <w:rPr>
                <w:spacing w:val="-5"/>
                <w:sz w:val="24"/>
              </w:rPr>
              <w:t xml:space="preserve"> </w:t>
            </w:r>
            <w:r>
              <w:rPr>
                <w:sz w:val="24"/>
              </w:rPr>
              <w:t>has</w:t>
            </w:r>
            <w:r>
              <w:rPr>
                <w:spacing w:val="-2"/>
                <w:sz w:val="24"/>
              </w:rPr>
              <w:t xml:space="preserve"> </w:t>
            </w:r>
            <w:r>
              <w:rPr>
                <w:sz w:val="24"/>
              </w:rPr>
              <w:t>reviewed,</w:t>
            </w:r>
            <w:r>
              <w:rPr>
                <w:spacing w:val="-5"/>
                <w:sz w:val="24"/>
              </w:rPr>
              <w:t xml:space="preserve"> </w:t>
            </w:r>
            <w:r>
              <w:rPr>
                <w:sz w:val="24"/>
              </w:rPr>
              <w:t>understands, and</w:t>
            </w:r>
            <w:r>
              <w:rPr>
                <w:spacing w:val="-1"/>
                <w:sz w:val="24"/>
              </w:rPr>
              <w:t xml:space="preserve"> </w:t>
            </w:r>
            <w:r>
              <w:rPr>
                <w:sz w:val="24"/>
              </w:rPr>
              <w:t>complies</w:t>
            </w:r>
            <w:r>
              <w:rPr>
                <w:spacing w:val="-2"/>
                <w:sz w:val="24"/>
              </w:rPr>
              <w:t xml:space="preserve"> </w:t>
            </w:r>
            <w:r>
              <w:rPr>
                <w:sz w:val="24"/>
              </w:rPr>
              <w:t>with all requirements related to data exchange between sponsors</w:t>
            </w:r>
            <w:r>
              <w:rPr>
                <w:spacing w:val="-12"/>
                <w:sz w:val="24"/>
              </w:rPr>
              <w:t xml:space="preserve"> </w:t>
            </w:r>
            <w:r>
              <w:rPr>
                <w:sz w:val="24"/>
              </w:rPr>
              <w:t>and</w:t>
            </w:r>
            <w:r>
              <w:rPr>
                <w:spacing w:val="-11"/>
                <w:sz w:val="24"/>
              </w:rPr>
              <w:t xml:space="preserve"> </w:t>
            </w:r>
            <w:r>
              <w:rPr>
                <w:sz w:val="24"/>
              </w:rPr>
              <w:t>CMS,</w:t>
            </w:r>
            <w:r>
              <w:rPr>
                <w:spacing w:val="-8"/>
                <w:sz w:val="24"/>
              </w:rPr>
              <w:t xml:space="preserve"> </w:t>
            </w:r>
            <w:r>
              <w:rPr>
                <w:sz w:val="24"/>
              </w:rPr>
              <w:t>including</w:t>
            </w:r>
            <w:r>
              <w:rPr>
                <w:spacing w:val="-11"/>
                <w:sz w:val="24"/>
              </w:rPr>
              <w:t xml:space="preserve"> </w:t>
            </w:r>
            <w:r>
              <w:rPr>
                <w:sz w:val="24"/>
              </w:rPr>
              <w:t>those</w:t>
            </w:r>
            <w:r>
              <w:rPr>
                <w:spacing w:val="-11"/>
                <w:sz w:val="24"/>
              </w:rPr>
              <w:t xml:space="preserve"> </w:t>
            </w:r>
            <w:r>
              <w:rPr>
                <w:sz w:val="24"/>
              </w:rPr>
              <w:t>contained</w:t>
            </w:r>
            <w:r>
              <w:rPr>
                <w:spacing w:val="-11"/>
                <w:sz w:val="24"/>
              </w:rPr>
              <w:t xml:space="preserve"> </w:t>
            </w:r>
            <w:r>
              <w:rPr>
                <w:sz w:val="24"/>
              </w:rPr>
              <w:t>in</w:t>
            </w:r>
            <w:r>
              <w:rPr>
                <w:spacing w:val="-4"/>
                <w:sz w:val="24"/>
              </w:rPr>
              <w:t xml:space="preserve"> </w:t>
            </w:r>
            <w:r>
              <w:rPr>
                <w:sz w:val="24"/>
              </w:rPr>
              <w:t>42</w:t>
            </w:r>
            <w:r>
              <w:rPr>
                <w:spacing w:val="-11"/>
                <w:sz w:val="24"/>
              </w:rPr>
              <w:t xml:space="preserve"> </w:t>
            </w:r>
            <w:r>
              <w:rPr>
                <w:sz w:val="24"/>
              </w:rPr>
              <w:t>CFR</w:t>
            </w:r>
          </w:p>
          <w:p w:rsidR="00361071" w14:paraId="7E388017" w14:textId="77777777">
            <w:pPr>
              <w:pStyle w:val="TableParagraph"/>
              <w:spacing w:line="267" w:lineRule="exact"/>
              <w:ind w:left="122"/>
              <w:rPr>
                <w:sz w:val="24"/>
              </w:rPr>
            </w:pPr>
            <w:r>
              <w:t>§</w:t>
            </w:r>
            <w:r>
              <w:rPr>
                <w:spacing w:val="-10"/>
              </w:rPr>
              <w:t xml:space="preserve"> </w:t>
            </w:r>
            <w:r>
              <w:rPr>
                <w:sz w:val="24"/>
              </w:rPr>
              <w:t>423.505(c)</w:t>
            </w:r>
            <w:r>
              <w:rPr>
                <w:spacing w:val="-2"/>
                <w:sz w:val="24"/>
              </w:rPr>
              <w:t xml:space="preserve"> </w:t>
            </w:r>
            <w:r>
              <w:rPr>
                <w:sz w:val="24"/>
              </w:rPr>
              <w:t>&amp;</w:t>
            </w:r>
            <w:r>
              <w:rPr>
                <w:spacing w:val="-4"/>
                <w:sz w:val="24"/>
              </w:rPr>
              <w:t xml:space="preserve"> (k).</w:t>
            </w:r>
          </w:p>
        </w:tc>
        <w:tc>
          <w:tcPr>
            <w:tcW w:w="642" w:type="dxa"/>
          </w:tcPr>
          <w:p w:rsidR="00361071" w14:paraId="5896E764" w14:textId="77777777">
            <w:pPr>
              <w:pStyle w:val="TableParagraph"/>
              <w:rPr>
                <w:rFonts w:ascii="Times New Roman"/>
                <w:sz w:val="24"/>
              </w:rPr>
            </w:pPr>
          </w:p>
        </w:tc>
        <w:tc>
          <w:tcPr>
            <w:tcW w:w="458" w:type="dxa"/>
          </w:tcPr>
          <w:p w:rsidR="00361071" w14:paraId="3037DD0B" w14:textId="77777777">
            <w:pPr>
              <w:pStyle w:val="TableParagraph"/>
              <w:rPr>
                <w:rFonts w:ascii="Times New Roman"/>
                <w:sz w:val="24"/>
              </w:rPr>
            </w:pPr>
          </w:p>
        </w:tc>
        <w:tc>
          <w:tcPr>
            <w:tcW w:w="1912" w:type="dxa"/>
          </w:tcPr>
          <w:p w:rsidR="00361071" w14:paraId="6A27B02E" w14:textId="77777777">
            <w:pPr>
              <w:pStyle w:val="TableParagraph"/>
              <w:rPr>
                <w:rFonts w:ascii="Times New Roman"/>
                <w:sz w:val="24"/>
              </w:rPr>
            </w:pPr>
          </w:p>
        </w:tc>
      </w:tr>
      <w:tr w14:paraId="0E669255" w14:textId="77777777">
        <w:tblPrEx>
          <w:tblW w:w="0" w:type="auto"/>
          <w:tblInd w:w="375" w:type="dxa"/>
          <w:tblLayout w:type="fixed"/>
          <w:tblCellMar>
            <w:left w:w="0" w:type="dxa"/>
            <w:right w:w="0" w:type="dxa"/>
          </w:tblCellMar>
          <w:tblLook w:val="01E0"/>
        </w:tblPrEx>
        <w:trPr>
          <w:trHeight w:val="2178"/>
        </w:trPr>
        <w:tc>
          <w:tcPr>
            <w:tcW w:w="6335" w:type="dxa"/>
          </w:tcPr>
          <w:p w:rsidR="00361071" w14:paraId="5B8324DE" w14:textId="77777777">
            <w:pPr>
              <w:pStyle w:val="TableParagraph"/>
              <w:spacing w:before="112"/>
              <w:ind w:left="121" w:right="194"/>
              <w:rPr>
                <w:sz w:val="24"/>
              </w:rPr>
            </w:pPr>
            <w:r>
              <w:rPr>
                <w:sz w:val="24"/>
              </w:rPr>
              <w:t>In accordance with 42 CFR § 423.322, the Applicant provides</w:t>
            </w:r>
            <w:r>
              <w:rPr>
                <w:spacing w:val="-14"/>
                <w:sz w:val="24"/>
              </w:rPr>
              <w:t xml:space="preserve"> </w:t>
            </w:r>
            <w:r>
              <w:rPr>
                <w:sz w:val="24"/>
              </w:rPr>
              <w:t>CMS</w:t>
            </w:r>
            <w:r>
              <w:rPr>
                <w:spacing w:val="-12"/>
                <w:sz w:val="24"/>
              </w:rPr>
              <w:t xml:space="preserve"> </w:t>
            </w:r>
            <w:r>
              <w:rPr>
                <w:sz w:val="24"/>
              </w:rPr>
              <w:t>with</w:t>
            </w:r>
            <w:r>
              <w:rPr>
                <w:spacing w:val="-13"/>
                <w:sz w:val="24"/>
              </w:rPr>
              <w:t xml:space="preserve"> </w:t>
            </w:r>
            <w:r>
              <w:rPr>
                <w:sz w:val="24"/>
              </w:rPr>
              <w:t>any</w:t>
            </w:r>
            <w:r>
              <w:rPr>
                <w:spacing w:val="-14"/>
                <w:sz w:val="24"/>
              </w:rPr>
              <w:t xml:space="preserve"> </w:t>
            </w:r>
            <w:r>
              <w:rPr>
                <w:sz w:val="24"/>
              </w:rPr>
              <w:t>data</w:t>
            </w:r>
            <w:r>
              <w:rPr>
                <w:spacing w:val="-7"/>
                <w:sz w:val="24"/>
              </w:rPr>
              <w:t xml:space="preserve"> </w:t>
            </w:r>
            <w:r>
              <w:rPr>
                <w:sz w:val="24"/>
              </w:rPr>
              <w:t>required</w:t>
            </w:r>
            <w:r>
              <w:rPr>
                <w:spacing w:val="-7"/>
                <w:sz w:val="24"/>
              </w:rPr>
              <w:t xml:space="preserve"> </w:t>
            </w:r>
            <w:r>
              <w:rPr>
                <w:sz w:val="24"/>
              </w:rPr>
              <w:t>to</w:t>
            </w:r>
            <w:r>
              <w:rPr>
                <w:spacing w:val="-7"/>
                <w:sz w:val="24"/>
              </w:rPr>
              <w:t xml:space="preserve"> </w:t>
            </w:r>
            <w:r>
              <w:rPr>
                <w:sz w:val="24"/>
              </w:rPr>
              <w:t>ensure</w:t>
            </w:r>
            <w:r>
              <w:rPr>
                <w:spacing w:val="-13"/>
                <w:sz w:val="24"/>
              </w:rPr>
              <w:t xml:space="preserve"> </w:t>
            </w:r>
            <w:r>
              <w:rPr>
                <w:sz w:val="24"/>
              </w:rPr>
              <w:t>accurate prospective, interim, and/or final reconciled payments including, but not limited to, the following: test data, Prescription Drug Event (PDE) records, enrollment transactions, discrepancy records, and premium payment data.</w:t>
            </w:r>
          </w:p>
        </w:tc>
        <w:tc>
          <w:tcPr>
            <w:tcW w:w="642" w:type="dxa"/>
          </w:tcPr>
          <w:p w:rsidR="00361071" w14:paraId="512A4512" w14:textId="77777777">
            <w:pPr>
              <w:pStyle w:val="TableParagraph"/>
              <w:rPr>
                <w:rFonts w:ascii="Times New Roman"/>
                <w:sz w:val="24"/>
              </w:rPr>
            </w:pPr>
          </w:p>
        </w:tc>
        <w:tc>
          <w:tcPr>
            <w:tcW w:w="458" w:type="dxa"/>
          </w:tcPr>
          <w:p w:rsidR="00361071" w14:paraId="5DA89702" w14:textId="77777777">
            <w:pPr>
              <w:pStyle w:val="TableParagraph"/>
              <w:rPr>
                <w:rFonts w:ascii="Times New Roman"/>
                <w:sz w:val="24"/>
              </w:rPr>
            </w:pPr>
          </w:p>
        </w:tc>
        <w:tc>
          <w:tcPr>
            <w:tcW w:w="1912" w:type="dxa"/>
          </w:tcPr>
          <w:p w:rsidR="00361071" w14:paraId="27B60EE8" w14:textId="77777777">
            <w:pPr>
              <w:pStyle w:val="TableParagraph"/>
              <w:rPr>
                <w:rFonts w:ascii="Times New Roman"/>
                <w:sz w:val="24"/>
              </w:rPr>
            </w:pPr>
          </w:p>
        </w:tc>
      </w:tr>
    </w:tbl>
    <w:p w:rsidR="00361071" w14:paraId="10087543" w14:textId="77777777">
      <w:pPr>
        <w:pStyle w:val="TableParagraph"/>
        <w:rPr>
          <w:rFonts w:ascii="Times New Roman"/>
          <w:sz w:val="24"/>
        </w:rPr>
        <w:sectPr>
          <w:pgSz w:w="12240" w:h="15840"/>
          <w:pgMar w:top="1360" w:right="720" w:bottom="900" w:left="1080" w:header="0" w:footer="693" w:gutter="0"/>
          <w:cols w:space="720"/>
        </w:sectPr>
      </w:pPr>
    </w:p>
    <w:p w:rsidR="00361071" w14:paraId="2F874F87" w14:textId="77777777">
      <w:pPr>
        <w:pStyle w:val="Heading2"/>
        <w:numPr>
          <w:ilvl w:val="1"/>
          <w:numId w:val="43"/>
        </w:numPr>
        <w:tabs>
          <w:tab w:val="left" w:pos="929"/>
          <w:tab w:val="left" w:pos="938"/>
        </w:tabs>
        <w:spacing w:before="78"/>
        <w:ind w:left="938" w:right="850" w:hanging="579"/>
      </w:pPr>
      <w:bookmarkStart w:id="113" w:name="3.23_Health_Insurance_Portability_and_Ac"/>
      <w:bookmarkEnd w:id="113"/>
      <w:r>
        <w:t>Health Insurance Portability and Accountability Act of 1996 (HIPAA), Health Information Technology for Economic and Clinical</w:t>
      </w:r>
      <w:r>
        <w:rPr>
          <w:spacing w:val="-9"/>
        </w:rPr>
        <w:t xml:space="preserve"> </w:t>
      </w:r>
      <w:r>
        <w:t>Health</w:t>
      </w:r>
      <w:r>
        <w:rPr>
          <w:spacing w:val="-12"/>
        </w:rPr>
        <w:t xml:space="preserve"> </w:t>
      </w:r>
      <w:r>
        <w:t>Act</w:t>
      </w:r>
      <w:r>
        <w:rPr>
          <w:spacing w:val="-11"/>
        </w:rPr>
        <w:t xml:space="preserve"> </w:t>
      </w:r>
      <w:r>
        <w:t>(HITECH</w:t>
      </w:r>
      <w:r>
        <w:rPr>
          <w:spacing w:val="-8"/>
        </w:rPr>
        <w:t xml:space="preserve"> </w:t>
      </w:r>
      <w:r>
        <w:t>Act),</w:t>
      </w:r>
      <w:r>
        <w:rPr>
          <w:spacing w:val="-10"/>
        </w:rPr>
        <w:t xml:space="preserve"> </w:t>
      </w:r>
      <w:r>
        <w:t>and</w:t>
      </w:r>
      <w:r>
        <w:rPr>
          <w:spacing w:val="-12"/>
        </w:rPr>
        <w:t xml:space="preserve"> </w:t>
      </w:r>
      <w:r>
        <w:t>Related</w:t>
      </w:r>
      <w:r>
        <w:rPr>
          <w:spacing w:val="-12"/>
        </w:rPr>
        <w:t xml:space="preserve"> </w:t>
      </w:r>
      <w:r>
        <w:t>CMS Requirements 45 CFR Parts 160, 162, and 164</w:t>
      </w:r>
    </w:p>
    <w:p w:rsidR="00361071" w14:paraId="7502ACC1" w14:textId="77777777">
      <w:pPr>
        <w:pStyle w:val="BodyText"/>
        <w:spacing w:before="119"/>
        <w:ind w:left="360"/>
      </w:pPr>
      <w:r>
        <w:t>Not</w:t>
      </w:r>
      <w:r>
        <w:rPr>
          <w:spacing w:val="-12"/>
        </w:rPr>
        <w:t xml:space="preserve"> </w:t>
      </w:r>
      <w:r>
        <w:t>applicable to SAE</w:t>
      </w:r>
      <w:r>
        <w:rPr>
          <w:spacing w:val="2"/>
        </w:rPr>
        <w:t xml:space="preserve"> </w:t>
      </w:r>
      <w:r>
        <w:rPr>
          <w:spacing w:val="-2"/>
        </w:rPr>
        <w:t>applicants.</w:t>
      </w:r>
    </w:p>
    <w:p w:rsidR="00361071" w14:paraId="02AA6998"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5EA19AE6"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9"/>
        <w:gridCol w:w="657"/>
        <w:gridCol w:w="579"/>
        <w:gridCol w:w="1892"/>
      </w:tblGrid>
      <w:tr w14:paraId="191222A2"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9" w:type="dxa"/>
            <w:shd w:val="clear" w:color="auto" w:fill="DADADA"/>
          </w:tcPr>
          <w:p w:rsidR="00361071" w14:paraId="78C0499D" w14:textId="77777777">
            <w:pPr>
              <w:pStyle w:val="TableParagraph"/>
              <w:spacing w:before="112"/>
              <w:ind w:left="114" w:right="163"/>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57" w:type="dxa"/>
            <w:shd w:val="clear" w:color="auto" w:fill="DADADA"/>
          </w:tcPr>
          <w:p w:rsidR="00361071" w14:paraId="03D4F7A3" w14:textId="77777777">
            <w:pPr>
              <w:pStyle w:val="TableParagraph"/>
              <w:rPr>
                <w:b/>
                <w:sz w:val="24"/>
              </w:rPr>
            </w:pPr>
          </w:p>
          <w:p w:rsidR="00361071" w14:paraId="1C2CD566" w14:textId="77777777">
            <w:pPr>
              <w:pStyle w:val="TableParagraph"/>
              <w:rPr>
                <w:b/>
                <w:sz w:val="24"/>
              </w:rPr>
            </w:pPr>
          </w:p>
          <w:p w:rsidR="00361071" w14:paraId="7F0371D5" w14:textId="77777777">
            <w:pPr>
              <w:pStyle w:val="TableParagraph"/>
              <w:spacing w:before="81"/>
              <w:rPr>
                <w:b/>
                <w:sz w:val="24"/>
              </w:rPr>
            </w:pPr>
          </w:p>
          <w:p w:rsidR="00361071" w14:paraId="4232F908" w14:textId="77777777">
            <w:pPr>
              <w:pStyle w:val="TableParagraph"/>
              <w:spacing w:before="1"/>
              <w:ind w:left="121"/>
              <w:rPr>
                <w:b/>
                <w:sz w:val="24"/>
              </w:rPr>
            </w:pPr>
            <w:r>
              <w:rPr>
                <w:b/>
                <w:spacing w:val="-5"/>
                <w:sz w:val="24"/>
              </w:rPr>
              <w:t>Yes</w:t>
            </w:r>
          </w:p>
        </w:tc>
        <w:tc>
          <w:tcPr>
            <w:tcW w:w="579" w:type="dxa"/>
            <w:shd w:val="clear" w:color="auto" w:fill="DADADA"/>
          </w:tcPr>
          <w:p w:rsidR="00361071" w14:paraId="38887D1A" w14:textId="77777777">
            <w:pPr>
              <w:pStyle w:val="TableParagraph"/>
              <w:rPr>
                <w:b/>
                <w:sz w:val="24"/>
              </w:rPr>
            </w:pPr>
          </w:p>
          <w:p w:rsidR="00361071" w14:paraId="67341613" w14:textId="77777777">
            <w:pPr>
              <w:pStyle w:val="TableParagraph"/>
              <w:rPr>
                <w:b/>
                <w:sz w:val="24"/>
              </w:rPr>
            </w:pPr>
          </w:p>
          <w:p w:rsidR="00361071" w14:paraId="543FC99E" w14:textId="77777777">
            <w:pPr>
              <w:pStyle w:val="TableParagraph"/>
              <w:spacing w:before="81"/>
              <w:rPr>
                <w:b/>
                <w:sz w:val="24"/>
              </w:rPr>
            </w:pPr>
          </w:p>
          <w:p w:rsidR="00361071" w14:paraId="2E268FC3" w14:textId="77777777">
            <w:pPr>
              <w:pStyle w:val="TableParagraph"/>
              <w:spacing w:before="1"/>
              <w:ind w:left="170"/>
              <w:rPr>
                <w:b/>
                <w:sz w:val="24"/>
              </w:rPr>
            </w:pPr>
            <w:r>
              <w:rPr>
                <w:b/>
                <w:spacing w:val="-5"/>
                <w:sz w:val="24"/>
              </w:rPr>
              <w:t>No</w:t>
            </w:r>
          </w:p>
        </w:tc>
        <w:tc>
          <w:tcPr>
            <w:tcW w:w="1892" w:type="dxa"/>
            <w:shd w:val="clear" w:color="auto" w:fill="DADADA"/>
          </w:tcPr>
          <w:p w:rsidR="00361071" w14:paraId="1865EBC2" w14:textId="77777777">
            <w:pPr>
              <w:pStyle w:val="TableParagraph"/>
              <w:spacing w:before="112"/>
              <w:ind w:left="163" w:right="118"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33C140CC" w14:textId="77777777">
        <w:tblPrEx>
          <w:tblW w:w="0" w:type="auto"/>
          <w:tblInd w:w="377" w:type="dxa"/>
          <w:tblLayout w:type="fixed"/>
          <w:tblCellMar>
            <w:left w:w="0" w:type="dxa"/>
            <w:right w:w="0" w:type="dxa"/>
          </w:tblCellMar>
          <w:tblLook w:val="01E0"/>
        </w:tblPrEx>
        <w:trPr>
          <w:trHeight w:val="2171"/>
        </w:trPr>
        <w:tc>
          <w:tcPr>
            <w:tcW w:w="6219" w:type="dxa"/>
          </w:tcPr>
          <w:p w:rsidR="00361071" w14:paraId="67C75A52" w14:textId="77777777">
            <w:pPr>
              <w:pStyle w:val="TableParagraph"/>
              <w:spacing w:before="112"/>
              <w:ind w:left="114" w:right="163"/>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applicable standards, implementation specifications, and requirements in the Standards for Privacy of Individually Identifiable Health Information and Security Standards, Standards for Electronic Transactions, and the Standard Unique Health Identifier for Health Care Providers under 45 CFR Parts 160, 162, and 164.</w:t>
            </w:r>
          </w:p>
        </w:tc>
        <w:tc>
          <w:tcPr>
            <w:tcW w:w="657" w:type="dxa"/>
          </w:tcPr>
          <w:p w:rsidR="00361071" w14:paraId="65E0E1D7" w14:textId="77777777">
            <w:pPr>
              <w:pStyle w:val="TableParagraph"/>
              <w:rPr>
                <w:rFonts w:ascii="Times New Roman"/>
                <w:sz w:val="24"/>
              </w:rPr>
            </w:pPr>
          </w:p>
        </w:tc>
        <w:tc>
          <w:tcPr>
            <w:tcW w:w="579" w:type="dxa"/>
          </w:tcPr>
          <w:p w:rsidR="00361071" w14:paraId="7F44DE14" w14:textId="77777777">
            <w:pPr>
              <w:pStyle w:val="TableParagraph"/>
              <w:rPr>
                <w:rFonts w:ascii="Times New Roman"/>
                <w:sz w:val="24"/>
              </w:rPr>
            </w:pPr>
          </w:p>
        </w:tc>
        <w:tc>
          <w:tcPr>
            <w:tcW w:w="1892" w:type="dxa"/>
          </w:tcPr>
          <w:p w:rsidR="00361071" w14:paraId="10089177" w14:textId="77777777">
            <w:pPr>
              <w:pStyle w:val="TableParagraph"/>
              <w:rPr>
                <w:rFonts w:ascii="Times New Roman"/>
                <w:sz w:val="24"/>
              </w:rPr>
            </w:pPr>
          </w:p>
        </w:tc>
      </w:tr>
      <w:tr w14:paraId="7BD047CC" w14:textId="77777777">
        <w:tblPrEx>
          <w:tblW w:w="0" w:type="auto"/>
          <w:tblInd w:w="377" w:type="dxa"/>
          <w:tblLayout w:type="fixed"/>
          <w:tblCellMar>
            <w:left w:w="0" w:type="dxa"/>
            <w:right w:w="0" w:type="dxa"/>
          </w:tblCellMar>
          <w:tblLook w:val="01E0"/>
        </w:tblPrEx>
        <w:trPr>
          <w:trHeight w:val="1345"/>
        </w:trPr>
        <w:tc>
          <w:tcPr>
            <w:tcW w:w="6219" w:type="dxa"/>
          </w:tcPr>
          <w:p w:rsidR="00361071" w14:paraId="17DF9F4A" w14:textId="77777777">
            <w:pPr>
              <w:pStyle w:val="TableParagraph"/>
              <w:spacing w:before="112" w:line="242" w:lineRule="auto"/>
              <w:ind w:left="114" w:right="163"/>
              <w:rPr>
                <w:sz w:val="24"/>
              </w:rPr>
            </w:pPr>
            <w:r>
              <w:rPr>
                <w:sz w:val="24"/>
              </w:rPr>
              <w:t>Applicant</w:t>
            </w:r>
            <w:r>
              <w:rPr>
                <w:spacing w:val="-17"/>
                <w:sz w:val="24"/>
              </w:rPr>
              <w:t xml:space="preserve"> </w:t>
            </w:r>
            <w:r>
              <w:rPr>
                <w:sz w:val="24"/>
              </w:rPr>
              <w:t>transmits</w:t>
            </w:r>
            <w:r>
              <w:rPr>
                <w:spacing w:val="-7"/>
                <w:sz w:val="24"/>
              </w:rPr>
              <w:t xml:space="preserve"> </w:t>
            </w:r>
            <w:r>
              <w:rPr>
                <w:sz w:val="24"/>
              </w:rPr>
              <w:t>payment</w:t>
            </w:r>
            <w:r>
              <w:rPr>
                <w:spacing w:val="-4"/>
                <w:sz w:val="24"/>
              </w:rPr>
              <w:t xml:space="preserve"> </w:t>
            </w:r>
            <w:r>
              <w:rPr>
                <w:sz w:val="24"/>
              </w:rPr>
              <w:t>and</w:t>
            </w:r>
            <w:r>
              <w:rPr>
                <w:spacing w:val="-8"/>
                <w:sz w:val="24"/>
              </w:rPr>
              <w:t xml:space="preserve"> </w:t>
            </w:r>
            <w:r>
              <w:rPr>
                <w:sz w:val="24"/>
              </w:rPr>
              <w:t>remittance</w:t>
            </w:r>
            <w:r>
              <w:rPr>
                <w:spacing w:val="-7"/>
                <w:sz w:val="24"/>
              </w:rPr>
              <w:t xml:space="preserve"> </w:t>
            </w:r>
            <w:r>
              <w:rPr>
                <w:sz w:val="24"/>
              </w:rPr>
              <w:t>advice consistent</w:t>
            </w:r>
            <w:r>
              <w:rPr>
                <w:spacing w:val="-21"/>
                <w:sz w:val="24"/>
              </w:rPr>
              <w:t xml:space="preserve"> </w:t>
            </w:r>
            <w:r>
              <w:rPr>
                <w:sz w:val="24"/>
              </w:rPr>
              <w:t>with</w:t>
            </w:r>
            <w:r>
              <w:rPr>
                <w:spacing w:val="-16"/>
                <w:sz w:val="24"/>
              </w:rPr>
              <w:t xml:space="preserve"> </w:t>
            </w:r>
            <w:r>
              <w:rPr>
                <w:sz w:val="24"/>
              </w:rPr>
              <w:t>the</w:t>
            </w:r>
            <w:r>
              <w:rPr>
                <w:spacing w:val="-7"/>
                <w:sz w:val="24"/>
              </w:rPr>
              <w:t xml:space="preserve"> </w:t>
            </w:r>
            <w:r>
              <w:rPr>
                <w:sz w:val="24"/>
              </w:rPr>
              <w:t>HIPAA-adopted</w:t>
            </w:r>
            <w:r>
              <w:rPr>
                <w:spacing w:val="-15"/>
                <w:sz w:val="24"/>
              </w:rPr>
              <w:t xml:space="preserve"> </w:t>
            </w:r>
            <w:r>
              <w:rPr>
                <w:sz w:val="24"/>
              </w:rPr>
              <w:t>ACS</w:t>
            </w:r>
            <w:r>
              <w:rPr>
                <w:spacing w:val="-13"/>
                <w:sz w:val="24"/>
              </w:rPr>
              <w:t xml:space="preserve"> </w:t>
            </w:r>
            <w:r>
              <w:rPr>
                <w:sz w:val="24"/>
              </w:rPr>
              <w:t>X12N</w:t>
            </w:r>
            <w:r>
              <w:rPr>
                <w:spacing w:val="-12"/>
                <w:sz w:val="24"/>
              </w:rPr>
              <w:t xml:space="preserve"> </w:t>
            </w:r>
            <w:r>
              <w:rPr>
                <w:sz w:val="24"/>
              </w:rPr>
              <w:t>835, Version 5010: Health Care Claim Payment and Remittance Advice Implementation Guide (“835”).</w:t>
            </w:r>
          </w:p>
        </w:tc>
        <w:tc>
          <w:tcPr>
            <w:tcW w:w="657" w:type="dxa"/>
          </w:tcPr>
          <w:p w:rsidR="00361071" w14:paraId="78EE90CD" w14:textId="77777777">
            <w:pPr>
              <w:pStyle w:val="TableParagraph"/>
              <w:rPr>
                <w:rFonts w:ascii="Times New Roman"/>
                <w:sz w:val="24"/>
              </w:rPr>
            </w:pPr>
          </w:p>
        </w:tc>
        <w:tc>
          <w:tcPr>
            <w:tcW w:w="579" w:type="dxa"/>
          </w:tcPr>
          <w:p w:rsidR="00361071" w14:paraId="73360E24" w14:textId="77777777">
            <w:pPr>
              <w:pStyle w:val="TableParagraph"/>
              <w:rPr>
                <w:rFonts w:ascii="Times New Roman"/>
                <w:sz w:val="24"/>
              </w:rPr>
            </w:pPr>
          </w:p>
        </w:tc>
        <w:tc>
          <w:tcPr>
            <w:tcW w:w="1892" w:type="dxa"/>
          </w:tcPr>
          <w:p w:rsidR="00361071" w14:paraId="7BC97D13" w14:textId="77777777">
            <w:pPr>
              <w:pStyle w:val="TableParagraph"/>
              <w:rPr>
                <w:rFonts w:ascii="Times New Roman"/>
                <w:sz w:val="24"/>
              </w:rPr>
            </w:pPr>
          </w:p>
        </w:tc>
      </w:tr>
    </w:tbl>
    <w:p w:rsidR="00361071" w14:paraId="005F4DBB" w14:textId="77777777">
      <w:pPr>
        <w:pStyle w:val="TableParagraph"/>
        <w:rPr>
          <w:rFonts w:ascii="Times New Roman"/>
          <w:sz w:val="24"/>
        </w:rPr>
        <w:sectPr>
          <w:pgSz w:w="12240" w:h="15840"/>
          <w:pgMar w:top="1360" w:right="720" w:bottom="900" w:left="1080" w:header="0" w:footer="693" w:gutter="0"/>
          <w:cols w:space="720"/>
        </w:sectPr>
      </w:pPr>
    </w:p>
    <w:p w:rsidR="00361071" w14:paraId="6335B2B5" w14:textId="77777777">
      <w:pPr>
        <w:pStyle w:val="Heading2"/>
        <w:numPr>
          <w:ilvl w:val="1"/>
          <w:numId w:val="43"/>
        </w:numPr>
        <w:tabs>
          <w:tab w:val="left" w:pos="929"/>
          <w:tab w:val="left" w:pos="938"/>
        </w:tabs>
        <w:spacing w:before="78" w:line="242" w:lineRule="auto"/>
        <w:ind w:left="938" w:right="1481" w:hanging="579"/>
      </w:pPr>
      <w:bookmarkStart w:id="114" w:name="3.24_Prohibition_on_Use_of_Social_Securi"/>
      <w:bookmarkEnd w:id="114"/>
      <w:r>
        <w:t>Prohibition on Use of Social Security Number (SSN) or Medicare</w:t>
      </w:r>
      <w:r>
        <w:rPr>
          <w:spacing w:val="-6"/>
        </w:rPr>
        <w:t xml:space="preserve"> </w:t>
      </w:r>
      <w:r>
        <w:t>Beneficiary</w:t>
      </w:r>
      <w:r>
        <w:rPr>
          <w:spacing w:val="-6"/>
        </w:rPr>
        <w:t xml:space="preserve"> </w:t>
      </w:r>
      <w:r>
        <w:t>Identifier</w:t>
      </w:r>
      <w:r>
        <w:rPr>
          <w:spacing w:val="-2"/>
        </w:rPr>
        <w:t xml:space="preserve"> </w:t>
      </w:r>
      <w:r>
        <w:t>Number</w:t>
      </w:r>
      <w:r>
        <w:rPr>
          <w:spacing w:val="-2"/>
        </w:rPr>
        <w:t xml:space="preserve"> </w:t>
      </w:r>
      <w:r>
        <w:t>on</w:t>
      </w:r>
      <w:r>
        <w:rPr>
          <w:spacing w:val="-14"/>
        </w:rPr>
        <w:t xml:space="preserve"> </w:t>
      </w:r>
      <w:r>
        <w:t>Enrollee</w:t>
      </w:r>
      <w:r>
        <w:rPr>
          <w:spacing w:val="-12"/>
        </w:rPr>
        <w:t xml:space="preserve"> </w:t>
      </w:r>
      <w:r>
        <w:t>ID</w:t>
      </w:r>
      <w:r>
        <w:rPr>
          <w:spacing w:val="-10"/>
        </w:rPr>
        <w:t xml:space="preserve"> </w:t>
      </w:r>
      <w:r>
        <w:t>Cards Prescription Drug Benefit Manual, Chapter 2</w:t>
      </w:r>
    </w:p>
    <w:p w:rsidR="00361071" w14:paraId="1E15B74E" w14:textId="77777777">
      <w:pPr>
        <w:pStyle w:val="BodyText"/>
        <w:spacing w:before="107"/>
        <w:ind w:left="360"/>
      </w:pPr>
      <w:r>
        <w:t>Not</w:t>
      </w:r>
      <w:r>
        <w:rPr>
          <w:spacing w:val="-12"/>
        </w:rPr>
        <w:t xml:space="preserve"> </w:t>
      </w:r>
      <w:r>
        <w:t>applicable to SAE</w:t>
      </w:r>
      <w:r>
        <w:rPr>
          <w:spacing w:val="2"/>
        </w:rPr>
        <w:t xml:space="preserve"> </w:t>
      </w:r>
      <w:r>
        <w:rPr>
          <w:spacing w:val="-2"/>
        </w:rPr>
        <w:t>applicants.</w:t>
      </w:r>
    </w:p>
    <w:p w:rsidR="00361071" w14:paraId="4225DC44"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417FE7A2" w14:textId="77777777">
      <w:pPr>
        <w:pStyle w:val="BodyText"/>
        <w:spacing w:before="4"/>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1547204F"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62E5FDE7" w14:textId="77777777">
            <w:pPr>
              <w:pStyle w:val="TableParagraph"/>
              <w:spacing w:before="119"/>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2C4A6EC5" w14:textId="77777777">
            <w:pPr>
              <w:pStyle w:val="TableParagraph"/>
              <w:rPr>
                <w:b/>
                <w:sz w:val="24"/>
              </w:rPr>
            </w:pPr>
          </w:p>
          <w:p w:rsidR="00361071" w14:paraId="3E884BF7" w14:textId="77777777">
            <w:pPr>
              <w:pStyle w:val="TableParagraph"/>
              <w:rPr>
                <w:b/>
                <w:sz w:val="24"/>
              </w:rPr>
            </w:pPr>
          </w:p>
          <w:p w:rsidR="00361071" w14:paraId="0DD718C0" w14:textId="77777777">
            <w:pPr>
              <w:pStyle w:val="TableParagraph"/>
              <w:spacing w:before="81"/>
              <w:rPr>
                <w:b/>
                <w:sz w:val="24"/>
              </w:rPr>
            </w:pPr>
          </w:p>
          <w:p w:rsidR="00361071" w14:paraId="0FDD454F" w14:textId="77777777">
            <w:pPr>
              <w:pStyle w:val="TableParagraph"/>
              <w:spacing w:before="1"/>
              <w:ind w:left="128"/>
              <w:rPr>
                <w:b/>
                <w:sz w:val="24"/>
              </w:rPr>
            </w:pPr>
            <w:r>
              <w:rPr>
                <w:b/>
                <w:spacing w:val="-5"/>
                <w:sz w:val="24"/>
              </w:rPr>
              <w:t>Yes</w:t>
            </w:r>
          </w:p>
        </w:tc>
        <w:tc>
          <w:tcPr>
            <w:tcW w:w="579" w:type="dxa"/>
            <w:shd w:val="clear" w:color="auto" w:fill="DADADA"/>
          </w:tcPr>
          <w:p w:rsidR="00361071" w14:paraId="36B8AD15" w14:textId="77777777">
            <w:pPr>
              <w:pStyle w:val="TableParagraph"/>
              <w:rPr>
                <w:b/>
                <w:sz w:val="24"/>
              </w:rPr>
            </w:pPr>
          </w:p>
          <w:p w:rsidR="00361071" w14:paraId="65D4E01C" w14:textId="77777777">
            <w:pPr>
              <w:pStyle w:val="TableParagraph"/>
              <w:rPr>
                <w:b/>
                <w:sz w:val="24"/>
              </w:rPr>
            </w:pPr>
          </w:p>
          <w:p w:rsidR="00361071" w14:paraId="32A67813" w14:textId="77777777">
            <w:pPr>
              <w:pStyle w:val="TableParagraph"/>
              <w:spacing w:before="81"/>
              <w:rPr>
                <w:b/>
                <w:sz w:val="24"/>
              </w:rPr>
            </w:pPr>
          </w:p>
          <w:p w:rsidR="00361071" w14:paraId="37594BF1" w14:textId="77777777">
            <w:pPr>
              <w:pStyle w:val="TableParagraph"/>
              <w:spacing w:before="1"/>
              <w:ind w:left="163"/>
              <w:rPr>
                <w:b/>
                <w:sz w:val="24"/>
              </w:rPr>
            </w:pPr>
            <w:r>
              <w:rPr>
                <w:b/>
                <w:spacing w:val="-5"/>
                <w:sz w:val="24"/>
              </w:rPr>
              <w:t>No</w:t>
            </w:r>
          </w:p>
        </w:tc>
        <w:tc>
          <w:tcPr>
            <w:tcW w:w="1899" w:type="dxa"/>
            <w:shd w:val="clear" w:color="auto" w:fill="DADADA"/>
          </w:tcPr>
          <w:p w:rsidR="00361071" w14:paraId="77C32A9F" w14:textId="77777777">
            <w:pPr>
              <w:pStyle w:val="TableParagraph"/>
              <w:spacing w:before="119"/>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6EF9721" w14:textId="77777777">
        <w:tblPrEx>
          <w:tblW w:w="0" w:type="auto"/>
          <w:tblInd w:w="377" w:type="dxa"/>
          <w:tblLayout w:type="fixed"/>
          <w:tblCellMar>
            <w:left w:w="0" w:type="dxa"/>
            <w:right w:w="0" w:type="dxa"/>
          </w:tblCellMar>
          <w:tblLook w:val="01E0"/>
        </w:tblPrEx>
        <w:trPr>
          <w:trHeight w:val="1077"/>
        </w:trPr>
        <w:tc>
          <w:tcPr>
            <w:tcW w:w="6212" w:type="dxa"/>
          </w:tcPr>
          <w:p w:rsidR="00361071" w14:paraId="64AF24A1" w14:textId="77777777">
            <w:pPr>
              <w:pStyle w:val="TableParagraph"/>
              <w:spacing w:before="126"/>
              <w:ind w:left="114" w:right="145"/>
              <w:rPr>
                <w:sz w:val="24"/>
              </w:rPr>
            </w:pPr>
            <w:r>
              <w:rPr>
                <w:sz w:val="24"/>
              </w:rPr>
              <w:t>Applicant</w:t>
            </w:r>
            <w:r>
              <w:rPr>
                <w:spacing w:val="-16"/>
                <w:sz w:val="24"/>
              </w:rPr>
              <w:t xml:space="preserve"> </w:t>
            </w:r>
            <w:r>
              <w:rPr>
                <w:sz w:val="24"/>
              </w:rPr>
              <w:t>does</w:t>
            </w:r>
            <w:r>
              <w:rPr>
                <w:spacing w:val="-13"/>
                <w:sz w:val="24"/>
              </w:rPr>
              <w:t xml:space="preserve"> </w:t>
            </w:r>
            <w:r>
              <w:rPr>
                <w:sz w:val="24"/>
              </w:rPr>
              <w:t>not</w:t>
            </w:r>
            <w:r>
              <w:rPr>
                <w:spacing w:val="-16"/>
                <w:sz w:val="24"/>
              </w:rPr>
              <w:t xml:space="preserve"> </w:t>
            </w:r>
            <w:r>
              <w:rPr>
                <w:sz w:val="24"/>
              </w:rPr>
              <w:t>use</w:t>
            </w:r>
            <w:r>
              <w:rPr>
                <w:spacing w:val="-6"/>
                <w:sz w:val="24"/>
              </w:rPr>
              <w:t xml:space="preserve"> </w:t>
            </w:r>
            <w:r>
              <w:rPr>
                <w:sz w:val="24"/>
              </w:rPr>
              <w:t>an</w:t>
            </w:r>
            <w:r>
              <w:rPr>
                <w:spacing w:val="-6"/>
                <w:sz w:val="24"/>
              </w:rPr>
              <w:t xml:space="preserve"> </w:t>
            </w:r>
            <w:r>
              <w:rPr>
                <w:sz w:val="24"/>
              </w:rPr>
              <w:t>enrollee’s</w:t>
            </w:r>
            <w:r>
              <w:rPr>
                <w:spacing w:val="-13"/>
                <w:sz w:val="24"/>
              </w:rPr>
              <w:t xml:space="preserve"> </w:t>
            </w:r>
            <w:r>
              <w:rPr>
                <w:sz w:val="24"/>
              </w:rPr>
              <w:t>Social</w:t>
            </w:r>
            <w:r>
              <w:rPr>
                <w:spacing w:val="-3"/>
                <w:sz w:val="24"/>
              </w:rPr>
              <w:t xml:space="preserve"> </w:t>
            </w:r>
            <w:r>
              <w:rPr>
                <w:sz w:val="24"/>
              </w:rPr>
              <w:t>Security Number (SSN) or Medicare Beneficiary Identifier number on the enrollee’s identification card.</w:t>
            </w:r>
          </w:p>
        </w:tc>
        <w:tc>
          <w:tcPr>
            <w:tcW w:w="664" w:type="dxa"/>
          </w:tcPr>
          <w:p w:rsidR="00361071" w14:paraId="2E1D1B97" w14:textId="77777777">
            <w:pPr>
              <w:pStyle w:val="TableParagraph"/>
              <w:rPr>
                <w:rFonts w:ascii="Times New Roman"/>
                <w:sz w:val="24"/>
              </w:rPr>
            </w:pPr>
          </w:p>
        </w:tc>
        <w:tc>
          <w:tcPr>
            <w:tcW w:w="579" w:type="dxa"/>
          </w:tcPr>
          <w:p w:rsidR="00361071" w14:paraId="2DB8474C" w14:textId="77777777">
            <w:pPr>
              <w:pStyle w:val="TableParagraph"/>
              <w:rPr>
                <w:rFonts w:ascii="Times New Roman"/>
                <w:sz w:val="24"/>
              </w:rPr>
            </w:pPr>
          </w:p>
        </w:tc>
        <w:tc>
          <w:tcPr>
            <w:tcW w:w="1899" w:type="dxa"/>
          </w:tcPr>
          <w:p w:rsidR="00361071" w14:paraId="1194077A" w14:textId="77777777">
            <w:pPr>
              <w:pStyle w:val="TableParagraph"/>
              <w:rPr>
                <w:rFonts w:ascii="Times New Roman"/>
                <w:sz w:val="24"/>
              </w:rPr>
            </w:pPr>
          </w:p>
        </w:tc>
      </w:tr>
    </w:tbl>
    <w:p w:rsidR="00361071" w14:paraId="6085B596" w14:textId="77777777">
      <w:pPr>
        <w:pStyle w:val="Heading2"/>
        <w:numPr>
          <w:ilvl w:val="1"/>
          <w:numId w:val="43"/>
        </w:numPr>
        <w:tabs>
          <w:tab w:val="left" w:pos="930"/>
        </w:tabs>
        <w:spacing w:before="236"/>
        <w:ind w:left="930" w:hanging="570"/>
      </w:pPr>
      <w:bookmarkStart w:id="115" w:name="3.25_Record_Retention_42_CFR_§_423.505(d"/>
      <w:bookmarkEnd w:id="115"/>
      <w:r>
        <w:rPr>
          <w:spacing w:val="-2"/>
        </w:rPr>
        <w:t>Record</w:t>
      </w:r>
      <w:r>
        <w:rPr>
          <w:spacing w:val="-16"/>
        </w:rPr>
        <w:t xml:space="preserve"> </w:t>
      </w:r>
      <w:r>
        <w:rPr>
          <w:spacing w:val="-2"/>
        </w:rPr>
        <w:t>Retention</w:t>
      </w:r>
      <w:r>
        <w:rPr>
          <w:spacing w:val="-16"/>
        </w:rPr>
        <w:t xml:space="preserve"> </w:t>
      </w:r>
      <w:r>
        <w:rPr>
          <w:spacing w:val="-2"/>
        </w:rPr>
        <w:t>42</w:t>
      </w:r>
      <w:r>
        <w:rPr>
          <w:spacing w:val="-6"/>
        </w:rPr>
        <w:t xml:space="preserve"> </w:t>
      </w:r>
      <w:r>
        <w:rPr>
          <w:spacing w:val="-2"/>
        </w:rPr>
        <w:t>CFR</w:t>
      </w:r>
      <w:r>
        <w:rPr>
          <w:spacing w:val="-19"/>
        </w:rPr>
        <w:t xml:space="preserve"> </w:t>
      </w:r>
      <w:r>
        <w:rPr>
          <w:spacing w:val="-2"/>
        </w:rPr>
        <w:t>§</w:t>
      </w:r>
      <w:r>
        <w:rPr>
          <w:spacing w:val="-6"/>
        </w:rPr>
        <w:t xml:space="preserve"> </w:t>
      </w:r>
      <w:r>
        <w:rPr>
          <w:spacing w:val="-2"/>
        </w:rPr>
        <w:t>423.505(d)</w:t>
      </w:r>
    </w:p>
    <w:p w:rsidR="00361071" w14:paraId="04942B37" w14:textId="77777777">
      <w:pPr>
        <w:pStyle w:val="BodyText"/>
        <w:spacing w:before="118"/>
        <w:ind w:left="360"/>
      </w:pPr>
      <w:r>
        <w:t>Not</w:t>
      </w:r>
      <w:r>
        <w:rPr>
          <w:spacing w:val="-12"/>
        </w:rPr>
        <w:t xml:space="preserve"> </w:t>
      </w:r>
      <w:r>
        <w:t>applicable to SAE</w:t>
      </w:r>
      <w:r>
        <w:rPr>
          <w:spacing w:val="2"/>
        </w:rPr>
        <w:t xml:space="preserve"> </w:t>
      </w:r>
      <w:r>
        <w:rPr>
          <w:spacing w:val="-2"/>
        </w:rPr>
        <w:t>applicants.</w:t>
      </w:r>
    </w:p>
    <w:p w:rsidR="00361071" w14:paraId="434A89CA"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1D94D5B0" w14:textId="77777777">
      <w:pPr>
        <w:pStyle w:val="BodyText"/>
        <w:spacing w:before="4"/>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9"/>
        <w:gridCol w:w="643"/>
        <w:gridCol w:w="474"/>
        <w:gridCol w:w="1893"/>
      </w:tblGrid>
      <w:tr w14:paraId="22C340D7"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9" w:type="dxa"/>
            <w:shd w:val="clear" w:color="auto" w:fill="DADADA"/>
          </w:tcPr>
          <w:p w:rsidR="00361071" w14:paraId="71D68977" w14:textId="77777777">
            <w:pPr>
              <w:pStyle w:val="TableParagraph"/>
              <w:spacing w:before="119"/>
              <w:ind w:left="114" w:right="104"/>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43" w:type="dxa"/>
            <w:shd w:val="clear" w:color="auto" w:fill="DADADA"/>
          </w:tcPr>
          <w:p w:rsidR="00361071" w14:paraId="4E6493D7" w14:textId="77777777">
            <w:pPr>
              <w:pStyle w:val="TableParagraph"/>
              <w:rPr>
                <w:b/>
                <w:sz w:val="24"/>
              </w:rPr>
            </w:pPr>
          </w:p>
          <w:p w:rsidR="00361071" w14:paraId="03887175" w14:textId="77777777">
            <w:pPr>
              <w:pStyle w:val="TableParagraph"/>
              <w:rPr>
                <w:b/>
                <w:sz w:val="24"/>
              </w:rPr>
            </w:pPr>
          </w:p>
          <w:p w:rsidR="00361071" w14:paraId="24753A85" w14:textId="77777777">
            <w:pPr>
              <w:pStyle w:val="TableParagraph"/>
              <w:spacing w:before="81"/>
              <w:rPr>
                <w:b/>
                <w:sz w:val="24"/>
              </w:rPr>
            </w:pPr>
          </w:p>
          <w:p w:rsidR="00361071" w14:paraId="4052CFD1" w14:textId="77777777">
            <w:pPr>
              <w:pStyle w:val="TableParagraph"/>
              <w:spacing w:before="1"/>
              <w:ind w:left="121"/>
              <w:rPr>
                <w:b/>
                <w:sz w:val="24"/>
              </w:rPr>
            </w:pPr>
            <w:r>
              <w:rPr>
                <w:b/>
                <w:spacing w:val="-5"/>
                <w:sz w:val="24"/>
              </w:rPr>
              <w:t>Yes</w:t>
            </w:r>
          </w:p>
        </w:tc>
        <w:tc>
          <w:tcPr>
            <w:tcW w:w="474" w:type="dxa"/>
            <w:shd w:val="clear" w:color="auto" w:fill="DADADA"/>
          </w:tcPr>
          <w:p w:rsidR="00361071" w14:paraId="43FB540D" w14:textId="77777777">
            <w:pPr>
              <w:pStyle w:val="TableParagraph"/>
              <w:rPr>
                <w:b/>
                <w:sz w:val="24"/>
              </w:rPr>
            </w:pPr>
          </w:p>
          <w:p w:rsidR="00361071" w14:paraId="1BD4495F" w14:textId="77777777">
            <w:pPr>
              <w:pStyle w:val="TableParagraph"/>
              <w:rPr>
                <w:b/>
                <w:sz w:val="24"/>
              </w:rPr>
            </w:pPr>
          </w:p>
          <w:p w:rsidR="00361071" w14:paraId="3A0F8266" w14:textId="77777777">
            <w:pPr>
              <w:pStyle w:val="TableParagraph"/>
              <w:spacing w:before="81"/>
              <w:rPr>
                <w:b/>
                <w:sz w:val="24"/>
              </w:rPr>
            </w:pPr>
          </w:p>
          <w:p w:rsidR="00361071" w14:paraId="000A6870" w14:textId="77777777">
            <w:pPr>
              <w:pStyle w:val="TableParagraph"/>
              <w:spacing w:before="1"/>
              <w:ind w:left="121"/>
              <w:rPr>
                <w:b/>
                <w:sz w:val="24"/>
              </w:rPr>
            </w:pPr>
            <w:r>
              <w:rPr>
                <w:b/>
                <w:spacing w:val="-5"/>
                <w:sz w:val="24"/>
              </w:rPr>
              <w:t>No</w:t>
            </w:r>
          </w:p>
        </w:tc>
        <w:tc>
          <w:tcPr>
            <w:tcW w:w="1893" w:type="dxa"/>
            <w:shd w:val="clear" w:color="auto" w:fill="DADADA"/>
          </w:tcPr>
          <w:p w:rsidR="00361071" w14:paraId="2A553AF3" w14:textId="77777777">
            <w:pPr>
              <w:pStyle w:val="TableParagraph"/>
              <w:spacing w:before="119"/>
              <w:ind w:left="162" w:right="120"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5A233648" w14:textId="77777777">
        <w:tblPrEx>
          <w:tblW w:w="0" w:type="auto"/>
          <w:tblInd w:w="377" w:type="dxa"/>
          <w:tblLayout w:type="fixed"/>
          <w:tblCellMar>
            <w:left w:w="0" w:type="dxa"/>
            <w:right w:w="0" w:type="dxa"/>
          </w:tblCellMar>
          <w:tblLook w:val="01E0"/>
        </w:tblPrEx>
        <w:trPr>
          <w:trHeight w:val="1627"/>
        </w:trPr>
        <w:tc>
          <w:tcPr>
            <w:tcW w:w="6339" w:type="dxa"/>
          </w:tcPr>
          <w:p w:rsidR="00361071" w14:paraId="379B40F0" w14:textId="77777777">
            <w:pPr>
              <w:pStyle w:val="TableParagraph"/>
              <w:spacing w:before="119"/>
              <w:ind w:left="115" w:right="104" w:hanging="1"/>
              <w:rPr>
                <w:sz w:val="24"/>
              </w:rPr>
            </w:pPr>
            <w:r>
              <w:rPr>
                <w:sz w:val="24"/>
              </w:rPr>
              <w:t>Applicant</w:t>
            </w:r>
            <w:r>
              <w:rPr>
                <w:sz w:val="24"/>
              </w:rPr>
              <w:t xml:space="preserve"> maintains, and requires its first tier, downstream, and related entities to maintain, books, records,</w:t>
            </w:r>
            <w:r>
              <w:rPr>
                <w:spacing w:val="-17"/>
                <w:sz w:val="24"/>
              </w:rPr>
              <w:t xml:space="preserve"> </w:t>
            </w:r>
            <w:r>
              <w:rPr>
                <w:sz w:val="24"/>
              </w:rPr>
              <w:t>documents,</w:t>
            </w:r>
            <w:r>
              <w:rPr>
                <w:spacing w:val="-12"/>
                <w:sz w:val="24"/>
              </w:rPr>
              <w:t xml:space="preserve"> </w:t>
            </w:r>
            <w:r>
              <w:rPr>
                <w:sz w:val="24"/>
              </w:rPr>
              <w:t>and</w:t>
            </w:r>
            <w:r>
              <w:rPr>
                <w:spacing w:val="-14"/>
                <w:sz w:val="24"/>
              </w:rPr>
              <w:t xml:space="preserve"> </w:t>
            </w:r>
            <w:r>
              <w:rPr>
                <w:sz w:val="24"/>
              </w:rPr>
              <w:t>other</w:t>
            </w:r>
            <w:r>
              <w:rPr>
                <w:spacing w:val="-10"/>
                <w:sz w:val="24"/>
              </w:rPr>
              <w:t xml:space="preserve"> </w:t>
            </w:r>
            <w:r>
              <w:rPr>
                <w:sz w:val="24"/>
              </w:rPr>
              <w:t>evidence</w:t>
            </w:r>
            <w:r>
              <w:rPr>
                <w:spacing w:val="-14"/>
                <w:sz w:val="24"/>
              </w:rPr>
              <w:t xml:space="preserve"> </w:t>
            </w:r>
            <w:r>
              <w:rPr>
                <w:sz w:val="24"/>
              </w:rPr>
              <w:t>of</w:t>
            </w:r>
            <w:r>
              <w:rPr>
                <w:spacing w:val="-17"/>
                <w:sz w:val="24"/>
              </w:rPr>
              <w:t xml:space="preserve"> </w:t>
            </w:r>
            <w:r>
              <w:rPr>
                <w:sz w:val="24"/>
              </w:rPr>
              <w:t>accounting procedures and practices consistent with 42 CFR</w:t>
            </w:r>
          </w:p>
          <w:p w:rsidR="00361071" w14:paraId="5A16FFF1" w14:textId="77777777">
            <w:pPr>
              <w:pStyle w:val="TableParagraph"/>
              <w:spacing w:before="4"/>
              <w:ind w:left="115"/>
              <w:rPr>
                <w:sz w:val="24"/>
              </w:rPr>
            </w:pPr>
            <w:r>
              <w:rPr>
                <w:sz w:val="24"/>
              </w:rPr>
              <w:t>§</w:t>
            </w:r>
            <w:r>
              <w:rPr>
                <w:spacing w:val="-3"/>
                <w:sz w:val="24"/>
              </w:rPr>
              <w:t xml:space="preserve"> </w:t>
            </w:r>
            <w:r>
              <w:rPr>
                <w:spacing w:val="-2"/>
                <w:sz w:val="24"/>
              </w:rPr>
              <w:t>423.505(d).</w:t>
            </w:r>
          </w:p>
        </w:tc>
        <w:tc>
          <w:tcPr>
            <w:tcW w:w="643" w:type="dxa"/>
          </w:tcPr>
          <w:p w:rsidR="00361071" w14:paraId="3F65A8B4" w14:textId="77777777">
            <w:pPr>
              <w:pStyle w:val="TableParagraph"/>
              <w:rPr>
                <w:rFonts w:ascii="Times New Roman"/>
                <w:sz w:val="24"/>
              </w:rPr>
            </w:pPr>
          </w:p>
        </w:tc>
        <w:tc>
          <w:tcPr>
            <w:tcW w:w="474" w:type="dxa"/>
          </w:tcPr>
          <w:p w:rsidR="00361071" w14:paraId="3A05C74D" w14:textId="77777777">
            <w:pPr>
              <w:pStyle w:val="TableParagraph"/>
              <w:rPr>
                <w:rFonts w:ascii="Times New Roman"/>
                <w:sz w:val="24"/>
              </w:rPr>
            </w:pPr>
          </w:p>
        </w:tc>
        <w:tc>
          <w:tcPr>
            <w:tcW w:w="1893" w:type="dxa"/>
          </w:tcPr>
          <w:p w:rsidR="00361071" w14:paraId="0ABB9A82" w14:textId="77777777">
            <w:pPr>
              <w:pStyle w:val="TableParagraph"/>
              <w:rPr>
                <w:rFonts w:ascii="Times New Roman"/>
                <w:sz w:val="24"/>
              </w:rPr>
            </w:pPr>
          </w:p>
        </w:tc>
      </w:tr>
    </w:tbl>
    <w:p w:rsidR="00361071" w14:paraId="13E645D2" w14:textId="77777777">
      <w:pPr>
        <w:pStyle w:val="TableParagraph"/>
        <w:rPr>
          <w:rFonts w:ascii="Times New Roman"/>
          <w:sz w:val="24"/>
        </w:rPr>
        <w:sectPr>
          <w:pgSz w:w="12240" w:h="15840"/>
          <w:pgMar w:top="1360" w:right="720" w:bottom="900" w:left="1080" w:header="0" w:footer="693" w:gutter="0"/>
          <w:cols w:space="720"/>
        </w:sectPr>
      </w:pPr>
    </w:p>
    <w:p w:rsidR="00361071" w14:paraId="04113EB8" w14:textId="77777777">
      <w:pPr>
        <w:pStyle w:val="Heading2"/>
        <w:numPr>
          <w:ilvl w:val="1"/>
          <w:numId w:val="43"/>
        </w:numPr>
        <w:tabs>
          <w:tab w:val="left" w:pos="929"/>
          <w:tab w:val="left" w:pos="938"/>
        </w:tabs>
        <w:spacing w:before="65" w:line="242" w:lineRule="auto"/>
        <w:ind w:left="938" w:right="857" w:hanging="579"/>
      </w:pPr>
      <w:bookmarkStart w:id="116" w:name="3.26_Prescription_Drug_Event_(PDE)_Recor"/>
      <w:bookmarkEnd w:id="116"/>
      <w:r>
        <w:t>Prescription</w:t>
      </w:r>
      <w:r>
        <w:rPr>
          <w:spacing w:val="-12"/>
        </w:rPr>
        <w:t xml:space="preserve"> </w:t>
      </w:r>
      <w:r>
        <w:t>Drug</w:t>
      </w:r>
      <w:r>
        <w:rPr>
          <w:spacing w:val="-12"/>
        </w:rPr>
        <w:t xml:space="preserve"> </w:t>
      </w:r>
      <w:r>
        <w:t>Event</w:t>
      </w:r>
      <w:r>
        <w:rPr>
          <w:spacing w:val="-5"/>
        </w:rPr>
        <w:t xml:space="preserve"> </w:t>
      </w:r>
      <w:r>
        <w:t>(PDE)</w:t>
      </w:r>
      <w:r>
        <w:rPr>
          <w:spacing w:val="-5"/>
        </w:rPr>
        <w:t xml:space="preserve"> </w:t>
      </w:r>
      <w:r>
        <w:t>Records;</w:t>
      </w:r>
      <w:r>
        <w:rPr>
          <w:spacing w:val="-5"/>
        </w:rPr>
        <w:t xml:space="preserve"> </w:t>
      </w:r>
      <w:r>
        <w:t>42</w:t>
      </w:r>
      <w:r>
        <w:rPr>
          <w:spacing w:val="-10"/>
        </w:rPr>
        <w:t xml:space="preserve"> </w:t>
      </w:r>
      <w:r>
        <w:t>CFR</w:t>
      </w:r>
      <w:r>
        <w:rPr>
          <w:spacing w:val="-9"/>
        </w:rPr>
        <w:t xml:space="preserve"> </w:t>
      </w:r>
      <w:r>
        <w:t>Part</w:t>
      </w:r>
      <w:r>
        <w:rPr>
          <w:spacing w:val="-11"/>
        </w:rPr>
        <w:t xml:space="preserve"> </w:t>
      </w:r>
      <w:r>
        <w:t>423</w:t>
      </w:r>
      <w:r>
        <w:rPr>
          <w:spacing w:val="-4"/>
        </w:rPr>
        <w:t xml:space="preserve"> </w:t>
      </w:r>
      <w:r>
        <w:t xml:space="preserve">Subpart </w:t>
      </w:r>
      <w:r>
        <w:rPr>
          <w:spacing w:val="-10"/>
        </w:rPr>
        <w:t>G</w:t>
      </w:r>
    </w:p>
    <w:p w:rsidR="00361071" w14:paraId="249FB984" w14:textId="77777777">
      <w:pPr>
        <w:pStyle w:val="BodyText"/>
        <w:spacing w:before="100"/>
        <w:ind w:left="360"/>
      </w:pPr>
      <w:r>
        <w:t>Not</w:t>
      </w:r>
      <w:r>
        <w:rPr>
          <w:spacing w:val="-12"/>
        </w:rPr>
        <w:t xml:space="preserve"> </w:t>
      </w:r>
      <w:r>
        <w:t>applicable to SAE</w:t>
      </w:r>
      <w:r>
        <w:rPr>
          <w:spacing w:val="2"/>
        </w:rPr>
        <w:t xml:space="preserve"> </w:t>
      </w:r>
      <w:r>
        <w:rPr>
          <w:spacing w:val="-2"/>
        </w:rPr>
        <w:t>applicants.</w:t>
      </w:r>
    </w:p>
    <w:p w:rsidR="00361071" w14:paraId="1E9CB7ED" w14:textId="77777777">
      <w:pPr>
        <w:pStyle w:val="Heading4"/>
        <w:spacing w:before="120"/>
      </w:pPr>
      <w:r>
        <w:t>In</w:t>
      </w:r>
      <w:r>
        <w:rPr>
          <w:spacing w:val="-11"/>
        </w:rPr>
        <w:t xml:space="preserve"> </w:t>
      </w:r>
      <w:r>
        <w:t>HPMS,</w:t>
      </w:r>
      <w:r>
        <w:rPr>
          <w:spacing w:val="-15"/>
        </w:rPr>
        <w:t xml:space="preserve"> </w:t>
      </w:r>
      <w:r>
        <w:t>complete</w:t>
      </w:r>
      <w:r>
        <w:rPr>
          <w:spacing w:val="-12"/>
        </w:rPr>
        <w:t xml:space="preserve"> </w:t>
      </w:r>
      <w:r>
        <w:t>the</w:t>
      </w:r>
      <w:r>
        <w:rPr>
          <w:spacing w:val="-5"/>
        </w:rPr>
        <w:t xml:space="preserve"> </w:t>
      </w:r>
      <w:r>
        <w:t>table</w:t>
      </w:r>
      <w:r>
        <w:rPr>
          <w:spacing w:val="3"/>
        </w:rPr>
        <w:t xml:space="preserve"> </w:t>
      </w:r>
      <w:r>
        <w:rPr>
          <w:spacing w:val="-2"/>
        </w:rPr>
        <w:t>below:</w:t>
      </w:r>
    </w:p>
    <w:p w:rsidR="00361071" w14:paraId="7D48B0B2"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68"/>
        <w:gridCol w:w="642"/>
        <w:gridCol w:w="543"/>
        <w:gridCol w:w="1891"/>
      </w:tblGrid>
      <w:tr w14:paraId="4382F724"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68" w:type="dxa"/>
            <w:shd w:val="clear" w:color="auto" w:fill="DADADA"/>
          </w:tcPr>
          <w:p w:rsidR="00361071" w14:paraId="68AFA64E" w14:textId="77777777">
            <w:pPr>
              <w:pStyle w:val="TableParagraph"/>
              <w:spacing w:before="112"/>
              <w:ind w:left="114" w:right="180"/>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3"/>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42" w:type="dxa"/>
            <w:shd w:val="clear" w:color="auto" w:fill="DADADA"/>
          </w:tcPr>
          <w:p w:rsidR="00361071" w14:paraId="358BF21A" w14:textId="77777777">
            <w:pPr>
              <w:pStyle w:val="TableParagraph"/>
              <w:rPr>
                <w:b/>
                <w:sz w:val="24"/>
              </w:rPr>
            </w:pPr>
          </w:p>
          <w:p w:rsidR="00361071" w14:paraId="54D39B46" w14:textId="77777777">
            <w:pPr>
              <w:pStyle w:val="TableParagraph"/>
              <w:rPr>
                <w:b/>
                <w:sz w:val="24"/>
              </w:rPr>
            </w:pPr>
          </w:p>
          <w:p w:rsidR="00361071" w14:paraId="54F89F60" w14:textId="77777777">
            <w:pPr>
              <w:pStyle w:val="TableParagraph"/>
              <w:spacing w:before="81"/>
              <w:rPr>
                <w:b/>
                <w:sz w:val="24"/>
              </w:rPr>
            </w:pPr>
          </w:p>
          <w:p w:rsidR="00361071" w14:paraId="610702A2" w14:textId="77777777">
            <w:pPr>
              <w:pStyle w:val="TableParagraph"/>
              <w:spacing w:before="1"/>
              <w:ind w:left="108"/>
              <w:rPr>
                <w:b/>
                <w:sz w:val="24"/>
              </w:rPr>
            </w:pPr>
            <w:r>
              <w:rPr>
                <w:b/>
                <w:spacing w:val="-5"/>
                <w:sz w:val="24"/>
              </w:rPr>
              <w:t>Yes</w:t>
            </w:r>
          </w:p>
        </w:tc>
        <w:tc>
          <w:tcPr>
            <w:tcW w:w="543" w:type="dxa"/>
            <w:shd w:val="clear" w:color="auto" w:fill="DADADA"/>
          </w:tcPr>
          <w:p w:rsidR="00361071" w14:paraId="64FCFC1B" w14:textId="77777777">
            <w:pPr>
              <w:pStyle w:val="TableParagraph"/>
              <w:rPr>
                <w:b/>
                <w:sz w:val="24"/>
              </w:rPr>
            </w:pPr>
          </w:p>
          <w:p w:rsidR="00361071" w14:paraId="5860904B" w14:textId="77777777">
            <w:pPr>
              <w:pStyle w:val="TableParagraph"/>
              <w:rPr>
                <w:b/>
                <w:sz w:val="24"/>
              </w:rPr>
            </w:pPr>
          </w:p>
          <w:p w:rsidR="00361071" w14:paraId="0B8C6A16" w14:textId="77777777">
            <w:pPr>
              <w:pStyle w:val="TableParagraph"/>
              <w:spacing w:before="81"/>
              <w:rPr>
                <w:b/>
                <w:sz w:val="24"/>
              </w:rPr>
            </w:pPr>
          </w:p>
          <w:p w:rsidR="00361071" w14:paraId="24CE837E" w14:textId="77777777">
            <w:pPr>
              <w:pStyle w:val="TableParagraph"/>
              <w:spacing w:before="1"/>
              <w:ind w:left="150"/>
              <w:rPr>
                <w:b/>
                <w:sz w:val="24"/>
              </w:rPr>
            </w:pPr>
            <w:r>
              <w:rPr>
                <w:b/>
                <w:spacing w:val="-5"/>
                <w:sz w:val="24"/>
              </w:rPr>
              <w:t>No</w:t>
            </w:r>
          </w:p>
        </w:tc>
        <w:tc>
          <w:tcPr>
            <w:tcW w:w="1891" w:type="dxa"/>
            <w:shd w:val="clear" w:color="auto" w:fill="DADADA"/>
          </w:tcPr>
          <w:p w:rsidR="00361071" w14:paraId="219746C7" w14:textId="77777777">
            <w:pPr>
              <w:pStyle w:val="TableParagraph"/>
              <w:spacing w:before="112"/>
              <w:ind w:left="165" w:right="11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77C112C" w14:textId="77777777">
        <w:tblPrEx>
          <w:tblW w:w="0" w:type="auto"/>
          <w:tblInd w:w="377" w:type="dxa"/>
          <w:tblLayout w:type="fixed"/>
          <w:tblCellMar>
            <w:left w:w="0" w:type="dxa"/>
            <w:right w:w="0" w:type="dxa"/>
          </w:tblCellMar>
          <w:tblLook w:val="01E0"/>
        </w:tblPrEx>
        <w:trPr>
          <w:trHeight w:val="2446"/>
        </w:trPr>
        <w:tc>
          <w:tcPr>
            <w:tcW w:w="6268" w:type="dxa"/>
          </w:tcPr>
          <w:p w:rsidR="00361071" w14:paraId="124FF86C" w14:textId="77777777">
            <w:pPr>
              <w:pStyle w:val="TableParagraph"/>
              <w:spacing w:before="119"/>
              <w:ind w:left="114" w:right="180"/>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CMS requirements and guidance related to submission of</w:t>
            </w:r>
            <w:r>
              <w:rPr>
                <w:spacing w:val="-3"/>
                <w:sz w:val="24"/>
              </w:rPr>
              <w:t xml:space="preserve"> </w:t>
            </w:r>
            <w:r>
              <w:rPr>
                <w:sz w:val="24"/>
              </w:rPr>
              <w:t>PDE data,</w:t>
            </w:r>
            <w:r>
              <w:rPr>
                <w:spacing w:val="-3"/>
                <w:sz w:val="24"/>
              </w:rPr>
              <w:t xml:space="preserve"> </w:t>
            </w:r>
            <w:r>
              <w:rPr>
                <w:sz w:val="24"/>
              </w:rPr>
              <w:t>including 42 CFR Part</w:t>
            </w:r>
            <w:r>
              <w:rPr>
                <w:spacing w:val="-3"/>
                <w:sz w:val="24"/>
              </w:rPr>
              <w:t xml:space="preserve"> </w:t>
            </w:r>
            <w:r>
              <w:rPr>
                <w:sz w:val="24"/>
              </w:rPr>
              <w:t>423 Subpart G, the Regional Prescription Drug Event Data Participant Training Guide and Technical Assistance Resource Guides under the link, USERGROUP/technical Assistance (</w:t>
            </w:r>
            <w:hyperlink r:id="rId15">
              <w:r>
                <w:rPr>
                  <w:sz w:val="24"/>
                  <w:u w:val="single"/>
                </w:rPr>
                <w:t>www.csscoperations.com/</w:t>
              </w:r>
            </w:hyperlink>
            <w:r>
              <w:rPr>
                <w:sz w:val="24"/>
              </w:rPr>
              <w:t xml:space="preserve">) and related </w:t>
            </w:r>
            <w:r>
              <w:rPr>
                <w:spacing w:val="-2"/>
                <w:sz w:val="24"/>
              </w:rPr>
              <w:t>guidance.</w:t>
            </w:r>
          </w:p>
        </w:tc>
        <w:tc>
          <w:tcPr>
            <w:tcW w:w="642" w:type="dxa"/>
          </w:tcPr>
          <w:p w:rsidR="00361071" w14:paraId="20FA00A2" w14:textId="77777777">
            <w:pPr>
              <w:pStyle w:val="TableParagraph"/>
              <w:rPr>
                <w:rFonts w:ascii="Times New Roman"/>
                <w:sz w:val="24"/>
              </w:rPr>
            </w:pPr>
          </w:p>
        </w:tc>
        <w:tc>
          <w:tcPr>
            <w:tcW w:w="543" w:type="dxa"/>
          </w:tcPr>
          <w:p w:rsidR="00361071" w14:paraId="31F6FF93" w14:textId="77777777">
            <w:pPr>
              <w:pStyle w:val="TableParagraph"/>
              <w:rPr>
                <w:rFonts w:ascii="Times New Roman"/>
                <w:sz w:val="24"/>
              </w:rPr>
            </w:pPr>
          </w:p>
        </w:tc>
        <w:tc>
          <w:tcPr>
            <w:tcW w:w="1891" w:type="dxa"/>
          </w:tcPr>
          <w:p w:rsidR="00361071" w14:paraId="6BB77122" w14:textId="77777777">
            <w:pPr>
              <w:pStyle w:val="TableParagraph"/>
              <w:rPr>
                <w:rFonts w:ascii="Times New Roman"/>
                <w:sz w:val="24"/>
              </w:rPr>
            </w:pPr>
          </w:p>
        </w:tc>
      </w:tr>
      <w:tr w14:paraId="46F25C3F" w14:textId="77777777">
        <w:tblPrEx>
          <w:tblW w:w="0" w:type="auto"/>
          <w:tblInd w:w="377" w:type="dxa"/>
          <w:tblLayout w:type="fixed"/>
          <w:tblCellMar>
            <w:left w:w="0" w:type="dxa"/>
            <w:right w:w="0" w:type="dxa"/>
          </w:tblCellMar>
          <w:tblLook w:val="01E0"/>
        </w:tblPrEx>
        <w:trPr>
          <w:trHeight w:val="519"/>
        </w:trPr>
        <w:tc>
          <w:tcPr>
            <w:tcW w:w="6268" w:type="dxa"/>
          </w:tcPr>
          <w:p w:rsidR="00361071" w14:paraId="6DABAD82" w14:textId="77777777">
            <w:pPr>
              <w:pStyle w:val="TableParagraph"/>
              <w:spacing w:before="119"/>
              <w:ind w:left="114"/>
              <w:rPr>
                <w:sz w:val="24"/>
              </w:rPr>
            </w:pPr>
            <w:r>
              <w:rPr>
                <w:sz w:val="24"/>
              </w:rPr>
              <w:t>Applicant</w:t>
            </w:r>
            <w:r>
              <w:rPr>
                <w:spacing w:val="-16"/>
                <w:sz w:val="24"/>
              </w:rPr>
              <w:t xml:space="preserve"> </w:t>
            </w:r>
            <w:r>
              <w:rPr>
                <w:sz w:val="24"/>
              </w:rPr>
              <w:t>meets</w:t>
            </w:r>
            <w:r>
              <w:rPr>
                <w:spacing w:val="-5"/>
                <w:sz w:val="24"/>
              </w:rPr>
              <w:t xml:space="preserve"> </w:t>
            </w:r>
            <w:r>
              <w:rPr>
                <w:sz w:val="24"/>
              </w:rPr>
              <w:t>all</w:t>
            </w:r>
            <w:r>
              <w:rPr>
                <w:spacing w:val="-3"/>
                <w:sz w:val="24"/>
              </w:rPr>
              <w:t xml:space="preserve"> </w:t>
            </w:r>
            <w:r>
              <w:rPr>
                <w:sz w:val="24"/>
              </w:rPr>
              <w:t>data</w:t>
            </w:r>
            <w:r>
              <w:rPr>
                <w:spacing w:val="-4"/>
                <w:sz w:val="24"/>
              </w:rPr>
              <w:t xml:space="preserve"> </w:t>
            </w:r>
            <w:r>
              <w:rPr>
                <w:sz w:val="24"/>
              </w:rPr>
              <w:t>submission</w:t>
            </w:r>
            <w:r>
              <w:rPr>
                <w:spacing w:val="-4"/>
                <w:sz w:val="24"/>
              </w:rPr>
              <w:t xml:space="preserve"> </w:t>
            </w:r>
            <w:r>
              <w:rPr>
                <w:spacing w:val="-2"/>
                <w:sz w:val="24"/>
              </w:rPr>
              <w:t>deadlines.</w:t>
            </w:r>
          </w:p>
        </w:tc>
        <w:tc>
          <w:tcPr>
            <w:tcW w:w="642" w:type="dxa"/>
          </w:tcPr>
          <w:p w:rsidR="00361071" w14:paraId="6E2C3D0C" w14:textId="77777777">
            <w:pPr>
              <w:pStyle w:val="TableParagraph"/>
              <w:rPr>
                <w:rFonts w:ascii="Times New Roman"/>
                <w:sz w:val="24"/>
              </w:rPr>
            </w:pPr>
          </w:p>
        </w:tc>
        <w:tc>
          <w:tcPr>
            <w:tcW w:w="543" w:type="dxa"/>
          </w:tcPr>
          <w:p w:rsidR="00361071" w14:paraId="322EFA0F" w14:textId="77777777">
            <w:pPr>
              <w:pStyle w:val="TableParagraph"/>
              <w:rPr>
                <w:rFonts w:ascii="Times New Roman"/>
                <w:sz w:val="24"/>
              </w:rPr>
            </w:pPr>
          </w:p>
        </w:tc>
        <w:tc>
          <w:tcPr>
            <w:tcW w:w="1891" w:type="dxa"/>
          </w:tcPr>
          <w:p w:rsidR="00361071" w14:paraId="4F3BDF4D" w14:textId="77777777">
            <w:pPr>
              <w:pStyle w:val="TableParagraph"/>
              <w:rPr>
                <w:rFonts w:ascii="Times New Roman"/>
                <w:sz w:val="24"/>
              </w:rPr>
            </w:pPr>
          </w:p>
        </w:tc>
      </w:tr>
      <w:tr w14:paraId="605309C2" w14:textId="77777777">
        <w:tblPrEx>
          <w:tblW w:w="0" w:type="auto"/>
          <w:tblInd w:w="377" w:type="dxa"/>
          <w:tblLayout w:type="fixed"/>
          <w:tblCellMar>
            <w:left w:w="0" w:type="dxa"/>
            <w:right w:w="0" w:type="dxa"/>
          </w:tblCellMar>
          <w:tblLook w:val="01E0"/>
        </w:tblPrEx>
        <w:trPr>
          <w:trHeight w:val="942"/>
        </w:trPr>
        <w:tc>
          <w:tcPr>
            <w:tcW w:w="6268" w:type="dxa"/>
          </w:tcPr>
          <w:p w:rsidR="00361071" w14:paraId="5AC9BD78" w14:textId="77777777">
            <w:pPr>
              <w:pStyle w:val="TableParagraph"/>
              <w:spacing w:before="112" w:line="244" w:lineRule="auto"/>
              <w:ind w:left="114" w:right="1243"/>
              <w:rPr>
                <w:sz w:val="24"/>
              </w:rPr>
            </w:pPr>
            <w:r>
              <w:rPr>
                <w:sz w:val="24"/>
              </w:rPr>
              <w:t>Applicant complies</w:t>
            </w:r>
            <w:r>
              <w:rPr>
                <w:sz w:val="24"/>
              </w:rPr>
              <w:t xml:space="preserve"> with Medicare Part D Manufacturer</w:t>
            </w:r>
            <w:r>
              <w:rPr>
                <w:spacing w:val="-17"/>
                <w:sz w:val="24"/>
              </w:rPr>
              <w:t xml:space="preserve"> </w:t>
            </w:r>
            <w:r>
              <w:rPr>
                <w:sz w:val="24"/>
              </w:rPr>
              <w:t>Discount</w:t>
            </w:r>
            <w:r>
              <w:rPr>
                <w:spacing w:val="-21"/>
                <w:sz w:val="24"/>
              </w:rPr>
              <w:t xml:space="preserve"> </w:t>
            </w:r>
            <w:r>
              <w:rPr>
                <w:sz w:val="24"/>
              </w:rPr>
              <w:t>Program</w:t>
            </w:r>
            <w:r>
              <w:rPr>
                <w:spacing w:val="-17"/>
                <w:sz w:val="24"/>
              </w:rPr>
              <w:t xml:space="preserve"> </w:t>
            </w:r>
            <w:r>
              <w:rPr>
                <w:sz w:val="24"/>
              </w:rPr>
              <w:t>requirements.</w:t>
            </w:r>
          </w:p>
        </w:tc>
        <w:tc>
          <w:tcPr>
            <w:tcW w:w="642" w:type="dxa"/>
          </w:tcPr>
          <w:p w:rsidR="00361071" w14:paraId="0876839B" w14:textId="77777777">
            <w:pPr>
              <w:pStyle w:val="TableParagraph"/>
              <w:rPr>
                <w:rFonts w:ascii="Times New Roman"/>
                <w:sz w:val="24"/>
              </w:rPr>
            </w:pPr>
          </w:p>
        </w:tc>
        <w:tc>
          <w:tcPr>
            <w:tcW w:w="543" w:type="dxa"/>
          </w:tcPr>
          <w:p w:rsidR="00361071" w14:paraId="45A39113" w14:textId="77777777">
            <w:pPr>
              <w:pStyle w:val="TableParagraph"/>
              <w:rPr>
                <w:rFonts w:ascii="Times New Roman"/>
                <w:sz w:val="24"/>
              </w:rPr>
            </w:pPr>
          </w:p>
        </w:tc>
        <w:tc>
          <w:tcPr>
            <w:tcW w:w="1891" w:type="dxa"/>
          </w:tcPr>
          <w:p w:rsidR="00361071" w14:paraId="2F014F7C" w14:textId="77777777">
            <w:pPr>
              <w:pStyle w:val="TableParagraph"/>
              <w:rPr>
                <w:rFonts w:ascii="Times New Roman"/>
                <w:sz w:val="24"/>
              </w:rPr>
            </w:pPr>
          </w:p>
        </w:tc>
      </w:tr>
    </w:tbl>
    <w:p w:rsidR="00361071" w14:paraId="6CAA3CC7" w14:textId="77777777">
      <w:pPr>
        <w:pStyle w:val="ListParagraph"/>
        <w:numPr>
          <w:ilvl w:val="1"/>
          <w:numId w:val="43"/>
        </w:numPr>
        <w:tabs>
          <w:tab w:val="left" w:pos="930"/>
        </w:tabs>
        <w:spacing w:before="238"/>
        <w:ind w:left="930" w:hanging="570"/>
        <w:rPr>
          <w:b/>
          <w:sz w:val="28"/>
        </w:rPr>
      </w:pPr>
      <w:bookmarkStart w:id="117" w:name="3.27_Claims_Processing;_42_CFR_§_423.120"/>
      <w:bookmarkEnd w:id="117"/>
      <w:r>
        <w:rPr>
          <w:b/>
          <w:sz w:val="28"/>
        </w:rPr>
        <w:t>Claims</w:t>
      </w:r>
      <w:r>
        <w:rPr>
          <w:b/>
          <w:spacing w:val="-23"/>
          <w:sz w:val="28"/>
        </w:rPr>
        <w:t xml:space="preserve"> </w:t>
      </w:r>
      <w:r>
        <w:rPr>
          <w:b/>
          <w:sz w:val="28"/>
        </w:rPr>
        <w:t>Processing;</w:t>
      </w:r>
      <w:r>
        <w:rPr>
          <w:b/>
          <w:spacing w:val="-20"/>
          <w:sz w:val="28"/>
        </w:rPr>
        <w:t xml:space="preserve"> </w:t>
      </w:r>
      <w:r>
        <w:rPr>
          <w:b/>
          <w:sz w:val="28"/>
        </w:rPr>
        <w:t>42</w:t>
      </w:r>
      <w:r>
        <w:rPr>
          <w:b/>
          <w:spacing w:val="-19"/>
          <w:sz w:val="28"/>
        </w:rPr>
        <w:t xml:space="preserve"> </w:t>
      </w:r>
      <w:r>
        <w:rPr>
          <w:b/>
          <w:sz w:val="28"/>
        </w:rPr>
        <w:t>CFR</w:t>
      </w:r>
      <w:r>
        <w:rPr>
          <w:b/>
          <w:spacing w:val="-19"/>
          <w:sz w:val="28"/>
        </w:rPr>
        <w:t xml:space="preserve"> </w:t>
      </w:r>
      <w:r>
        <w:rPr>
          <w:b/>
          <w:sz w:val="28"/>
        </w:rPr>
        <w:t>§</w:t>
      </w:r>
      <w:r>
        <w:rPr>
          <w:b/>
          <w:spacing w:val="-15"/>
          <w:sz w:val="28"/>
        </w:rPr>
        <w:t xml:space="preserve"> </w:t>
      </w:r>
      <w:r>
        <w:rPr>
          <w:b/>
          <w:sz w:val="28"/>
        </w:rPr>
        <w:t>423.120(c)(4);</w:t>
      </w:r>
      <w:r>
        <w:rPr>
          <w:b/>
          <w:spacing w:val="-17"/>
          <w:sz w:val="28"/>
        </w:rPr>
        <w:t xml:space="preserve"> </w:t>
      </w:r>
      <w:r>
        <w:rPr>
          <w:b/>
          <w:sz w:val="28"/>
        </w:rPr>
        <w:t>42</w:t>
      </w:r>
      <w:r>
        <w:rPr>
          <w:b/>
          <w:spacing w:val="-16"/>
          <w:sz w:val="28"/>
        </w:rPr>
        <w:t xml:space="preserve"> </w:t>
      </w:r>
      <w:r>
        <w:rPr>
          <w:b/>
          <w:sz w:val="28"/>
        </w:rPr>
        <w:t>CFR</w:t>
      </w:r>
      <w:r>
        <w:rPr>
          <w:b/>
          <w:spacing w:val="-21"/>
          <w:sz w:val="28"/>
        </w:rPr>
        <w:t xml:space="preserve"> </w:t>
      </w:r>
      <w:r>
        <w:rPr>
          <w:b/>
          <w:sz w:val="28"/>
        </w:rPr>
        <w:t>§</w:t>
      </w:r>
      <w:r>
        <w:rPr>
          <w:b/>
          <w:spacing w:val="-15"/>
          <w:sz w:val="28"/>
        </w:rPr>
        <w:t xml:space="preserve"> </w:t>
      </w:r>
      <w:r>
        <w:rPr>
          <w:b/>
          <w:spacing w:val="-2"/>
          <w:sz w:val="28"/>
        </w:rPr>
        <w:t>423.466</w:t>
      </w:r>
    </w:p>
    <w:p w:rsidR="00361071" w14:paraId="59EA8E4F" w14:textId="77777777">
      <w:pPr>
        <w:pStyle w:val="BodyText"/>
        <w:spacing w:before="118"/>
        <w:ind w:left="360"/>
      </w:pPr>
      <w:r>
        <w:t>Not</w:t>
      </w:r>
      <w:r>
        <w:rPr>
          <w:spacing w:val="-12"/>
        </w:rPr>
        <w:t xml:space="preserve"> </w:t>
      </w:r>
      <w:r>
        <w:t>applicable to SAE</w:t>
      </w:r>
      <w:r>
        <w:rPr>
          <w:spacing w:val="2"/>
        </w:rPr>
        <w:t xml:space="preserve"> </w:t>
      </w:r>
      <w:r>
        <w:rPr>
          <w:spacing w:val="-2"/>
        </w:rPr>
        <w:t>applicants.</w:t>
      </w:r>
    </w:p>
    <w:p w:rsidR="00361071" w14:paraId="16625BD2"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56694913"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9"/>
        <w:gridCol w:w="643"/>
        <w:gridCol w:w="474"/>
        <w:gridCol w:w="1893"/>
      </w:tblGrid>
      <w:tr w14:paraId="75F80946"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339" w:type="dxa"/>
            <w:shd w:val="clear" w:color="auto" w:fill="DADADA"/>
          </w:tcPr>
          <w:p w:rsidR="00361071" w14:paraId="20254A2D" w14:textId="77777777">
            <w:pPr>
              <w:pStyle w:val="TableParagraph"/>
              <w:spacing w:before="112" w:line="242" w:lineRule="auto"/>
              <w:ind w:left="114" w:right="104"/>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43" w:type="dxa"/>
            <w:shd w:val="clear" w:color="auto" w:fill="DADADA"/>
          </w:tcPr>
          <w:p w:rsidR="00361071" w14:paraId="519B65E1" w14:textId="77777777">
            <w:pPr>
              <w:pStyle w:val="TableParagraph"/>
              <w:rPr>
                <w:b/>
                <w:sz w:val="24"/>
              </w:rPr>
            </w:pPr>
          </w:p>
          <w:p w:rsidR="00361071" w14:paraId="51A05828" w14:textId="77777777">
            <w:pPr>
              <w:pStyle w:val="TableParagraph"/>
              <w:rPr>
                <w:b/>
                <w:sz w:val="24"/>
              </w:rPr>
            </w:pPr>
          </w:p>
          <w:p w:rsidR="00361071" w14:paraId="0F62D432" w14:textId="77777777">
            <w:pPr>
              <w:pStyle w:val="TableParagraph"/>
              <w:spacing w:before="81"/>
              <w:rPr>
                <w:b/>
                <w:sz w:val="24"/>
              </w:rPr>
            </w:pPr>
          </w:p>
          <w:p w:rsidR="00361071" w14:paraId="5D733796" w14:textId="77777777">
            <w:pPr>
              <w:pStyle w:val="TableParagraph"/>
              <w:spacing w:before="1"/>
              <w:ind w:left="121"/>
              <w:rPr>
                <w:b/>
                <w:sz w:val="24"/>
              </w:rPr>
            </w:pPr>
            <w:r>
              <w:rPr>
                <w:b/>
                <w:spacing w:val="-5"/>
                <w:sz w:val="24"/>
              </w:rPr>
              <w:t>Yes</w:t>
            </w:r>
          </w:p>
        </w:tc>
        <w:tc>
          <w:tcPr>
            <w:tcW w:w="474" w:type="dxa"/>
            <w:shd w:val="clear" w:color="auto" w:fill="DADADA"/>
          </w:tcPr>
          <w:p w:rsidR="00361071" w14:paraId="282862E4" w14:textId="77777777">
            <w:pPr>
              <w:pStyle w:val="TableParagraph"/>
              <w:rPr>
                <w:b/>
                <w:sz w:val="24"/>
              </w:rPr>
            </w:pPr>
          </w:p>
          <w:p w:rsidR="00361071" w14:paraId="30667FCC" w14:textId="77777777">
            <w:pPr>
              <w:pStyle w:val="TableParagraph"/>
              <w:rPr>
                <w:b/>
                <w:sz w:val="24"/>
              </w:rPr>
            </w:pPr>
          </w:p>
          <w:p w:rsidR="00361071" w14:paraId="67418D13" w14:textId="77777777">
            <w:pPr>
              <w:pStyle w:val="TableParagraph"/>
              <w:spacing w:before="81"/>
              <w:rPr>
                <w:b/>
                <w:sz w:val="24"/>
              </w:rPr>
            </w:pPr>
          </w:p>
          <w:p w:rsidR="00361071" w14:paraId="58CDF52E" w14:textId="77777777">
            <w:pPr>
              <w:pStyle w:val="TableParagraph"/>
              <w:spacing w:before="1"/>
              <w:ind w:left="121"/>
              <w:rPr>
                <w:b/>
                <w:sz w:val="24"/>
              </w:rPr>
            </w:pPr>
            <w:r>
              <w:rPr>
                <w:b/>
                <w:spacing w:val="-5"/>
                <w:sz w:val="24"/>
              </w:rPr>
              <w:t>No</w:t>
            </w:r>
          </w:p>
        </w:tc>
        <w:tc>
          <w:tcPr>
            <w:tcW w:w="1893" w:type="dxa"/>
            <w:shd w:val="clear" w:color="auto" w:fill="DADADA"/>
          </w:tcPr>
          <w:p w:rsidR="00361071" w14:paraId="7043D966" w14:textId="77777777">
            <w:pPr>
              <w:pStyle w:val="TableParagraph"/>
              <w:spacing w:before="112"/>
              <w:ind w:left="162" w:right="120"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73869DF" w14:textId="77777777">
        <w:tblPrEx>
          <w:tblW w:w="0" w:type="auto"/>
          <w:tblInd w:w="377" w:type="dxa"/>
          <w:tblLayout w:type="fixed"/>
          <w:tblCellMar>
            <w:left w:w="0" w:type="dxa"/>
            <w:right w:w="0" w:type="dxa"/>
          </w:tblCellMar>
          <w:tblLook w:val="01E0"/>
        </w:tblPrEx>
        <w:trPr>
          <w:trHeight w:val="1352"/>
        </w:trPr>
        <w:tc>
          <w:tcPr>
            <w:tcW w:w="6339" w:type="dxa"/>
          </w:tcPr>
          <w:p w:rsidR="00361071" w14:paraId="4788BFEF" w14:textId="77777777">
            <w:pPr>
              <w:pStyle w:val="TableParagraph"/>
              <w:spacing w:before="119"/>
              <w:ind w:left="114" w:right="104"/>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processing of electronic and paper claims contained in 42 CFR §§ 423.120(c)(4), 423.466, &amp; 423.520 and all related CMS guidance.</w:t>
            </w:r>
          </w:p>
        </w:tc>
        <w:tc>
          <w:tcPr>
            <w:tcW w:w="643" w:type="dxa"/>
          </w:tcPr>
          <w:p w:rsidR="00361071" w14:paraId="64381741" w14:textId="77777777">
            <w:pPr>
              <w:pStyle w:val="TableParagraph"/>
              <w:rPr>
                <w:rFonts w:ascii="Times New Roman"/>
                <w:sz w:val="24"/>
              </w:rPr>
            </w:pPr>
          </w:p>
        </w:tc>
        <w:tc>
          <w:tcPr>
            <w:tcW w:w="474" w:type="dxa"/>
          </w:tcPr>
          <w:p w:rsidR="00361071" w14:paraId="56E0F3E0" w14:textId="77777777">
            <w:pPr>
              <w:pStyle w:val="TableParagraph"/>
              <w:rPr>
                <w:rFonts w:ascii="Times New Roman"/>
                <w:sz w:val="24"/>
              </w:rPr>
            </w:pPr>
          </w:p>
        </w:tc>
        <w:tc>
          <w:tcPr>
            <w:tcW w:w="1893" w:type="dxa"/>
          </w:tcPr>
          <w:p w:rsidR="00361071" w14:paraId="0EF8BB5C" w14:textId="77777777">
            <w:pPr>
              <w:pStyle w:val="TableParagraph"/>
              <w:rPr>
                <w:rFonts w:ascii="Times New Roman"/>
                <w:sz w:val="24"/>
              </w:rPr>
            </w:pPr>
          </w:p>
        </w:tc>
      </w:tr>
    </w:tbl>
    <w:p w:rsidR="00361071" w14:paraId="4A428BB8" w14:textId="77777777">
      <w:pPr>
        <w:pStyle w:val="TableParagraph"/>
        <w:rPr>
          <w:rFonts w:ascii="Times New Roman"/>
          <w:sz w:val="24"/>
        </w:rPr>
        <w:sectPr>
          <w:pgSz w:w="12240" w:h="15840"/>
          <w:pgMar w:top="1380" w:right="720" w:bottom="900" w:left="1080" w:header="0" w:footer="693" w:gutter="0"/>
          <w:cols w:space="720"/>
        </w:sectPr>
      </w:pPr>
    </w:p>
    <w:p w:rsidR="00361071" w14:paraId="75F6E77C" w14:textId="77777777">
      <w:pPr>
        <w:pStyle w:val="Heading2"/>
        <w:numPr>
          <w:ilvl w:val="1"/>
          <w:numId w:val="43"/>
        </w:numPr>
        <w:tabs>
          <w:tab w:val="left" w:pos="930"/>
        </w:tabs>
        <w:spacing w:before="78"/>
        <w:ind w:left="930" w:hanging="570"/>
      </w:pPr>
      <w:bookmarkStart w:id="118" w:name="3.28_Premium_Billing_42_CFR_§_423.293"/>
      <w:bookmarkEnd w:id="118"/>
      <w:r>
        <w:t>Premium</w:t>
      </w:r>
      <w:r>
        <w:rPr>
          <w:spacing w:val="-16"/>
        </w:rPr>
        <w:t xml:space="preserve"> </w:t>
      </w:r>
      <w:r>
        <w:t>Billing</w:t>
      </w:r>
      <w:r>
        <w:rPr>
          <w:spacing w:val="-15"/>
        </w:rPr>
        <w:t xml:space="preserve"> </w:t>
      </w:r>
      <w:r>
        <w:t>42</w:t>
      </w:r>
      <w:r>
        <w:rPr>
          <w:spacing w:val="-14"/>
        </w:rPr>
        <w:t xml:space="preserve"> </w:t>
      </w:r>
      <w:r>
        <w:t>CFR</w:t>
      </w:r>
      <w:r>
        <w:rPr>
          <w:spacing w:val="-17"/>
        </w:rPr>
        <w:t xml:space="preserve"> </w:t>
      </w:r>
      <w:r>
        <w:t>§</w:t>
      </w:r>
      <w:r>
        <w:rPr>
          <w:spacing w:val="-13"/>
        </w:rPr>
        <w:t xml:space="preserve"> </w:t>
      </w:r>
      <w:r>
        <w:rPr>
          <w:spacing w:val="-2"/>
        </w:rPr>
        <w:t>423.293</w:t>
      </w:r>
    </w:p>
    <w:p w:rsidR="00361071" w14:paraId="1C1B717E" w14:textId="77777777">
      <w:pPr>
        <w:pStyle w:val="BodyText"/>
        <w:spacing w:before="118"/>
        <w:ind w:left="360"/>
      </w:pPr>
      <w:r>
        <w:t>Not</w:t>
      </w:r>
      <w:r>
        <w:rPr>
          <w:spacing w:val="-12"/>
        </w:rPr>
        <w:t xml:space="preserve"> </w:t>
      </w:r>
      <w:r>
        <w:t>applicable to SAE</w:t>
      </w:r>
      <w:r>
        <w:rPr>
          <w:spacing w:val="2"/>
        </w:rPr>
        <w:t xml:space="preserve"> </w:t>
      </w:r>
      <w:r>
        <w:rPr>
          <w:spacing w:val="-2"/>
        </w:rPr>
        <w:t>applicants.</w:t>
      </w:r>
    </w:p>
    <w:p w:rsidR="00361071" w14:paraId="63DDA28C" w14:textId="77777777">
      <w:pPr>
        <w:spacing w:before="119"/>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48B1C268" w14:textId="77777777">
      <w:pPr>
        <w:pStyle w:val="BodyText"/>
        <w:spacing w:before="11"/>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4B97DDDE"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667BD8AF" w14:textId="77777777">
            <w:pPr>
              <w:pStyle w:val="TableParagraph"/>
              <w:spacing w:before="112" w:line="242" w:lineRule="auto"/>
              <w:ind w:left="114" w:right="145"/>
              <w:rPr>
                <w:b/>
                <w:sz w:val="24"/>
              </w:rPr>
            </w:pPr>
            <w:r>
              <w:rPr>
                <w:b/>
                <w:sz w:val="24"/>
              </w:rPr>
              <w:t>Applicant</w:t>
            </w:r>
            <w:r>
              <w:rPr>
                <w:b/>
                <w:sz w:val="24"/>
              </w:rPr>
              <w:t xml:space="preserve"> must attest ‘</w:t>
            </w:r>
            <w:r>
              <w:rPr>
                <w:b/>
                <w:sz w:val="24"/>
              </w:rPr>
              <w:t>yes’</w:t>
            </w:r>
            <w:r>
              <w:rPr>
                <w:b/>
                <w:sz w:val="24"/>
              </w:rPr>
              <w:t xml:space="preserve"> to the following qualification to be approved for a Part D contract. Attest</w:t>
            </w:r>
            <w:r>
              <w:rPr>
                <w:b/>
                <w:spacing w:val="-16"/>
                <w:sz w:val="24"/>
              </w:rPr>
              <w:t xml:space="preserve"> </w:t>
            </w:r>
            <w:r>
              <w:rPr>
                <w:b/>
                <w:sz w:val="24"/>
              </w:rPr>
              <w:t>‘</w:t>
            </w:r>
            <w:r>
              <w:rPr>
                <w:b/>
                <w:sz w:val="24"/>
              </w:rPr>
              <w:t>yes’</w:t>
            </w:r>
            <w:r>
              <w:rPr>
                <w:b/>
                <w:spacing w:val="-11"/>
                <w:sz w:val="24"/>
              </w:rPr>
              <w:t xml:space="preserve"> </w:t>
            </w:r>
            <w:r>
              <w:rPr>
                <w:b/>
                <w:sz w:val="24"/>
              </w:rPr>
              <w:t>or</w:t>
            </w:r>
            <w:r>
              <w:rPr>
                <w:b/>
                <w:spacing w:val="-2"/>
                <w:sz w:val="24"/>
              </w:rPr>
              <w:t xml:space="preserve"> </w:t>
            </w:r>
            <w:r>
              <w:rPr>
                <w:b/>
                <w:sz w:val="24"/>
              </w:rPr>
              <w:t>‘no’</w:t>
            </w:r>
            <w:r>
              <w:rPr>
                <w:b/>
                <w:spacing w:val="-11"/>
                <w:sz w:val="24"/>
              </w:rPr>
              <w:t xml:space="preserve"> </w:t>
            </w:r>
            <w:r>
              <w:rPr>
                <w:b/>
                <w:sz w:val="24"/>
              </w:rPr>
              <w:t>to</w:t>
            </w:r>
            <w:r>
              <w:rPr>
                <w:b/>
                <w:spacing w:val="-13"/>
                <w:sz w:val="24"/>
              </w:rPr>
              <w:t xml:space="preserve"> </w:t>
            </w:r>
            <w:r>
              <w:rPr>
                <w:b/>
                <w:sz w:val="24"/>
              </w:rPr>
              <w:t>the following</w:t>
            </w:r>
            <w:r>
              <w:rPr>
                <w:b/>
                <w:spacing w:val="-13"/>
                <w:sz w:val="24"/>
              </w:rPr>
              <w:t xml:space="preserve"> </w:t>
            </w:r>
            <w:r>
              <w:rPr>
                <w:b/>
                <w:sz w:val="24"/>
              </w:rPr>
              <w:t>qualification</w:t>
            </w:r>
            <w:r>
              <w:rPr>
                <w:b/>
                <w:spacing w:val="-13"/>
                <w:sz w:val="24"/>
              </w:rPr>
              <w:t xml:space="preserve"> </w:t>
            </w:r>
            <w:r>
              <w:rPr>
                <w:b/>
                <w:sz w:val="24"/>
              </w:rPr>
              <w:t>by clicking on the appropriate response in HPMS:</w:t>
            </w:r>
          </w:p>
        </w:tc>
        <w:tc>
          <w:tcPr>
            <w:tcW w:w="664" w:type="dxa"/>
            <w:shd w:val="clear" w:color="auto" w:fill="DADADA"/>
          </w:tcPr>
          <w:p w:rsidR="00361071" w14:paraId="3834A7A9" w14:textId="77777777">
            <w:pPr>
              <w:pStyle w:val="TableParagraph"/>
              <w:rPr>
                <w:b/>
                <w:sz w:val="24"/>
              </w:rPr>
            </w:pPr>
          </w:p>
          <w:p w:rsidR="00361071" w14:paraId="5710E26C" w14:textId="77777777">
            <w:pPr>
              <w:pStyle w:val="TableParagraph"/>
              <w:rPr>
                <w:b/>
                <w:sz w:val="24"/>
              </w:rPr>
            </w:pPr>
          </w:p>
          <w:p w:rsidR="00361071" w14:paraId="3DCB35E1" w14:textId="77777777">
            <w:pPr>
              <w:pStyle w:val="TableParagraph"/>
              <w:spacing w:before="74"/>
              <w:rPr>
                <w:b/>
                <w:sz w:val="24"/>
              </w:rPr>
            </w:pPr>
          </w:p>
          <w:p w:rsidR="00361071" w14:paraId="37DEE11D" w14:textId="77777777">
            <w:pPr>
              <w:pStyle w:val="TableParagraph"/>
              <w:spacing w:before="1"/>
              <w:ind w:left="128"/>
              <w:rPr>
                <w:b/>
                <w:sz w:val="24"/>
              </w:rPr>
            </w:pPr>
            <w:r>
              <w:rPr>
                <w:b/>
                <w:spacing w:val="-5"/>
                <w:sz w:val="24"/>
              </w:rPr>
              <w:t>Yes</w:t>
            </w:r>
          </w:p>
        </w:tc>
        <w:tc>
          <w:tcPr>
            <w:tcW w:w="579" w:type="dxa"/>
            <w:shd w:val="clear" w:color="auto" w:fill="DADADA"/>
          </w:tcPr>
          <w:p w:rsidR="00361071" w14:paraId="7C6EF058" w14:textId="77777777">
            <w:pPr>
              <w:pStyle w:val="TableParagraph"/>
              <w:rPr>
                <w:b/>
                <w:sz w:val="24"/>
              </w:rPr>
            </w:pPr>
          </w:p>
          <w:p w:rsidR="00361071" w14:paraId="470765DE" w14:textId="77777777">
            <w:pPr>
              <w:pStyle w:val="TableParagraph"/>
              <w:rPr>
                <w:b/>
                <w:sz w:val="24"/>
              </w:rPr>
            </w:pPr>
          </w:p>
          <w:p w:rsidR="00361071" w14:paraId="01DBBFE8" w14:textId="77777777">
            <w:pPr>
              <w:pStyle w:val="TableParagraph"/>
              <w:spacing w:before="74"/>
              <w:rPr>
                <w:b/>
                <w:sz w:val="24"/>
              </w:rPr>
            </w:pPr>
          </w:p>
          <w:p w:rsidR="00361071" w14:paraId="665DDAFB" w14:textId="77777777">
            <w:pPr>
              <w:pStyle w:val="TableParagraph"/>
              <w:spacing w:before="1"/>
              <w:ind w:left="163"/>
              <w:rPr>
                <w:b/>
                <w:sz w:val="24"/>
              </w:rPr>
            </w:pPr>
            <w:r>
              <w:rPr>
                <w:b/>
                <w:spacing w:val="-5"/>
                <w:sz w:val="24"/>
              </w:rPr>
              <w:t>No</w:t>
            </w:r>
          </w:p>
        </w:tc>
        <w:tc>
          <w:tcPr>
            <w:tcW w:w="1899" w:type="dxa"/>
            <w:shd w:val="clear" w:color="auto" w:fill="DADADA"/>
          </w:tcPr>
          <w:p w:rsidR="00361071" w14:paraId="39A6B5C3" w14:textId="77777777">
            <w:pPr>
              <w:pStyle w:val="TableParagraph"/>
              <w:spacing w:before="112"/>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5CF6405D" w14:textId="77777777">
        <w:tblPrEx>
          <w:tblW w:w="0" w:type="auto"/>
          <w:tblInd w:w="377" w:type="dxa"/>
          <w:tblLayout w:type="fixed"/>
          <w:tblCellMar>
            <w:left w:w="0" w:type="dxa"/>
            <w:right w:w="0" w:type="dxa"/>
          </w:tblCellMar>
          <w:tblLook w:val="01E0"/>
        </w:tblPrEx>
        <w:trPr>
          <w:trHeight w:val="1070"/>
        </w:trPr>
        <w:tc>
          <w:tcPr>
            <w:tcW w:w="6212" w:type="dxa"/>
          </w:tcPr>
          <w:p w:rsidR="00361071" w14:paraId="1C277A4C" w14:textId="77777777">
            <w:pPr>
              <w:pStyle w:val="TableParagraph"/>
              <w:spacing w:before="112"/>
              <w:ind w:left="114" w:right="145"/>
              <w:rPr>
                <w:sz w:val="24"/>
              </w:rPr>
            </w:pPr>
            <w:r>
              <w:rPr>
                <w:sz w:val="24"/>
              </w:rPr>
              <w:t>Applicant</w:t>
            </w:r>
            <w:r>
              <w:rPr>
                <w:spacing w:val="-15"/>
                <w:sz w:val="24"/>
              </w:rPr>
              <w:t xml:space="preserve"> </w:t>
            </w:r>
            <w:r>
              <w:rPr>
                <w:sz w:val="24"/>
              </w:rPr>
              <w:t>has</w:t>
            </w:r>
            <w:r>
              <w:rPr>
                <w:spacing w:val="-12"/>
                <w:sz w:val="24"/>
              </w:rPr>
              <w:t xml:space="preserve"> </w:t>
            </w:r>
            <w:r>
              <w:rPr>
                <w:sz w:val="24"/>
              </w:rPr>
              <w:t>reviewed,</w:t>
            </w:r>
            <w:r>
              <w:rPr>
                <w:spacing w:val="-15"/>
                <w:sz w:val="24"/>
              </w:rPr>
              <w:t xml:space="preserve"> </w:t>
            </w:r>
            <w:r>
              <w:rPr>
                <w:sz w:val="24"/>
              </w:rPr>
              <w:t>understands</w:t>
            </w:r>
            <w:r>
              <w:rPr>
                <w:sz w:val="24"/>
              </w:rPr>
              <w:t>,</w:t>
            </w:r>
            <w:r>
              <w:rPr>
                <w:spacing w:val="-8"/>
                <w:sz w:val="24"/>
              </w:rPr>
              <w:t xml:space="preserve"> </w:t>
            </w:r>
            <w:r>
              <w:rPr>
                <w:sz w:val="24"/>
              </w:rPr>
              <w:t>and</w:t>
            </w:r>
            <w:r>
              <w:rPr>
                <w:spacing w:val="-11"/>
                <w:sz w:val="24"/>
              </w:rPr>
              <w:t xml:space="preserve"> </w:t>
            </w:r>
            <w:r>
              <w:rPr>
                <w:sz w:val="24"/>
              </w:rPr>
              <w:t>complies</w:t>
            </w:r>
            <w:r>
              <w:rPr>
                <w:spacing w:val="-12"/>
                <w:sz w:val="24"/>
              </w:rPr>
              <w:t xml:space="preserve"> </w:t>
            </w:r>
            <w:r>
              <w:rPr>
                <w:sz w:val="24"/>
              </w:rPr>
              <w:t>with all requirements related to accurate premium billing, including 42 CFR § 423.293 and all related guidance.</w:t>
            </w:r>
          </w:p>
        </w:tc>
        <w:tc>
          <w:tcPr>
            <w:tcW w:w="664" w:type="dxa"/>
          </w:tcPr>
          <w:p w:rsidR="00361071" w14:paraId="318B779F" w14:textId="77777777">
            <w:pPr>
              <w:pStyle w:val="TableParagraph"/>
              <w:rPr>
                <w:rFonts w:ascii="Times New Roman"/>
                <w:sz w:val="24"/>
              </w:rPr>
            </w:pPr>
          </w:p>
        </w:tc>
        <w:tc>
          <w:tcPr>
            <w:tcW w:w="579" w:type="dxa"/>
          </w:tcPr>
          <w:p w:rsidR="00361071" w14:paraId="4E78E993" w14:textId="77777777">
            <w:pPr>
              <w:pStyle w:val="TableParagraph"/>
              <w:rPr>
                <w:rFonts w:ascii="Times New Roman"/>
                <w:sz w:val="24"/>
              </w:rPr>
            </w:pPr>
          </w:p>
        </w:tc>
        <w:tc>
          <w:tcPr>
            <w:tcW w:w="1899" w:type="dxa"/>
          </w:tcPr>
          <w:p w:rsidR="00361071" w14:paraId="0FA58BF0" w14:textId="77777777">
            <w:pPr>
              <w:pStyle w:val="TableParagraph"/>
              <w:rPr>
                <w:rFonts w:ascii="Times New Roman"/>
                <w:sz w:val="24"/>
              </w:rPr>
            </w:pPr>
          </w:p>
        </w:tc>
      </w:tr>
    </w:tbl>
    <w:p w:rsidR="00361071" w14:paraId="6E10293E" w14:textId="77777777">
      <w:pPr>
        <w:pStyle w:val="Heading2"/>
        <w:numPr>
          <w:ilvl w:val="1"/>
          <w:numId w:val="43"/>
        </w:numPr>
        <w:tabs>
          <w:tab w:val="left" w:pos="929"/>
          <w:tab w:val="left" w:pos="938"/>
        </w:tabs>
        <w:spacing w:before="236" w:line="247" w:lineRule="auto"/>
        <w:ind w:left="938" w:right="1400" w:hanging="579"/>
      </w:pPr>
      <w:bookmarkStart w:id="119" w:name="3.29_Consumer_Assessment_of_Healthcare_P"/>
      <w:bookmarkEnd w:id="119"/>
      <w:r>
        <w:t>Consumer</w:t>
      </w:r>
      <w:r>
        <w:rPr>
          <w:spacing w:val="-2"/>
        </w:rPr>
        <w:t xml:space="preserve"> </w:t>
      </w:r>
      <w:r>
        <w:t>Assessment</w:t>
      </w:r>
      <w:r>
        <w:rPr>
          <w:spacing w:val="-14"/>
        </w:rPr>
        <w:t xml:space="preserve"> </w:t>
      </w:r>
      <w:r>
        <w:t>of</w:t>
      </w:r>
      <w:r>
        <w:rPr>
          <w:spacing w:val="-14"/>
        </w:rPr>
        <w:t xml:space="preserve"> </w:t>
      </w:r>
      <w:r>
        <w:t>Healthcare</w:t>
      </w:r>
      <w:r>
        <w:rPr>
          <w:spacing w:val="-14"/>
        </w:rPr>
        <w:t xml:space="preserve"> </w:t>
      </w:r>
      <w:r>
        <w:t>Providers</w:t>
      </w:r>
      <w:r>
        <w:rPr>
          <w:spacing w:val="-13"/>
        </w:rPr>
        <w:t xml:space="preserve"> </w:t>
      </w:r>
      <w:r>
        <w:t>and</w:t>
      </w:r>
      <w:r>
        <w:rPr>
          <w:spacing w:val="-15"/>
        </w:rPr>
        <w:t xml:space="preserve"> </w:t>
      </w:r>
      <w:r>
        <w:t>Systems (CAHPS) Survey Administration 42 CFR § 423.156</w:t>
      </w:r>
    </w:p>
    <w:p w:rsidR="00361071" w14:paraId="7D0B1A38" w14:textId="77777777">
      <w:pPr>
        <w:pStyle w:val="BodyText"/>
        <w:spacing w:before="94"/>
        <w:ind w:left="360"/>
      </w:pPr>
      <w:r>
        <w:t>Not</w:t>
      </w:r>
      <w:r>
        <w:rPr>
          <w:spacing w:val="-12"/>
        </w:rPr>
        <w:t xml:space="preserve"> </w:t>
      </w:r>
      <w:r>
        <w:t>applicable to SAE</w:t>
      </w:r>
      <w:r>
        <w:rPr>
          <w:spacing w:val="2"/>
        </w:rPr>
        <w:t xml:space="preserve"> </w:t>
      </w:r>
      <w:r>
        <w:rPr>
          <w:spacing w:val="-2"/>
        </w:rPr>
        <w:t>applicants.</w:t>
      </w:r>
    </w:p>
    <w:p w:rsidR="00361071" w14:paraId="2DF9C95C" w14:textId="77777777">
      <w:pPr>
        <w:spacing w:before="120"/>
        <w:ind w:left="360"/>
        <w:rPr>
          <w:b/>
          <w:sz w:val="24"/>
        </w:rPr>
      </w:pPr>
      <w:r>
        <w:rPr>
          <w:b/>
          <w:sz w:val="24"/>
        </w:rPr>
        <w:t>In</w:t>
      </w:r>
      <w:r>
        <w:rPr>
          <w:b/>
          <w:spacing w:val="-11"/>
          <w:sz w:val="24"/>
        </w:rPr>
        <w:t xml:space="preserve"> </w:t>
      </w:r>
      <w:r>
        <w:rPr>
          <w:b/>
          <w:sz w:val="24"/>
        </w:rPr>
        <w:t>HPMS,</w:t>
      </w:r>
      <w:r>
        <w:rPr>
          <w:b/>
          <w:spacing w:val="-15"/>
          <w:sz w:val="24"/>
        </w:rPr>
        <w:t xml:space="preserve"> </w:t>
      </w:r>
      <w:r>
        <w:rPr>
          <w:b/>
          <w:sz w:val="24"/>
        </w:rPr>
        <w:t>complete</w:t>
      </w:r>
      <w:r>
        <w:rPr>
          <w:b/>
          <w:spacing w:val="-12"/>
          <w:sz w:val="24"/>
        </w:rPr>
        <w:t xml:space="preserve"> </w:t>
      </w:r>
      <w:r>
        <w:rPr>
          <w:b/>
          <w:sz w:val="24"/>
        </w:rPr>
        <w:t>the</w:t>
      </w:r>
      <w:r>
        <w:rPr>
          <w:b/>
          <w:spacing w:val="-5"/>
          <w:sz w:val="24"/>
        </w:rPr>
        <w:t xml:space="preserve"> </w:t>
      </w:r>
      <w:r>
        <w:rPr>
          <w:b/>
          <w:sz w:val="24"/>
        </w:rPr>
        <w:t>table</w:t>
      </w:r>
      <w:r>
        <w:rPr>
          <w:b/>
          <w:spacing w:val="3"/>
          <w:sz w:val="24"/>
        </w:rPr>
        <w:t xml:space="preserve"> </w:t>
      </w:r>
      <w:r>
        <w:rPr>
          <w:b/>
          <w:spacing w:val="-2"/>
          <w:sz w:val="24"/>
        </w:rPr>
        <w:t>below:</w:t>
      </w:r>
    </w:p>
    <w:p w:rsidR="00361071" w14:paraId="62AEA15E" w14:textId="77777777">
      <w:pPr>
        <w:pStyle w:val="BodyText"/>
        <w:spacing w:before="10"/>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2"/>
        <w:gridCol w:w="664"/>
        <w:gridCol w:w="579"/>
        <w:gridCol w:w="1899"/>
      </w:tblGrid>
      <w:tr w14:paraId="0671C9A8"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6212" w:type="dxa"/>
            <w:shd w:val="clear" w:color="auto" w:fill="DADADA"/>
          </w:tcPr>
          <w:p w:rsidR="00361071" w14:paraId="60716FE8" w14:textId="77777777">
            <w:pPr>
              <w:pStyle w:val="TableParagraph"/>
              <w:ind w:left="114" w:right="145"/>
              <w:rPr>
                <w:b/>
                <w:sz w:val="24"/>
              </w:rPr>
            </w:pPr>
            <w:r>
              <w:rPr>
                <w:b/>
                <w:sz w:val="24"/>
              </w:rPr>
              <w:t>Applicant</w:t>
            </w:r>
            <w:r>
              <w:rPr>
                <w:b/>
                <w:spacing w:val="-16"/>
                <w:sz w:val="24"/>
              </w:rPr>
              <w:t xml:space="preserve"> </w:t>
            </w:r>
            <w:r>
              <w:rPr>
                <w:b/>
                <w:sz w:val="24"/>
              </w:rPr>
              <w:t>must</w:t>
            </w:r>
            <w:r>
              <w:rPr>
                <w:b/>
                <w:spacing w:val="-16"/>
                <w:sz w:val="24"/>
              </w:rPr>
              <w:t xml:space="preserve"> </w:t>
            </w:r>
            <w:r>
              <w:rPr>
                <w:b/>
                <w:sz w:val="24"/>
              </w:rPr>
              <w:t>attest</w:t>
            </w:r>
            <w:r>
              <w:rPr>
                <w:b/>
                <w:spacing w:val="-3"/>
                <w:sz w:val="24"/>
              </w:rPr>
              <w:t xml:space="preserve"> </w:t>
            </w:r>
            <w:r>
              <w:rPr>
                <w:b/>
                <w:sz w:val="24"/>
              </w:rPr>
              <w:t>‘</w:t>
            </w:r>
            <w:r>
              <w:rPr>
                <w:b/>
                <w:sz w:val="24"/>
              </w:rPr>
              <w:t>yes’</w:t>
            </w:r>
            <w:r>
              <w:rPr>
                <w:b/>
                <w:spacing w:val="-10"/>
                <w:sz w:val="24"/>
              </w:rPr>
              <w:t xml:space="preserve"> </w:t>
            </w:r>
            <w:r>
              <w:rPr>
                <w:b/>
                <w:sz w:val="24"/>
              </w:rPr>
              <w:t>to</w:t>
            </w:r>
            <w:r>
              <w:rPr>
                <w:b/>
                <w:spacing w:val="-6"/>
                <w:sz w:val="24"/>
              </w:rPr>
              <w:t xml:space="preserve"> </w:t>
            </w:r>
            <w:r>
              <w:rPr>
                <w:b/>
                <w:sz w:val="24"/>
              </w:rPr>
              <w:t>each</w:t>
            </w:r>
            <w:r>
              <w:rPr>
                <w:b/>
                <w:spacing w:val="-12"/>
                <w:sz w:val="24"/>
              </w:rPr>
              <w:t xml:space="preserve"> </w:t>
            </w:r>
            <w:r>
              <w:rPr>
                <w:b/>
                <w:sz w:val="24"/>
              </w:rPr>
              <w:t>of</w:t>
            </w:r>
            <w:r>
              <w:rPr>
                <w:b/>
                <w:spacing w:val="-3"/>
                <w:sz w:val="24"/>
              </w:rPr>
              <w:t xml:space="preserve"> </w:t>
            </w:r>
            <w:r>
              <w:rPr>
                <w:b/>
                <w:sz w:val="24"/>
              </w:rPr>
              <w:t>the</w:t>
            </w:r>
            <w:r>
              <w:rPr>
                <w:b/>
                <w:spacing w:val="-13"/>
                <w:sz w:val="24"/>
              </w:rPr>
              <w:t xml:space="preserve"> </w:t>
            </w:r>
            <w:r>
              <w:rPr>
                <w:b/>
                <w:sz w:val="24"/>
              </w:rPr>
              <w:t>following qualifications</w:t>
            </w:r>
            <w:r>
              <w:rPr>
                <w:b/>
                <w:spacing w:val="-13"/>
                <w:sz w:val="24"/>
              </w:rPr>
              <w:t xml:space="preserve"> </w:t>
            </w:r>
            <w:r>
              <w:rPr>
                <w:b/>
                <w:sz w:val="24"/>
              </w:rPr>
              <w:t>to</w:t>
            </w:r>
            <w:r>
              <w:rPr>
                <w:b/>
                <w:spacing w:val="-6"/>
                <w:sz w:val="24"/>
              </w:rPr>
              <w:t xml:space="preserve"> </w:t>
            </w:r>
            <w:r>
              <w:rPr>
                <w:b/>
                <w:sz w:val="24"/>
              </w:rPr>
              <w:t>be</w:t>
            </w:r>
            <w:r>
              <w:rPr>
                <w:b/>
                <w:spacing w:val="-13"/>
                <w:sz w:val="24"/>
              </w:rPr>
              <w:t xml:space="preserve"> </w:t>
            </w:r>
            <w:r>
              <w:rPr>
                <w:b/>
                <w:sz w:val="24"/>
              </w:rPr>
              <w:t>approved</w:t>
            </w:r>
            <w:r>
              <w:rPr>
                <w:b/>
                <w:spacing w:val="-6"/>
                <w:sz w:val="24"/>
              </w:rPr>
              <w:t xml:space="preserve"> </w:t>
            </w:r>
            <w:r>
              <w:rPr>
                <w:b/>
                <w:sz w:val="24"/>
              </w:rPr>
              <w:t>for</w:t>
            </w:r>
            <w:r>
              <w:rPr>
                <w:b/>
                <w:spacing w:val="-9"/>
                <w:sz w:val="24"/>
              </w:rPr>
              <w:t xml:space="preserve"> </w:t>
            </w:r>
            <w:r>
              <w:rPr>
                <w:b/>
                <w:sz w:val="24"/>
              </w:rPr>
              <w:t>a</w:t>
            </w:r>
            <w:r>
              <w:rPr>
                <w:b/>
                <w:spacing w:val="-7"/>
                <w:sz w:val="24"/>
              </w:rPr>
              <w:t xml:space="preserve"> </w:t>
            </w:r>
            <w:r>
              <w:rPr>
                <w:b/>
                <w:sz w:val="24"/>
              </w:rPr>
              <w:t>Part</w:t>
            </w:r>
            <w:r>
              <w:rPr>
                <w:b/>
                <w:spacing w:val="-9"/>
                <w:sz w:val="24"/>
              </w:rPr>
              <w:t xml:space="preserve"> </w:t>
            </w:r>
            <w:r>
              <w:rPr>
                <w:b/>
                <w:sz w:val="24"/>
              </w:rPr>
              <w:t>D</w:t>
            </w:r>
            <w:r>
              <w:rPr>
                <w:b/>
                <w:spacing w:val="-4"/>
                <w:sz w:val="24"/>
              </w:rPr>
              <w:t xml:space="preserve"> </w:t>
            </w:r>
            <w:r>
              <w:rPr>
                <w:b/>
                <w:sz w:val="24"/>
              </w:rPr>
              <w:t>contract. Attest ‘</w:t>
            </w:r>
            <w:r>
              <w:rPr>
                <w:b/>
                <w:sz w:val="24"/>
              </w:rPr>
              <w:t>yes’</w:t>
            </w:r>
            <w:r>
              <w:rPr>
                <w:b/>
                <w:sz w:val="24"/>
              </w:rPr>
              <w:t xml:space="preserve"> or ‘no’ to each of the following qualifications by clicking on the appropriate response in HPMS:</w:t>
            </w:r>
          </w:p>
        </w:tc>
        <w:tc>
          <w:tcPr>
            <w:tcW w:w="664" w:type="dxa"/>
            <w:shd w:val="clear" w:color="auto" w:fill="DADADA"/>
          </w:tcPr>
          <w:p w:rsidR="00361071" w14:paraId="7ADF1289" w14:textId="77777777">
            <w:pPr>
              <w:pStyle w:val="TableParagraph"/>
              <w:rPr>
                <w:b/>
                <w:sz w:val="24"/>
              </w:rPr>
            </w:pPr>
          </w:p>
          <w:p w:rsidR="00361071" w14:paraId="5AD70A41" w14:textId="77777777">
            <w:pPr>
              <w:pStyle w:val="TableParagraph"/>
              <w:spacing w:before="117"/>
              <w:rPr>
                <w:b/>
                <w:sz w:val="24"/>
              </w:rPr>
            </w:pPr>
          </w:p>
          <w:p w:rsidR="00361071" w14:paraId="06B13C74" w14:textId="77777777">
            <w:pPr>
              <w:pStyle w:val="TableParagraph"/>
              <w:spacing w:before="1"/>
              <w:ind w:left="128"/>
              <w:rPr>
                <w:b/>
                <w:sz w:val="24"/>
              </w:rPr>
            </w:pPr>
            <w:r>
              <w:rPr>
                <w:b/>
                <w:spacing w:val="-5"/>
                <w:sz w:val="24"/>
              </w:rPr>
              <w:t>Yes</w:t>
            </w:r>
          </w:p>
        </w:tc>
        <w:tc>
          <w:tcPr>
            <w:tcW w:w="579" w:type="dxa"/>
            <w:shd w:val="clear" w:color="auto" w:fill="DADADA"/>
          </w:tcPr>
          <w:p w:rsidR="00361071" w14:paraId="5868E3A3" w14:textId="77777777">
            <w:pPr>
              <w:pStyle w:val="TableParagraph"/>
              <w:rPr>
                <w:b/>
                <w:sz w:val="24"/>
              </w:rPr>
            </w:pPr>
          </w:p>
          <w:p w:rsidR="00361071" w14:paraId="4AF1D894" w14:textId="77777777">
            <w:pPr>
              <w:pStyle w:val="TableParagraph"/>
              <w:spacing w:before="117"/>
              <w:rPr>
                <w:b/>
                <w:sz w:val="24"/>
              </w:rPr>
            </w:pPr>
          </w:p>
          <w:p w:rsidR="00361071" w14:paraId="3B0E82FA" w14:textId="77777777">
            <w:pPr>
              <w:pStyle w:val="TableParagraph"/>
              <w:spacing w:before="1"/>
              <w:ind w:left="163"/>
              <w:rPr>
                <w:b/>
                <w:sz w:val="24"/>
              </w:rPr>
            </w:pPr>
            <w:r>
              <w:rPr>
                <w:b/>
                <w:spacing w:val="-5"/>
                <w:sz w:val="24"/>
              </w:rPr>
              <w:t>No</w:t>
            </w:r>
          </w:p>
        </w:tc>
        <w:tc>
          <w:tcPr>
            <w:tcW w:w="1899" w:type="dxa"/>
            <w:shd w:val="clear" w:color="auto" w:fill="DADADA"/>
          </w:tcPr>
          <w:p w:rsidR="00361071" w14:paraId="36C38929" w14:textId="77777777">
            <w:pPr>
              <w:pStyle w:val="TableParagraph"/>
              <w:spacing w:before="112"/>
              <w:ind w:left="163" w:right="125" w:hanging="17"/>
              <w:jc w:val="center"/>
              <w:rPr>
                <w:b/>
                <w:sz w:val="24"/>
              </w:rPr>
            </w:pPr>
            <w:r>
              <w:rPr>
                <w:b/>
                <w:sz w:val="24"/>
              </w:rPr>
              <w:t xml:space="preserve">Requesting a </w:t>
            </w:r>
            <w:r>
              <w:rPr>
                <w:b/>
                <w:spacing w:val="-2"/>
                <w:sz w:val="24"/>
              </w:rPr>
              <w:t xml:space="preserve">Waiver? </w:t>
            </w:r>
            <w:r>
              <w:rPr>
                <w:b/>
                <w:sz w:val="24"/>
              </w:rPr>
              <w:t xml:space="preserve">(ONLY FOR COST AND </w:t>
            </w:r>
            <w:r>
              <w:rPr>
                <w:b/>
                <w:spacing w:val="-4"/>
                <w:sz w:val="24"/>
              </w:rPr>
              <w:t>MAPD APPLICANTS)</w:t>
            </w:r>
          </w:p>
        </w:tc>
      </w:tr>
      <w:tr w14:paraId="7DC2DFCF" w14:textId="77777777">
        <w:tblPrEx>
          <w:tblW w:w="0" w:type="auto"/>
          <w:tblInd w:w="377" w:type="dxa"/>
          <w:tblLayout w:type="fixed"/>
          <w:tblCellMar>
            <w:left w:w="0" w:type="dxa"/>
            <w:right w:w="0" w:type="dxa"/>
          </w:tblCellMar>
          <w:tblLook w:val="01E0"/>
        </w:tblPrEx>
        <w:trPr>
          <w:trHeight w:val="1345"/>
        </w:trPr>
        <w:tc>
          <w:tcPr>
            <w:tcW w:w="6212" w:type="dxa"/>
          </w:tcPr>
          <w:p w:rsidR="00361071" w14:paraId="5651EAC0" w14:textId="77777777">
            <w:pPr>
              <w:pStyle w:val="TableParagraph"/>
              <w:spacing w:before="112" w:line="242" w:lineRule="auto"/>
              <w:ind w:left="114" w:right="410"/>
              <w:jc w:val="both"/>
              <w:rPr>
                <w:sz w:val="24"/>
              </w:rPr>
            </w:pPr>
            <w:r>
              <w:rPr>
                <w:sz w:val="24"/>
              </w:rPr>
              <w:t>Applicant</w:t>
            </w:r>
            <w:r>
              <w:rPr>
                <w:spacing w:val="-17"/>
                <w:sz w:val="24"/>
              </w:rPr>
              <w:t xml:space="preserve"> </w:t>
            </w:r>
            <w:r>
              <w:rPr>
                <w:sz w:val="24"/>
              </w:rPr>
              <w:t>agrees</w:t>
            </w:r>
            <w:r>
              <w:rPr>
                <w:spacing w:val="-14"/>
                <w:sz w:val="24"/>
              </w:rPr>
              <w:t xml:space="preserve"> </w:t>
            </w:r>
            <w:r>
              <w:rPr>
                <w:sz w:val="24"/>
              </w:rPr>
              <w:t>once</w:t>
            </w:r>
            <w:r>
              <w:rPr>
                <w:spacing w:val="-13"/>
                <w:sz w:val="24"/>
              </w:rPr>
              <w:t xml:space="preserve"> </w:t>
            </w:r>
            <w:r>
              <w:rPr>
                <w:sz w:val="24"/>
              </w:rPr>
              <w:t>its</w:t>
            </w:r>
            <w:r>
              <w:rPr>
                <w:spacing w:val="-7"/>
                <w:sz w:val="24"/>
              </w:rPr>
              <w:t xml:space="preserve"> </w:t>
            </w:r>
            <w:r>
              <w:rPr>
                <w:sz w:val="24"/>
              </w:rPr>
              <w:t>enrollment</w:t>
            </w:r>
            <w:r>
              <w:rPr>
                <w:spacing w:val="-17"/>
                <w:sz w:val="24"/>
              </w:rPr>
              <w:t xml:space="preserve"> </w:t>
            </w:r>
            <w:r>
              <w:rPr>
                <w:sz w:val="24"/>
              </w:rPr>
              <w:t>is</w:t>
            </w:r>
            <w:r>
              <w:rPr>
                <w:spacing w:val="-14"/>
                <w:sz w:val="24"/>
              </w:rPr>
              <w:t xml:space="preserve"> </w:t>
            </w:r>
            <w:r>
              <w:rPr>
                <w:sz w:val="24"/>
              </w:rPr>
              <w:t>more than</w:t>
            </w:r>
            <w:r>
              <w:rPr>
                <w:spacing w:val="-7"/>
                <w:sz w:val="24"/>
              </w:rPr>
              <w:t xml:space="preserve"> </w:t>
            </w:r>
            <w:r>
              <w:rPr>
                <w:sz w:val="24"/>
              </w:rPr>
              <w:t>600 enrollees</w:t>
            </w:r>
            <w:r>
              <w:rPr>
                <w:spacing w:val="-5"/>
                <w:sz w:val="24"/>
              </w:rPr>
              <w:t xml:space="preserve"> </w:t>
            </w:r>
            <w:r>
              <w:rPr>
                <w:sz w:val="24"/>
              </w:rPr>
              <w:t>(as</w:t>
            </w:r>
            <w:r>
              <w:rPr>
                <w:spacing w:val="-5"/>
                <w:sz w:val="24"/>
              </w:rPr>
              <w:t xml:space="preserve"> </w:t>
            </w:r>
            <w:r>
              <w:rPr>
                <w:sz w:val="24"/>
              </w:rPr>
              <w:t>of</w:t>
            </w:r>
            <w:r>
              <w:rPr>
                <w:spacing w:val="-15"/>
                <w:sz w:val="24"/>
              </w:rPr>
              <w:t xml:space="preserve"> </w:t>
            </w:r>
            <w:r>
              <w:rPr>
                <w:sz w:val="24"/>
              </w:rPr>
              <w:t>July</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preceding</w:t>
            </w:r>
            <w:r>
              <w:rPr>
                <w:spacing w:val="-4"/>
                <w:sz w:val="24"/>
              </w:rPr>
              <w:t xml:space="preserve"> </w:t>
            </w:r>
            <w:r>
              <w:rPr>
                <w:sz w:val="24"/>
              </w:rPr>
              <w:t>contract</w:t>
            </w:r>
            <w:r>
              <w:rPr>
                <w:spacing w:val="-8"/>
                <w:sz w:val="24"/>
              </w:rPr>
              <w:t xml:space="preserve"> </w:t>
            </w:r>
            <w:r>
              <w:rPr>
                <w:sz w:val="24"/>
              </w:rPr>
              <w:t>year),</w:t>
            </w:r>
            <w:r>
              <w:rPr>
                <w:spacing w:val="-9"/>
                <w:sz w:val="24"/>
              </w:rPr>
              <w:t xml:space="preserve"> </w:t>
            </w:r>
            <w:r>
              <w:rPr>
                <w:sz w:val="24"/>
              </w:rPr>
              <w:t>it will contract</w:t>
            </w:r>
            <w:r>
              <w:rPr>
                <w:spacing w:val="-3"/>
                <w:sz w:val="24"/>
              </w:rPr>
              <w:t xml:space="preserve"> </w:t>
            </w:r>
            <w:r>
              <w:rPr>
                <w:sz w:val="24"/>
              </w:rPr>
              <w:t>with an approved CAHPS survey vendor and pay for the CAHPS data collection costs.</w:t>
            </w:r>
          </w:p>
        </w:tc>
        <w:tc>
          <w:tcPr>
            <w:tcW w:w="664" w:type="dxa"/>
          </w:tcPr>
          <w:p w:rsidR="00361071" w14:paraId="1FA7B4D9" w14:textId="77777777">
            <w:pPr>
              <w:pStyle w:val="TableParagraph"/>
              <w:rPr>
                <w:rFonts w:ascii="Times New Roman"/>
                <w:sz w:val="24"/>
              </w:rPr>
            </w:pPr>
          </w:p>
        </w:tc>
        <w:tc>
          <w:tcPr>
            <w:tcW w:w="579" w:type="dxa"/>
          </w:tcPr>
          <w:p w:rsidR="00361071" w14:paraId="7FD1AE49" w14:textId="77777777">
            <w:pPr>
              <w:pStyle w:val="TableParagraph"/>
              <w:rPr>
                <w:rFonts w:ascii="Times New Roman"/>
                <w:sz w:val="24"/>
              </w:rPr>
            </w:pPr>
          </w:p>
        </w:tc>
        <w:tc>
          <w:tcPr>
            <w:tcW w:w="1899" w:type="dxa"/>
          </w:tcPr>
          <w:p w:rsidR="00361071" w14:paraId="2A183556" w14:textId="77777777">
            <w:pPr>
              <w:pStyle w:val="TableParagraph"/>
              <w:rPr>
                <w:rFonts w:ascii="Times New Roman"/>
                <w:sz w:val="24"/>
              </w:rPr>
            </w:pPr>
          </w:p>
        </w:tc>
      </w:tr>
    </w:tbl>
    <w:p w:rsidR="00361071" w14:paraId="3810F18D" w14:textId="77777777">
      <w:pPr>
        <w:pStyle w:val="TableParagraph"/>
        <w:rPr>
          <w:rFonts w:ascii="Times New Roman"/>
          <w:sz w:val="24"/>
        </w:rPr>
        <w:sectPr>
          <w:pgSz w:w="12240" w:h="15840"/>
          <w:pgMar w:top="1360" w:right="720" w:bottom="900" w:left="1080" w:header="0" w:footer="693" w:gutter="0"/>
          <w:cols w:space="720"/>
        </w:sectPr>
      </w:pPr>
    </w:p>
    <w:p w:rsidR="00361071" w14:paraId="7D0F70AE" w14:textId="77777777">
      <w:pPr>
        <w:spacing w:before="73"/>
        <w:ind w:left="360"/>
        <w:rPr>
          <w:b/>
          <w:sz w:val="24"/>
        </w:rPr>
      </w:pPr>
      <w:bookmarkStart w:id="120" w:name="4_CERTIFICATION"/>
      <w:bookmarkStart w:id="121" w:name="_bookmark47"/>
      <w:bookmarkEnd w:id="120"/>
      <w:bookmarkEnd w:id="121"/>
      <w:r>
        <w:rPr>
          <w:b/>
          <w:sz w:val="24"/>
        </w:rPr>
        <w:t>Upload</w:t>
      </w:r>
      <w:r>
        <w:rPr>
          <w:b/>
          <w:spacing w:val="-13"/>
          <w:sz w:val="24"/>
        </w:rPr>
        <w:t xml:space="preserve"> </w:t>
      </w:r>
      <w:r>
        <w:rPr>
          <w:b/>
          <w:sz w:val="24"/>
        </w:rPr>
        <w:t>in</w:t>
      </w:r>
      <w:r>
        <w:rPr>
          <w:b/>
          <w:spacing w:val="-4"/>
          <w:sz w:val="24"/>
        </w:rPr>
        <w:t xml:space="preserve"> </w:t>
      </w:r>
      <w:r>
        <w:rPr>
          <w:b/>
          <w:sz w:val="24"/>
        </w:rPr>
        <w:t>HPMS,</w:t>
      </w:r>
      <w:r>
        <w:rPr>
          <w:b/>
          <w:spacing w:val="-16"/>
          <w:sz w:val="24"/>
        </w:rPr>
        <w:t xml:space="preserve"> </w:t>
      </w:r>
      <w:r>
        <w:rPr>
          <w:b/>
          <w:sz w:val="24"/>
        </w:rPr>
        <w:t>in</w:t>
      </w:r>
      <w:r>
        <w:rPr>
          <w:b/>
          <w:spacing w:val="-4"/>
          <w:sz w:val="24"/>
        </w:rPr>
        <w:t xml:space="preserve"> </w:t>
      </w:r>
      <w:r>
        <w:rPr>
          <w:b/>
          <w:sz w:val="24"/>
        </w:rPr>
        <w:t>a</w:t>
      </w:r>
      <w:r>
        <w:rPr>
          <w:b/>
          <w:spacing w:val="-12"/>
          <w:sz w:val="24"/>
        </w:rPr>
        <w:t xml:space="preserve"> </w:t>
      </w:r>
      <w:r>
        <w:rPr>
          <w:b/>
          <w:sz w:val="24"/>
        </w:rPr>
        <w:t>.pdf</w:t>
      </w:r>
      <w:r>
        <w:rPr>
          <w:b/>
          <w:spacing w:val="-1"/>
          <w:sz w:val="24"/>
        </w:rPr>
        <w:t xml:space="preserve"> </w:t>
      </w:r>
      <w:r>
        <w:rPr>
          <w:b/>
          <w:sz w:val="24"/>
        </w:rPr>
        <w:t>format,</w:t>
      </w:r>
      <w:r>
        <w:rPr>
          <w:b/>
          <w:spacing w:val="-9"/>
          <w:sz w:val="24"/>
        </w:rPr>
        <w:t xml:space="preserve"> </w:t>
      </w:r>
      <w:r>
        <w:rPr>
          <w:b/>
          <w:sz w:val="24"/>
        </w:rPr>
        <w:t>the</w:t>
      </w:r>
      <w:r>
        <w:rPr>
          <w:b/>
          <w:spacing w:val="2"/>
          <w:sz w:val="24"/>
        </w:rPr>
        <w:t xml:space="preserve"> </w:t>
      </w:r>
      <w:r>
        <w:rPr>
          <w:b/>
          <w:sz w:val="24"/>
        </w:rPr>
        <w:t>following</w:t>
      </w:r>
      <w:r>
        <w:rPr>
          <w:b/>
          <w:spacing w:val="-4"/>
          <w:sz w:val="24"/>
        </w:rPr>
        <w:t xml:space="preserve"> </w:t>
      </w:r>
      <w:r>
        <w:rPr>
          <w:b/>
          <w:spacing w:val="-2"/>
          <w:sz w:val="24"/>
        </w:rPr>
        <w:t>certification:</w:t>
      </w:r>
    </w:p>
    <w:p w:rsidR="00361071" w14:paraId="5462C7D5" w14:textId="77777777">
      <w:pPr>
        <w:pStyle w:val="Heading1"/>
        <w:numPr>
          <w:ilvl w:val="0"/>
          <w:numId w:val="43"/>
        </w:numPr>
        <w:tabs>
          <w:tab w:val="left" w:pos="790"/>
        </w:tabs>
        <w:spacing w:before="245"/>
        <w:ind w:hanging="430"/>
      </w:pPr>
      <w:r>
        <w:rPr>
          <w:spacing w:val="-2"/>
        </w:rPr>
        <w:t>CERTIFICATION</w:t>
      </w:r>
    </w:p>
    <w:p w:rsidR="00361071" w14:paraId="6C9923B2" w14:textId="77777777">
      <w:pPr>
        <w:tabs>
          <w:tab w:val="left" w:pos="3959"/>
        </w:tabs>
        <w:spacing w:before="62" w:line="244" w:lineRule="auto"/>
        <w:ind w:left="1623" w:right="4052" w:hanging="1264"/>
        <w:rPr>
          <w:sz w:val="19"/>
        </w:rPr>
      </w:pPr>
      <w:r>
        <w:rPr>
          <w:spacing w:val="-6"/>
          <w:sz w:val="24"/>
        </w:rPr>
        <w:t>I,</w:t>
      </w:r>
      <w:r>
        <w:rPr>
          <w:sz w:val="24"/>
          <w:u w:val="single"/>
        </w:rPr>
        <w:tab/>
      </w:r>
      <w:r>
        <w:rPr>
          <w:sz w:val="24"/>
          <w:u w:val="single"/>
        </w:rPr>
        <w:tab/>
        <w:t>,</w:t>
      </w:r>
      <w:r>
        <w:rPr>
          <w:spacing w:val="-21"/>
          <w:sz w:val="24"/>
        </w:rPr>
        <w:t xml:space="preserve"> </w:t>
      </w:r>
      <w:r>
        <w:rPr>
          <w:sz w:val="24"/>
        </w:rPr>
        <w:t>attest</w:t>
      </w:r>
      <w:r>
        <w:rPr>
          <w:spacing w:val="-17"/>
          <w:sz w:val="24"/>
        </w:rPr>
        <w:t xml:space="preserve"> </w:t>
      </w:r>
      <w:r>
        <w:rPr>
          <w:sz w:val="24"/>
        </w:rPr>
        <w:t>to</w:t>
      </w:r>
      <w:r>
        <w:rPr>
          <w:spacing w:val="-12"/>
          <w:sz w:val="24"/>
        </w:rPr>
        <w:t xml:space="preserve"> </w:t>
      </w:r>
      <w:r>
        <w:rPr>
          <w:sz w:val="24"/>
        </w:rPr>
        <w:t>the</w:t>
      </w:r>
      <w:r>
        <w:rPr>
          <w:spacing w:val="-16"/>
          <w:sz w:val="24"/>
        </w:rPr>
        <w:t xml:space="preserve"> </w:t>
      </w:r>
      <w:r>
        <w:rPr>
          <w:sz w:val="24"/>
        </w:rPr>
        <w:t>following: (</w:t>
      </w:r>
      <w:r>
        <w:rPr>
          <w:sz w:val="19"/>
        </w:rPr>
        <w:t>NAME &amp; TITLE)</w:t>
      </w:r>
    </w:p>
    <w:p w:rsidR="00361071" w14:paraId="49FB6464" w14:textId="77777777">
      <w:pPr>
        <w:pStyle w:val="ListParagraph"/>
        <w:numPr>
          <w:ilvl w:val="0"/>
          <w:numId w:val="16"/>
        </w:numPr>
        <w:tabs>
          <w:tab w:val="left" w:pos="719"/>
        </w:tabs>
        <w:spacing w:before="114"/>
        <w:ind w:right="901"/>
        <w:rPr>
          <w:sz w:val="24"/>
        </w:rPr>
      </w:pPr>
      <w:r>
        <w:rPr>
          <w:sz w:val="24"/>
        </w:rPr>
        <w:t>I</w:t>
      </w:r>
      <w:r>
        <w:rPr>
          <w:spacing w:val="-14"/>
          <w:sz w:val="24"/>
        </w:rPr>
        <w:t xml:space="preserve"> </w:t>
      </w:r>
      <w:r>
        <w:rPr>
          <w:sz w:val="24"/>
        </w:rPr>
        <w:t>have</w:t>
      </w:r>
      <w:r>
        <w:rPr>
          <w:spacing w:val="-3"/>
          <w:sz w:val="24"/>
        </w:rPr>
        <w:t xml:space="preserve"> </w:t>
      </w:r>
      <w:r>
        <w:rPr>
          <w:sz w:val="24"/>
        </w:rPr>
        <w:t>read</w:t>
      </w:r>
      <w:r>
        <w:rPr>
          <w:spacing w:val="-3"/>
          <w:sz w:val="24"/>
        </w:rPr>
        <w:t xml:space="preserve"> </w:t>
      </w:r>
      <w:r>
        <w:rPr>
          <w:sz w:val="24"/>
        </w:rPr>
        <w:t>the</w:t>
      </w:r>
      <w:r>
        <w:rPr>
          <w:spacing w:val="-3"/>
          <w:sz w:val="24"/>
        </w:rPr>
        <w:t xml:space="preserve"> </w:t>
      </w:r>
      <w:r>
        <w:rPr>
          <w:sz w:val="24"/>
        </w:rPr>
        <w:t>contents</w:t>
      </w:r>
      <w:r>
        <w:rPr>
          <w:spacing w:val="-11"/>
          <w:sz w:val="24"/>
        </w:rPr>
        <w:t xml:space="preserve"> </w:t>
      </w:r>
      <w:r>
        <w:rPr>
          <w:sz w:val="24"/>
        </w:rPr>
        <w:t>of</w:t>
      </w:r>
      <w:r>
        <w:rPr>
          <w:spacing w:val="-7"/>
          <w:sz w:val="24"/>
        </w:rPr>
        <w:t xml:space="preserve"> </w:t>
      </w:r>
      <w:r>
        <w:rPr>
          <w:sz w:val="24"/>
        </w:rPr>
        <w:t>the</w:t>
      </w:r>
      <w:r>
        <w:rPr>
          <w:spacing w:val="-3"/>
          <w:sz w:val="24"/>
        </w:rPr>
        <w:t xml:space="preserve"> </w:t>
      </w:r>
      <w:r>
        <w:rPr>
          <w:sz w:val="24"/>
        </w:rPr>
        <w:t>completed</w:t>
      </w:r>
      <w:r>
        <w:rPr>
          <w:spacing w:val="-3"/>
          <w:sz w:val="24"/>
        </w:rPr>
        <w:t xml:space="preserve"> </w:t>
      </w:r>
      <w:r>
        <w:rPr>
          <w:sz w:val="24"/>
        </w:rPr>
        <w:t>application</w:t>
      </w:r>
      <w:r>
        <w:rPr>
          <w:spacing w:val="-10"/>
          <w:sz w:val="24"/>
        </w:rPr>
        <w:t xml:space="preserve"> </w:t>
      </w:r>
      <w:r>
        <w:rPr>
          <w:sz w:val="24"/>
        </w:rPr>
        <w:t>and</w:t>
      </w:r>
      <w:r>
        <w:rPr>
          <w:spacing w:val="-3"/>
          <w:sz w:val="24"/>
        </w:rPr>
        <w:t xml:space="preserve"> </w:t>
      </w:r>
      <w:r>
        <w:rPr>
          <w:sz w:val="24"/>
        </w:rPr>
        <w:t>the</w:t>
      </w:r>
      <w:r>
        <w:rPr>
          <w:spacing w:val="-10"/>
          <w:sz w:val="24"/>
        </w:rPr>
        <w:t xml:space="preserve"> </w:t>
      </w:r>
      <w:r>
        <w:rPr>
          <w:sz w:val="24"/>
        </w:rPr>
        <w:t>information</w:t>
      </w:r>
      <w:r>
        <w:rPr>
          <w:spacing w:val="-10"/>
          <w:sz w:val="24"/>
        </w:rPr>
        <w:t xml:space="preserve"> </w:t>
      </w:r>
      <w:r>
        <w:rPr>
          <w:sz w:val="24"/>
        </w:rPr>
        <w:t>contained herein is true,</w:t>
      </w:r>
      <w:r>
        <w:rPr>
          <w:spacing w:val="-3"/>
          <w:sz w:val="24"/>
        </w:rPr>
        <w:t xml:space="preserve"> </w:t>
      </w:r>
      <w:r>
        <w:rPr>
          <w:sz w:val="24"/>
        </w:rPr>
        <w:t>correct,</w:t>
      </w:r>
      <w:r>
        <w:rPr>
          <w:spacing w:val="-3"/>
          <w:sz w:val="24"/>
        </w:rPr>
        <w:t xml:space="preserve"> </w:t>
      </w:r>
      <w:r>
        <w:rPr>
          <w:sz w:val="24"/>
        </w:rPr>
        <w:t>and complete. If I become aware that</w:t>
      </w:r>
      <w:r>
        <w:rPr>
          <w:spacing w:val="-3"/>
          <w:sz w:val="24"/>
        </w:rPr>
        <w:t xml:space="preserve"> </w:t>
      </w:r>
      <w:r>
        <w:rPr>
          <w:sz w:val="24"/>
        </w:rPr>
        <w:t>any information in this application is not true, correct, or complete, I agree to notify the Centers for Medicare &amp; Medicaid Services (CMS) immediately and in</w:t>
      </w:r>
      <w:r>
        <w:rPr>
          <w:spacing w:val="-11"/>
          <w:sz w:val="24"/>
        </w:rPr>
        <w:t xml:space="preserve"> </w:t>
      </w:r>
      <w:r>
        <w:rPr>
          <w:sz w:val="24"/>
        </w:rPr>
        <w:t>writing.</w:t>
      </w:r>
    </w:p>
    <w:p w:rsidR="00361071" w14:paraId="4C472C90" w14:textId="77777777">
      <w:pPr>
        <w:pStyle w:val="ListParagraph"/>
        <w:numPr>
          <w:ilvl w:val="0"/>
          <w:numId w:val="16"/>
        </w:numPr>
        <w:tabs>
          <w:tab w:val="left" w:pos="719"/>
        </w:tabs>
        <w:spacing w:before="118"/>
        <w:ind w:right="938"/>
        <w:rPr>
          <w:sz w:val="24"/>
        </w:rPr>
      </w:pPr>
      <w:r>
        <w:rPr>
          <w:sz w:val="24"/>
        </w:rPr>
        <w:t>I</w:t>
      </w:r>
      <w:r>
        <w:rPr>
          <w:spacing w:val="-7"/>
          <w:sz w:val="24"/>
        </w:rPr>
        <w:t xml:space="preserve"> </w:t>
      </w:r>
      <w:r>
        <w:rPr>
          <w:sz w:val="24"/>
        </w:rPr>
        <w:t>authorize</w:t>
      </w:r>
      <w:r>
        <w:rPr>
          <w:spacing w:val="-3"/>
          <w:sz w:val="24"/>
        </w:rPr>
        <w:t xml:space="preserve"> </w:t>
      </w:r>
      <w:r>
        <w:rPr>
          <w:sz w:val="24"/>
        </w:rPr>
        <w:t>CMS</w:t>
      </w:r>
      <w:r>
        <w:rPr>
          <w:spacing w:val="-1"/>
          <w:sz w:val="24"/>
        </w:rPr>
        <w:t xml:space="preserve"> </w:t>
      </w:r>
      <w:r>
        <w:rPr>
          <w:sz w:val="24"/>
        </w:rPr>
        <w:t>to verify 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herein. I</w:t>
      </w:r>
      <w:r>
        <w:rPr>
          <w:spacing w:val="-9"/>
          <w:sz w:val="24"/>
        </w:rPr>
        <w:t xml:space="preserve"> </w:t>
      </w:r>
      <w:r>
        <w:rPr>
          <w:sz w:val="24"/>
        </w:rPr>
        <w:t>agree</w:t>
      </w:r>
      <w:r>
        <w:rPr>
          <w:spacing w:val="-3"/>
          <w:sz w:val="24"/>
        </w:rPr>
        <w:t xml:space="preserve"> </w:t>
      </w:r>
      <w:r>
        <w:rPr>
          <w:sz w:val="24"/>
        </w:rPr>
        <w:t>to</w:t>
      </w:r>
      <w:r>
        <w:rPr>
          <w:spacing w:val="-3"/>
          <w:sz w:val="24"/>
        </w:rPr>
        <w:t xml:space="preserve"> </w:t>
      </w:r>
      <w:r>
        <w:rPr>
          <w:sz w:val="24"/>
        </w:rPr>
        <w:t>notify</w:t>
      </w:r>
      <w:r>
        <w:rPr>
          <w:spacing w:val="-4"/>
          <w:sz w:val="24"/>
        </w:rPr>
        <w:t xml:space="preserve"> </w:t>
      </w:r>
      <w:r>
        <w:rPr>
          <w:sz w:val="24"/>
        </w:rPr>
        <w:t>CMS</w:t>
      </w:r>
      <w:r>
        <w:rPr>
          <w:spacing w:val="-1"/>
          <w:sz w:val="24"/>
        </w:rPr>
        <w:t xml:space="preserve"> </w:t>
      </w:r>
      <w:r>
        <w:rPr>
          <w:sz w:val="24"/>
        </w:rPr>
        <w:t>in writing of any changes that may jeopardize my ability to meet the qualifications stated</w:t>
      </w:r>
      <w:r>
        <w:rPr>
          <w:spacing w:val="-3"/>
          <w:sz w:val="24"/>
        </w:rPr>
        <w:t xml:space="preserve"> </w:t>
      </w:r>
      <w:r>
        <w:rPr>
          <w:sz w:val="24"/>
        </w:rPr>
        <w:t>in</w:t>
      </w:r>
      <w:r>
        <w:rPr>
          <w:spacing w:val="-10"/>
          <w:sz w:val="24"/>
        </w:rPr>
        <w:t xml:space="preserve"> </w:t>
      </w:r>
      <w:r>
        <w:rPr>
          <w:sz w:val="24"/>
        </w:rPr>
        <w:t>this</w:t>
      </w:r>
      <w:r>
        <w:rPr>
          <w:spacing w:val="-4"/>
          <w:sz w:val="24"/>
        </w:rPr>
        <w:t xml:space="preserve"> </w:t>
      </w:r>
      <w:r>
        <w:rPr>
          <w:sz w:val="24"/>
        </w:rPr>
        <w:t>application</w:t>
      </w:r>
      <w:r>
        <w:rPr>
          <w:spacing w:val="-10"/>
          <w:sz w:val="24"/>
        </w:rPr>
        <w:t xml:space="preserve"> </w:t>
      </w:r>
      <w:r>
        <w:rPr>
          <w:sz w:val="24"/>
        </w:rPr>
        <w:t>prior</w:t>
      </w:r>
      <w:r>
        <w:rPr>
          <w:spacing w:val="-13"/>
          <w:sz w:val="24"/>
        </w:rPr>
        <w:t xml:space="preserve"> </w:t>
      </w:r>
      <w:r>
        <w:rPr>
          <w:sz w:val="24"/>
        </w:rPr>
        <w:t>to such</w:t>
      </w:r>
      <w:r>
        <w:rPr>
          <w:spacing w:val="-10"/>
          <w:sz w:val="24"/>
        </w:rPr>
        <w:t xml:space="preserve"> </w:t>
      </w:r>
      <w:r>
        <w:rPr>
          <w:sz w:val="24"/>
        </w:rPr>
        <w:t>change</w:t>
      </w:r>
      <w:r>
        <w:rPr>
          <w:spacing w:val="-3"/>
          <w:sz w:val="24"/>
        </w:rPr>
        <w:t xml:space="preserve"> </w:t>
      </w:r>
      <w:r>
        <w:rPr>
          <w:sz w:val="24"/>
        </w:rPr>
        <w:t>or</w:t>
      </w:r>
      <w:r>
        <w:rPr>
          <w:spacing w:val="-6"/>
          <w:sz w:val="24"/>
        </w:rPr>
        <w:t xml:space="preserve"> </w:t>
      </w:r>
      <w:r>
        <w:rPr>
          <w:sz w:val="24"/>
        </w:rPr>
        <w:t>within</w:t>
      </w:r>
      <w:r>
        <w:rPr>
          <w:spacing w:val="-10"/>
          <w:sz w:val="24"/>
        </w:rPr>
        <w:t xml:space="preserve"> </w:t>
      </w:r>
      <w:r>
        <w:rPr>
          <w:sz w:val="24"/>
        </w:rPr>
        <w:t>30</w:t>
      </w:r>
      <w:r>
        <w:rPr>
          <w:spacing w:val="-3"/>
          <w:sz w:val="24"/>
        </w:rPr>
        <w:t xml:space="preserve"> </w:t>
      </w:r>
      <w:r>
        <w:rPr>
          <w:sz w:val="24"/>
        </w:rPr>
        <w:t>days</w:t>
      </w:r>
      <w:r>
        <w:rPr>
          <w:spacing w:val="-4"/>
          <w:sz w:val="24"/>
        </w:rPr>
        <w:t xml:space="preserve"> </w:t>
      </w:r>
      <w:r>
        <w:rPr>
          <w:sz w:val="24"/>
        </w:rPr>
        <w:t>of the</w:t>
      </w:r>
      <w:r>
        <w:rPr>
          <w:spacing w:val="-10"/>
          <w:sz w:val="24"/>
        </w:rPr>
        <w:t xml:space="preserve"> </w:t>
      </w:r>
      <w:r>
        <w:rPr>
          <w:sz w:val="24"/>
        </w:rPr>
        <w:t>effective</w:t>
      </w:r>
      <w:r>
        <w:rPr>
          <w:spacing w:val="-10"/>
          <w:sz w:val="24"/>
        </w:rPr>
        <w:t xml:space="preserve"> </w:t>
      </w:r>
      <w:r>
        <w:rPr>
          <w:sz w:val="24"/>
        </w:rPr>
        <w:t xml:space="preserve">date of such change. I understand that such a change may result in termination of the </w:t>
      </w:r>
      <w:r>
        <w:rPr>
          <w:spacing w:val="-2"/>
          <w:sz w:val="24"/>
        </w:rPr>
        <w:t>approval.</w:t>
      </w:r>
    </w:p>
    <w:p w:rsidR="00361071" w14:paraId="61858127" w14:textId="77777777">
      <w:pPr>
        <w:pStyle w:val="ListParagraph"/>
        <w:numPr>
          <w:ilvl w:val="0"/>
          <w:numId w:val="16"/>
        </w:numPr>
        <w:tabs>
          <w:tab w:val="left" w:pos="720"/>
        </w:tabs>
        <w:spacing w:before="123"/>
        <w:ind w:left="720" w:right="1050"/>
        <w:rPr>
          <w:sz w:val="24"/>
        </w:rPr>
      </w:pPr>
      <w:r>
        <w:rPr>
          <w:sz w:val="24"/>
        </w:rPr>
        <w:t>I</w:t>
      </w:r>
      <w:r>
        <w:rPr>
          <w:spacing w:val="-4"/>
          <w:sz w:val="24"/>
        </w:rPr>
        <w:t xml:space="preserve"> </w:t>
      </w:r>
      <w:r>
        <w:rPr>
          <w:sz w:val="24"/>
        </w:rPr>
        <w:t>agree that</w:t>
      </w:r>
      <w:r>
        <w:rPr>
          <w:spacing w:val="-4"/>
          <w:sz w:val="24"/>
        </w:rPr>
        <w:t xml:space="preserve"> </w:t>
      </w:r>
      <w:r>
        <w:rPr>
          <w:sz w:val="24"/>
        </w:rPr>
        <w:t>if my</w:t>
      </w:r>
      <w:r>
        <w:rPr>
          <w:spacing w:val="-1"/>
          <w:sz w:val="24"/>
        </w:rPr>
        <w:t xml:space="preserve"> </w:t>
      </w:r>
      <w:r>
        <w:rPr>
          <w:sz w:val="24"/>
        </w:rPr>
        <w:t>organization meets the minimum</w:t>
      </w:r>
      <w:r>
        <w:rPr>
          <w:spacing w:val="-3"/>
          <w:sz w:val="24"/>
        </w:rPr>
        <w:t xml:space="preserve"> </w:t>
      </w:r>
      <w:r>
        <w:rPr>
          <w:sz w:val="24"/>
        </w:rPr>
        <w:t>qualifications</w:t>
      </w:r>
      <w:r>
        <w:rPr>
          <w:spacing w:val="-1"/>
          <w:sz w:val="24"/>
        </w:rPr>
        <w:t xml:space="preserve"> </w:t>
      </w:r>
      <w:r>
        <w:rPr>
          <w:sz w:val="24"/>
        </w:rPr>
        <w:t>and is</w:t>
      </w:r>
      <w:r>
        <w:rPr>
          <w:spacing w:val="-1"/>
          <w:sz w:val="24"/>
        </w:rPr>
        <w:t xml:space="preserve"> </w:t>
      </w:r>
      <w:r>
        <w:rPr>
          <w:sz w:val="24"/>
        </w:rPr>
        <w:t>Medicare-approved,</w:t>
      </w:r>
      <w:r>
        <w:rPr>
          <w:spacing w:val="-15"/>
          <w:sz w:val="24"/>
        </w:rPr>
        <w:t xml:space="preserve"> </w:t>
      </w:r>
      <w:r>
        <w:rPr>
          <w:sz w:val="24"/>
        </w:rPr>
        <w:t>and</w:t>
      </w:r>
      <w:r>
        <w:rPr>
          <w:spacing w:val="-3"/>
          <w:sz w:val="24"/>
        </w:rPr>
        <w:t xml:space="preserve"> </w:t>
      </w:r>
      <w:r>
        <w:rPr>
          <w:sz w:val="24"/>
        </w:rPr>
        <w:t>my</w:t>
      </w:r>
      <w:r>
        <w:rPr>
          <w:spacing w:val="-4"/>
          <w:sz w:val="24"/>
        </w:rPr>
        <w:t xml:space="preserve"> </w:t>
      </w:r>
      <w:r>
        <w:rPr>
          <w:sz w:val="24"/>
        </w:rPr>
        <w:t>organization</w:t>
      </w:r>
      <w:r>
        <w:rPr>
          <w:spacing w:val="-3"/>
          <w:sz w:val="24"/>
        </w:rPr>
        <w:t xml:space="preserve"> </w:t>
      </w:r>
      <w:r>
        <w:rPr>
          <w:sz w:val="24"/>
        </w:rPr>
        <w:t>enters</w:t>
      </w:r>
      <w:r>
        <w:rPr>
          <w:spacing w:val="-4"/>
          <w:sz w:val="24"/>
        </w:rPr>
        <w:t xml:space="preserve"> </w:t>
      </w:r>
      <w:r>
        <w:rPr>
          <w:sz w:val="24"/>
        </w:rPr>
        <w:t>into</w:t>
      </w:r>
      <w:r>
        <w:rPr>
          <w:spacing w:val="-3"/>
          <w:sz w:val="24"/>
        </w:rPr>
        <w:t xml:space="preserve"> </w:t>
      </w:r>
      <w:r>
        <w:rPr>
          <w:sz w:val="24"/>
        </w:rPr>
        <w:t>a</w:t>
      </w:r>
      <w:r>
        <w:rPr>
          <w:spacing w:val="-3"/>
          <w:sz w:val="24"/>
        </w:rPr>
        <w:t xml:space="preserve"> </w:t>
      </w:r>
      <w:r>
        <w:rPr>
          <w:sz w:val="24"/>
        </w:rPr>
        <w:t>Part</w:t>
      </w:r>
      <w:r>
        <w:rPr>
          <w:spacing w:val="-7"/>
          <w:sz w:val="24"/>
        </w:rPr>
        <w:t xml:space="preserve"> </w:t>
      </w:r>
      <w:r>
        <w:rPr>
          <w:sz w:val="24"/>
        </w:rPr>
        <w:t>D contract</w:t>
      </w:r>
      <w:r>
        <w:rPr>
          <w:spacing w:val="-15"/>
          <w:sz w:val="24"/>
        </w:rPr>
        <w:t xml:space="preserve"> </w:t>
      </w:r>
      <w:r>
        <w:rPr>
          <w:sz w:val="24"/>
        </w:rPr>
        <w:t>with</w:t>
      </w:r>
      <w:r>
        <w:rPr>
          <w:spacing w:val="-3"/>
          <w:sz w:val="24"/>
        </w:rPr>
        <w:t xml:space="preserve"> </w:t>
      </w:r>
      <w:r>
        <w:rPr>
          <w:sz w:val="24"/>
        </w:rPr>
        <w:t>CMS,</w:t>
      </w:r>
      <w:r>
        <w:rPr>
          <w:spacing w:val="-14"/>
          <w:sz w:val="24"/>
        </w:rPr>
        <w:t xml:space="preserve"> </w:t>
      </w:r>
      <w:r>
        <w:rPr>
          <w:sz w:val="24"/>
        </w:rPr>
        <w:t>I will abide by the requirements contained in Section 3.0 of this Application and provide the services outlined in my application.</w:t>
      </w:r>
    </w:p>
    <w:p w:rsidR="00361071" w14:paraId="59B8A423" w14:textId="77777777">
      <w:pPr>
        <w:pStyle w:val="ListParagraph"/>
        <w:numPr>
          <w:ilvl w:val="0"/>
          <w:numId w:val="16"/>
        </w:numPr>
        <w:tabs>
          <w:tab w:val="left" w:pos="719"/>
        </w:tabs>
        <w:spacing w:before="118"/>
        <w:ind w:right="781"/>
        <w:rPr>
          <w:sz w:val="24"/>
        </w:rPr>
      </w:pPr>
      <w:r>
        <w:rPr>
          <w:sz w:val="24"/>
        </w:rPr>
        <w:t>I</w:t>
      </w:r>
      <w:r>
        <w:rPr>
          <w:spacing w:val="-15"/>
          <w:sz w:val="24"/>
        </w:rPr>
        <w:t xml:space="preserve"> </w:t>
      </w:r>
      <w:r>
        <w:rPr>
          <w:sz w:val="24"/>
        </w:rPr>
        <w:t>agree that</w:t>
      </w:r>
      <w:r>
        <w:rPr>
          <w:spacing w:val="-8"/>
          <w:sz w:val="24"/>
        </w:rPr>
        <w:t xml:space="preserve"> </w:t>
      </w:r>
      <w:r>
        <w:rPr>
          <w:sz w:val="24"/>
        </w:rPr>
        <w:t>CMS</w:t>
      </w:r>
      <w:r>
        <w:rPr>
          <w:spacing w:val="-3"/>
          <w:sz w:val="24"/>
        </w:rPr>
        <w:t xml:space="preserve"> </w:t>
      </w:r>
      <w:r>
        <w:rPr>
          <w:sz w:val="24"/>
        </w:rPr>
        <w:t>may</w:t>
      </w:r>
      <w:r>
        <w:rPr>
          <w:spacing w:val="-5"/>
          <w:sz w:val="24"/>
        </w:rPr>
        <w:t xml:space="preserve"> </w:t>
      </w:r>
      <w:r>
        <w:rPr>
          <w:sz w:val="24"/>
        </w:rPr>
        <w:t>inspect</w:t>
      </w:r>
      <w:r>
        <w:rPr>
          <w:spacing w:val="-15"/>
          <w:sz w:val="24"/>
        </w:rPr>
        <w:t xml:space="preserve"> </w:t>
      </w:r>
      <w:r>
        <w:rPr>
          <w:sz w:val="24"/>
        </w:rPr>
        <w:t>any</w:t>
      </w:r>
      <w:r>
        <w:rPr>
          <w:spacing w:val="-5"/>
          <w:sz w:val="24"/>
        </w:rPr>
        <w:t xml:space="preserve"> </w:t>
      </w:r>
      <w:r>
        <w:rPr>
          <w:sz w:val="24"/>
        </w:rPr>
        <w:t>and</w:t>
      </w:r>
      <w:r>
        <w:rPr>
          <w:spacing w:val="-5"/>
          <w:sz w:val="24"/>
        </w:rPr>
        <w:t xml:space="preserve"> </w:t>
      </w:r>
      <w:r>
        <w:rPr>
          <w:sz w:val="24"/>
        </w:rPr>
        <w:t>all</w:t>
      </w:r>
      <w:r>
        <w:rPr>
          <w:spacing w:val="-2"/>
          <w:sz w:val="24"/>
        </w:rPr>
        <w:t xml:space="preserve"> </w:t>
      </w:r>
      <w:r>
        <w:rPr>
          <w:sz w:val="24"/>
        </w:rPr>
        <w:t>information</w:t>
      </w:r>
      <w:r>
        <w:rPr>
          <w:spacing w:val="-5"/>
          <w:sz w:val="24"/>
        </w:rPr>
        <w:t xml:space="preserve"> </w:t>
      </w:r>
      <w:r>
        <w:rPr>
          <w:sz w:val="24"/>
        </w:rPr>
        <w:t>necessary</w:t>
      </w:r>
      <w:r>
        <w:rPr>
          <w:spacing w:val="-5"/>
          <w:sz w:val="24"/>
        </w:rPr>
        <w:t xml:space="preserve"> </w:t>
      </w:r>
      <w:r>
        <w:rPr>
          <w:sz w:val="24"/>
        </w:rPr>
        <w:t>including</w:t>
      </w:r>
      <w:r>
        <w:rPr>
          <w:spacing w:val="-5"/>
          <w:sz w:val="24"/>
        </w:rPr>
        <w:t xml:space="preserve"> </w:t>
      </w:r>
      <w:r>
        <w:rPr>
          <w:sz w:val="24"/>
        </w:rPr>
        <w:t>inspecting of the premises of the Applicant’s organization or plan to ensure compliance with stated</w:t>
      </w:r>
      <w:r>
        <w:rPr>
          <w:spacing w:val="-1"/>
          <w:sz w:val="24"/>
        </w:rPr>
        <w:t xml:space="preserve"> </w:t>
      </w:r>
      <w:r>
        <w:rPr>
          <w:sz w:val="24"/>
        </w:rPr>
        <w:t>Federal requirements including</w:t>
      </w:r>
      <w:r>
        <w:rPr>
          <w:spacing w:val="-1"/>
          <w:sz w:val="24"/>
        </w:rPr>
        <w:t xml:space="preserve"> </w:t>
      </w:r>
      <w:r>
        <w:rPr>
          <w:sz w:val="24"/>
        </w:rPr>
        <w:t>specific</w:t>
      </w:r>
      <w:r>
        <w:rPr>
          <w:spacing w:val="-2"/>
          <w:sz w:val="24"/>
        </w:rPr>
        <w:t xml:space="preserve"> </w:t>
      </w:r>
      <w:r>
        <w:rPr>
          <w:sz w:val="24"/>
        </w:rPr>
        <w:t>provisions</w:t>
      </w:r>
      <w:r>
        <w:rPr>
          <w:spacing w:val="-2"/>
          <w:sz w:val="24"/>
        </w:rPr>
        <w:t xml:space="preserve"> </w:t>
      </w:r>
      <w:r>
        <w:rPr>
          <w:sz w:val="24"/>
        </w:rPr>
        <w:t>for</w:t>
      </w:r>
      <w:r>
        <w:rPr>
          <w:spacing w:val="-6"/>
          <w:sz w:val="24"/>
        </w:rPr>
        <w:t xml:space="preserve"> </w:t>
      </w:r>
      <w:r>
        <w:rPr>
          <w:sz w:val="24"/>
        </w:rPr>
        <w:t>which</w:t>
      </w:r>
      <w:r>
        <w:rPr>
          <w:spacing w:val="-1"/>
          <w:sz w:val="24"/>
        </w:rPr>
        <w:t xml:space="preserve"> </w:t>
      </w:r>
      <w:r>
        <w:rPr>
          <w:sz w:val="24"/>
        </w:rPr>
        <w:t>I have</w:t>
      </w:r>
      <w:r>
        <w:rPr>
          <w:spacing w:val="-1"/>
          <w:sz w:val="24"/>
        </w:rPr>
        <w:t xml:space="preserve"> </w:t>
      </w:r>
      <w:r>
        <w:rPr>
          <w:sz w:val="24"/>
        </w:rPr>
        <w:t>attested. I further</w:t>
      </w:r>
      <w:r>
        <w:rPr>
          <w:spacing w:val="-8"/>
          <w:sz w:val="24"/>
        </w:rPr>
        <w:t xml:space="preserve"> </w:t>
      </w:r>
      <w:r>
        <w:rPr>
          <w:sz w:val="24"/>
        </w:rPr>
        <w:t>agree</w:t>
      </w:r>
      <w:r>
        <w:rPr>
          <w:spacing w:val="-5"/>
          <w:sz w:val="24"/>
        </w:rPr>
        <w:t xml:space="preserve"> </w:t>
      </w:r>
      <w:r>
        <w:rPr>
          <w:sz w:val="24"/>
        </w:rPr>
        <w:t>to</w:t>
      </w:r>
      <w:r>
        <w:rPr>
          <w:spacing w:val="-5"/>
          <w:sz w:val="24"/>
        </w:rPr>
        <w:t xml:space="preserve"> </w:t>
      </w:r>
      <w:r>
        <w:rPr>
          <w:sz w:val="24"/>
        </w:rPr>
        <w:t>immediately</w:t>
      </w:r>
      <w:r>
        <w:rPr>
          <w:spacing w:val="-13"/>
          <w:sz w:val="24"/>
        </w:rPr>
        <w:t xml:space="preserve"> </w:t>
      </w:r>
      <w:r>
        <w:rPr>
          <w:sz w:val="24"/>
        </w:rPr>
        <w:t>notify</w:t>
      </w:r>
      <w:r>
        <w:rPr>
          <w:spacing w:val="-6"/>
          <w:sz w:val="24"/>
        </w:rPr>
        <w:t xml:space="preserve"> </w:t>
      </w:r>
      <w:r>
        <w:rPr>
          <w:sz w:val="24"/>
        </w:rPr>
        <w:t>CMS</w:t>
      </w:r>
      <w:r>
        <w:rPr>
          <w:spacing w:val="-4"/>
          <w:sz w:val="24"/>
        </w:rPr>
        <w:t xml:space="preserve"> </w:t>
      </w:r>
      <w:r>
        <w:rPr>
          <w:sz w:val="24"/>
        </w:rPr>
        <w:t>if</w:t>
      </w:r>
      <w:r>
        <w:rPr>
          <w:spacing w:val="-15"/>
          <w:sz w:val="24"/>
        </w:rPr>
        <w:t xml:space="preserve"> </w:t>
      </w:r>
      <w:r>
        <w:rPr>
          <w:sz w:val="24"/>
        </w:rPr>
        <w:t>despite these</w:t>
      </w:r>
      <w:r>
        <w:rPr>
          <w:spacing w:val="-12"/>
          <w:sz w:val="24"/>
        </w:rPr>
        <w:t xml:space="preserve"> </w:t>
      </w:r>
      <w:r>
        <w:rPr>
          <w:sz w:val="24"/>
        </w:rPr>
        <w:t>attestations I</w:t>
      </w:r>
      <w:r>
        <w:rPr>
          <w:spacing w:val="-16"/>
          <w:sz w:val="24"/>
        </w:rPr>
        <w:t xml:space="preserve"> </w:t>
      </w:r>
      <w:r>
        <w:rPr>
          <w:sz w:val="24"/>
        </w:rPr>
        <w:t>become</w:t>
      </w:r>
      <w:r>
        <w:rPr>
          <w:spacing w:val="-5"/>
          <w:sz w:val="24"/>
        </w:rPr>
        <w:t xml:space="preserve"> </w:t>
      </w:r>
      <w:r>
        <w:rPr>
          <w:sz w:val="24"/>
        </w:rPr>
        <w:t>aware of circumstances which preclude full compliance by January 1 of the upcoming contract year with the requirements stated here in this application as well as in Part 423 of 42 CFR.</w:t>
      </w:r>
    </w:p>
    <w:p w:rsidR="00361071" w14:paraId="1B7DACEE" w14:textId="77777777">
      <w:pPr>
        <w:pStyle w:val="ListParagraph"/>
        <w:numPr>
          <w:ilvl w:val="0"/>
          <w:numId w:val="16"/>
        </w:numPr>
        <w:tabs>
          <w:tab w:val="left" w:pos="719"/>
        </w:tabs>
        <w:spacing w:before="122"/>
        <w:ind w:right="852"/>
        <w:rPr>
          <w:sz w:val="24"/>
        </w:rPr>
      </w:pPr>
      <w:r>
        <w:rPr>
          <w:sz w:val="24"/>
        </w:rPr>
        <w:t>I understand that in accordance with 18 U.S.C. § 1001, any omission, misrepresentation or falsification of any information contained in this application or contained</w:t>
      </w:r>
      <w:r>
        <w:rPr>
          <w:spacing w:val="-11"/>
          <w:sz w:val="24"/>
        </w:rPr>
        <w:t xml:space="preserve"> </w:t>
      </w:r>
      <w:r>
        <w:rPr>
          <w:sz w:val="24"/>
        </w:rPr>
        <w:t>in</w:t>
      </w:r>
      <w:r>
        <w:rPr>
          <w:spacing w:val="-11"/>
          <w:sz w:val="24"/>
        </w:rPr>
        <w:t xml:space="preserve"> </w:t>
      </w:r>
      <w:r>
        <w:rPr>
          <w:sz w:val="24"/>
        </w:rPr>
        <w:t>any</w:t>
      </w:r>
      <w:r>
        <w:rPr>
          <w:spacing w:val="-12"/>
          <w:sz w:val="24"/>
        </w:rPr>
        <w:t xml:space="preserve"> </w:t>
      </w:r>
      <w:r>
        <w:rPr>
          <w:sz w:val="24"/>
        </w:rPr>
        <w:t>communication</w:t>
      </w:r>
      <w:r>
        <w:rPr>
          <w:spacing w:val="-11"/>
          <w:sz w:val="24"/>
        </w:rPr>
        <w:t xml:space="preserve"> </w:t>
      </w:r>
      <w:r>
        <w:rPr>
          <w:sz w:val="24"/>
        </w:rPr>
        <w:t>supplying</w:t>
      </w:r>
      <w:r>
        <w:rPr>
          <w:spacing w:val="-11"/>
          <w:sz w:val="24"/>
        </w:rPr>
        <w:t xml:space="preserve"> </w:t>
      </w:r>
      <w:r>
        <w:rPr>
          <w:sz w:val="24"/>
        </w:rPr>
        <w:t>information</w:t>
      </w:r>
      <w:r>
        <w:rPr>
          <w:spacing w:val="-4"/>
          <w:sz w:val="24"/>
        </w:rPr>
        <w:t xml:space="preserve"> </w:t>
      </w:r>
      <w:r>
        <w:rPr>
          <w:sz w:val="24"/>
        </w:rPr>
        <w:t>to</w:t>
      </w:r>
      <w:r>
        <w:rPr>
          <w:spacing w:val="-4"/>
          <w:sz w:val="24"/>
        </w:rPr>
        <w:t xml:space="preserve"> </w:t>
      </w:r>
      <w:r>
        <w:rPr>
          <w:sz w:val="24"/>
        </w:rPr>
        <w:t>CMS</w:t>
      </w:r>
      <w:r>
        <w:rPr>
          <w:spacing w:val="-2"/>
          <w:sz w:val="24"/>
        </w:rPr>
        <w:t xml:space="preserve"> </w:t>
      </w:r>
      <w:r>
        <w:rPr>
          <w:sz w:val="24"/>
        </w:rPr>
        <w:t>to</w:t>
      </w:r>
      <w:r>
        <w:rPr>
          <w:spacing w:val="-4"/>
          <w:sz w:val="24"/>
        </w:rPr>
        <w:t xml:space="preserve"> </w:t>
      </w:r>
      <w:r>
        <w:rPr>
          <w:sz w:val="24"/>
        </w:rPr>
        <w:t>complete</w:t>
      </w:r>
      <w:r>
        <w:rPr>
          <w:spacing w:val="-11"/>
          <w:sz w:val="24"/>
        </w:rPr>
        <w:t xml:space="preserve"> </w:t>
      </w:r>
      <w:r>
        <w:rPr>
          <w:sz w:val="24"/>
        </w:rPr>
        <w:t>or</w:t>
      </w:r>
      <w:r>
        <w:rPr>
          <w:spacing w:val="-7"/>
          <w:sz w:val="24"/>
        </w:rPr>
        <w:t xml:space="preserve"> </w:t>
      </w:r>
      <w:r>
        <w:rPr>
          <w:sz w:val="24"/>
        </w:rPr>
        <w:t>clarify this application may be punishable by criminal, civil, or other administrative actions including revocation of approval, fines, and/or imprisonment under Federal law.</w:t>
      </w:r>
    </w:p>
    <w:p w:rsidR="00361071" w14:paraId="3F5FF49D" w14:textId="77777777">
      <w:pPr>
        <w:pStyle w:val="ListParagraph"/>
        <w:numPr>
          <w:ilvl w:val="0"/>
          <w:numId w:val="16"/>
        </w:numPr>
        <w:tabs>
          <w:tab w:val="left" w:pos="719"/>
        </w:tabs>
        <w:spacing w:before="116"/>
        <w:ind w:right="827"/>
        <w:rPr>
          <w:sz w:val="24"/>
        </w:rPr>
      </w:pPr>
      <w:r>
        <w:rPr>
          <w:sz w:val="24"/>
        </w:rPr>
        <w:t>I</w:t>
      </w:r>
      <w:r>
        <w:rPr>
          <w:spacing w:val="-15"/>
          <w:sz w:val="24"/>
        </w:rPr>
        <w:t xml:space="preserve"> </w:t>
      </w:r>
      <w:r>
        <w:rPr>
          <w:sz w:val="24"/>
        </w:rPr>
        <w:t>further certify that</w:t>
      </w:r>
      <w:r>
        <w:rPr>
          <w:spacing w:val="-9"/>
          <w:sz w:val="24"/>
        </w:rPr>
        <w:t xml:space="preserve"> </w:t>
      </w:r>
      <w:r>
        <w:rPr>
          <w:sz w:val="24"/>
        </w:rPr>
        <w:t>I</w:t>
      </w:r>
      <w:r>
        <w:rPr>
          <w:spacing w:val="-8"/>
          <w:sz w:val="24"/>
        </w:rPr>
        <w:t xml:space="preserve"> </w:t>
      </w:r>
      <w:r>
        <w:rPr>
          <w:sz w:val="24"/>
        </w:rPr>
        <w:t>am</w:t>
      </w:r>
      <w:r>
        <w:rPr>
          <w:spacing w:val="-7"/>
          <w:sz w:val="24"/>
        </w:rPr>
        <w:t xml:space="preserve"> </w:t>
      </w:r>
      <w:r>
        <w:rPr>
          <w:sz w:val="24"/>
        </w:rPr>
        <w:t>an</w:t>
      </w:r>
      <w:r>
        <w:rPr>
          <w:spacing w:val="-4"/>
          <w:sz w:val="24"/>
        </w:rPr>
        <w:t xml:space="preserve"> </w:t>
      </w:r>
      <w:r>
        <w:rPr>
          <w:sz w:val="24"/>
        </w:rPr>
        <w:t>authorized</w:t>
      </w:r>
      <w:r>
        <w:rPr>
          <w:spacing w:val="-4"/>
          <w:sz w:val="24"/>
        </w:rPr>
        <w:t xml:space="preserve"> </w:t>
      </w:r>
      <w:r>
        <w:rPr>
          <w:sz w:val="24"/>
        </w:rPr>
        <w:t>representative,</w:t>
      </w:r>
      <w:r>
        <w:rPr>
          <w:spacing w:val="-15"/>
          <w:sz w:val="24"/>
        </w:rPr>
        <w:t xml:space="preserve"> </w:t>
      </w:r>
      <w:r>
        <w:rPr>
          <w:sz w:val="24"/>
        </w:rPr>
        <w:t>officer,</w:t>
      </w:r>
      <w:r>
        <w:rPr>
          <w:spacing w:val="-15"/>
          <w:sz w:val="24"/>
        </w:rPr>
        <w:t xml:space="preserve"> </w:t>
      </w:r>
      <w:r>
        <w:rPr>
          <w:sz w:val="24"/>
        </w:rPr>
        <w:t>chief</w:t>
      </w:r>
      <w:r>
        <w:rPr>
          <w:spacing w:val="-1"/>
          <w:sz w:val="24"/>
        </w:rPr>
        <w:t xml:space="preserve"> </w:t>
      </w:r>
      <w:r>
        <w:rPr>
          <w:sz w:val="24"/>
        </w:rPr>
        <w:t>executive</w:t>
      </w:r>
      <w:r>
        <w:rPr>
          <w:spacing w:val="-11"/>
          <w:sz w:val="24"/>
        </w:rPr>
        <w:t xml:space="preserve"> </w:t>
      </w:r>
      <w:r>
        <w:rPr>
          <w:sz w:val="24"/>
        </w:rPr>
        <w:t xml:space="preserve">officer, or general partner of the business organization that is applying for qualification to </w:t>
      </w:r>
      <w:r>
        <w:rPr>
          <w:sz w:val="24"/>
        </w:rPr>
        <w:t>enter into</w:t>
      </w:r>
      <w:r>
        <w:rPr>
          <w:sz w:val="24"/>
        </w:rPr>
        <w:t xml:space="preserve"> a Part D contract with CMS.</w:t>
      </w:r>
    </w:p>
    <w:p w:rsidR="00361071" w14:paraId="5F37EFD1" w14:textId="77777777">
      <w:pPr>
        <w:pStyle w:val="ListParagraph"/>
        <w:numPr>
          <w:ilvl w:val="0"/>
          <w:numId w:val="16"/>
        </w:numPr>
        <w:tabs>
          <w:tab w:val="left" w:pos="719"/>
        </w:tabs>
        <w:spacing w:before="118" w:line="242" w:lineRule="auto"/>
        <w:ind w:right="1285"/>
        <w:rPr>
          <w:sz w:val="24"/>
        </w:rPr>
      </w:pPr>
      <w:r>
        <w:rPr>
          <w:sz w:val="24"/>
        </w:rPr>
        <w:t>I</w:t>
      </w:r>
      <w:r>
        <w:rPr>
          <w:spacing w:val="-14"/>
          <w:sz w:val="24"/>
        </w:rPr>
        <w:t xml:space="preserve"> </w:t>
      </w:r>
      <w:r>
        <w:rPr>
          <w:sz w:val="24"/>
        </w:rPr>
        <w:t>acknowledge</w:t>
      </w:r>
      <w:r>
        <w:rPr>
          <w:spacing w:val="-10"/>
          <w:sz w:val="24"/>
        </w:rPr>
        <w:t xml:space="preserve"> </w:t>
      </w:r>
      <w:r>
        <w:rPr>
          <w:sz w:val="24"/>
        </w:rPr>
        <w:t>that</w:t>
      </w:r>
      <w:r>
        <w:rPr>
          <w:spacing w:val="-7"/>
          <w:sz w:val="24"/>
        </w:rPr>
        <w:t xml:space="preserve"> </w:t>
      </w:r>
      <w:r>
        <w:rPr>
          <w:sz w:val="24"/>
        </w:rPr>
        <w:t>I</w:t>
      </w:r>
      <w:r>
        <w:rPr>
          <w:spacing w:val="-7"/>
          <w:sz w:val="24"/>
        </w:rPr>
        <w:t xml:space="preserve"> </w:t>
      </w:r>
      <w:r>
        <w:rPr>
          <w:sz w:val="24"/>
        </w:rPr>
        <w:t>am aware</w:t>
      </w:r>
      <w:r>
        <w:rPr>
          <w:spacing w:val="-3"/>
          <w:sz w:val="24"/>
        </w:rPr>
        <w:t xml:space="preserve"> </w:t>
      </w:r>
      <w:r>
        <w:rPr>
          <w:sz w:val="24"/>
        </w:rPr>
        <w:t>that there</w:t>
      </w:r>
      <w:r>
        <w:rPr>
          <w:spacing w:val="-3"/>
          <w:sz w:val="24"/>
        </w:rPr>
        <w:t xml:space="preserve"> </w:t>
      </w:r>
      <w:r>
        <w:rPr>
          <w:sz w:val="24"/>
        </w:rPr>
        <w:t>is</w:t>
      </w:r>
      <w:r>
        <w:rPr>
          <w:spacing w:val="-11"/>
          <w:sz w:val="24"/>
        </w:rPr>
        <w:t xml:space="preserve"> </w:t>
      </w:r>
      <w:r>
        <w:rPr>
          <w:sz w:val="24"/>
        </w:rPr>
        <w:t>operational</w:t>
      </w:r>
      <w:r>
        <w:rPr>
          <w:spacing w:val="-1"/>
          <w:sz w:val="24"/>
        </w:rPr>
        <w:t xml:space="preserve"> </w:t>
      </w:r>
      <w:r>
        <w:rPr>
          <w:sz w:val="24"/>
        </w:rPr>
        <w:t>policy</w:t>
      </w:r>
      <w:r>
        <w:rPr>
          <w:spacing w:val="-11"/>
          <w:sz w:val="24"/>
        </w:rPr>
        <w:t xml:space="preserve"> </w:t>
      </w:r>
      <w:r>
        <w:rPr>
          <w:sz w:val="24"/>
        </w:rPr>
        <w:t>guidance</w:t>
      </w:r>
      <w:r>
        <w:rPr>
          <w:spacing w:val="-10"/>
          <w:sz w:val="24"/>
        </w:rPr>
        <w:t xml:space="preserve"> </w:t>
      </w:r>
      <w:r>
        <w:rPr>
          <w:sz w:val="24"/>
        </w:rPr>
        <w:t>relevant to this application that is posted on the CMS website and that it is continually updated.</w:t>
      </w:r>
      <w:r>
        <w:rPr>
          <w:spacing w:val="-5"/>
          <w:sz w:val="24"/>
        </w:rPr>
        <w:t xml:space="preserve"> </w:t>
      </w:r>
      <w:r>
        <w:rPr>
          <w:sz w:val="24"/>
        </w:rPr>
        <w:t>My organization will comply with such guidance should it</w:t>
      </w:r>
      <w:r>
        <w:rPr>
          <w:spacing w:val="-5"/>
          <w:sz w:val="24"/>
        </w:rPr>
        <w:t xml:space="preserve"> </w:t>
      </w:r>
      <w:r>
        <w:rPr>
          <w:sz w:val="24"/>
        </w:rPr>
        <w:t>be approved for a Part D contract.</w:t>
      </w:r>
    </w:p>
    <w:p w:rsidR="00361071" w14:paraId="7FF81B62" w14:textId="77777777">
      <w:pPr>
        <w:pStyle w:val="BodyText"/>
        <w:spacing w:before="114"/>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233880</wp:posOffset>
                </wp:positionV>
                <wp:extent cx="29718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234pt;height:0.1pt;margin-top:18.4pt;margin-left:1in;mso-position-horizontal-relative:page;mso-wrap-distance-bottom:0;mso-wrap-distance-left:0;mso-wrap-distance-right:0;mso-wrap-distance-top:0;mso-wrap-style:square;position:absolute;visibility:visible;v-text-anchor:top;z-index:-251646976" coordsize="2971800,1270" path="m,l2971800,e" filled="f" strokeweight="0.84pt">
                <v:path arrowok="t"/>
                <w10:wrap type="topAndBottom"/>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4114800</wp:posOffset>
                </wp:positionH>
                <wp:positionV relativeFrom="paragraph">
                  <wp:posOffset>233880</wp:posOffset>
                </wp:positionV>
                <wp:extent cx="21717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2" style="width:171pt;height:0.1pt;margin-top:18.4pt;margin-left:324pt;mso-position-horizontal-relative:page;mso-wrap-distance-bottom:0;mso-wrap-distance-left:0;mso-wrap-distance-right:0;mso-wrap-distance-top:0;mso-wrap-style:square;position:absolute;visibility:visible;v-text-anchor:top;z-index:-251644928" coordsize="2171700,1270" path="m,l2171700,e" filled="f" strokeweight="0.84pt">
                <v:path arrowok="t"/>
                <w10:wrap type="topAndBottom"/>
              </v:shape>
            </w:pict>
          </mc:Fallback>
        </mc:AlternateContent>
      </w:r>
    </w:p>
    <w:p w:rsidR="00361071" w14:paraId="6C3F8578" w14:textId="77777777">
      <w:pPr>
        <w:tabs>
          <w:tab w:val="left" w:pos="5950"/>
        </w:tabs>
        <w:spacing w:before="102"/>
        <w:ind w:left="360"/>
        <w:rPr>
          <w:sz w:val="19"/>
        </w:rPr>
      </w:pPr>
      <w:r>
        <w:rPr>
          <w:sz w:val="19"/>
        </w:rPr>
        <w:t>Name</w:t>
      </w:r>
      <w:r>
        <w:rPr>
          <w:spacing w:val="13"/>
          <w:sz w:val="19"/>
        </w:rPr>
        <w:t xml:space="preserve"> </w:t>
      </w:r>
      <w:r>
        <w:rPr>
          <w:spacing w:val="-2"/>
          <w:sz w:val="19"/>
        </w:rPr>
        <w:t>(printed)</w:t>
      </w:r>
      <w:r>
        <w:rPr>
          <w:sz w:val="19"/>
        </w:rPr>
        <w:tab/>
      </w:r>
      <w:r>
        <w:rPr>
          <w:spacing w:val="-2"/>
          <w:sz w:val="19"/>
        </w:rPr>
        <w:t>Title</w:t>
      </w:r>
    </w:p>
    <w:p w:rsidR="00361071" w14:paraId="5BF04AFF" w14:textId="77777777">
      <w:pPr>
        <w:pStyle w:val="BodyText"/>
        <w:spacing w:before="129"/>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243588</wp:posOffset>
                </wp:positionV>
                <wp:extent cx="29718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3" style="width:234pt;height:0.1pt;margin-top:19.2pt;margin-left:1in;mso-position-horizontal-relative:page;mso-wrap-distance-bottom:0;mso-wrap-distance-left:0;mso-wrap-distance-right:0;mso-wrap-distance-top:0;mso-wrap-style:square;position:absolute;visibility:visible;v-text-anchor:top;z-index:-251642880" coordsize="2971800,1270" path="m,l2971800,e" filled="f" strokeweight="0.84pt">
                <v:path arrowok="t"/>
                <w10:wrap type="topAndBottom"/>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4114800</wp:posOffset>
                </wp:positionH>
                <wp:positionV relativeFrom="paragraph">
                  <wp:posOffset>243588</wp:posOffset>
                </wp:positionV>
                <wp:extent cx="21717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1270"/>
                        </a:xfrm>
                        <a:custGeom>
                          <a:avLst/>
                          <a:gdLst/>
                          <a:rect l="l" t="t" r="r" b="b"/>
                          <a:pathLst>
                            <a:path fill="norm" w="2171700" stroke="1">
                              <a:moveTo>
                                <a:pt x="0" y="0"/>
                              </a:moveTo>
                              <a:lnTo>
                                <a:pt x="21717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4" style="width:171pt;height:0.1pt;margin-top:19.2pt;margin-left:324pt;mso-position-horizontal-relative:page;mso-wrap-distance-bottom:0;mso-wrap-distance-left:0;mso-wrap-distance-right:0;mso-wrap-distance-top:0;mso-wrap-style:square;position:absolute;visibility:visible;v-text-anchor:top;z-index:-251640832" coordsize="2171700,1270" path="m,l2171700,e" filled="f" strokeweight="0.84pt">
                <v:path arrowok="t"/>
                <w10:wrap type="topAndBottom"/>
              </v:shape>
            </w:pict>
          </mc:Fallback>
        </mc:AlternateContent>
      </w:r>
    </w:p>
    <w:p w:rsidR="00361071" w14:paraId="2C7A02F6" w14:textId="77777777">
      <w:pPr>
        <w:tabs>
          <w:tab w:val="left" w:pos="5675"/>
        </w:tabs>
        <w:spacing w:before="102"/>
        <w:ind w:left="360"/>
        <w:rPr>
          <w:sz w:val="19"/>
        </w:rPr>
      </w:pPr>
      <w:r>
        <w:rPr>
          <w:spacing w:val="-2"/>
          <w:sz w:val="19"/>
        </w:rPr>
        <w:t>Signature</w:t>
      </w:r>
      <w:r>
        <w:rPr>
          <w:sz w:val="19"/>
        </w:rPr>
        <w:tab/>
        <w:t>Date</w:t>
      </w:r>
      <w:r>
        <w:rPr>
          <w:spacing w:val="6"/>
          <w:sz w:val="19"/>
        </w:rPr>
        <w:t xml:space="preserve"> </w:t>
      </w:r>
      <w:r>
        <w:rPr>
          <w:spacing w:val="-2"/>
          <w:sz w:val="19"/>
        </w:rPr>
        <w:t>(MM/DD/YYYY)</w:t>
      </w:r>
    </w:p>
    <w:p w:rsidR="00361071" w14:paraId="5FD0678A" w14:textId="77777777">
      <w:pPr>
        <w:rPr>
          <w:sz w:val="19"/>
        </w:rPr>
        <w:sectPr>
          <w:pgSz w:w="12240" w:h="15840"/>
          <w:pgMar w:top="1360" w:right="720" w:bottom="900" w:left="1080" w:header="0" w:footer="693" w:gutter="0"/>
          <w:cols w:space="720"/>
        </w:sectPr>
      </w:pPr>
    </w:p>
    <w:p w:rsidR="00361071" w14:paraId="5921009C" w14:textId="77777777">
      <w:pPr>
        <w:pStyle w:val="Heading1"/>
        <w:numPr>
          <w:ilvl w:val="0"/>
          <w:numId w:val="43"/>
        </w:numPr>
        <w:tabs>
          <w:tab w:val="left" w:pos="790"/>
        </w:tabs>
        <w:ind w:hanging="430"/>
      </w:pPr>
      <w:bookmarkStart w:id="122" w:name="5_APPENDICES"/>
      <w:bookmarkStart w:id="123" w:name="_bookmark48"/>
      <w:bookmarkEnd w:id="122"/>
      <w:bookmarkEnd w:id="123"/>
      <w:r>
        <w:rPr>
          <w:spacing w:val="-2"/>
        </w:rPr>
        <w:t>APPENDICES</w:t>
      </w:r>
    </w:p>
    <w:p w:rsidR="00361071" w14:paraId="62213497" w14:textId="77777777">
      <w:pPr>
        <w:pStyle w:val="Heading1"/>
        <w:sectPr>
          <w:pgSz w:w="12240" w:h="15840"/>
          <w:pgMar w:top="1480" w:right="720" w:bottom="900" w:left="1080" w:header="0" w:footer="693" w:gutter="0"/>
          <w:cols w:space="720"/>
        </w:sectPr>
      </w:pPr>
    </w:p>
    <w:p w:rsidR="00361071" w14:paraId="2EEB6F7B" w14:textId="77777777">
      <w:pPr>
        <w:pStyle w:val="Heading2"/>
        <w:spacing w:line="244" w:lineRule="auto"/>
      </w:pPr>
      <w:bookmarkStart w:id="124" w:name="APPENDIX_I_–_Summary_of_Medicare_Part_D_"/>
      <w:bookmarkStart w:id="125" w:name="_bookmark49"/>
      <w:bookmarkEnd w:id="124"/>
      <w:bookmarkEnd w:id="125"/>
      <w:r>
        <w:t>APPENDIX I – Summary of Medicare Part D Regulatory Requirements Fulfilled</w:t>
      </w:r>
      <w:r>
        <w:rPr>
          <w:spacing w:val="-13"/>
        </w:rPr>
        <w:t xml:space="preserve"> </w:t>
      </w:r>
      <w:r>
        <w:t>under Part</w:t>
      </w:r>
      <w:r>
        <w:rPr>
          <w:spacing w:val="-13"/>
        </w:rPr>
        <w:t xml:space="preserve"> </w:t>
      </w:r>
      <w:r>
        <w:t>C</w:t>
      </w:r>
      <w:r>
        <w:rPr>
          <w:spacing w:val="-3"/>
        </w:rPr>
        <w:t xml:space="preserve"> </w:t>
      </w:r>
      <w:r>
        <w:t>for Medicare</w:t>
      </w:r>
      <w:r>
        <w:rPr>
          <w:spacing w:val="-13"/>
        </w:rPr>
        <w:t xml:space="preserve"> </w:t>
      </w:r>
      <w:r>
        <w:t>Advantage</w:t>
      </w:r>
      <w:r>
        <w:rPr>
          <w:spacing w:val="-12"/>
        </w:rPr>
        <w:t xml:space="preserve"> </w:t>
      </w:r>
      <w:r>
        <w:t>Prescription</w:t>
      </w:r>
      <w:r>
        <w:rPr>
          <w:spacing w:val="-14"/>
        </w:rPr>
        <w:t xml:space="preserve"> </w:t>
      </w:r>
      <w:r>
        <w:t>Drug</w:t>
      </w:r>
      <w:r>
        <w:rPr>
          <w:spacing w:val="-14"/>
        </w:rPr>
        <w:t xml:space="preserve"> </w:t>
      </w:r>
      <w:r>
        <w:t>(MA-PD) Applicants</w:t>
      </w:r>
    </w:p>
    <w:p w:rsidR="00361071" w14:paraId="1920875F" w14:textId="77777777">
      <w:pPr>
        <w:pStyle w:val="BodyText"/>
        <w:rPr>
          <w:b/>
          <w:sz w:val="20"/>
        </w:rPr>
      </w:pPr>
    </w:p>
    <w:p w:rsidR="00361071" w14:paraId="0FF5F825" w14:textId="77777777">
      <w:pPr>
        <w:pStyle w:val="BodyText"/>
        <w:spacing w:before="38"/>
        <w:rPr>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4"/>
        <w:gridCol w:w="3183"/>
        <w:gridCol w:w="4588"/>
      </w:tblGrid>
      <w:tr w14:paraId="3A620A3A"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5"/>
        </w:trPr>
        <w:tc>
          <w:tcPr>
            <w:tcW w:w="2054" w:type="dxa"/>
            <w:shd w:val="clear" w:color="auto" w:fill="C1C1C1"/>
          </w:tcPr>
          <w:p w:rsidR="00361071" w14:paraId="6A3D527E" w14:textId="77777777">
            <w:pPr>
              <w:pStyle w:val="TableParagraph"/>
              <w:spacing w:before="121" w:line="235" w:lineRule="auto"/>
              <w:ind w:left="397" w:firstLine="247"/>
              <w:rPr>
                <w:b/>
              </w:rPr>
            </w:pPr>
            <w:r>
              <w:rPr>
                <w:b/>
              </w:rPr>
              <w:t xml:space="preserve">Part D </w:t>
            </w:r>
            <w:r>
              <w:rPr>
                <w:b/>
                <w:spacing w:val="-4"/>
              </w:rPr>
              <w:t>Regulation</w:t>
            </w:r>
          </w:p>
        </w:tc>
        <w:tc>
          <w:tcPr>
            <w:tcW w:w="3183" w:type="dxa"/>
            <w:shd w:val="clear" w:color="auto" w:fill="C1C1C1"/>
          </w:tcPr>
          <w:p w:rsidR="00361071" w14:paraId="4D92AEAC" w14:textId="77777777">
            <w:pPr>
              <w:pStyle w:val="TableParagraph"/>
              <w:spacing w:before="110"/>
              <w:ind w:left="143"/>
              <w:rPr>
                <w:b/>
              </w:rPr>
            </w:pPr>
            <w:r>
              <w:rPr>
                <w:b/>
                <w:spacing w:val="-2"/>
              </w:rPr>
              <w:t>Regulatory</w:t>
            </w:r>
            <w:r>
              <w:rPr>
                <w:b/>
                <w:spacing w:val="-1"/>
              </w:rPr>
              <w:t xml:space="preserve"> </w:t>
            </w:r>
            <w:r>
              <w:rPr>
                <w:b/>
                <w:spacing w:val="-2"/>
              </w:rPr>
              <w:t>Requirement(s)</w:t>
            </w:r>
          </w:p>
        </w:tc>
        <w:tc>
          <w:tcPr>
            <w:tcW w:w="4588" w:type="dxa"/>
            <w:shd w:val="clear" w:color="auto" w:fill="C1C1C1"/>
          </w:tcPr>
          <w:p w:rsidR="00361071" w14:paraId="0F43E2D7" w14:textId="77777777">
            <w:pPr>
              <w:pStyle w:val="TableParagraph"/>
              <w:spacing w:before="110"/>
              <w:ind w:left="1414"/>
              <w:rPr>
                <w:b/>
              </w:rPr>
            </w:pPr>
            <w:r>
              <w:rPr>
                <w:b/>
              </w:rPr>
              <w:t>Basis</w:t>
            </w:r>
            <w:r>
              <w:rPr>
                <w:b/>
                <w:spacing w:val="-16"/>
              </w:rPr>
              <w:t xml:space="preserve"> </w:t>
            </w:r>
            <w:r>
              <w:rPr>
                <w:b/>
              </w:rPr>
              <w:t>for</w:t>
            </w:r>
            <w:r>
              <w:rPr>
                <w:b/>
                <w:spacing w:val="-14"/>
              </w:rPr>
              <w:t xml:space="preserve"> </w:t>
            </w:r>
            <w:r>
              <w:rPr>
                <w:b/>
                <w:spacing w:val="-2"/>
              </w:rPr>
              <w:t>Waiver</w:t>
            </w:r>
          </w:p>
        </w:tc>
      </w:tr>
      <w:tr w14:paraId="3FFEF6E0" w14:textId="77777777">
        <w:tblPrEx>
          <w:tblW w:w="0" w:type="auto"/>
          <w:tblInd w:w="377" w:type="dxa"/>
          <w:tblLayout w:type="fixed"/>
          <w:tblCellMar>
            <w:left w:w="0" w:type="dxa"/>
            <w:right w:w="0" w:type="dxa"/>
          </w:tblCellMar>
          <w:tblLook w:val="01E0"/>
        </w:tblPrEx>
        <w:trPr>
          <w:trHeight w:val="3046"/>
        </w:trPr>
        <w:tc>
          <w:tcPr>
            <w:tcW w:w="2054" w:type="dxa"/>
          </w:tcPr>
          <w:p w:rsidR="00361071" w14:paraId="5E2F2EC8" w14:textId="77777777">
            <w:pPr>
              <w:pStyle w:val="TableParagraph"/>
              <w:spacing w:before="110"/>
              <w:ind w:left="23"/>
              <w:jc w:val="center"/>
            </w:pPr>
            <w:r>
              <w:t>42</w:t>
            </w:r>
            <w:r>
              <w:rPr>
                <w:spacing w:val="-13"/>
              </w:rPr>
              <w:t xml:space="preserve"> </w:t>
            </w:r>
            <w:r>
              <w:t>CFR</w:t>
            </w:r>
            <w:r>
              <w:rPr>
                <w:spacing w:val="-7"/>
              </w:rPr>
              <w:t xml:space="preserve"> </w:t>
            </w:r>
            <w:r>
              <w:rPr>
                <w:spacing w:val="-5"/>
              </w:rPr>
              <w:t>423</w:t>
            </w:r>
          </w:p>
          <w:p w:rsidR="00361071" w14:paraId="53229515" w14:textId="77777777">
            <w:pPr>
              <w:pStyle w:val="TableParagraph"/>
              <w:spacing w:before="12" w:line="235" w:lineRule="auto"/>
              <w:ind w:left="418" w:right="395" w:hanging="3"/>
              <w:jc w:val="center"/>
            </w:pPr>
            <w:r>
              <w:t xml:space="preserve">Subpart I, </w:t>
            </w:r>
            <w:r>
              <w:rPr>
                <w:spacing w:val="-2"/>
              </w:rPr>
              <w:t>excepting</w:t>
            </w:r>
            <w:r>
              <w:rPr>
                <w:spacing w:val="-14"/>
              </w:rPr>
              <w:t xml:space="preserve"> </w:t>
            </w:r>
            <w:r>
              <w:rPr>
                <w:spacing w:val="-2"/>
              </w:rPr>
              <w:t>42</w:t>
            </w:r>
          </w:p>
          <w:p w:rsidR="00361071" w14:paraId="70BE2C14" w14:textId="77777777">
            <w:pPr>
              <w:pStyle w:val="TableParagraph"/>
              <w:spacing w:line="273" w:lineRule="exact"/>
              <w:ind w:left="20"/>
              <w:jc w:val="center"/>
            </w:pPr>
            <w:r>
              <w:t>CFR</w:t>
            </w:r>
            <w:r>
              <w:rPr>
                <w:spacing w:val="-12"/>
              </w:rPr>
              <w:t xml:space="preserve"> </w:t>
            </w:r>
            <w:r>
              <w:rPr>
                <w:sz w:val="24"/>
              </w:rPr>
              <w:t>§</w:t>
            </w:r>
            <w:r>
              <w:rPr>
                <w:spacing w:val="-14"/>
                <w:sz w:val="24"/>
              </w:rPr>
              <w:t xml:space="preserve"> </w:t>
            </w:r>
            <w:r>
              <w:rPr>
                <w:spacing w:val="-2"/>
              </w:rPr>
              <w:t>423.440</w:t>
            </w:r>
          </w:p>
          <w:p w:rsidR="00361071" w14:paraId="4AADF938" w14:textId="77777777">
            <w:pPr>
              <w:pStyle w:val="TableParagraph"/>
              <w:spacing w:before="4"/>
              <w:ind w:left="242" w:right="238"/>
              <w:jc w:val="center"/>
            </w:pPr>
            <w:r>
              <w:rPr>
                <w:spacing w:val="-2"/>
              </w:rPr>
              <w:t>(which</w:t>
            </w:r>
            <w:r>
              <w:rPr>
                <w:spacing w:val="-14"/>
              </w:rPr>
              <w:t xml:space="preserve"> </w:t>
            </w:r>
            <w:r>
              <w:rPr>
                <w:spacing w:val="-2"/>
              </w:rPr>
              <w:t xml:space="preserve">concerns Federal </w:t>
            </w:r>
            <w:r>
              <w:t xml:space="preserve">preemption of State law and prohibition of State premium </w:t>
            </w:r>
            <w:r>
              <w:rPr>
                <w:spacing w:val="-2"/>
              </w:rPr>
              <w:t>taxes)</w:t>
            </w:r>
          </w:p>
        </w:tc>
        <w:tc>
          <w:tcPr>
            <w:tcW w:w="3183" w:type="dxa"/>
          </w:tcPr>
          <w:p w:rsidR="00361071" w14:paraId="0F3EC039" w14:textId="77777777">
            <w:pPr>
              <w:pStyle w:val="TableParagraph"/>
              <w:spacing w:before="109"/>
              <w:ind w:left="121" w:right="165"/>
            </w:pPr>
            <w:r>
              <w:t>Licensure and Solvency – Applicant</w:t>
            </w:r>
            <w:r>
              <w:rPr>
                <w:spacing w:val="-16"/>
              </w:rPr>
              <w:t xml:space="preserve"> </w:t>
            </w:r>
            <w:r>
              <w:t>must</w:t>
            </w:r>
            <w:r>
              <w:rPr>
                <w:spacing w:val="-13"/>
              </w:rPr>
              <w:t xml:space="preserve"> </w:t>
            </w:r>
            <w:r>
              <w:t>be</w:t>
            </w:r>
            <w:r>
              <w:rPr>
                <w:spacing w:val="-15"/>
              </w:rPr>
              <w:t xml:space="preserve"> </w:t>
            </w:r>
            <w:r>
              <w:t>licensed</w:t>
            </w:r>
            <w:r>
              <w:rPr>
                <w:spacing w:val="-16"/>
              </w:rPr>
              <w:t xml:space="preserve"> </w:t>
            </w:r>
            <w:r>
              <w:t>to bear</w:t>
            </w:r>
            <w:r>
              <w:rPr>
                <w:spacing w:val="-14"/>
              </w:rPr>
              <w:t xml:space="preserve"> </w:t>
            </w:r>
            <w:r>
              <w:t>risk</w:t>
            </w:r>
            <w:r>
              <w:rPr>
                <w:spacing w:val="-4"/>
              </w:rPr>
              <w:t xml:space="preserve"> </w:t>
            </w:r>
            <w:r>
              <w:t>in</w:t>
            </w:r>
            <w:r>
              <w:rPr>
                <w:spacing w:val="-14"/>
              </w:rPr>
              <w:t xml:space="preserve"> </w:t>
            </w:r>
            <w:r>
              <w:t>the</w:t>
            </w:r>
            <w:r>
              <w:rPr>
                <w:spacing w:val="-14"/>
              </w:rPr>
              <w:t xml:space="preserve"> </w:t>
            </w:r>
            <w:r>
              <w:t>State</w:t>
            </w:r>
            <w:r>
              <w:rPr>
                <w:spacing w:val="-14"/>
              </w:rPr>
              <w:t xml:space="preserve"> </w:t>
            </w:r>
            <w:r>
              <w:t>in</w:t>
            </w:r>
            <w:r>
              <w:rPr>
                <w:spacing w:val="-14"/>
              </w:rPr>
              <w:t xml:space="preserve"> </w:t>
            </w:r>
            <w:r>
              <w:t xml:space="preserve">which it intends to operate or apply for a licensure waiver and meet CMS solvency </w:t>
            </w:r>
            <w:r>
              <w:rPr>
                <w:spacing w:val="-2"/>
              </w:rPr>
              <w:t>standards.</w:t>
            </w:r>
          </w:p>
        </w:tc>
        <w:tc>
          <w:tcPr>
            <w:tcW w:w="4588" w:type="dxa"/>
          </w:tcPr>
          <w:p w:rsidR="00361071" w14:paraId="75610D3E" w14:textId="77777777">
            <w:pPr>
              <w:pStyle w:val="TableParagraph"/>
              <w:spacing w:before="109"/>
              <w:ind w:left="122" w:right="132"/>
            </w:pPr>
            <w:r>
              <w:t>Duplicative</w:t>
            </w:r>
            <w:r>
              <w:rPr>
                <w:spacing w:val="-16"/>
              </w:rPr>
              <w:t xml:space="preserve"> </w:t>
            </w:r>
            <w:r>
              <w:t>of</w:t>
            </w:r>
            <w:r>
              <w:rPr>
                <w:spacing w:val="-15"/>
              </w:rPr>
              <w:t xml:space="preserve"> </w:t>
            </w:r>
            <w:r>
              <w:t>MA</w:t>
            </w:r>
            <w:r>
              <w:rPr>
                <w:spacing w:val="-15"/>
              </w:rPr>
              <w:t xml:space="preserve"> </w:t>
            </w:r>
            <w:r>
              <w:t>Organization</w:t>
            </w:r>
            <w:r>
              <w:rPr>
                <w:spacing w:val="-16"/>
              </w:rPr>
              <w:t xml:space="preserve"> </w:t>
            </w:r>
            <w:r>
              <w:t>requirements for licensure and solvency under 42 CFR</w:t>
            </w:r>
          </w:p>
          <w:p w:rsidR="00361071" w14:paraId="2745E8C1" w14:textId="77777777">
            <w:pPr>
              <w:pStyle w:val="TableParagraph"/>
              <w:spacing w:line="274" w:lineRule="exact"/>
              <w:ind w:left="122"/>
            </w:pPr>
            <w:r>
              <w:rPr>
                <w:sz w:val="24"/>
              </w:rPr>
              <w:t>§</w:t>
            </w:r>
            <w:r>
              <w:rPr>
                <w:spacing w:val="-15"/>
                <w:sz w:val="24"/>
              </w:rPr>
              <w:t xml:space="preserve"> </w:t>
            </w:r>
            <w:r>
              <w:t>422.400;</w:t>
            </w:r>
            <w:r>
              <w:rPr>
                <w:spacing w:val="-1"/>
              </w:rPr>
              <w:t xml:space="preserve"> </w:t>
            </w:r>
            <w:r>
              <w:t>and</w:t>
            </w:r>
            <w:r>
              <w:rPr>
                <w:spacing w:val="-5"/>
              </w:rPr>
              <w:t xml:space="preserve"> </w:t>
            </w:r>
            <w:r>
              <w:t>42</w:t>
            </w:r>
            <w:r>
              <w:rPr>
                <w:spacing w:val="-5"/>
              </w:rPr>
              <w:t xml:space="preserve"> </w:t>
            </w:r>
            <w:r>
              <w:t>CFR</w:t>
            </w:r>
            <w:r>
              <w:rPr>
                <w:spacing w:val="-6"/>
              </w:rPr>
              <w:t xml:space="preserve"> </w:t>
            </w:r>
            <w:r>
              <w:rPr>
                <w:sz w:val="24"/>
              </w:rPr>
              <w:t>§</w:t>
            </w:r>
            <w:r>
              <w:rPr>
                <w:spacing w:val="-9"/>
                <w:sz w:val="24"/>
              </w:rPr>
              <w:t xml:space="preserve"> </w:t>
            </w:r>
            <w:r>
              <w:rPr>
                <w:spacing w:val="-2"/>
              </w:rPr>
              <w:t>422.501.</w:t>
            </w:r>
          </w:p>
        </w:tc>
      </w:tr>
      <w:tr w14:paraId="7747F125" w14:textId="77777777">
        <w:tblPrEx>
          <w:tblW w:w="0" w:type="auto"/>
          <w:tblInd w:w="377" w:type="dxa"/>
          <w:tblLayout w:type="fixed"/>
          <w:tblCellMar>
            <w:left w:w="0" w:type="dxa"/>
            <w:right w:w="0" w:type="dxa"/>
          </w:tblCellMar>
          <w:tblLook w:val="01E0"/>
        </w:tblPrEx>
        <w:trPr>
          <w:trHeight w:val="1648"/>
        </w:trPr>
        <w:tc>
          <w:tcPr>
            <w:tcW w:w="2054" w:type="dxa"/>
          </w:tcPr>
          <w:p w:rsidR="00361071" w14:paraId="3351C325" w14:textId="77777777">
            <w:pPr>
              <w:pStyle w:val="TableParagraph"/>
              <w:spacing w:before="102"/>
              <w:ind w:left="17"/>
              <w:jc w:val="center"/>
            </w:pPr>
            <w:r>
              <w:t>42</w:t>
            </w:r>
            <w:r>
              <w:rPr>
                <w:spacing w:val="-12"/>
              </w:rPr>
              <w:t xml:space="preserve"> </w:t>
            </w:r>
            <w:r>
              <w:rPr>
                <w:spacing w:val="-5"/>
              </w:rPr>
              <w:t>CFR</w:t>
            </w:r>
          </w:p>
          <w:p w:rsidR="00361071" w14:paraId="62B83F20" w14:textId="77777777">
            <w:pPr>
              <w:pStyle w:val="TableParagraph"/>
              <w:spacing w:before="11"/>
              <w:ind w:left="7"/>
              <w:jc w:val="center"/>
            </w:pPr>
            <w:r>
              <w:rPr>
                <w:sz w:val="24"/>
              </w:rPr>
              <w:t>§</w:t>
            </w:r>
            <w:r>
              <w:rPr>
                <w:spacing w:val="-3"/>
                <w:sz w:val="24"/>
              </w:rPr>
              <w:t xml:space="preserve"> </w:t>
            </w:r>
            <w:r>
              <w:rPr>
                <w:spacing w:val="-2"/>
              </w:rPr>
              <w:t>423.153(b)</w:t>
            </w:r>
          </w:p>
          <w:p w:rsidR="00361071" w14:paraId="515AA2EA" w14:textId="77777777">
            <w:pPr>
              <w:pStyle w:val="TableParagraph"/>
              <w:spacing w:before="117"/>
              <w:ind w:left="143" w:right="129"/>
              <w:jc w:val="center"/>
              <w:rPr>
                <w:b/>
                <w:i/>
              </w:rPr>
            </w:pPr>
            <w:r>
              <w:rPr>
                <w:b/>
                <w:i/>
                <w:spacing w:val="-2"/>
              </w:rPr>
              <w:t>Waiver</w:t>
            </w:r>
            <w:r>
              <w:rPr>
                <w:b/>
                <w:i/>
                <w:spacing w:val="-14"/>
              </w:rPr>
              <w:t xml:space="preserve"> </w:t>
            </w:r>
            <w:r>
              <w:rPr>
                <w:b/>
                <w:i/>
                <w:spacing w:val="-2"/>
              </w:rPr>
              <w:t>applies</w:t>
            </w:r>
            <w:r>
              <w:rPr>
                <w:b/>
                <w:i/>
                <w:spacing w:val="-14"/>
              </w:rPr>
              <w:t xml:space="preserve"> </w:t>
            </w:r>
            <w:r>
              <w:rPr>
                <w:b/>
                <w:i/>
                <w:spacing w:val="-2"/>
              </w:rPr>
              <w:t>to MA-PFFS</w:t>
            </w:r>
          </w:p>
          <w:p w:rsidR="00361071" w14:paraId="1D28C141" w14:textId="77777777">
            <w:pPr>
              <w:pStyle w:val="TableParagraph"/>
              <w:spacing w:before="2"/>
              <w:ind w:left="22"/>
              <w:jc w:val="center"/>
              <w:rPr>
                <w:b/>
                <w:i/>
              </w:rPr>
            </w:pPr>
            <w:r>
              <w:rPr>
                <w:b/>
                <w:i/>
                <w:spacing w:val="-4"/>
              </w:rPr>
              <w:t>only</w:t>
            </w:r>
          </w:p>
        </w:tc>
        <w:tc>
          <w:tcPr>
            <w:tcW w:w="3183" w:type="dxa"/>
          </w:tcPr>
          <w:p w:rsidR="00361071" w14:paraId="3F8A90B6" w14:textId="77777777">
            <w:pPr>
              <w:pStyle w:val="TableParagraph"/>
              <w:spacing w:before="102"/>
              <w:ind w:left="122" w:right="646" w:hanging="1"/>
            </w:pPr>
            <w:r>
              <w:rPr>
                <w:spacing w:val="-2"/>
              </w:rPr>
              <w:t>Utilization</w:t>
            </w:r>
            <w:r>
              <w:rPr>
                <w:spacing w:val="-14"/>
              </w:rPr>
              <w:t xml:space="preserve"> </w:t>
            </w:r>
            <w:r>
              <w:rPr>
                <w:spacing w:val="-2"/>
              </w:rPr>
              <w:t>Management</w:t>
            </w:r>
            <w:r>
              <w:rPr>
                <w:spacing w:val="-10"/>
              </w:rPr>
              <w:t xml:space="preserve"> </w:t>
            </w:r>
            <w:r>
              <w:rPr>
                <w:spacing w:val="-2"/>
              </w:rPr>
              <w:t xml:space="preserve">- </w:t>
            </w:r>
            <w:r>
              <w:t>Applicant must have a cost-effective utilization management system.</w:t>
            </w:r>
          </w:p>
        </w:tc>
        <w:tc>
          <w:tcPr>
            <w:tcW w:w="4588" w:type="dxa"/>
          </w:tcPr>
          <w:p w:rsidR="00361071" w14:paraId="41DE7580" w14:textId="77777777">
            <w:pPr>
              <w:pStyle w:val="TableParagraph"/>
              <w:spacing w:before="102"/>
              <w:ind w:left="122"/>
            </w:pPr>
            <w:r>
              <w:t>Waiver</w:t>
            </w:r>
            <w:r>
              <w:rPr>
                <w:spacing w:val="-14"/>
              </w:rPr>
              <w:t xml:space="preserve"> </w:t>
            </w:r>
            <w:r>
              <w:t>stated</w:t>
            </w:r>
            <w:r>
              <w:rPr>
                <w:spacing w:val="-13"/>
              </w:rPr>
              <w:t xml:space="preserve"> </w:t>
            </w:r>
            <w:r>
              <w:t>in</w:t>
            </w:r>
            <w:r>
              <w:rPr>
                <w:spacing w:val="-13"/>
              </w:rPr>
              <w:t xml:space="preserve"> </w:t>
            </w:r>
            <w:r>
              <w:t>regulations</w:t>
            </w:r>
            <w:r>
              <w:rPr>
                <w:spacing w:val="-1"/>
              </w:rPr>
              <w:t xml:space="preserve"> </w:t>
            </w:r>
            <w:r>
              <w:t>at</w:t>
            </w:r>
            <w:r>
              <w:rPr>
                <w:spacing w:val="-3"/>
              </w:rPr>
              <w:t xml:space="preserve"> </w:t>
            </w:r>
            <w:r>
              <w:t>42</w:t>
            </w:r>
            <w:r>
              <w:rPr>
                <w:spacing w:val="-13"/>
              </w:rPr>
              <w:t xml:space="preserve"> </w:t>
            </w:r>
            <w:r>
              <w:rPr>
                <w:spacing w:val="-5"/>
              </w:rPr>
              <w:t>CFR</w:t>
            </w:r>
          </w:p>
          <w:p w:rsidR="00361071" w14:paraId="0E4E921C" w14:textId="77777777">
            <w:pPr>
              <w:pStyle w:val="TableParagraph"/>
              <w:spacing w:before="8" w:line="242" w:lineRule="auto"/>
              <w:ind w:left="122" w:right="132"/>
            </w:pPr>
            <w:r>
              <w:t>§ 423.153(e) excuses MA PFFS organizations from meeting the utilization management</w:t>
            </w:r>
            <w:r>
              <w:rPr>
                <w:spacing w:val="-16"/>
              </w:rPr>
              <w:t xml:space="preserve"> </w:t>
            </w:r>
            <w:r>
              <w:t>requirements</w:t>
            </w:r>
            <w:r>
              <w:rPr>
                <w:spacing w:val="-15"/>
              </w:rPr>
              <w:t xml:space="preserve"> </w:t>
            </w:r>
            <w:r>
              <w:t>specified</w:t>
            </w:r>
            <w:r>
              <w:rPr>
                <w:spacing w:val="-15"/>
              </w:rPr>
              <w:t xml:space="preserve"> </w:t>
            </w:r>
            <w:r>
              <w:t>in</w:t>
            </w:r>
            <w:r>
              <w:rPr>
                <w:spacing w:val="-16"/>
              </w:rPr>
              <w:t xml:space="preserve"> </w:t>
            </w:r>
            <w:r>
              <w:t xml:space="preserve">42 CFR </w:t>
            </w:r>
            <w:r>
              <w:rPr>
                <w:sz w:val="24"/>
              </w:rPr>
              <w:t xml:space="preserve">§ </w:t>
            </w:r>
            <w:r>
              <w:t>423.153(b).</w:t>
            </w:r>
          </w:p>
        </w:tc>
      </w:tr>
      <w:tr w14:paraId="0F522AA0" w14:textId="77777777">
        <w:tblPrEx>
          <w:tblW w:w="0" w:type="auto"/>
          <w:tblInd w:w="377" w:type="dxa"/>
          <w:tblLayout w:type="fixed"/>
          <w:tblCellMar>
            <w:left w:w="0" w:type="dxa"/>
            <w:right w:w="0" w:type="dxa"/>
          </w:tblCellMar>
          <w:tblLook w:val="01E0"/>
        </w:tblPrEx>
        <w:trPr>
          <w:trHeight w:val="2121"/>
        </w:trPr>
        <w:tc>
          <w:tcPr>
            <w:tcW w:w="2054" w:type="dxa"/>
          </w:tcPr>
          <w:p w:rsidR="00361071" w14:paraId="1DFB0264" w14:textId="77777777">
            <w:pPr>
              <w:pStyle w:val="TableParagraph"/>
              <w:spacing w:before="223"/>
              <w:rPr>
                <w:b/>
              </w:rPr>
            </w:pPr>
          </w:p>
          <w:p w:rsidR="00361071" w14:paraId="41978A2C" w14:textId="77777777">
            <w:pPr>
              <w:pStyle w:val="TableParagraph"/>
              <w:spacing w:before="1"/>
              <w:ind w:left="17"/>
              <w:jc w:val="center"/>
            </w:pPr>
            <w:r>
              <w:t>42</w:t>
            </w:r>
            <w:r>
              <w:rPr>
                <w:spacing w:val="-12"/>
              </w:rPr>
              <w:t xml:space="preserve"> </w:t>
            </w:r>
            <w:r>
              <w:rPr>
                <w:spacing w:val="-5"/>
              </w:rPr>
              <w:t>CFR</w:t>
            </w:r>
          </w:p>
          <w:p w:rsidR="00361071" w14:paraId="6D9C9DA3" w14:textId="77777777">
            <w:pPr>
              <w:pStyle w:val="TableParagraph"/>
              <w:spacing w:before="3"/>
              <w:ind w:left="7"/>
              <w:jc w:val="center"/>
            </w:pPr>
            <w:r>
              <w:rPr>
                <w:sz w:val="24"/>
              </w:rPr>
              <w:t>§</w:t>
            </w:r>
            <w:r>
              <w:rPr>
                <w:spacing w:val="-3"/>
                <w:sz w:val="24"/>
              </w:rPr>
              <w:t xml:space="preserve"> </w:t>
            </w:r>
            <w:r>
              <w:rPr>
                <w:spacing w:val="-2"/>
              </w:rPr>
              <w:t>423.153(d)</w:t>
            </w:r>
          </w:p>
          <w:p w:rsidR="00361071" w14:paraId="2C586662" w14:textId="77777777">
            <w:pPr>
              <w:pStyle w:val="TableParagraph"/>
              <w:spacing w:before="117"/>
              <w:ind w:left="143" w:right="129"/>
              <w:jc w:val="center"/>
              <w:rPr>
                <w:b/>
                <w:i/>
              </w:rPr>
            </w:pPr>
            <w:r>
              <w:rPr>
                <w:b/>
                <w:i/>
                <w:spacing w:val="-2"/>
              </w:rPr>
              <w:t>Waiver</w:t>
            </w:r>
            <w:r>
              <w:rPr>
                <w:b/>
                <w:i/>
                <w:spacing w:val="-14"/>
              </w:rPr>
              <w:t xml:space="preserve"> </w:t>
            </w:r>
            <w:r>
              <w:rPr>
                <w:b/>
                <w:i/>
                <w:spacing w:val="-2"/>
              </w:rPr>
              <w:t>applies</w:t>
            </w:r>
            <w:r>
              <w:rPr>
                <w:b/>
                <w:i/>
                <w:spacing w:val="-14"/>
              </w:rPr>
              <w:t xml:space="preserve"> </w:t>
            </w:r>
            <w:r>
              <w:rPr>
                <w:b/>
                <w:i/>
                <w:spacing w:val="-2"/>
              </w:rPr>
              <w:t>to MA-PFFS</w:t>
            </w:r>
          </w:p>
          <w:p w:rsidR="00361071" w14:paraId="565C944B" w14:textId="77777777">
            <w:pPr>
              <w:pStyle w:val="TableParagraph"/>
              <w:spacing w:before="2"/>
              <w:ind w:left="22"/>
              <w:jc w:val="center"/>
              <w:rPr>
                <w:b/>
                <w:i/>
              </w:rPr>
            </w:pPr>
            <w:r>
              <w:rPr>
                <w:b/>
                <w:i/>
                <w:spacing w:val="-4"/>
              </w:rPr>
              <w:t>only</w:t>
            </w:r>
          </w:p>
        </w:tc>
        <w:tc>
          <w:tcPr>
            <w:tcW w:w="3183" w:type="dxa"/>
          </w:tcPr>
          <w:p w:rsidR="00361071" w14:paraId="38B1E128" w14:textId="77777777">
            <w:pPr>
              <w:pStyle w:val="TableParagraph"/>
              <w:spacing w:before="102"/>
              <w:ind w:left="121" w:right="165"/>
            </w:pPr>
            <w:r>
              <w:t xml:space="preserve">Medication Therapy Management Program – Applicant must have a program to manage medication therapy to </w:t>
            </w:r>
            <w:r>
              <w:rPr>
                <w:spacing w:val="-2"/>
              </w:rPr>
              <w:t>optimize</w:t>
            </w:r>
            <w:r>
              <w:rPr>
                <w:spacing w:val="-13"/>
              </w:rPr>
              <w:t xml:space="preserve"> </w:t>
            </w:r>
            <w:r>
              <w:rPr>
                <w:spacing w:val="-2"/>
              </w:rPr>
              <w:t>outcomes,</w:t>
            </w:r>
            <w:r>
              <w:rPr>
                <w:spacing w:val="-8"/>
              </w:rPr>
              <w:t xml:space="preserve"> </w:t>
            </w:r>
            <w:r>
              <w:rPr>
                <w:spacing w:val="-2"/>
              </w:rPr>
              <w:t xml:space="preserve">reduce </w:t>
            </w:r>
            <w:r>
              <w:t>adverse drug interactions.</w:t>
            </w:r>
          </w:p>
        </w:tc>
        <w:tc>
          <w:tcPr>
            <w:tcW w:w="4588" w:type="dxa"/>
          </w:tcPr>
          <w:p w:rsidR="00361071" w14:paraId="1B178231" w14:textId="77777777">
            <w:pPr>
              <w:pStyle w:val="TableParagraph"/>
              <w:spacing w:before="102"/>
              <w:ind w:left="122"/>
            </w:pPr>
            <w:r>
              <w:t>Waiver</w:t>
            </w:r>
            <w:r>
              <w:rPr>
                <w:spacing w:val="-14"/>
              </w:rPr>
              <w:t xml:space="preserve"> </w:t>
            </w:r>
            <w:r>
              <w:t>stated</w:t>
            </w:r>
            <w:r>
              <w:rPr>
                <w:spacing w:val="-13"/>
              </w:rPr>
              <w:t xml:space="preserve"> </w:t>
            </w:r>
            <w:r>
              <w:t>in</w:t>
            </w:r>
            <w:r>
              <w:rPr>
                <w:spacing w:val="-13"/>
              </w:rPr>
              <w:t xml:space="preserve"> </w:t>
            </w:r>
            <w:r>
              <w:t>regulations</w:t>
            </w:r>
            <w:r>
              <w:rPr>
                <w:spacing w:val="-1"/>
              </w:rPr>
              <w:t xml:space="preserve"> </w:t>
            </w:r>
            <w:r>
              <w:t>at</w:t>
            </w:r>
            <w:r>
              <w:rPr>
                <w:spacing w:val="-3"/>
              </w:rPr>
              <w:t xml:space="preserve"> </w:t>
            </w:r>
            <w:r>
              <w:t>42</w:t>
            </w:r>
            <w:r>
              <w:rPr>
                <w:spacing w:val="-13"/>
              </w:rPr>
              <w:t xml:space="preserve"> </w:t>
            </w:r>
            <w:r>
              <w:rPr>
                <w:spacing w:val="-5"/>
              </w:rPr>
              <w:t>CFR</w:t>
            </w:r>
          </w:p>
          <w:p w:rsidR="00361071" w14:paraId="6FEA504A" w14:textId="77777777">
            <w:pPr>
              <w:pStyle w:val="TableParagraph"/>
              <w:spacing w:before="8"/>
              <w:ind w:left="122" w:right="215"/>
            </w:pPr>
            <w:r>
              <w:t xml:space="preserve">§ 423.153(e) excuses MA PFFS </w:t>
            </w:r>
            <w:r>
              <w:rPr>
                <w:spacing w:val="-2"/>
              </w:rPr>
              <w:t>organizations</w:t>
            </w:r>
            <w:r>
              <w:rPr>
                <w:spacing w:val="-4"/>
              </w:rPr>
              <w:t xml:space="preserve"> </w:t>
            </w:r>
            <w:r>
              <w:rPr>
                <w:spacing w:val="-2"/>
              </w:rPr>
              <w:t>from</w:t>
            </w:r>
            <w:r>
              <w:rPr>
                <w:spacing w:val="-7"/>
              </w:rPr>
              <w:t xml:space="preserve"> </w:t>
            </w:r>
            <w:r>
              <w:rPr>
                <w:spacing w:val="-2"/>
              </w:rPr>
              <w:t>meeting</w:t>
            </w:r>
            <w:r>
              <w:rPr>
                <w:spacing w:val="-11"/>
              </w:rPr>
              <w:t xml:space="preserve"> </w:t>
            </w:r>
            <w:r>
              <w:rPr>
                <w:spacing w:val="-2"/>
              </w:rPr>
              <w:t xml:space="preserve">Medication </w:t>
            </w:r>
            <w:r>
              <w:t>Therapy Management Program requirements specified in 42 CFR</w:t>
            </w:r>
          </w:p>
          <w:p w:rsidR="00361071" w14:paraId="0B171375" w14:textId="77777777">
            <w:pPr>
              <w:pStyle w:val="TableParagraph"/>
              <w:spacing w:line="250" w:lineRule="exact"/>
              <w:ind w:left="122"/>
            </w:pPr>
            <w:r>
              <w:t>§</w:t>
            </w:r>
            <w:r>
              <w:rPr>
                <w:spacing w:val="-2"/>
              </w:rPr>
              <w:t xml:space="preserve"> 423.153(d).</w:t>
            </w:r>
          </w:p>
        </w:tc>
      </w:tr>
      <w:tr w14:paraId="13D00790" w14:textId="77777777">
        <w:tblPrEx>
          <w:tblW w:w="0" w:type="auto"/>
          <w:tblInd w:w="377" w:type="dxa"/>
          <w:tblLayout w:type="fixed"/>
          <w:tblCellMar>
            <w:left w:w="0" w:type="dxa"/>
            <w:right w:w="0" w:type="dxa"/>
          </w:tblCellMar>
          <w:tblLook w:val="01E0"/>
        </w:tblPrEx>
        <w:trPr>
          <w:trHeight w:val="1274"/>
        </w:trPr>
        <w:tc>
          <w:tcPr>
            <w:tcW w:w="2054" w:type="dxa"/>
          </w:tcPr>
          <w:p w:rsidR="00361071" w14:paraId="5E39FBAA" w14:textId="77777777">
            <w:pPr>
              <w:pStyle w:val="TableParagraph"/>
              <w:spacing w:before="238"/>
              <w:rPr>
                <w:b/>
              </w:rPr>
            </w:pPr>
          </w:p>
          <w:p w:rsidR="00361071" w14:paraId="717883CB" w14:textId="77777777">
            <w:pPr>
              <w:pStyle w:val="TableParagraph"/>
              <w:spacing w:line="251" w:lineRule="exact"/>
              <w:ind w:left="17"/>
              <w:jc w:val="center"/>
            </w:pPr>
            <w:r>
              <w:t>42</w:t>
            </w:r>
            <w:r>
              <w:rPr>
                <w:spacing w:val="-12"/>
              </w:rPr>
              <w:t xml:space="preserve"> </w:t>
            </w:r>
            <w:r>
              <w:rPr>
                <w:spacing w:val="-5"/>
              </w:rPr>
              <w:t>CFR</w:t>
            </w:r>
          </w:p>
          <w:p w:rsidR="00361071" w14:paraId="3764F72F" w14:textId="77777777">
            <w:pPr>
              <w:pStyle w:val="TableParagraph"/>
              <w:spacing w:line="274" w:lineRule="exact"/>
              <w:ind w:left="7"/>
              <w:jc w:val="center"/>
            </w:pPr>
            <w:r>
              <w:rPr>
                <w:sz w:val="24"/>
              </w:rPr>
              <w:t>§</w:t>
            </w:r>
            <w:r>
              <w:rPr>
                <w:spacing w:val="-3"/>
                <w:sz w:val="24"/>
              </w:rPr>
              <w:t xml:space="preserve"> </w:t>
            </w:r>
            <w:r>
              <w:rPr>
                <w:spacing w:val="-2"/>
              </w:rPr>
              <w:t>423.112(a)</w:t>
            </w:r>
          </w:p>
        </w:tc>
        <w:tc>
          <w:tcPr>
            <w:tcW w:w="3183" w:type="dxa"/>
          </w:tcPr>
          <w:p w:rsidR="00361071" w14:paraId="376BAA67" w14:textId="77777777">
            <w:pPr>
              <w:pStyle w:val="TableParagraph"/>
              <w:spacing w:before="117"/>
              <w:ind w:left="121" w:right="283"/>
            </w:pPr>
            <w:r>
              <w:t>Service Area – Applicant must</w:t>
            </w:r>
            <w:r>
              <w:rPr>
                <w:spacing w:val="-12"/>
              </w:rPr>
              <w:t xml:space="preserve"> </w:t>
            </w:r>
            <w:r>
              <w:t>offer</w:t>
            </w:r>
            <w:r>
              <w:rPr>
                <w:spacing w:val="-15"/>
              </w:rPr>
              <w:t xml:space="preserve"> </w:t>
            </w:r>
            <w:r>
              <w:t>a</w:t>
            </w:r>
            <w:r>
              <w:rPr>
                <w:spacing w:val="-15"/>
              </w:rPr>
              <w:t xml:space="preserve"> </w:t>
            </w:r>
            <w:r>
              <w:t>Part</w:t>
            </w:r>
            <w:r>
              <w:rPr>
                <w:spacing w:val="-11"/>
              </w:rPr>
              <w:t xml:space="preserve"> </w:t>
            </w:r>
            <w:r>
              <w:t>D</w:t>
            </w:r>
            <w:r>
              <w:rPr>
                <w:spacing w:val="-16"/>
              </w:rPr>
              <w:t xml:space="preserve"> </w:t>
            </w:r>
            <w:r>
              <w:t>plan</w:t>
            </w:r>
            <w:r>
              <w:rPr>
                <w:spacing w:val="-15"/>
              </w:rPr>
              <w:t xml:space="preserve"> </w:t>
            </w:r>
            <w:r>
              <w:t>that serves at least an entire PDP region.</w:t>
            </w:r>
          </w:p>
        </w:tc>
        <w:tc>
          <w:tcPr>
            <w:tcW w:w="4588" w:type="dxa"/>
          </w:tcPr>
          <w:p w:rsidR="00361071" w14:paraId="38751393" w14:textId="77777777">
            <w:pPr>
              <w:pStyle w:val="TableParagraph"/>
              <w:spacing w:before="116"/>
              <w:ind w:left="115"/>
            </w:pPr>
            <w:r>
              <w:t>Conflicts</w:t>
            </w:r>
            <w:r>
              <w:rPr>
                <w:spacing w:val="-13"/>
              </w:rPr>
              <w:t xml:space="preserve"> </w:t>
            </w:r>
            <w:r>
              <w:t>with</w:t>
            </w:r>
            <w:r>
              <w:rPr>
                <w:spacing w:val="-15"/>
              </w:rPr>
              <w:t xml:space="preserve"> </w:t>
            </w:r>
            <w:r>
              <w:t>MA</w:t>
            </w:r>
            <w:r>
              <w:rPr>
                <w:spacing w:val="-12"/>
              </w:rPr>
              <w:t xml:space="preserve"> </w:t>
            </w:r>
            <w:r>
              <w:t>regulations</w:t>
            </w:r>
            <w:r>
              <w:rPr>
                <w:spacing w:val="-11"/>
              </w:rPr>
              <w:t xml:space="preserve"> </w:t>
            </w:r>
            <w:r>
              <w:t>(42</w:t>
            </w:r>
            <w:r>
              <w:rPr>
                <w:spacing w:val="-10"/>
              </w:rPr>
              <w:t xml:space="preserve"> </w:t>
            </w:r>
            <w:r>
              <w:rPr>
                <w:spacing w:val="-5"/>
              </w:rPr>
              <w:t>CFR</w:t>
            </w:r>
          </w:p>
          <w:p w:rsidR="00361071" w14:paraId="7E7CC64A" w14:textId="77777777">
            <w:pPr>
              <w:pStyle w:val="TableParagraph"/>
              <w:spacing w:before="16" w:line="235" w:lineRule="auto"/>
              <w:ind w:left="122" w:right="215"/>
            </w:pPr>
            <w:r>
              <w:rPr>
                <w:sz w:val="24"/>
              </w:rPr>
              <w:t xml:space="preserve">§ </w:t>
            </w:r>
            <w:r>
              <w:t>422.2) that allow MA organizations to offer</w:t>
            </w:r>
            <w:r>
              <w:rPr>
                <w:spacing w:val="-15"/>
              </w:rPr>
              <w:t xml:space="preserve"> </w:t>
            </w:r>
            <w:r>
              <w:t>local</w:t>
            </w:r>
            <w:r>
              <w:rPr>
                <w:spacing w:val="-12"/>
              </w:rPr>
              <w:t xml:space="preserve"> </w:t>
            </w:r>
            <w:r>
              <w:t>MA</w:t>
            </w:r>
            <w:r>
              <w:rPr>
                <w:spacing w:val="-11"/>
              </w:rPr>
              <w:t xml:space="preserve"> </w:t>
            </w:r>
            <w:r>
              <w:t>plans</w:t>
            </w:r>
            <w:r>
              <w:rPr>
                <w:spacing w:val="-3"/>
              </w:rPr>
              <w:t xml:space="preserve"> </w:t>
            </w:r>
            <w:r>
              <w:t>(i.e.,</w:t>
            </w:r>
            <w:r>
              <w:rPr>
                <w:spacing w:val="-11"/>
              </w:rPr>
              <w:t xml:space="preserve"> </w:t>
            </w:r>
            <w:r>
              <w:t>plans</w:t>
            </w:r>
            <w:r>
              <w:rPr>
                <w:spacing w:val="-3"/>
              </w:rPr>
              <w:t xml:space="preserve"> </w:t>
            </w:r>
            <w:r>
              <w:t>that</w:t>
            </w:r>
            <w:r>
              <w:rPr>
                <w:spacing w:val="-16"/>
              </w:rPr>
              <w:t xml:space="preserve"> </w:t>
            </w:r>
            <w:r>
              <w:t>serve less than an entire state).</w:t>
            </w:r>
          </w:p>
        </w:tc>
      </w:tr>
      <w:tr w14:paraId="6997ACAC" w14:textId="77777777">
        <w:tblPrEx>
          <w:tblW w:w="0" w:type="auto"/>
          <w:tblInd w:w="377" w:type="dxa"/>
          <w:tblLayout w:type="fixed"/>
          <w:tblCellMar>
            <w:left w:w="0" w:type="dxa"/>
            <w:right w:w="0" w:type="dxa"/>
          </w:tblCellMar>
          <w:tblLook w:val="01E0"/>
        </w:tblPrEx>
        <w:trPr>
          <w:trHeight w:val="2298"/>
        </w:trPr>
        <w:tc>
          <w:tcPr>
            <w:tcW w:w="2054" w:type="dxa"/>
          </w:tcPr>
          <w:p w:rsidR="00361071" w14:paraId="2EBECA66" w14:textId="77777777">
            <w:pPr>
              <w:pStyle w:val="TableParagraph"/>
              <w:spacing w:before="117" w:line="251" w:lineRule="exact"/>
              <w:ind w:left="17"/>
              <w:jc w:val="center"/>
            </w:pPr>
            <w:r>
              <w:t>42</w:t>
            </w:r>
            <w:r>
              <w:rPr>
                <w:spacing w:val="-12"/>
              </w:rPr>
              <w:t xml:space="preserve"> </w:t>
            </w:r>
            <w:r>
              <w:rPr>
                <w:spacing w:val="-5"/>
              </w:rPr>
              <w:t>CFR</w:t>
            </w:r>
          </w:p>
          <w:p w:rsidR="00361071" w14:paraId="68676F89" w14:textId="77777777">
            <w:pPr>
              <w:pStyle w:val="TableParagraph"/>
              <w:spacing w:line="274" w:lineRule="exact"/>
              <w:ind w:left="9"/>
              <w:jc w:val="center"/>
            </w:pPr>
            <w:r>
              <w:rPr>
                <w:sz w:val="24"/>
              </w:rPr>
              <w:t>§</w:t>
            </w:r>
            <w:r>
              <w:rPr>
                <w:spacing w:val="-3"/>
                <w:sz w:val="24"/>
              </w:rPr>
              <w:t xml:space="preserve"> </w:t>
            </w:r>
            <w:r>
              <w:rPr>
                <w:spacing w:val="-2"/>
              </w:rPr>
              <w:t>423.120(a)(7)(</w:t>
            </w:r>
            <w:r>
              <w:rPr>
                <w:spacing w:val="-2"/>
              </w:rPr>
              <w:t>i</w:t>
            </w:r>
            <w:r>
              <w:rPr>
                <w:spacing w:val="-2"/>
              </w:rPr>
              <w:t>)</w:t>
            </w:r>
          </w:p>
          <w:p w:rsidR="00361071" w14:paraId="632EDBB8" w14:textId="77777777">
            <w:pPr>
              <w:pStyle w:val="TableParagraph"/>
              <w:spacing w:before="124"/>
              <w:ind w:left="182" w:right="166"/>
              <w:jc w:val="center"/>
              <w:rPr>
                <w:b/>
                <w:i/>
              </w:rPr>
            </w:pPr>
            <w:r>
              <w:rPr>
                <w:b/>
                <w:i/>
              </w:rPr>
              <w:t>Waiver</w:t>
            </w:r>
            <w:r>
              <w:rPr>
                <w:b/>
                <w:i/>
              </w:rPr>
              <w:t xml:space="preserve"> applies </w:t>
            </w:r>
            <w:r>
              <w:rPr>
                <w:b/>
                <w:i/>
                <w:spacing w:val="-2"/>
              </w:rPr>
              <w:t>only</w:t>
            </w:r>
            <w:r>
              <w:rPr>
                <w:b/>
                <w:i/>
                <w:spacing w:val="-14"/>
              </w:rPr>
              <w:t xml:space="preserve"> </w:t>
            </w:r>
            <w:r>
              <w:rPr>
                <w:b/>
                <w:i/>
                <w:spacing w:val="-2"/>
              </w:rPr>
              <w:t>to</w:t>
            </w:r>
            <w:r>
              <w:rPr>
                <w:b/>
                <w:i/>
                <w:spacing w:val="-14"/>
              </w:rPr>
              <w:t xml:space="preserve"> </w:t>
            </w:r>
            <w:r>
              <w:rPr>
                <w:b/>
                <w:i/>
                <w:spacing w:val="-2"/>
              </w:rPr>
              <w:t xml:space="preserve">MA-PDs </w:t>
            </w:r>
            <w:r>
              <w:rPr>
                <w:b/>
                <w:i/>
              </w:rPr>
              <w:t xml:space="preserve">that operate their own </w:t>
            </w:r>
            <w:r>
              <w:rPr>
                <w:b/>
                <w:i/>
                <w:spacing w:val="-2"/>
              </w:rPr>
              <w:t>pharmacies</w:t>
            </w:r>
          </w:p>
        </w:tc>
        <w:tc>
          <w:tcPr>
            <w:tcW w:w="3183" w:type="dxa"/>
          </w:tcPr>
          <w:p w:rsidR="00361071" w14:paraId="17B012D7" w14:textId="77777777">
            <w:pPr>
              <w:pStyle w:val="TableParagraph"/>
              <w:spacing w:before="116"/>
              <w:ind w:left="122" w:right="163"/>
            </w:pPr>
            <w:r>
              <w:t>Pharmacy Network – Applicant</w:t>
            </w:r>
            <w:r>
              <w:rPr>
                <w:spacing w:val="-13"/>
              </w:rPr>
              <w:t xml:space="preserve"> </w:t>
            </w:r>
            <w:r>
              <w:t>must</w:t>
            </w:r>
            <w:r>
              <w:rPr>
                <w:spacing w:val="-12"/>
              </w:rPr>
              <w:t xml:space="preserve"> </w:t>
            </w:r>
            <w:r>
              <w:t>offer</w:t>
            </w:r>
            <w:r>
              <w:rPr>
                <w:spacing w:val="-16"/>
              </w:rPr>
              <w:t xml:space="preserve"> </w:t>
            </w:r>
            <w:r>
              <w:t>its</w:t>
            </w:r>
            <w:r>
              <w:rPr>
                <w:spacing w:val="-12"/>
              </w:rPr>
              <w:t xml:space="preserve"> </w:t>
            </w:r>
            <w:r>
              <w:t>Part</w:t>
            </w:r>
            <w:r>
              <w:rPr>
                <w:spacing w:val="-12"/>
              </w:rPr>
              <w:t xml:space="preserve"> </w:t>
            </w:r>
            <w:r>
              <w:t>D plan benefit through a contracted retail pharmacy network that meets CMS convenient</w:t>
            </w:r>
            <w:r>
              <w:rPr>
                <w:spacing w:val="-16"/>
              </w:rPr>
              <w:t xml:space="preserve"> </w:t>
            </w:r>
            <w:r>
              <w:t>access</w:t>
            </w:r>
            <w:r>
              <w:rPr>
                <w:spacing w:val="-15"/>
              </w:rPr>
              <w:t xml:space="preserve"> </w:t>
            </w:r>
            <w:r>
              <w:t>standards.</w:t>
            </w:r>
          </w:p>
        </w:tc>
        <w:tc>
          <w:tcPr>
            <w:tcW w:w="4588" w:type="dxa"/>
          </w:tcPr>
          <w:p w:rsidR="00361071" w14:paraId="58CF7248" w14:textId="77777777">
            <w:pPr>
              <w:pStyle w:val="TableParagraph"/>
              <w:spacing w:before="116"/>
              <w:ind w:left="115"/>
            </w:pPr>
            <w:r>
              <w:t>Waiver</w:t>
            </w:r>
            <w:r>
              <w:rPr>
                <w:spacing w:val="-14"/>
              </w:rPr>
              <w:t xml:space="preserve"> </w:t>
            </w:r>
            <w:r>
              <w:t>stated</w:t>
            </w:r>
            <w:r>
              <w:rPr>
                <w:spacing w:val="-13"/>
              </w:rPr>
              <w:t xml:space="preserve"> </w:t>
            </w:r>
            <w:r>
              <w:t>in</w:t>
            </w:r>
            <w:r>
              <w:rPr>
                <w:spacing w:val="-13"/>
              </w:rPr>
              <w:t xml:space="preserve"> </w:t>
            </w:r>
            <w:r>
              <w:t>regulations</w:t>
            </w:r>
            <w:r>
              <w:rPr>
                <w:spacing w:val="-1"/>
              </w:rPr>
              <w:t xml:space="preserve"> </w:t>
            </w:r>
            <w:r>
              <w:t>at</w:t>
            </w:r>
            <w:r>
              <w:rPr>
                <w:spacing w:val="-3"/>
              </w:rPr>
              <w:t xml:space="preserve"> </w:t>
            </w:r>
            <w:r>
              <w:t>42</w:t>
            </w:r>
            <w:r>
              <w:rPr>
                <w:spacing w:val="-13"/>
              </w:rPr>
              <w:t xml:space="preserve"> </w:t>
            </w:r>
            <w:r>
              <w:rPr>
                <w:spacing w:val="-5"/>
              </w:rPr>
              <w:t>CFR</w:t>
            </w:r>
          </w:p>
          <w:p w:rsidR="00361071" w14:paraId="29602C7E" w14:textId="77777777">
            <w:pPr>
              <w:pStyle w:val="TableParagraph"/>
              <w:spacing w:before="11"/>
              <w:ind w:left="122" w:hanging="1"/>
            </w:pPr>
            <w:r>
              <w:rPr>
                <w:sz w:val="24"/>
              </w:rPr>
              <w:t xml:space="preserve">§ </w:t>
            </w:r>
            <w:r>
              <w:t>423.120(a)(7)(</w:t>
            </w:r>
            <w:r>
              <w:t>i</w:t>
            </w:r>
            <w:r>
              <w:t>) excuses from the Part D convenient access standards those MA organizations that administer their Part D benefit through pharmacies owned and operated by the MA organization if that organization’s pharmacy network access meets</w:t>
            </w:r>
            <w:r>
              <w:rPr>
                <w:spacing w:val="-16"/>
              </w:rPr>
              <w:t xml:space="preserve"> </w:t>
            </w:r>
            <w:r>
              <w:t>the</w:t>
            </w:r>
            <w:r>
              <w:rPr>
                <w:spacing w:val="-15"/>
              </w:rPr>
              <w:t xml:space="preserve"> </w:t>
            </w:r>
            <w:r>
              <w:t>MA</w:t>
            </w:r>
            <w:r>
              <w:rPr>
                <w:spacing w:val="-15"/>
              </w:rPr>
              <w:t xml:space="preserve"> </w:t>
            </w:r>
            <w:r>
              <w:t>convenient</w:t>
            </w:r>
            <w:r>
              <w:rPr>
                <w:spacing w:val="-16"/>
              </w:rPr>
              <w:t xml:space="preserve"> </w:t>
            </w:r>
            <w:r>
              <w:t>access</w:t>
            </w:r>
            <w:r>
              <w:rPr>
                <w:spacing w:val="-15"/>
              </w:rPr>
              <w:t xml:space="preserve"> </w:t>
            </w:r>
            <w:r>
              <w:t>standards.</w:t>
            </w:r>
          </w:p>
        </w:tc>
      </w:tr>
    </w:tbl>
    <w:p w:rsidR="00361071" w14:paraId="7AC82696" w14:textId="77777777">
      <w:pPr>
        <w:pStyle w:val="TableParagraph"/>
        <w:sectPr>
          <w:pgSz w:w="12240" w:h="15840"/>
          <w:pgMar w:top="1400" w:right="720" w:bottom="900"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2"/>
        <w:gridCol w:w="3275"/>
        <w:gridCol w:w="4588"/>
      </w:tblGrid>
      <w:tr w14:paraId="57555EC6"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2"/>
        </w:trPr>
        <w:tc>
          <w:tcPr>
            <w:tcW w:w="1962" w:type="dxa"/>
            <w:shd w:val="clear" w:color="auto" w:fill="C1C1C1"/>
          </w:tcPr>
          <w:p w:rsidR="00361071" w14:paraId="6B7D3C1B" w14:textId="77777777">
            <w:pPr>
              <w:pStyle w:val="TableParagraph"/>
              <w:spacing w:before="110"/>
              <w:ind w:left="397" w:firstLine="247"/>
              <w:rPr>
                <w:b/>
              </w:rPr>
            </w:pPr>
            <w:r>
              <w:rPr>
                <w:b/>
              </w:rPr>
              <w:t xml:space="preserve">Part D </w:t>
            </w:r>
            <w:r>
              <w:rPr>
                <w:b/>
                <w:spacing w:val="-4"/>
              </w:rPr>
              <w:t>Regulation</w:t>
            </w:r>
          </w:p>
        </w:tc>
        <w:tc>
          <w:tcPr>
            <w:tcW w:w="3275" w:type="dxa"/>
            <w:shd w:val="clear" w:color="auto" w:fill="C1C1C1"/>
          </w:tcPr>
          <w:p w:rsidR="00361071" w14:paraId="3E77BC23" w14:textId="77777777">
            <w:pPr>
              <w:pStyle w:val="TableParagraph"/>
              <w:spacing w:before="110"/>
              <w:ind w:left="178"/>
              <w:rPr>
                <w:b/>
              </w:rPr>
            </w:pPr>
            <w:r>
              <w:rPr>
                <w:b/>
                <w:spacing w:val="-2"/>
              </w:rPr>
              <w:t>Regulatory</w:t>
            </w:r>
            <w:r>
              <w:rPr>
                <w:b/>
                <w:spacing w:val="-8"/>
              </w:rPr>
              <w:t xml:space="preserve"> </w:t>
            </w:r>
            <w:r>
              <w:rPr>
                <w:b/>
                <w:spacing w:val="-2"/>
              </w:rPr>
              <w:t>Requirement(s)</w:t>
            </w:r>
          </w:p>
        </w:tc>
        <w:tc>
          <w:tcPr>
            <w:tcW w:w="4588" w:type="dxa"/>
            <w:shd w:val="clear" w:color="auto" w:fill="C1C1C1"/>
          </w:tcPr>
          <w:p w:rsidR="00361071" w14:paraId="12796CF3" w14:textId="77777777">
            <w:pPr>
              <w:pStyle w:val="TableParagraph"/>
              <w:spacing w:before="110"/>
              <w:ind w:left="1414"/>
              <w:rPr>
                <w:b/>
              </w:rPr>
            </w:pPr>
            <w:r>
              <w:rPr>
                <w:b/>
              </w:rPr>
              <w:t>Basis</w:t>
            </w:r>
            <w:r>
              <w:rPr>
                <w:b/>
                <w:spacing w:val="-16"/>
              </w:rPr>
              <w:t xml:space="preserve"> </w:t>
            </w:r>
            <w:r>
              <w:rPr>
                <w:b/>
              </w:rPr>
              <w:t>for</w:t>
            </w:r>
            <w:r>
              <w:rPr>
                <w:b/>
                <w:spacing w:val="-14"/>
              </w:rPr>
              <w:t xml:space="preserve"> </w:t>
            </w:r>
            <w:r>
              <w:rPr>
                <w:b/>
                <w:spacing w:val="-2"/>
              </w:rPr>
              <w:t>Waiver</w:t>
            </w:r>
          </w:p>
        </w:tc>
      </w:tr>
      <w:tr w14:paraId="45DDFCAD" w14:textId="77777777">
        <w:tblPrEx>
          <w:tblW w:w="0" w:type="auto"/>
          <w:tblInd w:w="377" w:type="dxa"/>
          <w:tblLayout w:type="fixed"/>
          <w:tblCellMar>
            <w:left w:w="0" w:type="dxa"/>
            <w:right w:w="0" w:type="dxa"/>
          </w:tblCellMar>
          <w:tblLook w:val="01E0"/>
        </w:tblPrEx>
        <w:trPr>
          <w:trHeight w:val="3152"/>
        </w:trPr>
        <w:tc>
          <w:tcPr>
            <w:tcW w:w="1962" w:type="dxa"/>
          </w:tcPr>
          <w:p w:rsidR="00361071" w14:paraId="0121AA20" w14:textId="77777777">
            <w:pPr>
              <w:pStyle w:val="TableParagraph"/>
              <w:rPr>
                <w:b/>
              </w:rPr>
            </w:pPr>
          </w:p>
          <w:p w:rsidR="00361071" w14:paraId="03883916" w14:textId="77777777">
            <w:pPr>
              <w:pStyle w:val="TableParagraph"/>
              <w:rPr>
                <w:b/>
              </w:rPr>
            </w:pPr>
          </w:p>
          <w:p w:rsidR="00361071" w14:paraId="1C02C1F5" w14:textId="77777777">
            <w:pPr>
              <w:pStyle w:val="TableParagraph"/>
              <w:spacing w:before="99"/>
              <w:rPr>
                <w:b/>
              </w:rPr>
            </w:pPr>
          </w:p>
          <w:p w:rsidR="00361071" w14:paraId="30D7A57C" w14:textId="77777777">
            <w:pPr>
              <w:pStyle w:val="TableParagraph"/>
              <w:spacing w:line="248" w:lineRule="exact"/>
              <w:ind w:left="72" w:right="48"/>
              <w:jc w:val="center"/>
            </w:pPr>
            <w:r>
              <w:t>42</w:t>
            </w:r>
            <w:r>
              <w:rPr>
                <w:spacing w:val="-12"/>
              </w:rPr>
              <w:t xml:space="preserve"> </w:t>
            </w:r>
            <w:r>
              <w:rPr>
                <w:spacing w:val="-5"/>
              </w:rPr>
              <w:t>CFR</w:t>
            </w:r>
          </w:p>
          <w:p w:rsidR="00361071" w14:paraId="5BF4598E" w14:textId="77777777">
            <w:pPr>
              <w:pStyle w:val="TableParagraph"/>
              <w:spacing w:line="271" w:lineRule="exact"/>
              <w:ind w:left="72" w:right="63"/>
              <w:jc w:val="center"/>
            </w:pPr>
            <w:r>
              <w:rPr>
                <w:sz w:val="24"/>
              </w:rPr>
              <w:t>§</w:t>
            </w:r>
            <w:r>
              <w:rPr>
                <w:spacing w:val="-3"/>
                <w:sz w:val="24"/>
              </w:rPr>
              <w:t xml:space="preserve"> </w:t>
            </w:r>
            <w:r>
              <w:rPr>
                <w:spacing w:val="-2"/>
              </w:rPr>
              <w:t>423.120(a)(7)(ii)</w:t>
            </w:r>
          </w:p>
          <w:p w:rsidR="00361071" w14:paraId="481C7411" w14:textId="77777777">
            <w:pPr>
              <w:pStyle w:val="TableParagraph"/>
              <w:spacing w:before="124" w:line="247" w:lineRule="auto"/>
              <w:ind w:left="157" w:right="126"/>
              <w:jc w:val="center"/>
              <w:rPr>
                <w:b/>
                <w:i/>
              </w:rPr>
            </w:pPr>
            <w:r>
              <w:rPr>
                <w:b/>
                <w:i/>
                <w:spacing w:val="-2"/>
              </w:rPr>
              <w:t>Waiver</w:t>
            </w:r>
            <w:r>
              <w:rPr>
                <w:b/>
                <w:i/>
                <w:spacing w:val="-14"/>
              </w:rPr>
              <w:t xml:space="preserve"> </w:t>
            </w:r>
            <w:r>
              <w:rPr>
                <w:b/>
                <w:i/>
                <w:spacing w:val="-2"/>
              </w:rPr>
              <w:t xml:space="preserve">applies </w:t>
            </w:r>
            <w:r>
              <w:rPr>
                <w:b/>
                <w:i/>
              </w:rPr>
              <w:t>to MA-PFFS</w:t>
            </w:r>
          </w:p>
          <w:p w:rsidR="00361071" w14:paraId="069D794F" w14:textId="77777777">
            <w:pPr>
              <w:pStyle w:val="TableParagraph"/>
              <w:ind w:left="192" w:right="161" w:firstLine="9"/>
              <w:jc w:val="center"/>
              <w:rPr>
                <w:b/>
                <w:i/>
              </w:rPr>
            </w:pPr>
            <w:r>
              <w:rPr>
                <w:b/>
                <w:i/>
              </w:rPr>
              <w:t xml:space="preserve">plan that </w:t>
            </w:r>
            <w:r>
              <w:rPr>
                <w:b/>
                <w:i/>
                <w:spacing w:val="-2"/>
              </w:rPr>
              <w:t>provides access</w:t>
            </w:r>
            <w:r>
              <w:rPr>
                <w:b/>
                <w:i/>
                <w:spacing w:val="-14"/>
              </w:rPr>
              <w:t xml:space="preserve"> </w:t>
            </w:r>
            <w:r>
              <w:rPr>
                <w:b/>
                <w:i/>
                <w:spacing w:val="-2"/>
              </w:rPr>
              <w:t xml:space="preserve">through </w:t>
            </w:r>
            <w:r>
              <w:rPr>
                <w:b/>
                <w:i/>
              </w:rPr>
              <w:t>all</w:t>
            </w:r>
            <w:r>
              <w:rPr>
                <w:b/>
                <w:i/>
                <w:spacing w:val="2"/>
              </w:rPr>
              <w:t xml:space="preserve"> </w:t>
            </w:r>
            <w:r>
              <w:rPr>
                <w:b/>
                <w:i/>
                <w:spacing w:val="-2"/>
              </w:rPr>
              <w:t>pharmacies.</w:t>
            </w:r>
          </w:p>
        </w:tc>
        <w:tc>
          <w:tcPr>
            <w:tcW w:w="3275" w:type="dxa"/>
          </w:tcPr>
          <w:p w:rsidR="00361071" w14:paraId="624389F6" w14:textId="77777777">
            <w:pPr>
              <w:pStyle w:val="TableParagraph"/>
              <w:spacing w:before="109"/>
              <w:ind w:left="122" w:right="216"/>
            </w:pPr>
            <w:r>
              <w:t>Pharmacy Network – Applicant</w:t>
            </w:r>
            <w:r>
              <w:rPr>
                <w:spacing w:val="-13"/>
              </w:rPr>
              <w:t xml:space="preserve"> </w:t>
            </w:r>
            <w:r>
              <w:t>must</w:t>
            </w:r>
            <w:r>
              <w:rPr>
                <w:spacing w:val="-12"/>
              </w:rPr>
              <w:t xml:space="preserve"> </w:t>
            </w:r>
            <w:r>
              <w:t>offer</w:t>
            </w:r>
            <w:r>
              <w:rPr>
                <w:spacing w:val="-16"/>
              </w:rPr>
              <w:t xml:space="preserve"> </w:t>
            </w:r>
            <w:r>
              <w:t>its</w:t>
            </w:r>
            <w:r>
              <w:rPr>
                <w:spacing w:val="-12"/>
              </w:rPr>
              <w:t xml:space="preserve"> </w:t>
            </w:r>
            <w:r>
              <w:t>Part</w:t>
            </w:r>
            <w:r>
              <w:rPr>
                <w:spacing w:val="-12"/>
              </w:rPr>
              <w:t xml:space="preserve"> </w:t>
            </w:r>
            <w:r>
              <w:t>D plan benefit through a contracted retail pharmacy network that meets CMS convenient access standards</w:t>
            </w:r>
          </w:p>
        </w:tc>
        <w:tc>
          <w:tcPr>
            <w:tcW w:w="4588" w:type="dxa"/>
          </w:tcPr>
          <w:p w:rsidR="00361071" w14:paraId="5410A065" w14:textId="77777777">
            <w:pPr>
              <w:pStyle w:val="TableParagraph"/>
              <w:spacing w:before="109"/>
              <w:ind w:left="122"/>
            </w:pPr>
            <w:r>
              <w:t>Waiver</w:t>
            </w:r>
            <w:r>
              <w:rPr>
                <w:spacing w:val="-14"/>
              </w:rPr>
              <w:t xml:space="preserve"> </w:t>
            </w:r>
            <w:r>
              <w:t>stated</w:t>
            </w:r>
            <w:r>
              <w:rPr>
                <w:spacing w:val="-13"/>
              </w:rPr>
              <w:t xml:space="preserve"> </w:t>
            </w:r>
            <w:r>
              <w:t>in</w:t>
            </w:r>
            <w:r>
              <w:rPr>
                <w:spacing w:val="-13"/>
              </w:rPr>
              <w:t xml:space="preserve"> </w:t>
            </w:r>
            <w:r>
              <w:t>regulations</w:t>
            </w:r>
            <w:r>
              <w:rPr>
                <w:spacing w:val="-1"/>
              </w:rPr>
              <w:t xml:space="preserve"> </w:t>
            </w:r>
            <w:r>
              <w:t>at</w:t>
            </w:r>
            <w:r>
              <w:rPr>
                <w:spacing w:val="-3"/>
              </w:rPr>
              <w:t xml:space="preserve"> </w:t>
            </w:r>
            <w:r>
              <w:t>42</w:t>
            </w:r>
            <w:r>
              <w:rPr>
                <w:spacing w:val="-13"/>
              </w:rPr>
              <w:t xml:space="preserve"> </w:t>
            </w:r>
            <w:r>
              <w:rPr>
                <w:spacing w:val="-5"/>
              </w:rPr>
              <w:t>CFR</w:t>
            </w:r>
          </w:p>
          <w:p w:rsidR="00361071" w14:paraId="1CE63077" w14:textId="77777777">
            <w:pPr>
              <w:pStyle w:val="TableParagraph"/>
              <w:spacing w:before="1"/>
              <w:ind w:left="122" w:right="152"/>
            </w:pPr>
            <w:r>
              <w:t>§ 423.120(a)(7)(ii) excuses from the Part D convenient access standards those MA-PFFS organizations that offer a qualified prescription drug coverage, and provide plan</w:t>
            </w:r>
            <w:r>
              <w:rPr>
                <w:spacing w:val="-16"/>
              </w:rPr>
              <w:t xml:space="preserve"> </w:t>
            </w:r>
            <w:r>
              <w:t>enrollees</w:t>
            </w:r>
            <w:r>
              <w:rPr>
                <w:spacing w:val="-3"/>
              </w:rPr>
              <w:t xml:space="preserve"> </w:t>
            </w:r>
            <w:r>
              <w:t>with</w:t>
            </w:r>
            <w:r>
              <w:rPr>
                <w:spacing w:val="-14"/>
              </w:rPr>
              <w:t xml:space="preserve"> </w:t>
            </w:r>
            <w:r>
              <w:t>access</w:t>
            </w:r>
            <w:r>
              <w:rPr>
                <w:spacing w:val="-15"/>
              </w:rPr>
              <w:t xml:space="preserve"> </w:t>
            </w:r>
            <w:r>
              <w:t>to</w:t>
            </w:r>
            <w:r>
              <w:rPr>
                <w:spacing w:val="-16"/>
              </w:rPr>
              <w:t xml:space="preserve"> </w:t>
            </w:r>
            <w:r>
              <w:t>covered</w:t>
            </w:r>
            <w:r>
              <w:rPr>
                <w:spacing w:val="-13"/>
              </w:rPr>
              <w:t xml:space="preserve"> </w:t>
            </w:r>
            <w:r>
              <w:t>Part</w:t>
            </w:r>
            <w:r>
              <w:rPr>
                <w:spacing w:val="-3"/>
              </w:rPr>
              <w:t xml:space="preserve"> </w:t>
            </w:r>
            <w:r>
              <w:t>D drugs dispensed at all pharmacies, without regard to whether they are contracted network pharmacies and without charging cost-sharing in excess of the requirements for qualified prescription drug coverage.</w:t>
            </w:r>
          </w:p>
        </w:tc>
      </w:tr>
      <w:tr w14:paraId="3AC73468" w14:textId="77777777">
        <w:tblPrEx>
          <w:tblW w:w="0" w:type="auto"/>
          <w:tblInd w:w="377" w:type="dxa"/>
          <w:tblLayout w:type="fixed"/>
          <w:tblCellMar>
            <w:left w:w="0" w:type="dxa"/>
            <w:right w:w="0" w:type="dxa"/>
          </w:tblCellMar>
          <w:tblLook w:val="01E0"/>
        </w:tblPrEx>
        <w:trPr>
          <w:trHeight w:val="2517"/>
        </w:trPr>
        <w:tc>
          <w:tcPr>
            <w:tcW w:w="1962" w:type="dxa"/>
          </w:tcPr>
          <w:p w:rsidR="00361071" w14:paraId="70336292" w14:textId="77777777">
            <w:pPr>
              <w:pStyle w:val="TableParagraph"/>
              <w:spacing w:before="102" w:line="251" w:lineRule="exact"/>
              <w:ind w:left="72" w:right="48"/>
              <w:jc w:val="center"/>
            </w:pPr>
            <w:r>
              <w:t>42</w:t>
            </w:r>
            <w:r>
              <w:rPr>
                <w:spacing w:val="-12"/>
              </w:rPr>
              <w:t xml:space="preserve"> </w:t>
            </w:r>
            <w:r>
              <w:rPr>
                <w:spacing w:val="-5"/>
              </w:rPr>
              <w:t>CFR</w:t>
            </w:r>
          </w:p>
          <w:p w:rsidR="00361071" w14:paraId="7E596030" w14:textId="77777777">
            <w:pPr>
              <w:pStyle w:val="TableParagraph"/>
              <w:spacing w:line="274" w:lineRule="exact"/>
              <w:ind w:left="72" w:right="56"/>
              <w:jc w:val="center"/>
            </w:pPr>
            <w:r>
              <w:rPr>
                <w:sz w:val="24"/>
              </w:rPr>
              <w:t>§</w:t>
            </w:r>
            <w:r>
              <w:rPr>
                <w:spacing w:val="-3"/>
                <w:sz w:val="24"/>
              </w:rPr>
              <w:t xml:space="preserve"> </w:t>
            </w:r>
            <w:r>
              <w:rPr>
                <w:spacing w:val="-2"/>
              </w:rPr>
              <w:t>423.120(a)(8)(</w:t>
            </w:r>
            <w:r>
              <w:rPr>
                <w:spacing w:val="-2"/>
              </w:rPr>
              <w:t>i</w:t>
            </w:r>
            <w:r>
              <w:rPr>
                <w:spacing w:val="-2"/>
              </w:rPr>
              <w:t>)</w:t>
            </w:r>
          </w:p>
          <w:p w:rsidR="00361071" w14:paraId="45CC1A08" w14:textId="77777777">
            <w:pPr>
              <w:pStyle w:val="TableParagraph"/>
              <w:spacing w:before="124"/>
              <w:ind w:left="157" w:right="134"/>
              <w:jc w:val="center"/>
              <w:rPr>
                <w:b/>
                <w:i/>
              </w:rPr>
            </w:pPr>
            <w:r>
              <w:rPr>
                <w:b/>
                <w:i/>
              </w:rPr>
              <w:t>Waiver</w:t>
            </w:r>
            <w:r>
              <w:rPr>
                <w:b/>
                <w:i/>
              </w:rPr>
              <w:t xml:space="preserve"> applies </w:t>
            </w:r>
            <w:r>
              <w:rPr>
                <w:b/>
                <w:i/>
                <w:spacing w:val="-2"/>
              </w:rPr>
              <w:t>only</w:t>
            </w:r>
            <w:r>
              <w:rPr>
                <w:b/>
                <w:i/>
                <w:spacing w:val="-14"/>
              </w:rPr>
              <w:t xml:space="preserve"> </w:t>
            </w:r>
            <w:r>
              <w:rPr>
                <w:b/>
                <w:i/>
                <w:spacing w:val="-2"/>
              </w:rPr>
              <w:t>to</w:t>
            </w:r>
            <w:r>
              <w:rPr>
                <w:b/>
                <w:i/>
                <w:spacing w:val="-14"/>
              </w:rPr>
              <w:t xml:space="preserve"> </w:t>
            </w:r>
            <w:r>
              <w:rPr>
                <w:b/>
                <w:i/>
                <w:spacing w:val="-2"/>
              </w:rPr>
              <w:t xml:space="preserve">MA-PDs </w:t>
            </w:r>
            <w:r>
              <w:rPr>
                <w:b/>
                <w:i/>
              </w:rPr>
              <w:t xml:space="preserve">that operate their own </w:t>
            </w:r>
            <w:r>
              <w:rPr>
                <w:b/>
                <w:i/>
                <w:spacing w:val="-2"/>
              </w:rPr>
              <w:t>pharmacies</w:t>
            </w:r>
          </w:p>
        </w:tc>
        <w:tc>
          <w:tcPr>
            <w:tcW w:w="3275" w:type="dxa"/>
          </w:tcPr>
          <w:p w:rsidR="00361071" w14:paraId="420F83D7" w14:textId="77777777">
            <w:pPr>
              <w:pStyle w:val="TableParagraph"/>
              <w:spacing w:before="102"/>
              <w:ind w:left="122" w:right="178"/>
            </w:pPr>
            <w:r>
              <w:rPr>
                <w:spacing w:val="-2"/>
              </w:rPr>
              <w:t>Pharmacy</w:t>
            </w:r>
            <w:r>
              <w:rPr>
                <w:spacing w:val="-14"/>
              </w:rPr>
              <w:t xml:space="preserve"> </w:t>
            </w:r>
            <w:r>
              <w:rPr>
                <w:spacing w:val="-2"/>
              </w:rPr>
              <w:t>Network</w:t>
            </w:r>
            <w:r>
              <w:rPr>
                <w:spacing w:val="-13"/>
              </w:rPr>
              <w:t xml:space="preserve"> </w:t>
            </w:r>
            <w:r>
              <w:rPr>
                <w:spacing w:val="-2"/>
              </w:rPr>
              <w:t>–</w:t>
            </w:r>
            <w:r>
              <w:rPr>
                <w:spacing w:val="-14"/>
              </w:rPr>
              <w:t xml:space="preserve"> </w:t>
            </w:r>
            <w:r>
              <w:rPr>
                <w:spacing w:val="-2"/>
              </w:rPr>
              <w:t xml:space="preserve">Applicant </w:t>
            </w:r>
            <w:r>
              <w:t xml:space="preserve">must offer its Part D benefit through any willing pharmacy that agrees to meet reasonable and relevant standard network terms and </w:t>
            </w:r>
            <w:r>
              <w:rPr>
                <w:spacing w:val="-2"/>
              </w:rPr>
              <w:t>conditions.</w:t>
            </w:r>
          </w:p>
        </w:tc>
        <w:tc>
          <w:tcPr>
            <w:tcW w:w="4588" w:type="dxa"/>
          </w:tcPr>
          <w:p w:rsidR="00361071" w14:paraId="6841AE43" w14:textId="77777777">
            <w:pPr>
              <w:pStyle w:val="TableParagraph"/>
              <w:spacing w:before="102"/>
              <w:ind w:left="123" w:right="165" w:hanging="1"/>
            </w:pPr>
            <w:r>
              <w:t>Waiver</w:t>
            </w:r>
            <w:r>
              <w:rPr>
                <w:spacing w:val="-16"/>
              </w:rPr>
              <w:t xml:space="preserve"> </w:t>
            </w:r>
            <w:r>
              <w:t>promotes</w:t>
            </w:r>
            <w:r>
              <w:rPr>
                <w:spacing w:val="-10"/>
              </w:rPr>
              <w:t xml:space="preserve"> </w:t>
            </w:r>
            <w:r>
              <w:t>the</w:t>
            </w:r>
            <w:r>
              <w:rPr>
                <w:spacing w:val="-16"/>
              </w:rPr>
              <w:t xml:space="preserve"> </w:t>
            </w:r>
            <w:r>
              <w:t>coordination</w:t>
            </w:r>
            <w:r>
              <w:rPr>
                <w:spacing w:val="-14"/>
              </w:rPr>
              <w:t xml:space="preserve"> </w:t>
            </w:r>
            <w:r>
              <w:t>of</w:t>
            </w:r>
            <w:r>
              <w:rPr>
                <w:spacing w:val="-12"/>
              </w:rPr>
              <w:t xml:space="preserve"> </w:t>
            </w:r>
            <w:r>
              <w:t>Parts</w:t>
            </w:r>
            <w:r>
              <w:rPr>
                <w:spacing w:val="-12"/>
              </w:rPr>
              <w:t xml:space="preserve"> </w:t>
            </w:r>
            <w:r>
              <w:t xml:space="preserve">C and D benefits. Excuses from Part D </w:t>
            </w:r>
            <w:r>
              <w:t>any-willing</w:t>
            </w:r>
            <w:r>
              <w:t>-pharmacy requirement those MA organizations that administer their Part D benefit through pharmacies owned and operated by the MA organization and dispense at least 98% of all prescriptions through</w:t>
            </w:r>
            <w:r>
              <w:rPr>
                <w:spacing w:val="-15"/>
              </w:rPr>
              <w:t xml:space="preserve"> </w:t>
            </w:r>
            <w:r>
              <w:t>pharmacies</w:t>
            </w:r>
            <w:r>
              <w:rPr>
                <w:spacing w:val="-5"/>
              </w:rPr>
              <w:t xml:space="preserve"> </w:t>
            </w:r>
            <w:r>
              <w:t>owned</w:t>
            </w:r>
            <w:r>
              <w:rPr>
                <w:spacing w:val="-8"/>
              </w:rPr>
              <w:t xml:space="preserve"> </w:t>
            </w:r>
            <w:r>
              <w:t>and</w:t>
            </w:r>
            <w:r>
              <w:rPr>
                <w:spacing w:val="-15"/>
              </w:rPr>
              <w:t xml:space="preserve"> </w:t>
            </w:r>
            <w:r>
              <w:t>operated</w:t>
            </w:r>
            <w:r>
              <w:rPr>
                <w:spacing w:val="-15"/>
              </w:rPr>
              <w:t xml:space="preserve"> </w:t>
            </w:r>
            <w:r>
              <w:t xml:space="preserve">by </w:t>
            </w:r>
            <w:r>
              <w:rPr>
                <w:spacing w:val="-2"/>
              </w:rPr>
              <w:t>Applicant.</w:t>
            </w:r>
          </w:p>
        </w:tc>
      </w:tr>
      <w:tr w14:paraId="0E23656D" w14:textId="77777777">
        <w:tblPrEx>
          <w:tblW w:w="0" w:type="auto"/>
          <w:tblInd w:w="377" w:type="dxa"/>
          <w:tblLayout w:type="fixed"/>
          <w:tblCellMar>
            <w:left w:w="0" w:type="dxa"/>
            <w:right w:w="0" w:type="dxa"/>
          </w:tblCellMar>
          <w:tblLook w:val="01E0"/>
        </w:tblPrEx>
        <w:trPr>
          <w:trHeight w:val="2467"/>
        </w:trPr>
        <w:tc>
          <w:tcPr>
            <w:tcW w:w="1962" w:type="dxa"/>
          </w:tcPr>
          <w:p w:rsidR="00361071" w14:paraId="07323B1F" w14:textId="77777777">
            <w:pPr>
              <w:pStyle w:val="TableParagraph"/>
              <w:spacing w:before="233"/>
              <w:rPr>
                <w:b/>
              </w:rPr>
            </w:pPr>
          </w:p>
          <w:p w:rsidR="00361071" w14:paraId="2D12D6B9" w14:textId="77777777">
            <w:pPr>
              <w:pStyle w:val="TableParagraph"/>
              <w:ind w:left="157"/>
            </w:pPr>
            <w:r>
              <w:t>42</w:t>
            </w:r>
            <w:r>
              <w:rPr>
                <w:spacing w:val="-9"/>
              </w:rPr>
              <w:t xml:space="preserve"> </w:t>
            </w:r>
            <w:r>
              <w:t>CFR</w:t>
            </w:r>
            <w:r>
              <w:rPr>
                <w:spacing w:val="-10"/>
              </w:rPr>
              <w:t xml:space="preserve"> </w:t>
            </w:r>
            <w:r>
              <w:rPr>
                <w:sz w:val="24"/>
              </w:rPr>
              <w:t>§</w:t>
            </w:r>
            <w:r>
              <w:rPr>
                <w:spacing w:val="-4"/>
                <w:sz w:val="24"/>
              </w:rPr>
              <w:t xml:space="preserve"> </w:t>
            </w:r>
            <w:r>
              <w:rPr>
                <w:spacing w:val="-2"/>
              </w:rPr>
              <w:t>423.34</w:t>
            </w:r>
          </w:p>
          <w:p w:rsidR="00361071" w14:paraId="46C45577" w14:textId="77777777">
            <w:pPr>
              <w:pStyle w:val="TableParagraph"/>
              <w:spacing w:before="119"/>
              <w:ind w:left="157"/>
            </w:pPr>
            <w:r>
              <w:t>42</w:t>
            </w:r>
            <w:r>
              <w:rPr>
                <w:spacing w:val="-9"/>
              </w:rPr>
              <w:t xml:space="preserve"> </w:t>
            </w:r>
            <w:r>
              <w:t>CFR</w:t>
            </w:r>
            <w:r>
              <w:rPr>
                <w:spacing w:val="-10"/>
              </w:rPr>
              <w:t xml:space="preserve"> </w:t>
            </w:r>
            <w:r>
              <w:rPr>
                <w:sz w:val="24"/>
              </w:rPr>
              <w:t>§</w:t>
            </w:r>
            <w:r>
              <w:rPr>
                <w:spacing w:val="-4"/>
                <w:sz w:val="24"/>
              </w:rPr>
              <w:t xml:space="preserve"> </w:t>
            </w:r>
            <w:r>
              <w:rPr>
                <w:spacing w:val="-2"/>
              </w:rPr>
              <w:t>423.36</w:t>
            </w:r>
          </w:p>
          <w:p w:rsidR="00361071" w14:paraId="750FA366" w14:textId="77777777">
            <w:pPr>
              <w:pStyle w:val="TableParagraph"/>
              <w:spacing w:before="120"/>
              <w:ind w:left="157"/>
            </w:pPr>
            <w:r>
              <w:t>42</w:t>
            </w:r>
            <w:r>
              <w:rPr>
                <w:spacing w:val="-9"/>
              </w:rPr>
              <w:t xml:space="preserve"> </w:t>
            </w:r>
            <w:r>
              <w:t>CFR</w:t>
            </w:r>
            <w:r>
              <w:rPr>
                <w:spacing w:val="-10"/>
              </w:rPr>
              <w:t xml:space="preserve"> </w:t>
            </w:r>
            <w:r>
              <w:rPr>
                <w:sz w:val="24"/>
              </w:rPr>
              <w:t>§</w:t>
            </w:r>
            <w:r>
              <w:rPr>
                <w:spacing w:val="-4"/>
                <w:sz w:val="24"/>
              </w:rPr>
              <w:t xml:space="preserve"> </w:t>
            </w:r>
            <w:r>
              <w:rPr>
                <w:spacing w:val="-2"/>
              </w:rPr>
              <w:t>423.38</w:t>
            </w:r>
          </w:p>
          <w:p w:rsidR="00361071" w14:paraId="73FC72D8" w14:textId="77777777">
            <w:pPr>
              <w:pStyle w:val="TableParagraph"/>
              <w:spacing w:before="119"/>
              <w:ind w:left="157"/>
            </w:pPr>
            <w:r>
              <w:t>42</w:t>
            </w:r>
            <w:r>
              <w:rPr>
                <w:spacing w:val="-9"/>
              </w:rPr>
              <w:t xml:space="preserve"> </w:t>
            </w:r>
            <w:r>
              <w:t>CFR</w:t>
            </w:r>
            <w:r>
              <w:rPr>
                <w:spacing w:val="-10"/>
              </w:rPr>
              <w:t xml:space="preserve"> </w:t>
            </w:r>
            <w:r>
              <w:rPr>
                <w:sz w:val="24"/>
              </w:rPr>
              <w:t>§</w:t>
            </w:r>
            <w:r>
              <w:rPr>
                <w:spacing w:val="-4"/>
                <w:sz w:val="24"/>
              </w:rPr>
              <w:t xml:space="preserve"> </w:t>
            </w:r>
            <w:r>
              <w:rPr>
                <w:spacing w:val="-2"/>
              </w:rPr>
              <w:t>423.40</w:t>
            </w:r>
          </w:p>
          <w:p w:rsidR="00361071" w14:paraId="36CEACCC" w14:textId="77777777">
            <w:pPr>
              <w:pStyle w:val="TableParagraph"/>
              <w:spacing w:before="119"/>
              <w:ind w:left="157"/>
            </w:pPr>
            <w:r>
              <w:t>42</w:t>
            </w:r>
            <w:r>
              <w:rPr>
                <w:spacing w:val="-9"/>
              </w:rPr>
              <w:t xml:space="preserve"> </w:t>
            </w:r>
            <w:r>
              <w:t>CFR</w:t>
            </w:r>
            <w:r>
              <w:rPr>
                <w:spacing w:val="-10"/>
              </w:rPr>
              <w:t xml:space="preserve"> </w:t>
            </w:r>
            <w:r>
              <w:rPr>
                <w:sz w:val="24"/>
              </w:rPr>
              <w:t>§</w:t>
            </w:r>
            <w:r>
              <w:rPr>
                <w:spacing w:val="-4"/>
                <w:sz w:val="24"/>
              </w:rPr>
              <w:t xml:space="preserve"> </w:t>
            </w:r>
            <w:r>
              <w:rPr>
                <w:spacing w:val="-2"/>
              </w:rPr>
              <w:t>423.44</w:t>
            </w:r>
          </w:p>
        </w:tc>
        <w:tc>
          <w:tcPr>
            <w:tcW w:w="3275" w:type="dxa"/>
          </w:tcPr>
          <w:p w:rsidR="00361071" w14:paraId="31C7F057" w14:textId="77777777">
            <w:pPr>
              <w:pStyle w:val="TableParagraph"/>
              <w:spacing w:before="102"/>
              <w:ind w:left="122" w:right="150"/>
            </w:pPr>
            <w:r>
              <w:t>Enrollment and Eligibility – Applicant agrees to accept Part D plan enrollments and determine</w:t>
            </w:r>
            <w:r>
              <w:rPr>
                <w:spacing w:val="-16"/>
              </w:rPr>
              <w:t xml:space="preserve"> </w:t>
            </w:r>
            <w:r>
              <w:t>Part</w:t>
            </w:r>
            <w:r>
              <w:rPr>
                <w:spacing w:val="-15"/>
              </w:rPr>
              <w:t xml:space="preserve"> </w:t>
            </w:r>
            <w:r>
              <w:t>D</w:t>
            </w:r>
            <w:r>
              <w:rPr>
                <w:spacing w:val="-15"/>
              </w:rPr>
              <w:t xml:space="preserve"> </w:t>
            </w:r>
            <w:r>
              <w:t>plan</w:t>
            </w:r>
            <w:r>
              <w:rPr>
                <w:spacing w:val="-16"/>
              </w:rPr>
              <w:t xml:space="preserve"> </w:t>
            </w:r>
            <w:r>
              <w:t>eligibility consistent</w:t>
            </w:r>
            <w:r>
              <w:rPr>
                <w:spacing w:val="-16"/>
              </w:rPr>
              <w:t xml:space="preserve"> </w:t>
            </w:r>
            <w:r>
              <w:t>with</w:t>
            </w:r>
            <w:r>
              <w:rPr>
                <w:spacing w:val="-15"/>
              </w:rPr>
              <w:t xml:space="preserve"> </w:t>
            </w:r>
            <w:r>
              <w:t>Part</w:t>
            </w:r>
            <w:r>
              <w:rPr>
                <w:spacing w:val="-9"/>
              </w:rPr>
              <w:t xml:space="preserve"> </w:t>
            </w:r>
            <w:r>
              <w:t>D</w:t>
            </w:r>
            <w:r>
              <w:rPr>
                <w:spacing w:val="-16"/>
              </w:rPr>
              <w:t xml:space="preserve"> </w:t>
            </w:r>
            <w:r>
              <w:t xml:space="preserve">program </w:t>
            </w:r>
            <w:r>
              <w:rPr>
                <w:spacing w:val="-2"/>
              </w:rPr>
              <w:t>requirements.</w:t>
            </w:r>
          </w:p>
        </w:tc>
        <w:tc>
          <w:tcPr>
            <w:tcW w:w="4588" w:type="dxa"/>
          </w:tcPr>
          <w:p w:rsidR="00361071" w14:paraId="5E5C1877" w14:textId="77777777">
            <w:pPr>
              <w:pStyle w:val="TableParagraph"/>
              <w:ind w:left="122" w:right="132"/>
            </w:pPr>
            <w:r>
              <w:t>Duplicative of MA requirements under 42 CFR § 422 Subpart B - Eligibility,</w:t>
            </w:r>
            <w:r>
              <w:rPr>
                <w:spacing w:val="-1"/>
              </w:rPr>
              <w:t xml:space="preserve"> </w:t>
            </w:r>
            <w:r>
              <w:t>Election, and Enrollment. MA organizations will conduct</w:t>
            </w:r>
            <w:r>
              <w:rPr>
                <w:spacing w:val="-16"/>
              </w:rPr>
              <w:t xml:space="preserve"> </w:t>
            </w:r>
            <w:r>
              <w:t>enrollment</w:t>
            </w:r>
            <w:r>
              <w:rPr>
                <w:spacing w:val="-15"/>
              </w:rPr>
              <w:t xml:space="preserve"> </w:t>
            </w:r>
            <w:r>
              <w:t>and</w:t>
            </w:r>
            <w:r>
              <w:rPr>
                <w:spacing w:val="-15"/>
              </w:rPr>
              <w:t xml:space="preserve"> </w:t>
            </w:r>
            <w:r>
              <w:t>determine</w:t>
            </w:r>
            <w:r>
              <w:rPr>
                <w:spacing w:val="-16"/>
              </w:rPr>
              <w:t xml:space="preserve"> </w:t>
            </w:r>
            <w:r>
              <w:t>eligibility consistent with MA program requirements. These requirements mirror those stated in the Part D regulation.</w:t>
            </w:r>
          </w:p>
        </w:tc>
      </w:tr>
      <w:tr w14:paraId="5338B3FD" w14:textId="77777777">
        <w:tblPrEx>
          <w:tblW w:w="0" w:type="auto"/>
          <w:tblInd w:w="377" w:type="dxa"/>
          <w:tblLayout w:type="fixed"/>
          <w:tblCellMar>
            <w:left w:w="0" w:type="dxa"/>
            <w:right w:w="0" w:type="dxa"/>
          </w:tblCellMar>
          <w:tblLook w:val="01E0"/>
        </w:tblPrEx>
        <w:trPr>
          <w:trHeight w:val="1528"/>
        </w:trPr>
        <w:tc>
          <w:tcPr>
            <w:tcW w:w="1962" w:type="dxa"/>
          </w:tcPr>
          <w:p w:rsidR="00361071" w14:paraId="7EF6B20D" w14:textId="77777777">
            <w:pPr>
              <w:pStyle w:val="TableParagraph"/>
              <w:spacing w:before="238"/>
              <w:rPr>
                <w:b/>
              </w:rPr>
            </w:pPr>
          </w:p>
          <w:p w:rsidR="00361071" w14:paraId="5919AA69" w14:textId="77777777">
            <w:pPr>
              <w:pStyle w:val="TableParagraph"/>
              <w:ind w:left="72" w:right="48"/>
              <w:jc w:val="center"/>
            </w:pPr>
            <w:r>
              <w:t>42</w:t>
            </w:r>
            <w:r>
              <w:rPr>
                <w:spacing w:val="-12"/>
              </w:rPr>
              <w:t xml:space="preserve"> </w:t>
            </w:r>
            <w:r>
              <w:rPr>
                <w:spacing w:val="-5"/>
              </w:rPr>
              <w:t>CFR</w:t>
            </w:r>
          </w:p>
          <w:p w:rsidR="00361071" w14:paraId="48AB6A91" w14:textId="77777777">
            <w:pPr>
              <w:pStyle w:val="TableParagraph"/>
              <w:spacing w:before="6" w:line="237" w:lineRule="auto"/>
              <w:ind w:left="72" w:right="41"/>
              <w:jc w:val="center"/>
            </w:pPr>
            <w:r>
              <w:rPr>
                <w:spacing w:val="-2"/>
                <w:sz w:val="24"/>
              </w:rPr>
              <w:t>§</w:t>
            </w:r>
            <w:r>
              <w:rPr>
                <w:spacing w:val="-17"/>
                <w:sz w:val="24"/>
              </w:rPr>
              <w:t xml:space="preserve"> </w:t>
            </w:r>
            <w:r>
              <w:rPr>
                <w:spacing w:val="-2"/>
              </w:rPr>
              <w:t>423.514(b)</w:t>
            </w:r>
            <w:r>
              <w:rPr>
                <w:spacing w:val="-14"/>
              </w:rPr>
              <w:t xml:space="preserve"> </w:t>
            </w:r>
            <w:r>
              <w:rPr>
                <w:spacing w:val="-2"/>
              </w:rPr>
              <w:t xml:space="preserve">and </w:t>
            </w:r>
            <w:r>
              <w:rPr>
                <w:spacing w:val="-4"/>
              </w:rPr>
              <w:t>(c)</w:t>
            </w:r>
          </w:p>
        </w:tc>
        <w:tc>
          <w:tcPr>
            <w:tcW w:w="3275" w:type="dxa"/>
          </w:tcPr>
          <w:p w:rsidR="00361071" w14:paraId="73241025" w14:textId="77777777">
            <w:pPr>
              <w:pStyle w:val="TableParagraph"/>
              <w:spacing w:before="110"/>
              <w:ind w:left="122" w:right="712"/>
            </w:pPr>
            <w:r>
              <w:rPr>
                <w:spacing w:val="-2"/>
              </w:rPr>
              <w:t>Reporting</w:t>
            </w:r>
            <w:r>
              <w:rPr>
                <w:spacing w:val="-14"/>
              </w:rPr>
              <w:t xml:space="preserve"> </w:t>
            </w:r>
            <w:r>
              <w:rPr>
                <w:spacing w:val="-2"/>
              </w:rPr>
              <w:t xml:space="preserve">Requirements </w:t>
            </w:r>
            <w:r>
              <w:t xml:space="preserve">– Applicant must report information concerning significant business </w:t>
            </w:r>
            <w:r>
              <w:rPr>
                <w:spacing w:val="-2"/>
              </w:rPr>
              <w:t>transactions.</w:t>
            </w:r>
          </w:p>
        </w:tc>
        <w:tc>
          <w:tcPr>
            <w:tcW w:w="4588" w:type="dxa"/>
          </w:tcPr>
          <w:p w:rsidR="00361071" w14:paraId="498C429E" w14:textId="77777777">
            <w:pPr>
              <w:pStyle w:val="TableParagraph"/>
              <w:spacing w:before="110"/>
              <w:ind w:left="122" w:right="132"/>
            </w:pPr>
            <w:r>
              <w:t>Duplicative</w:t>
            </w:r>
            <w:r>
              <w:rPr>
                <w:spacing w:val="-16"/>
              </w:rPr>
              <w:t xml:space="preserve"> </w:t>
            </w:r>
            <w:r>
              <w:t>of</w:t>
            </w:r>
            <w:r>
              <w:rPr>
                <w:spacing w:val="-15"/>
              </w:rPr>
              <w:t xml:space="preserve"> </w:t>
            </w:r>
            <w:r>
              <w:t>MA</w:t>
            </w:r>
            <w:r>
              <w:rPr>
                <w:spacing w:val="-15"/>
              </w:rPr>
              <w:t xml:space="preserve"> </w:t>
            </w:r>
            <w:r>
              <w:t>requirements</w:t>
            </w:r>
            <w:r>
              <w:rPr>
                <w:spacing w:val="-16"/>
              </w:rPr>
              <w:t xml:space="preserve"> </w:t>
            </w:r>
            <w:r>
              <w:t>for</w:t>
            </w:r>
            <w:r>
              <w:rPr>
                <w:spacing w:val="-15"/>
              </w:rPr>
              <w:t xml:space="preserve"> </w:t>
            </w:r>
            <w:r>
              <w:t>reporting significant transactions under 42 CFR</w:t>
            </w:r>
          </w:p>
          <w:p w:rsidR="00361071" w14:paraId="24E485E3" w14:textId="77777777">
            <w:pPr>
              <w:pStyle w:val="TableParagraph"/>
              <w:spacing w:before="4"/>
              <w:ind w:left="115"/>
            </w:pPr>
            <w:r>
              <w:rPr>
                <w:sz w:val="24"/>
              </w:rPr>
              <w:t>§</w:t>
            </w:r>
            <w:r>
              <w:rPr>
                <w:spacing w:val="-15"/>
                <w:sz w:val="24"/>
              </w:rPr>
              <w:t xml:space="preserve"> </w:t>
            </w:r>
            <w:r>
              <w:t>422.500</w:t>
            </w:r>
            <w:r>
              <w:rPr>
                <w:spacing w:val="-5"/>
              </w:rPr>
              <w:t xml:space="preserve"> </w:t>
            </w:r>
            <w:r>
              <w:t>and</w:t>
            </w:r>
            <w:r>
              <w:rPr>
                <w:spacing w:val="-5"/>
              </w:rPr>
              <w:t xml:space="preserve"> </w:t>
            </w:r>
            <w:r>
              <w:t>42</w:t>
            </w:r>
            <w:r>
              <w:rPr>
                <w:spacing w:val="-5"/>
              </w:rPr>
              <w:t xml:space="preserve"> </w:t>
            </w:r>
            <w:r>
              <w:t>CFR</w:t>
            </w:r>
            <w:r>
              <w:rPr>
                <w:spacing w:val="-5"/>
              </w:rPr>
              <w:t xml:space="preserve"> </w:t>
            </w:r>
            <w:r>
              <w:rPr>
                <w:sz w:val="24"/>
              </w:rPr>
              <w:t>§§</w:t>
            </w:r>
            <w:r>
              <w:rPr>
                <w:spacing w:val="-15"/>
                <w:sz w:val="24"/>
              </w:rPr>
              <w:t xml:space="preserve"> </w:t>
            </w:r>
            <w:r>
              <w:t>422.516(b)</w:t>
            </w:r>
            <w:r>
              <w:rPr>
                <w:spacing w:val="-5"/>
              </w:rPr>
              <w:t xml:space="preserve"> and</w:t>
            </w:r>
          </w:p>
          <w:p w:rsidR="00361071" w14:paraId="6DF10AD0" w14:textId="77777777">
            <w:pPr>
              <w:pStyle w:val="TableParagraph"/>
              <w:spacing w:before="4" w:line="247" w:lineRule="auto"/>
              <w:ind w:left="122" w:right="132"/>
            </w:pPr>
            <w:r>
              <w:t>(c)</w:t>
            </w:r>
            <w:r>
              <w:rPr>
                <w:spacing w:val="-16"/>
              </w:rPr>
              <w:t xml:space="preserve"> </w:t>
            </w:r>
            <w:r>
              <w:t>and</w:t>
            </w:r>
            <w:r>
              <w:rPr>
                <w:spacing w:val="-15"/>
              </w:rPr>
              <w:t xml:space="preserve"> </w:t>
            </w:r>
            <w:r>
              <w:t>requirements</w:t>
            </w:r>
            <w:r>
              <w:rPr>
                <w:spacing w:val="-15"/>
              </w:rPr>
              <w:t xml:space="preserve"> </w:t>
            </w:r>
            <w:r>
              <w:t>for</w:t>
            </w:r>
            <w:r>
              <w:rPr>
                <w:spacing w:val="-16"/>
              </w:rPr>
              <w:t xml:space="preserve"> </w:t>
            </w:r>
            <w:r>
              <w:t>providing</w:t>
            </w:r>
            <w:r>
              <w:rPr>
                <w:spacing w:val="-15"/>
              </w:rPr>
              <w:t xml:space="preserve"> </w:t>
            </w:r>
            <w:r>
              <w:t>annual financial statements.</w:t>
            </w:r>
          </w:p>
        </w:tc>
      </w:tr>
      <w:tr w14:paraId="7C7D5302" w14:textId="77777777">
        <w:tblPrEx>
          <w:tblW w:w="0" w:type="auto"/>
          <w:tblInd w:w="377" w:type="dxa"/>
          <w:tblLayout w:type="fixed"/>
          <w:tblCellMar>
            <w:left w:w="0" w:type="dxa"/>
            <w:right w:w="0" w:type="dxa"/>
          </w:tblCellMar>
          <w:tblLook w:val="01E0"/>
        </w:tblPrEx>
        <w:trPr>
          <w:trHeight w:val="2008"/>
        </w:trPr>
        <w:tc>
          <w:tcPr>
            <w:tcW w:w="1962" w:type="dxa"/>
          </w:tcPr>
          <w:p w:rsidR="00361071" w14:paraId="415DD670" w14:textId="77777777">
            <w:pPr>
              <w:pStyle w:val="TableParagraph"/>
              <w:spacing w:before="110" w:line="251" w:lineRule="exact"/>
              <w:ind w:left="72" w:right="48"/>
              <w:jc w:val="center"/>
            </w:pPr>
            <w:r>
              <w:t>42</w:t>
            </w:r>
            <w:r>
              <w:rPr>
                <w:spacing w:val="-12"/>
              </w:rPr>
              <w:t xml:space="preserve"> </w:t>
            </w:r>
            <w:r>
              <w:rPr>
                <w:spacing w:val="-5"/>
              </w:rPr>
              <w:t>CFR</w:t>
            </w:r>
          </w:p>
          <w:p w:rsidR="00361071" w14:paraId="47F8653F" w14:textId="77777777">
            <w:pPr>
              <w:pStyle w:val="TableParagraph"/>
              <w:spacing w:line="274" w:lineRule="exact"/>
              <w:ind w:left="72" w:right="58"/>
              <w:jc w:val="center"/>
            </w:pPr>
            <w:r>
              <w:rPr>
                <w:sz w:val="24"/>
              </w:rPr>
              <w:t>§</w:t>
            </w:r>
            <w:r>
              <w:rPr>
                <w:spacing w:val="-3"/>
                <w:sz w:val="24"/>
              </w:rPr>
              <w:t xml:space="preserve"> </w:t>
            </w:r>
            <w:r>
              <w:rPr>
                <w:spacing w:val="-2"/>
              </w:rPr>
              <w:t>423.514(e)</w:t>
            </w:r>
          </w:p>
        </w:tc>
        <w:tc>
          <w:tcPr>
            <w:tcW w:w="3275" w:type="dxa"/>
          </w:tcPr>
          <w:p w:rsidR="00361071" w14:paraId="1F510492" w14:textId="77777777">
            <w:pPr>
              <w:pStyle w:val="TableParagraph"/>
              <w:spacing w:before="109"/>
              <w:ind w:left="122" w:right="301"/>
            </w:pPr>
            <w:r>
              <w:t>Reporting Requirements – Applicant</w:t>
            </w:r>
            <w:r>
              <w:rPr>
                <w:spacing w:val="-16"/>
              </w:rPr>
              <w:t xml:space="preserve"> </w:t>
            </w:r>
            <w:r>
              <w:t>must</w:t>
            </w:r>
            <w:r>
              <w:rPr>
                <w:spacing w:val="-15"/>
              </w:rPr>
              <w:t xml:space="preserve"> </w:t>
            </w:r>
            <w:r>
              <w:t>notify</w:t>
            </w:r>
            <w:r>
              <w:rPr>
                <w:spacing w:val="-15"/>
              </w:rPr>
              <w:t xml:space="preserve"> </w:t>
            </w:r>
            <w:r>
              <w:t>CMS</w:t>
            </w:r>
            <w:r>
              <w:rPr>
                <w:spacing w:val="-16"/>
              </w:rPr>
              <w:t xml:space="preserve"> </w:t>
            </w:r>
            <w:r>
              <w:t xml:space="preserve">of any loans or any other special arrangements it makes with contractors, subcontractors, and related </w:t>
            </w:r>
            <w:r>
              <w:rPr>
                <w:spacing w:val="-2"/>
              </w:rPr>
              <w:t>entities.</w:t>
            </w:r>
          </w:p>
        </w:tc>
        <w:tc>
          <w:tcPr>
            <w:tcW w:w="4588" w:type="dxa"/>
          </w:tcPr>
          <w:p w:rsidR="00361071" w14:paraId="022910FC" w14:textId="77777777">
            <w:pPr>
              <w:pStyle w:val="TableParagraph"/>
              <w:spacing w:before="116" w:line="242" w:lineRule="auto"/>
              <w:ind w:left="123" w:right="215"/>
            </w:pPr>
            <w:r>
              <w:t>Duplicative</w:t>
            </w:r>
            <w:r>
              <w:rPr>
                <w:spacing w:val="-16"/>
              </w:rPr>
              <w:t xml:space="preserve"> </w:t>
            </w:r>
            <w:r>
              <w:t>of</w:t>
            </w:r>
            <w:r>
              <w:rPr>
                <w:spacing w:val="-15"/>
              </w:rPr>
              <w:t xml:space="preserve"> </w:t>
            </w:r>
            <w:r>
              <w:t>MA</w:t>
            </w:r>
            <w:r>
              <w:rPr>
                <w:spacing w:val="-15"/>
              </w:rPr>
              <w:t xml:space="preserve"> </w:t>
            </w:r>
            <w:r>
              <w:t>requirement</w:t>
            </w:r>
            <w:r>
              <w:rPr>
                <w:spacing w:val="-16"/>
              </w:rPr>
              <w:t xml:space="preserve"> </w:t>
            </w:r>
            <w:r>
              <w:t>for</w:t>
            </w:r>
            <w:r>
              <w:rPr>
                <w:spacing w:val="-15"/>
              </w:rPr>
              <w:t xml:space="preserve"> </w:t>
            </w:r>
            <w:r>
              <w:t xml:space="preserve">reporting loans or special arrangements under 42 CFR </w:t>
            </w:r>
            <w:r>
              <w:rPr>
                <w:sz w:val="24"/>
              </w:rPr>
              <w:t xml:space="preserve">§ </w:t>
            </w:r>
            <w:r>
              <w:t>422.516(e).</w:t>
            </w:r>
          </w:p>
        </w:tc>
      </w:tr>
    </w:tbl>
    <w:p w:rsidR="00361071" w14:paraId="6EE66E29" w14:textId="77777777">
      <w:pPr>
        <w:pStyle w:val="TableParagraph"/>
        <w:spacing w:line="242" w:lineRule="auto"/>
        <w:sectPr>
          <w:type w:val="continuous"/>
          <w:pgSz w:w="12240" w:h="15840"/>
          <w:pgMar w:top="1400" w:right="720" w:bottom="1273" w:left="1080" w:header="0" w:footer="69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7"/>
        <w:gridCol w:w="3311"/>
        <w:gridCol w:w="4589"/>
      </w:tblGrid>
      <w:tr w14:paraId="0F93D6F0"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5"/>
        </w:trPr>
        <w:tc>
          <w:tcPr>
            <w:tcW w:w="1927" w:type="dxa"/>
            <w:shd w:val="clear" w:color="auto" w:fill="C1C1C1"/>
          </w:tcPr>
          <w:p w:rsidR="00361071" w14:paraId="191D042C" w14:textId="77777777">
            <w:pPr>
              <w:pStyle w:val="TableParagraph"/>
              <w:spacing w:before="110"/>
              <w:ind w:left="397" w:firstLine="247"/>
              <w:rPr>
                <w:b/>
              </w:rPr>
            </w:pPr>
            <w:r>
              <w:rPr>
                <w:b/>
              </w:rPr>
              <w:t xml:space="preserve">Part D </w:t>
            </w:r>
            <w:r>
              <w:rPr>
                <w:b/>
                <w:spacing w:val="-4"/>
              </w:rPr>
              <w:t>Regulation</w:t>
            </w:r>
          </w:p>
        </w:tc>
        <w:tc>
          <w:tcPr>
            <w:tcW w:w="3311" w:type="dxa"/>
            <w:shd w:val="clear" w:color="auto" w:fill="C1C1C1"/>
          </w:tcPr>
          <w:p w:rsidR="00361071" w14:paraId="0935C768" w14:textId="77777777">
            <w:pPr>
              <w:pStyle w:val="TableParagraph"/>
              <w:spacing w:before="10" w:line="382" w:lineRule="exact"/>
              <w:ind w:left="1053" w:hanging="805"/>
              <w:rPr>
                <w:b/>
              </w:rPr>
            </w:pPr>
            <w:r>
              <w:rPr>
                <w:b/>
                <w:spacing w:val="-2"/>
              </w:rPr>
              <w:t>Regulatory</w:t>
            </w:r>
            <w:r>
              <w:rPr>
                <w:b/>
                <w:spacing w:val="-9"/>
              </w:rPr>
              <w:t xml:space="preserve"> </w:t>
            </w:r>
            <w:r>
              <w:rPr>
                <w:b/>
                <w:spacing w:val="-2"/>
              </w:rPr>
              <w:t>Requirement(s) Description</w:t>
            </w:r>
          </w:p>
        </w:tc>
        <w:tc>
          <w:tcPr>
            <w:tcW w:w="4589" w:type="dxa"/>
            <w:shd w:val="clear" w:color="auto" w:fill="C1C1C1"/>
          </w:tcPr>
          <w:p w:rsidR="00361071" w14:paraId="6F2F95D4" w14:textId="77777777">
            <w:pPr>
              <w:pStyle w:val="TableParagraph"/>
              <w:spacing w:before="110"/>
              <w:ind w:left="1413"/>
              <w:rPr>
                <w:b/>
              </w:rPr>
            </w:pPr>
            <w:r>
              <w:rPr>
                <w:b/>
              </w:rPr>
              <w:t>Basis</w:t>
            </w:r>
            <w:r>
              <w:rPr>
                <w:b/>
                <w:spacing w:val="-16"/>
              </w:rPr>
              <w:t xml:space="preserve"> </w:t>
            </w:r>
            <w:r>
              <w:rPr>
                <w:b/>
              </w:rPr>
              <w:t>for</w:t>
            </w:r>
            <w:r>
              <w:rPr>
                <w:b/>
                <w:spacing w:val="-14"/>
              </w:rPr>
              <w:t xml:space="preserve"> </w:t>
            </w:r>
            <w:r>
              <w:rPr>
                <w:b/>
                <w:spacing w:val="-2"/>
              </w:rPr>
              <w:t>Waiver</w:t>
            </w:r>
          </w:p>
        </w:tc>
      </w:tr>
      <w:tr w14:paraId="4B47271C" w14:textId="77777777">
        <w:tblPrEx>
          <w:tblW w:w="0" w:type="auto"/>
          <w:tblInd w:w="377" w:type="dxa"/>
          <w:tblLayout w:type="fixed"/>
          <w:tblCellMar>
            <w:left w:w="0" w:type="dxa"/>
            <w:right w:w="0" w:type="dxa"/>
          </w:tblCellMar>
          <w:tblLook w:val="01E0"/>
        </w:tblPrEx>
        <w:trPr>
          <w:trHeight w:val="1507"/>
        </w:trPr>
        <w:tc>
          <w:tcPr>
            <w:tcW w:w="1927" w:type="dxa"/>
          </w:tcPr>
          <w:p w:rsidR="00361071" w14:paraId="35A95E79" w14:textId="77777777">
            <w:pPr>
              <w:pStyle w:val="TableParagraph"/>
              <w:spacing w:before="117" w:line="248" w:lineRule="exact"/>
              <w:ind w:left="587"/>
            </w:pPr>
            <w:r>
              <w:t>42</w:t>
            </w:r>
            <w:r>
              <w:rPr>
                <w:spacing w:val="-12"/>
              </w:rPr>
              <w:t xml:space="preserve"> </w:t>
            </w:r>
            <w:r>
              <w:rPr>
                <w:spacing w:val="-5"/>
              </w:rPr>
              <w:t>CFR</w:t>
            </w:r>
          </w:p>
          <w:p w:rsidR="00361071" w14:paraId="3D9A2505" w14:textId="77777777">
            <w:pPr>
              <w:pStyle w:val="TableParagraph"/>
              <w:spacing w:line="271" w:lineRule="exact"/>
              <w:ind w:left="503"/>
            </w:pPr>
            <w:r>
              <w:rPr>
                <w:sz w:val="24"/>
              </w:rPr>
              <w:t>§</w:t>
            </w:r>
            <w:r>
              <w:rPr>
                <w:spacing w:val="-3"/>
                <w:sz w:val="24"/>
              </w:rPr>
              <w:t xml:space="preserve"> </w:t>
            </w:r>
            <w:r>
              <w:rPr>
                <w:spacing w:val="-2"/>
              </w:rPr>
              <w:t>423.512</w:t>
            </w:r>
          </w:p>
        </w:tc>
        <w:tc>
          <w:tcPr>
            <w:tcW w:w="3311" w:type="dxa"/>
          </w:tcPr>
          <w:p w:rsidR="00361071" w14:paraId="5D8AFB38" w14:textId="77777777">
            <w:pPr>
              <w:pStyle w:val="TableParagraph"/>
              <w:spacing w:before="116"/>
              <w:ind w:left="115" w:right="301"/>
            </w:pPr>
            <w:r>
              <w:t>Experience</w:t>
            </w:r>
            <w:r>
              <w:rPr>
                <w:spacing w:val="-16"/>
              </w:rPr>
              <w:t xml:space="preserve"> </w:t>
            </w:r>
            <w:r>
              <w:t>and</w:t>
            </w:r>
            <w:r>
              <w:rPr>
                <w:spacing w:val="-15"/>
              </w:rPr>
              <w:t xml:space="preserve"> </w:t>
            </w:r>
            <w:r>
              <w:t>Capabilities</w:t>
            </w:r>
            <w:r>
              <w:rPr>
                <w:spacing w:val="-15"/>
              </w:rPr>
              <w:t xml:space="preserve"> </w:t>
            </w:r>
            <w:r>
              <w:t xml:space="preserve">– Applicant must reach the </w:t>
            </w:r>
            <w:r>
              <w:rPr>
                <w:spacing w:val="-2"/>
              </w:rPr>
              <w:t>minimum</w:t>
            </w:r>
            <w:r>
              <w:rPr>
                <w:spacing w:val="-7"/>
              </w:rPr>
              <w:t xml:space="preserve"> </w:t>
            </w:r>
            <w:r>
              <w:rPr>
                <w:spacing w:val="-2"/>
              </w:rPr>
              <w:t>enrollment</w:t>
            </w:r>
            <w:r>
              <w:rPr>
                <w:spacing w:val="-5"/>
              </w:rPr>
              <w:t xml:space="preserve"> </w:t>
            </w:r>
            <w:r>
              <w:rPr>
                <w:spacing w:val="-2"/>
              </w:rPr>
              <w:t xml:space="preserve">standard </w:t>
            </w:r>
            <w:r>
              <w:t>within the first year it offers a Part D benefit.</w:t>
            </w:r>
          </w:p>
        </w:tc>
        <w:tc>
          <w:tcPr>
            <w:tcW w:w="4589" w:type="dxa"/>
          </w:tcPr>
          <w:p w:rsidR="00361071" w14:paraId="37D47B58" w14:textId="77777777">
            <w:pPr>
              <w:pStyle w:val="TableParagraph"/>
              <w:spacing w:before="116"/>
              <w:ind w:left="121"/>
            </w:pPr>
            <w:r>
              <w:t>Conflicts</w:t>
            </w:r>
            <w:r>
              <w:rPr>
                <w:spacing w:val="-4"/>
              </w:rPr>
              <w:t xml:space="preserve"> </w:t>
            </w:r>
            <w:r>
              <w:t>with</w:t>
            </w:r>
            <w:r>
              <w:rPr>
                <w:spacing w:val="-14"/>
              </w:rPr>
              <w:t xml:space="preserve"> </w:t>
            </w:r>
            <w:r>
              <w:t>MA</w:t>
            </w:r>
            <w:r>
              <w:rPr>
                <w:spacing w:val="-10"/>
              </w:rPr>
              <w:t xml:space="preserve"> </w:t>
            </w:r>
            <w:r>
              <w:t>regulation</w:t>
            </w:r>
            <w:r>
              <w:rPr>
                <w:spacing w:val="-13"/>
              </w:rPr>
              <w:t xml:space="preserve"> </w:t>
            </w:r>
            <w:r>
              <w:t>at</w:t>
            </w:r>
            <w:r>
              <w:rPr>
                <w:spacing w:val="-3"/>
              </w:rPr>
              <w:t xml:space="preserve"> </w:t>
            </w:r>
            <w:r>
              <w:t>42</w:t>
            </w:r>
            <w:r>
              <w:rPr>
                <w:spacing w:val="-14"/>
              </w:rPr>
              <w:t xml:space="preserve"> </w:t>
            </w:r>
            <w:r>
              <w:rPr>
                <w:spacing w:val="-5"/>
              </w:rPr>
              <w:t>CFR</w:t>
            </w:r>
          </w:p>
          <w:p w:rsidR="00361071" w14:paraId="6D8CBD4D" w14:textId="77777777">
            <w:pPr>
              <w:pStyle w:val="TableParagraph"/>
              <w:spacing w:before="6" w:line="237" w:lineRule="auto"/>
              <w:ind w:left="121" w:right="758" w:hanging="1"/>
            </w:pPr>
            <w:r>
              <w:rPr>
                <w:sz w:val="24"/>
              </w:rPr>
              <w:t xml:space="preserve">§ </w:t>
            </w:r>
            <w:r>
              <w:t>422.514 that permits three years to achieve</w:t>
            </w:r>
            <w:r>
              <w:rPr>
                <w:spacing w:val="-16"/>
              </w:rPr>
              <w:t xml:space="preserve"> </w:t>
            </w:r>
            <w:r>
              <w:t>the</w:t>
            </w:r>
            <w:r>
              <w:rPr>
                <w:spacing w:val="-15"/>
              </w:rPr>
              <w:t xml:space="preserve"> </w:t>
            </w:r>
            <w:r>
              <w:t>minimum</w:t>
            </w:r>
            <w:r>
              <w:rPr>
                <w:spacing w:val="-15"/>
              </w:rPr>
              <w:t xml:space="preserve"> </w:t>
            </w:r>
            <w:r>
              <w:t>enrollment</w:t>
            </w:r>
            <w:r>
              <w:rPr>
                <w:spacing w:val="-16"/>
              </w:rPr>
              <w:t xml:space="preserve"> </w:t>
            </w:r>
            <w:r>
              <w:t>level.</w:t>
            </w:r>
          </w:p>
        </w:tc>
      </w:tr>
    </w:tbl>
    <w:p w:rsidR="00361071" w14:paraId="03B44BFF" w14:textId="77777777">
      <w:pPr>
        <w:pStyle w:val="TableParagraph"/>
        <w:spacing w:line="237" w:lineRule="auto"/>
        <w:sectPr>
          <w:type w:val="continuous"/>
          <w:pgSz w:w="12240" w:h="15840"/>
          <w:pgMar w:top="1400" w:right="720" w:bottom="900" w:left="1080" w:header="0" w:footer="693" w:gutter="0"/>
          <w:cols w:space="720"/>
        </w:sectPr>
      </w:pPr>
    </w:p>
    <w:p w:rsidR="00361071" w14:paraId="36D41B8D" w14:textId="77777777">
      <w:pPr>
        <w:pStyle w:val="Heading2"/>
        <w:spacing w:line="247" w:lineRule="auto"/>
        <w:ind w:right="1078"/>
      </w:pPr>
      <w:bookmarkStart w:id="126" w:name="APPENDIX_II_–_Summary_of_PDP_Application"/>
      <w:bookmarkStart w:id="127" w:name="_bookmark50"/>
      <w:bookmarkEnd w:id="126"/>
      <w:bookmarkEnd w:id="127"/>
      <w:r>
        <w:t>APPENDIX</w:t>
      </w:r>
      <w:r>
        <w:rPr>
          <w:spacing w:val="-1"/>
        </w:rPr>
        <w:t xml:space="preserve"> </w:t>
      </w:r>
      <w:r>
        <w:t>II</w:t>
      </w:r>
      <w:r>
        <w:rPr>
          <w:spacing w:val="-10"/>
        </w:rPr>
        <w:t xml:space="preserve"> </w:t>
      </w:r>
      <w:r>
        <w:t>–</w:t>
      </w:r>
      <w:r>
        <w:rPr>
          <w:spacing w:val="-18"/>
        </w:rPr>
        <w:t xml:space="preserve"> </w:t>
      </w:r>
      <w:r>
        <w:t>Summary</w:t>
      </w:r>
      <w:r>
        <w:rPr>
          <w:spacing w:val="-11"/>
        </w:rPr>
        <w:t xml:space="preserve"> </w:t>
      </w:r>
      <w:r>
        <w:t>of</w:t>
      </w:r>
      <w:r>
        <w:rPr>
          <w:spacing w:val="-12"/>
        </w:rPr>
        <w:t xml:space="preserve"> </w:t>
      </w:r>
      <w:r>
        <w:t>PDP</w:t>
      </w:r>
      <w:r>
        <w:rPr>
          <w:spacing w:val="-7"/>
        </w:rPr>
        <w:t xml:space="preserve"> </w:t>
      </w:r>
      <w:r>
        <w:t>Application</w:t>
      </w:r>
      <w:r>
        <w:rPr>
          <w:spacing w:val="-13"/>
        </w:rPr>
        <w:t xml:space="preserve"> </w:t>
      </w:r>
      <w:r>
        <w:t>Requirements</w:t>
      </w:r>
      <w:r>
        <w:rPr>
          <w:spacing w:val="-11"/>
        </w:rPr>
        <w:t xml:space="preserve"> </w:t>
      </w:r>
      <w:r>
        <w:t>Fulfilled under Part C for Cost Plan Prescription Drug Applicants</w:t>
      </w:r>
    </w:p>
    <w:p w:rsidR="00361071" w14:paraId="0231C69E" w14:textId="77777777">
      <w:pPr>
        <w:pStyle w:val="BodyText"/>
        <w:rPr>
          <w:b/>
          <w:sz w:val="20"/>
        </w:rPr>
      </w:pPr>
    </w:p>
    <w:p w:rsidR="00361071" w14:paraId="4A9D5F6F" w14:textId="77777777">
      <w:pPr>
        <w:pStyle w:val="BodyText"/>
        <w:spacing w:before="35"/>
        <w:rPr>
          <w:b/>
          <w:sz w:val="2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8"/>
        <w:gridCol w:w="3240"/>
        <w:gridCol w:w="4264"/>
      </w:tblGrid>
      <w:tr w14:paraId="18C8BC8F" w14:textId="77777777">
        <w:tblPrEx>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2"/>
        </w:trPr>
        <w:tc>
          <w:tcPr>
            <w:tcW w:w="1948" w:type="dxa"/>
            <w:shd w:val="clear" w:color="auto" w:fill="C1C1C1"/>
          </w:tcPr>
          <w:p w:rsidR="00361071" w14:paraId="1262FC79" w14:textId="77777777">
            <w:pPr>
              <w:pStyle w:val="TableParagraph"/>
              <w:spacing w:before="110"/>
              <w:ind w:left="390" w:firstLine="240"/>
              <w:rPr>
                <w:b/>
              </w:rPr>
            </w:pPr>
            <w:r>
              <w:rPr>
                <w:b/>
              </w:rPr>
              <w:t xml:space="preserve">Part D </w:t>
            </w:r>
            <w:r>
              <w:rPr>
                <w:b/>
                <w:spacing w:val="-4"/>
              </w:rPr>
              <w:t>Regulation</w:t>
            </w:r>
          </w:p>
        </w:tc>
        <w:tc>
          <w:tcPr>
            <w:tcW w:w="3240" w:type="dxa"/>
            <w:shd w:val="clear" w:color="auto" w:fill="C1C1C1"/>
          </w:tcPr>
          <w:p w:rsidR="00361071" w14:paraId="7A7C5B96" w14:textId="77777777">
            <w:pPr>
              <w:pStyle w:val="TableParagraph"/>
              <w:spacing w:before="110"/>
              <w:ind w:left="221"/>
              <w:rPr>
                <w:b/>
              </w:rPr>
            </w:pPr>
            <w:r>
              <w:rPr>
                <w:b/>
                <w:spacing w:val="-2"/>
              </w:rPr>
              <w:t>Regulatory</w:t>
            </w:r>
            <w:r>
              <w:rPr>
                <w:b/>
                <w:spacing w:val="-8"/>
              </w:rPr>
              <w:t xml:space="preserve"> </w:t>
            </w:r>
            <w:r>
              <w:rPr>
                <w:b/>
                <w:spacing w:val="-2"/>
              </w:rPr>
              <w:t>Requirement(s)</w:t>
            </w:r>
          </w:p>
        </w:tc>
        <w:tc>
          <w:tcPr>
            <w:tcW w:w="4264" w:type="dxa"/>
            <w:shd w:val="clear" w:color="auto" w:fill="C1C1C1"/>
          </w:tcPr>
          <w:p w:rsidR="00361071" w14:paraId="0FD27B16" w14:textId="77777777">
            <w:pPr>
              <w:pStyle w:val="TableParagraph"/>
              <w:spacing w:before="110"/>
              <w:ind w:left="1265"/>
              <w:rPr>
                <w:b/>
              </w:rPr>
            </w:pPr>
            <w:r>
              <w:rPr>
                <w:b/>
              </w:rPr>
              <w:t>Basis</w:t>
            </w:r>
            <w:r>
              <w:rPr>
                <w:b/>
                <w:spacing w:val="-16"/>
              </w:rPr>
              <w:t xml:space="preserve"> </w:t>
            </w:r>
            <w:r>
              <w:rPr>
                <w:b/>
              </w:rPr>
              <w:t>for</w:t>
            </w:r>
            <w:r>
              <w:rPr>
                <w:b/>
                <w:spacing w:val="-14"/>
              </w:rPr>
              <w:t xml:space="preserve"> </w:t>
            </w:r>
            <w:r>
              <w:rPr>
                <w:b/>
                <w:spacing w:val="-2"/>
              </w:rPr>
              <w:t>Waiver</w:t>
            </w:r>
          </w:p>
        </w:tc>
      </w:tr>
      <w:tr w14:paraId="5206ECAF" w14:textId="77777777">
        <w:tblPrEx>
          <w:tblW w:w="0" w:type="auto"/>
          <w:tblInd w:w="482" w:type="dxa"/>
          <w:tblLayout w:type="fixed"/>
          <w:tblCellMar>
            <w:left w:w="0" w:type="dxa"/>
            <w:right w:w="0" w:type="dxa"/>
          </w:tblCellMar>
          <w:tblLook w:val="01E0"/>
        </w:tblPrEx>
        <w:trPr>
          <w:trHeight w:val="3293"/>
        </w:trPr>
        <w:tc>
          <w:tcPr>
            <w:tcW w:w="1948" w:type="dxa"/>
          </w:tcPr>
          <w:p w:rsidR="00361071" w14:paraId="67F66AF3" w14:textId="77777777">
            <w:pPr>
              <w:pStyle w:val="TableParagraph"/>
              <w:spacing w:before="102"/>
              <w:ind w:left="446"/>
            </w:pPr>
            <w:r>
              <w:t>42</w:t>
            </w:r>
            <w:r>
              <w:rPr>
                <w:spacing w:val="-13"/>
              </w:rPr>
              <w:t xml:space="preserve"> </w:t>
            </w:r>
            <w:r>
              <w:t>CFR</w:t>
            </w:r>
            <w:r>
              <w:rPr>
                <w:spacing w:val="-7"/>
              </w:rPr>
              <w:t xml:space="preserve"> </w:t>
            </w:r>
            <w:r>
              <w:rPr>
                <w:spacing w:val="-5"/>
              </w:rPr>
              <w:t>423</w:t>
            </w:r>
          </w:p>
          <w:p w:rsidR="00361071" w14:paraId="7371E489" w14:textId="77777777">
            <w:pPr>
              <w:pStyle w:val="TableParagraph"/>
              <w:spacing w:before="13" w:line="235" w:lineRule="auto"/>
              <w:ind w:left="263" w:right="444" w:hanging="3"/>
              <w:jc w:val="center"/>
            </w:pPr>
            <w:r>
              <w:t xml:space="preserve">Subpart I, </w:t>
            </w:r>
            <w:r>
              <w:rPr>
                <w:spacing w:val="-2"/>
              </w:rPr>
              <w:t>excepting</w:t>
            </w:r>
            <w:r>
              <w:rPr>
                <w:spacing w:val="-14"/>
              </w:rPr>
              <w:t xml:space="preserve"> </w:t>
            </w:r>
            <w:r>
              <w:rPr>
                <w:spacing w:val="-2"/>
              </w:rPr>
              <w:t>42</w:t>
            </w:r>
          </w:p>
          <w:p w:rsidR="00361071" w14:paraId="73594A10" w14:textId="77777777">
            <w:pPr>
              <w:pStyle w:val="TableParagraph"/>
              <w:spacing w:line="273" w:lineRule="exact"/>
              <w:ind w:right="181"/>
              <w:jc w:val="center"/>
            </w:pPr>
            <w:r>
              <w:t>CFR</w:t>
            </w:r>
            <w:r>
              <w:rPr>
                <w:spacing w:val="-12"/>
              </w:rPr>
              <w:t xml:space="preserve"> </w:t>
            </w:r>
            <w:r>
              <w:rPr>
                <w:sz w:val="24"/>
              </w:rPr>
              <w:t>§</w:t>
            </w:r>
            <w:r>
              <w:rPr>
                <w:spacing w:val="-14"/>
                <w:sz w:val="24"/>
              </w:rPr>
              <w:t xml:space="preserve"> </w:t>
            </w:r>
            <w:r>
              <w:rPr>
                <w:spacing w:val="-2"/>
              </w:rPr>
              <w:t>423.440</w:t>
            </w:r>
          </w:p>
          <w:p w:rsidR="00361071" w14:paraId="437B300A" w14:textId="77777777">
            <w:pPr>
              <w:pStyle w:val="TableParagraph"/>
              <w:spacing w:before="11"/>
              <w:ind w:left="120" w:right="222"/>
              <w:jc w:val="center"/>
            </w:pPr>
            <w:r>
              <w:rPr>
                <w:spacing w:val="-2"/>
              </w:rPr>
              <w:t>(which</w:t>
            </w:r>
            <w:r>
              <w:rPr>
                <w:spacing w:val="-14"/>
              </w:rPr>
              <w:t xml:space="preserve"> </w:t>
            </w:r>
            <w:r>
              <w:rPr>
                <w:spacing w:val="-2"/>
              </w:rPr>
              <w:t xml:space="preserve">concerns Federal </w:t>
            </w:r>
            <w:r>
              <w:t xml:space="preserve">preemption of State law and prohibition of State premium </w:t>
            </w:r>
            <w:r>
              <w:rPr>
                <w:spacing w:val="-2"/>
              </w:rPr>
              <w:t>taxes)</w:t>
            </w:r>
          </w:p>
        </w:tc>
        <w:tc>
          <w:tcPr>
            <w:tcW w:w="3240" w:type="dxa"/>
          </w:tcPr>
          <w:p w:rsidR="00361071" w14:paraId="67EEBC95" w14:textId="77777777">
            <w:pPr>
              <w:pStyle w:val="TableParagraph"/>
              <w:spacing w:before="102"/>
              <w:ind w:left="121" w:right="243"/>
            </w:pPr>
            <w:r>
              <w:t>Licensure and Solvency – Applicant</w:t>
            </w:r>
            <w:r>
              <w:rPr>
                <w:spacing w:val="-16"/>
              </w:rPr>
              <w:t xml:space="preserve"> </w:t>
            </w:r>
            <w:r>
              <w:t>must</w:t>
            </w:r>
            <w:r>
              <w:rPr>
                <w:spacing w:val="-13"/>
              </w:rPr>
              <w:t xml:space="preserve"> </w:t>
            </w:r>
            <w:r>
              <w:t>be</w:t>
            </w:r>
            <w:r>
              <w:rPr>
                <w:spacing w:val="-15"/>
              </w:rPr>
              <w:t xml:space="preserve"> </w:t>
            </w:r>
            <w:r>
              <w:t>licensed</w:t>
            </w:r>
            <w:r>
              <w:rPr>
                <w:spacing w:val="-16"/>
              </w:rPr>
              <w:t xml:space="preserve"> </w:t>
            </w:r>
            <w:r>
              <w:t>to bear</w:t>
            </w:r>
            <w:r>
              <w:rPr>
                <w:spacing w:val="-14"/>
              </w:rPr>
              <w:t xml:space="preserve"> </w:t>
            </w:r>
            <w:r>
              <w:t>risk</w:t>
            </w:r>
            <w:r>
              <w:rPr>
                <w:spacing w:val="-4"/>
              </w:rPr>
              <w:t xml:space="preserve"> </w:t>
            </w:r>
            <w:r>
              <w:t>in</w:t>
            </w:r>
            <w:r>
              <w:rPr>
                <w:spacing w:val="-14"/>
              </w:rPr>
              <w:t xml:space="preserve"> </w:t>
            </w:r>
            <w:r>
              <w:t>the</w:t>
            </w:r>
            <w:r>
              <w:rPr>
                <w:spacing w:val="-14"/>
              </w:rPr>
              <w:t xml:space="preserve"> </w:t>
            </w:r>
            <w:r>
              <w:t>State</w:t>
            </w:r>
            <w:r>
              <w:rPr>
                <w:spacing w:val="-14"/>
              </w:rPr>
              <w:t xml:space="preserve"> </w:t>
            </w:r>
            <w:r>
              <w:t>in</w:t>
            </w:r>
            <w:r>
              <w:rPr>
                <w:spacing w:val="-14"/>
              </w:rPr>
              <w:t xml:space="preserve"> </w:t>
            </w:r>
            <w:r>
              <w:t xml:space="preserve">which it intends to operate or apply for a licensure waiver and meet CMS solvency </w:t>
            </w:r>
            <w:r>
              <w:rPr>
                <w:spacing w:val="-2"/>
              </w:rPr>
              <w:t>standards.</w:t>
            </w:r>
          </w:p>
        </w:tc>
        <w:tc>
          <w:tcPr>
            <w:tcW w:w="4264" w:type="dxa"/>
          </w:tcPr>
          <w:p w:rsidR="00361071" w14:paraId="4CC58EDF" w14:textId="77777777">
            <w:pPr>
              <w:pStyle w:val="TableParagraph"/>
              <w:spacing w:before="102"/>
              <w:ind w:left="121" w:right="190"/>
            </w:pPr>
            <w:r>
              <w:t xml:space="preserve">Duplicative of Cost Plan requirements for licensure and solvency under 42 CFR § 417.404 (General requirements) and 42 CFR </w:t>
            </w:r>
            <w:r>
              <w:rPr>
                <w:sz w:val="24"/>
              </w:rPr>
              <w:t xml:space="preserve">§ </w:t>
            </w:r>
            <w:r>
              <w:t>417.407 (Requirements for a Competitive Medical Plan (CMP)). All Cost Plans are State licensed in some</w:t>
            </w:r>
            <w:r>
              <w:rPr>
                <w:spacing w:val="-12"/>
              </w:rPr>
              <w:t xml:space="preserve"> </w:t>
            </w:r>
            <w:r>
              <w:t>manner</w:t>
            </w:r>
            <w:r>
              <w:rPr>
                <w:spacing w:val="-12"/>
              </w:rPr>
              <w:t xml:space="preserve"> </w:t>
            </w:r>
            <w:r>
              <w:t>or</w:t>
            </w:r>
            <w:r>
              <w:rPr>
                <w:spacing w:val="-12"/>
              </w:rPr>
              <w:t xml:space="preserve"> </w:t>
            </w:r>
            <w:r>
              <w:t>have</w:t>
            </w:r>
            <w:r>
              <w:rPr>
                <w:spacing w:val="-12"/>
              </w:rPr>
              <w:t xml:space="preserve"> </w:t>
            </w:r>
            <w:r>
              <w:t>authority to</w:t>
            </w:r>
            <w:r>
              <w:rPr>
                <w:spacing w:val="-12"/>
              </w:rPr>
              <w:t xml:space="preserve"> </w:t>
            </w:r>
            <w:r>
              <w:t>offer</w:t>
            </w:r>
            <w:r>
              <w:rPr>
                <w:spacing w:val="-12"/>
              </w:rPr>
              <w:t xml:space="preserve"> </w:t>
            </w:r>
            <w:r>
              <w:t xml:space="preserve">a Cost Plan in all states in which they </w:t>
            </w:r>
            <w:r>
              <w:rPr>
                <w:spacing w:val="-2"/>
              </w:rPr>
              <w:t>operate.</w:t>
            </w:r>
          </w:p>
        </w:tc>
      </w:tr>
      <w:tr w14:paraId="2DF1469A" w14:textId="77777777">
        <w:tblPrEx>
          <w:tblW w:w="0" w:type="auto"/>
          <w:tblInd w:w="482" w:type="dxa"/>
          <w:tblLayout w:type="fixed"/>
          <w:tblCellMar>
            <w:left w:w="0" w:type="dxa"/>
            <w:right w:w="0" w:type="dxa"/>
          </w:tblCellMar>
          <w:tblLook w:val="01E0"/>
        </w:tblPrEx>
        <w:trPr>
          <w:trHeight w:val="1274"/>
        </w:trPr>
        <w:tc>
          <w:tcPr>
            <w:tcW w:w="1948" w:type="dxa"/>
          </w:tcPr>
          <w:p w:rsidR="00361071" w14:paraId="6EB2D016" w14:textId="77777777">
            <w:pPr>
              <w:pStyle w:val="TableParagraph"/>
              <w:spacing w:before="110" w:line="251" w:lineRule="exact"/>
              <w:ind w:left="137"/>
              <w:jc w:val="center"/>
            </w:pPr>
            <w:r>
              <w:t>42</w:t>
            </w:r>
            <w:r>
              <w:rPr>
                <w:spacing w:val="-12"/>
              </w:rPr>
              <w:t xml:space="preserve"> </w:t>
            </w:r>
            <w:r>
              <w:rPr>
                <w:spacing w:val="-5"/>
              </w:rPr>
              <w:t>CFR</w:t>
            </w:r>
          </w:p>
          <w:p w:rsidR="00361071" w14:paraId="5CE5C604" w14:textId="77777777">
            <w:pPr>
              <w:pStyle w:val="TableParagraph"/>
              <w:spacing w:line="274" w:lineRule="exact"/>
              <w:ind w:left="127"/>
              <w:jc w:val="center"/>
            </w:pPr>
            <w:r>
              <w:rPr>
                <w:sz w:val="24"/>
              </w:rPr>
              <w:t>§</w:t>
            </w:r>
            <w:r>
              <w:rPr>
                <w:spacing w:val="-3"/>
                <w:sz w:val="24"/>
              </w:rPr>
              <w:t xml:space="preserve"> </w:t>
            </w:r>
            <w:r>
              <w:rPr>
                <w:spacing w:val="-2"/>
              </w:rPr>
              <w:t>423.112(a)</w:t>
            </w:r>
          </w:p>
        </w:tc>
        <w:tc>
          <w:tcPr>
            <w:tcW w:w="3240" w:type="dxa"/>
          </w:tcPr>
          <w:p w:rsidR="00361071" w14:paraId="75EA6230" w14:textId="77777777">
            <w:pPr>
              <w:pStyle w:val="TableParagraph"/>
              <w:spacing w:before="109"/>
              <w:ind w:left="121" w:right="243"/>
            </w:pPr>
            <w:r>
              <w:t>Service Area – Applicant must offer a Part D plan that serves</w:t>
            </w:r>
            <w:r>
              <w:rPr>
                <w:spacing w:val="-16"/>
              </w:rPr>
              <w:t xml:space="preserve"> </w:t>
            </w:r>
            <w:r>
              <w:t>at</w:t>
            </w:r>
            <w:r>
              <w:rPr>
                <w:spacing w:val="-12"/>
              </w:rPr>
              <w:t xml:space="preserve"> </w:t>
            </w:r>
            <w:r>
              <w:t>least</w:t>
            </w:r>
            <w:r>
              <w:rPr>
                <w:spacing w:val="-13"/>
              </w:rPr>
              <w:t xml:space="preserve"> </w:t>
            </w:r>
            <w:r>
              <w:t>an</w:t>
            </w:r>
            <w:r>
              <w:rPr>
                <w:spacing w:val="-16"/>
              </w:rPr>
              <w:t xml:space="preserve"> </w:t>
            </w:r>
            <w:r>
              <w:t>entire</w:t>
            </w:r>
            <w:r>
              <w:rPr>
                <w:spacing w:val="-15"/>
              </w:rPr>
              <w:t xml:space="preserve"> </w:t>
            </w:r>
            <w:r>
              <w:t xml:space="preserve">PDP </w:t>
            </w:r>
            <w:r>
              <w:rPr>
                <w:spacing w:val="-2"/>
              </w:rPr>
              <w:t>region.</w:t>
            </w:r>
          </w:p>
        </w:tc>
        <w:tc>
          <w:tcPr>
            <w:tcW w:w="4264" w:type="dxa"/>
          </w:tcPr>
          <w:p w:rsidR="00361071" w14:paraId="3BC5CA5E" w14:textId="77777777">
            <w:pPr>
              <w:pStyle w:val="TableParagraph"/>
              <w:spacing w:before="109"/>
              <w:ind w:left="121" w:right="304"/>
              <w:jc w:val="both"/>
            </w:pPr>
            <w:r>
              <w:t>Conflicts</w:t>
            </w:r>
            <w:r>
              <w:rPr>
                <w:spacing w:val="-4"/>
              </w:rPr>
              <w:t xml:space="preserve"> </w:t>
            </w:r>
            <w:r>
              <w:t>with</w:t>
            </w:r>
            <w:r>
              <w:rPr>
                <w:spacing w:val="-15"/>
              </w:rPr>
              <w:t xml:space="preserve"> </w:t>
            </w:r>
            <w:r>
              <w:t>Cost</w:t>
            </w:r>
            <w:r>
              <w:rPr>
                <w:spacing w:val="-4"/>
              </w:rPr>
              <w:t xml:space="preserve"> </w:t>
            </w:r>
            <w:r>
              <w:t>Plan</w:t>
            </w:r>
            <w:r>
              <w:rPr>
                <w:spacing w:val="-15"/>
              </w:rPr>
              <w:t xml:space="preserve"> </w:t>
            </w:r>
            <w:r>
              <w:t>regulations</w:t>
            </w:r>
            <w:r>
              <w:rPr>
                <w:spacing w:val="-3"/>
              </w:rPr>
              <w:t xml:space="preserve"> </w:t>
            </w:r>
            <w:r>
              <w:t>(42 CFR</w:t>
            </w:r>
            <w:r>
              <w:rPr>
                <w:spacing w:val="-1"/>
              </w:rPr>
              <w:t xml:space="preserve"> </w:t>
            </w:r>
            <w:r>
              <w:rPr>
                <w:sz w:val="24"/>
              </w:rPr>
              <w:t>§</w:t>
            </w:r>
            <w:r>
              <w:rPr>
                <w:spacing w:val="-10"/>
                <w:sz w:val="24"/>
              </w:rPr>
              <w:t xml:space="preserve"> </w:t>
            </w:r>
            <w:r>
              <w:t>417.1) defining the service area for</w:t>
            </w:r>
            <w:r>
              <w:rPr>
                <w:spacing w:val="-7"/>
              </w:rPr>
              <w:t xml:space="preserve"> </w:t>
            </w:r>
            <w:r>
              <w:t>HMOs and CMPs offering</w:t>
            </w:r>
            <w:r>
              <w:rPr>
                <w:spacing w:val="-7"/>
              </w:rPr>
              <w:t xml:space="preserve"> </w:t>
            </w:r>
            <w:r>
              <w:t>Medicare reasonable Cost Plans.</w:t>
            </w:r>
          </w:p>
        </w:tc>
      </w:tr>
      <w:tr w14:paraId="093A4DDA" w14:textId="77777777">
        <w:tblPrEx>
          <w:tblW w:w="0" w:type="auto"/>
          <w:tblInd w:w="482" w:type="dxa"/>
          <w:tblLayout w:type="fixed"/>
          <w:tblCellMar>
            <w:left w:w="0" w:type="dxa"/>
            <w:right w:w="0" w:type="dxa"/>
          </w:tblCellMar>
          <w:tblLook w:val="01E0"/>
        </w:tblPrEx>
        <w:trPr>
          <w:trHeight w:val="3293"/>
        </w:trPr>
        <w:tc>
          <w:tcPr>
            <w:tcW w:w="1948" w:type="dxa"/>
          </w:tcPr>
          <w:p w:rsidR="00361071" w14:paraId="1C2E3C3E" w14:textId="77777777">
            <w:pPr>
              <w:pStyle w:val="TableParagraph"/>
              <w:spacing w:before="110"/>
              <w:ind w:left="137"/>
              <w:jc w:val="center"/>
            </w:pPr>
            <w:r>
              <w:t>42</w:t>
            </w:r>
            <w:r>
              <w:rPr>
                <w:spacing w:val="-12"/>
              </w:rPr>
              <w:t xml:space="preserve"> </w:t>
            </w:r>
            <w:r>
              <w:rPr>
                <w:spacing w:val="-5"/>
              </w:rPr>
              <w:t>CFR</w:t>
            </w:r>
          </w:p>
          <w:p w:rsidR="00361071" w14:paraId="34C9D623" w14:textId="77777777">
            <w:pPr>
              <w:pStyle w:val="TableParagraph"/>
              <w:spacing w:before="10"/>
              <w:ind w:left="120"/>
              <w:jc w:val="center"/>
            </w:pPr>
            <w:r>
              <w:rPr>
                <w:sz w:val="24"/>
              </w:rPr>
              <w:t>§</w:t>
            </w:r>
            <w:r>
              <w:rPr>
                <w:spacing w:val="-3"/>
                <w:sz w:val="24"/>
              </w:rPr>
              <w:t xml:space="preserve"> </w:t>
            </w:r>
            <w:r>
              <w:rPr>
                <w:spacing w:val="-2"/>
              </w:rPr>
              <w:t>423.120(a)(3)</w:t>
            </w:r>
          </w:p>
          <w:p w:rsidR="00361071" w14:paraId="3E28DEB9" w14:textId="77777777">
            <w:pPr>
              <w:pStyle w:val="TableParagraph"/>
              <w:spacing w:before="110"/>
              <w:ind w:left="136" w:right="114" w:firstLine="14"/>
              <w:jc w:val="center"/>
              <w:rPr>
                <w:b/>
                <w:i/>
              </w:rPr>
            </w:pPr>
            <w:r>
              <w:rPr>
                <w:b/>
                <w:i/>
              </w:rPr>
              <w:t>Waiver applies only to Cost contractors</w:t>
            </w:r>
            <w:r>
              <w:rPr>
                <w:b/>
                <w:i/>
                <w:spacing w:val="-16"/>
              </w:rPr>
              <w:t xml:space="preserve"> </w:t>
            </w:r>
            <w:r>
              <w:rPr>
                <w:b/>
                <w:i/>
              </w:rPr>
              <w:t xml:space="preserve">that operate their </w:t>
            </w:r>
            <w:r>
              <w:rPr>
                <w:b/>
                <w:i/>
                <w:spacing w:val="-4"/>
              </w:rPr>
              <w:t>own</w:t>
            </w:r>
            <w:r>
              <w:rPr>
                <w:b/>
                <w:i/>
                <w:spacing w:val="-12"/>
              </w:rPr>
              <w:t xml:space="preserve"> </w:t>
            </w:r>
            <w:r>
              <w:rPr>
                <w:b/>
                <w:i/>
                <w:spacing w:val="-4"/>
              </w:rPr>
              <w:t>pharmacies</w:t>
            </w:r>
          </w:p>
        </w:tc>
        <w:tc>
          <w:tcPr>
            <w:tcW w:w="3240" w:type="dxa"/>
          </w:tcPr>
          <w:p w:rsidR="00361071" w14:paraId="40F52929" w14:textId="77777777">
            <w:pPr>
              <w:pStyle w:val="TableParagraph"/>
              <w:spacing w:before="109"/>
              <w:ind w:left="122" w:right="46"/>
            </w:pPr>
            <w:r>
              <w:rPr>
                <w:spacing w:val="-2"/>
              </w:rPr>
              <w:t>Pharmacy</w:t>
            </w:r>
            <w:r>
              <w:rPr>
                <w:spacing w:val="-14"/>
              </w:rPr>
              <w:t xml:space="preserve"> </w:t>
            </w:r>
            <w:r>
              <w:rPr>
                <w:spacing w:val="-2"/>
              </w:rPr>
              <w:t>Network</w:t>
            </w:r>
            <w:r>
              <w:rPr>
                <w:spacing w:val="-13"/>
              </w:rPr>
              <w:t xml:space="preserve"> </w:t>
            </w:r>
            <w:r>
              <w:rPr>
                <w:spacing w:val="-2"/>
              </w:rPr>
              <w:t>–</w:t>
            </w:r>
            <w:r>
              <w:rPr>
                <w:spacing w:val="-14"/>
              </w:rPr>
              <w:t xml:space="preserve"> </w:t>
            </w:r>
            <w:r>
              <w:rPr>
                <w:spacing w:val="-2"/>
              </w:rPr>
              <w:t xml:space="preserve">Applicant </w:t>
            </w:r>
            <w:r>
              <w:t>must offer its Part D plan benefit through a contracted retail pharmacy network that meets CMS standards for convenient access.</w:t>
            </w:r>
          </w:p>
        </w:tc>
        <w:tc>
          <w:tcPr>
            <w:tcW w:w="4264" w:type="dxa"/>
          </w:tcPr>
          <w:p w:rsidR="00361071" w14:paraId="1838EE73" w14:textId="77777777">
            <w:pPr>
              <w:pStyle w:val="TableParagraph"/>
              <w:spacing w:before="109"/>
              <w:ind w:left="122"/>
            </w:pPr>
            <w:r>
              <w:t>Waiver</w:t>
            </w:r>
            <w:r>
              <w:rPr>
                <w:spacing w:val="-14"/>
              </w:rPr>
              <w:t xml:space="preserve"> </w:t>
            </w:r>
            <w:r>
              <w:t>stated</w:t>
            </w:r>
            <w:r>
              <w:rPr>
                <w:spacing w:val="-13"/>
              </w:rPr>
              <w:t xml:space="preserve"> </w:t>
            </w:r>
            <w:r>
              <w:t>in</w:t>
            </w:r>
            <w:r>
              <w:rPr>
                <w:spacing w:val="-13"/>
              </w:rPr>
              <w:t xml:space="preserve"> </w:t>
            </w:r>
            <w:r>
              <w:t>regulations</w:t>
            </w:r>
            <w:r>
              <w:rPr>
                <w:spacing w:val="-1"/>
              </w:rPr>
              <w:t xml:space="preserve"> </w:t>
            </w:r>
            <w:r>
              <w:t>at</w:t>
            </w:r>
            <w:r>
              <w:rPr>
                <w:spacing w:val="-3"/>
              </w:rPr>
              <w:t xml:space="preserve"> </w:t>
            </w:r>
            <w:r>
              <w:t>42</w:t>
            </w:r>
            <w:r>
              <w:rPr>
                <w:spacing w:val="-13"/>
              </w:rPr>
              <w:t xml:space="preserve"> </w:t>
            </w:r>
            <w:r>
              <w:rPr>
                <w:spacing w:val="-5"/>
              </w:rPr>
              <w:t>CFR</w:t>
            </w:r>
          </w:p>
          <w:p w:rsidR="00361071" w14:paraId="5B208279" w14:textId="77777777">
            <w:pPr>
              <w:pStyle w:val="TableParagraph"/>
              <w:spacing w:before="11"/>
              <w:ind w:left="122" w:right="118" w:hanging="1"/>
              <w:rPr>
                <w:i/>
              </w:rPr>
            </w:pPr>
            <w:r>
              <w:rPr>
                <w:sz w:val="24"/>
              </w:rPr>
              <w:t xml:space="preserve">§ </w:t>
            </w:r>
            <w:r>
              <w:t>423.120(a)(7)(</w:t>
            </w:r>
            <w:r>
              <w:t>i</w:t>
            </w:r>
            <w:r>
              <w:t>) excuses from the Part D</w:t>
            </w:r>
            <w:r>
              <w:rPr>
                <w:spacing w:val="-4"/>
              </w:rPr>
              <w:t xml:space="preserve"> </w:t>
            </w:r>
            <w:r>
              <w:t>standards for</w:t>
            </w:r>
            <w:r>
              <w:rPr>
                <w:spacing w:val="-3"/>
              </w:rPr>
              <w:t xml:space="preserve"> </w:t>
            </w:r>
            <w:r>
              <w:t>convenient access those Cost</w:t>
            </w:r>
            <w:r>
              <w:rPr>
                <w:spacing w:val="-16"/>
              </w:rPr>
              <w:t xml:space="preserve"> </w:t>
            </w:r>
            <w:r>
              <w:t>contractors</w:t>
            </w:r>
            <w:r>
              <w:rPr>
                <w:spacing w:val="-15"/>
              </w:rPr>
              <w:t xml:space="preserve"> </w:t>
            </w:r>
            <w:r>
              <w:t>that</w:t>
            </w:r>
            <w:r>
              <w:rPr>
                <w:spacing w:val="-15"/>
              </w:rPr>
              <w:t xml:space="preserve"> </w:t>
            </w:r>
            <w:r>
              <w:t>administer</w:t>
            </w:r>
            <w:r>
              <w:rPr>
                <w:spacing w:val="-16"/>
              </w:rPr>
              <w:t xml:space="preserve"> </w:t>
            </w:r>
            <w:r>
              <w:t>their</w:t>
            </w:r>
            <w:r>
              <w:rPr>
                <w:spacing w:val="-15"/>
              </w:rPr>
              <w:t xml:space="preserve"> </w:t>
            </w:r>
            <w:r>
              <w:t>Part D</w:t>
            </w:r>
            <w:r>
              <w:rPr>
                <w:spacing w:val="-16"/>
              </w:rPr>
              <w:t xml:space="preserve"> </w:t>
            </w:r>
            <w:r>
              <w:t>benefit</w:t>
            </w:r>
            <w:r>
              <w:rPr>
                <w:spacing w:val="-8"/>
              </w:rPr>
              <w:t xml:space="preserve"> </w:t>
            </w:r>
            <w:r>
              <w:t>through</w:t>
            </w:r>
            <w:r>
              <w:rPr>
                <w:spacing w:val="-10"/>
              </w:rPr>
              <w:t xml:space="preserve"> </w:t>
            </w:r>
            <w:r>
              <w:t>pharmacies</w:t>
            </w:r>
            <w:r>
              <w:rPr>
                <w:spacing w:val="-7"/>
              </w:rPr>
              <w:t xml:space="preserve"> </w:t>
            </w:r>
            <w:r>
              <w:t>owned</w:t>
            </w:r>
            <w:r>
              <w:rPr>
                <w:spacing w:val="-10"/>
              </w:rPr>
              <w:t xml:space="preserve"> </w:t>
            </w:r>
            <w:r>
              <w:t xml:space="preserve">and operated by the Cost contractor if that organization’s pharmacy network access meets the Cost Plan convenient access standards. </w:t>
            </w:r>
            <w:r>
              <w:rPr>
                <w:i/>
              </w:rPr>
              <w:t>{Note: Applicants will be expected to provide comparable information in the application for organizational pharmacies}</w:t>
            </w:r>
          </w:p>
        </w:tc>
      </w:tr>
      <w:tr w14:paraId="247F64A4" w14:textId="77777777">
        <w:tblPrEx>
          <w:tblW w:w="0" w:type="auto"/>
          <w:tblInd w:w="482" w:type="dxa"/>
          <w:tblLayout w:type="fixed"/>
          <w:tblCellMar>
            <w:left w:w="0" w:type="dxa"/>
            <w:right w:w="0" w:type="dxa"/>
          </w:tblCellMar>
          <w:tblLook w:val="01E0"/>
        </w:tblPrEx>
        <w:trPr>
          <w:trHeight w:val="2750"/>
        </w:trPr>
        <w:tc>
          <w:tcPr>
            <w:tcW w:w="1948" w:type="dxa"/>
          </w:tcPr>
          <w:p w:rsidR="00361071" w14:paraId="1CC95B45" w14:textId="77777777">
            <w:pPr>
              <w:pStyle w:val="TableParagraph"/>
              <w:spacing w:before="117" w:line="251" w:lineRule="exact"/>
              <w:ind w:left="137"/>
              <w:jc w:val="center"/>
            </w:pPr>
            <w:r>
              <w:t>42</w:t>
            </w:r>
            <w:r>
              <w:rPr>
                <w:spacing w:val="-12"/>
              </w:rPr>
              <w:t xml:space="preserve"> </w:t>
            </w:r>
            <w:r>
              <w:rPr>
                <w:spacing w:val="-5"/>
              </w:rPr>
              <w:t>CFR</w:t>
            </w:r>
          </w:p>
          <w:p w:rsidR="00361071" w14:paraId="73BF2CF2" w14:textId="77777777">
            <w:pPr>
              <w:pStyle w:val="TableParagraph"/>
              <w:spacing w:line="274" w:lineRule="exact"/>
              <w:ind w:left="137" w:right="8"/>
              <w:jc w:val="center"/>
            </w:pPr>
            <w:r>
              <w:rPr>
                <w:sz w:val="24"/>
              </w:rPr>
              <w:t>§</w:t>
            </w:r>
            <w:r>
              <w:rPr>
                <w:spacing w:val="-3"/>
                <w:sz w:val="24"/>
              </w:rPr>
              <w:t xml:space="preserve"> </w:t>
            </w:r>
            <w:r>
              <w:rPr>
                <w:spacing w:val="-2"/>
              </w:rPr>
              <w:t>423.120(a)(8)(</w:t>
            </w:r>
            <w:r>
              <w:rPr>
                <w:spacing w:val="-2"/>
              </w:rPr>
              <w:t>i</w:t>
            </w:r>
            <w:r>
              <w:rPr>
                <w:spacing w:val="-2"/>
              </w:rPr>
              <w:t>)</w:t>
            </w:r>
          </w:p>
          <w:p w:rsidR="00361071" w14:paraId="082C39AD" w14:textId="77777777">
            <w:pPr>
              <w:pStyle w:val="TableParagraph"/>
              <w:spacing w:before="4"/>
              <w:ind w:left="137" w:right="100"/>
              <w:jc w:val="center"/>
              <w:rPr>
                <w:b/>
                <w:i/>
              </w:rPr>
            </w:pPr>
            <w:r>
              <w:rPr>
                <w:b/>
                <w:i/>
              </w:rPr>
              <w:t>Waiver applies only to Cost contractors</w:t>
            </w:r>
            <w:r>
              <w:rPr>
                <w:b/>
                <w:i/>
                <w:spacing w:val="-16"/>
              </w:rPr>
              <w:t xml:space="preserve"> </w:t>
            </w:r>
            <w:r>
              <w:rPr>
                <w:b/>
                <w:i/>
              </w:rPr>
              <w:t xml:space="preserve">that operate their </w:t>
            </w:r>
            <w:r>
              <w:rPr>
                <w:b/>
                <w:i/>
                <w:spacing w:val="-4"/>
              </w:rPr>
              <w:t>own</w:t>
            </w:r>
            <w:r>
              <w:rPr>
                <w:b/>
                <w:i/>
                <w:spacing w:val="-12"/>
              </w:rPr>
              <w:t xml:space="preserve"> </w:t>
            </w:r>
            <w:r>
              <w:rPr>
                <w:b/>
                <w:i/>
                <w:spacing w:val="-4"/>
              </w:rPr>
              <w:t>pharmacies</w:t>
            </w:r>
          </w:p>
        </w:tc>
        <w:tc>
          <w:tcPr>
            <w:tcW w:w="3240" w:type="dxa"/>
          </w:tcPr>
          <w:p w:rsidR="00361071" w14:paraId="23AD5BC5" w14:textId="77777777">
            <w:pPr>
              <w:pStyle w:val="TableParagraph"/>
              <w:spacing w:before="116"/>
              <w:ind w:left="122" w:right="181"/>
            </w:pPr>
            <w:r>
              <w:t>Pharmacy Network – Applicant</w:t>
            </w:r>
            <w:r>
              <w:rPr>
                <w:spacing w:val="-14"/>
              </w:rPr>
              <w:t xml:space="preserve"> </w:t>
            </w:r>
            <w:r>
              <w:t>must</w:t>
            </w:r>
            <w:r>
              <w:rPr>
                <w:spacing w:val="-13"/>
              </w:rPr>
              <w:t xml:space="preserve"> </w:t>
            </w:r>
            <w:r>
              <w:t>offer</w:t>
            </w:r>
            <w:r>
              <w:rPr>
                <w:spacing w:val="-16"/>
              </w:rPr>
              <w:t xml:space="preserve"> </w:t>
            </w:r>
            <w:r>
              <w:t>its</w:t>
            </w:r>
            <w:r>
              <w:rPr>
                <w:spacing w:val="-12"/>
              </w:rPr>
              <w:t xml:space="preserve"> </w:t>
            </w:r>
            <w:r>
              <w:t>Part</w:t>
            </w:r>
            <w:r>
              <w:rPr>
                <w:spacing w:val="-13"/>
              </w:rPr>
              <w:t xml:space="preserve"> </w:t>
            </w:r>
            <w:r>
              <w:t>D benefit through any willing pharmacy</w:t>
            </w:r>
            <w:r>
              <w:rPr>
                <w:spacing w:val="-16"/>
              </w:rPr>
              <w:t xml:space="preserve"> </w:t>
            </w:r>
            <w:r>
              <w:t>that</w:t>
            </w:r>
            <w:r>
              <w:rPr>
                <w:spacing w:val="-15"/>
              </w:rPr>
              <w:t xml:space="preserve"> </w:t>
            </w:r>
            <w:r>
              <w:t>agrees</w:t>
            </w:r>
            <w:r>
              <w:rPr>
                <w:spacing w:val="-15"/>
              </w:rPr>
              <w:t xml:space="preserve"> </w:t>
            </w:r>
            <w:r>
              <w:t>to</w:t>
            </w:r>
            <w:r>
              <w:rPr>
                <w:spacing w:val="-16"/>
              </w:rPr>
              <w:t xml:space="preserve"> </w:t>
            </w:r>
            <w:r>
              <w:t xml:space="preserve">meet reasonable and relevant standard network terms and </w:t>
            </w:r>
            <w:r>
              <w:rPr>
                <w:spacing w:val="-2"/>
              </w:rPr>
              <w:t>conditions.</w:t>
            </w:r>
          </w:p>
        </w:tc>
        <w:tc>
          <w:tcPr>
            <w:tcW w:w="4264" w:type="dxa"/>
          </w:tcPr>
          <w:p w:rsidR="00361071" w14:paraId="4CA657B4" w14:textId="77777777">
            <w:pPr>
              <w:pStyle w:val="TableParagraph"/>
              <w:spacing w:before="116"/>
              <w:ind w:left="122" w:right="227"/>
            </w:pPr>
            <w:r>
              <w:t>Waiver promotes</w:t>
            </w:r>
            <w:r>
              <w:t xml:space="preserve"> the coordination of Parts C and D benefits. Excuses from Part D any-willing-pharmacy requirement</w:t>
            </w:r>
            <w:r>
              <w:rPr>
                <w:spacing w:val="-16"/>
              </w:rPr>
              <w:t xml:space="preserve"> </w:t>
            </w:r>
            <w:r>
              <w:t>those</w:t>
            </w:r>
            <w:r>
              <w:rPr>
                <w:spacing w:val="-15"/>
              </w:rPr>
              <w:t xml:space="preserve"> </w:t>
            </w:r>
            <w:r>
              <w:t>Cost</w:t>
            </w:r>
            <w:r>
              <w:rPr>
                <w:spacing w:val="-15"/>
              </w:rPr>
              <w:t xml:space="preserve"> </w:t>
            </w:r>
            <w:r>
              <w:t>contractors</w:t>
            </w:r>
            <w:r>
              <w:rPr>
                <w:spacing w:val="-16"/>
              </w:rPr>
              <w:t xml:space="preserve"> </w:t>
            </w:r>
            <w:r>
              <w:t>that administer their Part D benefit through pharmacies</w:t>
            </w:r>
            <w:r>
              <w:rPr>
                <w:spacing w:val="-16"/>
              </w:rPr>
              <w:t xml:space="preserve"> </w:t>
            </w:r>
            <w:r>
              <w:t>owned</w:t>
            </w:r>
            <w:r>
              <w:rPr>
                <w:spacing w:val="-15"/>
              </w:rPr>
              <w:t xml:space="preserve"> </w:t>
            </w:r>
            <w:r>
              <w:t>and</w:t>
            </w:r>
            <w:r>
              <w:rPr>
                <w:spacing w:val="-15"/>
              </w:rPr>
              <w:t xml:space="preserve"> </w:t>
            </w:r>
            <w:r>
              <w:t>operated</w:t>
            </w:r>
            <w:r>
              <w:rPr>
                <w:spacing w:val="-16"/>
              </w:rPr>
              <w:t xml:space="preserve"> </w:t>
            </w:r>
            <w:r>
              <w:t>by</w:t>
            </w:r>
            <w:r>
              <w:rPr>
                <w:spacing w:val="-14"/>
              </w:rPr>
              <w:t xml:space="preserve"> </w:t>
            </w:r>
            <w:r>
              <w:t xml:space="preserve">the Cost contractor and dispense at least 98% of all prescriptions through pharmacies owned and operated by </w:t>
            </w:r>
            <w:r>
              <w:rPr>
                <w:spacing w:val="-2"/>
              </w:rPr>
              <w:t>Applicant.</w:t>
            </w:r>
          </w:p>
        </w:tc>
      </w:tr>
    </w:tbl>
    <w:p w:rsidR="00361071" w14:paraId="4644AFA9" w14:textId="77777777">
      <w:pPr>
        <w:pStyle w:val="TableParagraph"/>
        <w:sectPr>
          <w:pgSz w:w="12240" w:h="15840"/>
          <w:pgMar w:top="1400" w:right="720" w:bottom="900" w:left="1080" w:header="0" w:footer="693" w:gutter="0"/>
          <w:cols w:space="720"/>
        </w:sectPr>
      </w:pPr>
    </w:p>
    <w:p w:rsidR="00361071" w14:paraId="5413B631" w14:textId="77777777">
      <w:pPr>
        <w:pStyle w:val="Heading2"/>
        <w:spacing w:line="247" w:lineRule="auto"/>
        <w:ind w:right="455"/>
      </w:pPr>
      <w:bookmarkStart w:id="128" w:name="APPENDIX_III_–_Attestation_for_Employer/"/>
      <w:bookmarkStart w:id="129" w:name="_bookmark51"/>
      <w:bookmarkEnd w:id="128"/>
      <w:bookmarkEnd w:id="129"/>
      <w:r>
        <w:t>APPENDIX</w:t>
      </w:r>
      <w:r>
        <w:rPr>
          <w:spacing w:val="-2"/>
        </w:rPr>
        <w:t xml:space="preserve"> </w:t>
      </w:r>
      <w:r>
        <w:t>III</w:t>
      </w:r>
      <w:r>
        <w:rPr>
          <w:spacing w:val="-11"/>
        </w:rPr>
        <w:t xml:space="preserve"> </w:t>
      </w:r>
      <w:r>
        <w:t>–</w:t>
      </w:r>
      <w:r>
        <w:rPr>
          <w:spacing w:val="-12"/>
        </w:rPr>
        <w:t xml:space="preserve"> </w:t>
      </w:r>
      <w:r>
        <w:t>Attestation</w:t>
      </w:r>
      <w:r>
        <w:rPr>
          <w:spacing w:val="-14"/>
        </w:rPr>
        <w:t xml:space="preserve"> </w:t>
      </w:r>
      <w:r>
        <w:t>for Employer/Union-Only</w:t>
      </w:r>
      <w:r>
        <w:rPr>
          <w:spacing w:val="-12"/>
        </w:rPr>
        <w:t xml:space="preserve"> </w:t>
      </w:r>
      <w:r>
        <w:t>Group</w:t>
      </w:r>
      <w:r>
        <w:rPr>
          <w:spacing w:val="-14"/>
        </w:rPr>
        <w:t xml:space="preserve"> </w:t>
      </w:r>
      <w:r>
        <w:t>Waiver</w:t>
      </w:r>
      <w:r>
        <w:rPr>
          <w:spacing w:val="-1"/>
        </w:rPr>
        <w:t xml:space="preserve"> </w:t>
      </w:r>
      <w:r>
        <w:t>Plans (800- Series)</w:t>
      </w:r>
    </w:p>
    <w:p w:rsidR="00361071" w14:paraId="134160CD" w14:textId="77777777">
      <w:pPr>
        <w:spacing w:before="28"/>
        <w:ind w:left="359" w:right="776"/>
        <w:rPr>
          <w:b/>
        </w:rPr>
      </w:pPr>
      <w:r>
        <w:rPr>
          <w:b/>
        </w:rPr>
        <w:t>DESIGNATION</w:t>
      </w:r>
      <w:r>
        <w:rPr>
          <w:b/>
          <w:spacing w:val="-14"/>
        </w:rPr>
        <w:t xml:space="preserve"> </w:t>
      </w:r>
      <w:r>
        <w:rPr>
          <w:b/>
        </w:rPr>
        <w:t>OF</w:t>
      </w:r>
      <w:r>
        <w:rPr>
          <w:b/>
          <w:spacing w:val="-12"/>
        </w:rPr>
        <w:t xml:space="preserve"> </w:t>
      </w:r>
      <w:r>
        <w:rPr>
          <w:b/>
        </w:rPr>
        <w:t>APPLICATION</w:t>
      </w:r>
      <w:r>
        <w:rPr>
          <w:b/>
          <w:spacing w:val="-14"/>
        </w:rPr>
        <w:t xml:space="preserve"> </w:t>
      </w:r>
      <w:r>
        <w:rPr>
          <w:b/>
        </w:rPr>
        <w:t>AS</w:t>
      </w:r>
      <w:r>
        <w:rPr>
          <w:b/>
          <w:spacing w:val="-4"/>
        </w:rPr>
        <w:t xml:space="preserve"> </w:t>
      </w:r>
      <w:r>
        <w:rPr>
          <w:b/>
        </w:rPr>
        <w:t>“800</w:t>
      </w:r>
      <w:r>
        <w:rPr>
          <w:b/>
          <w:spacing w:val="-13"/>
        </w:rPr>
        <w:t xml:space="preserve"> </w:t>
      </w:r>
      <w:r>
        <w:rPr>
          <w:b/>
        </w:rPr>
        <w:t>SERIES”</w:t>
      </w:r>
      <w:r>
        <w:rPr>
          <w:b/>
          <w:spacing w:val="-8"/>
        </w:rPr>
        <w:t xml:space="preserve"> </w:t>
      </w:r>
      <w:r>
        <w:rPr>
          <w:b/>
        </w:rPr>
        <w:t>EGWP</w:t>
      </w:r>
      <w:r>
        <w:rPr>
          <w:b/>
          <w:spacing w:val="-4"/>
        </w:rPr>
        <w:t xml:space="preserve"> </w:t>
      </w:r>
      <w:r>
        <w:rPr>
          <w:b/>
        </w:rPr>
        <w:t>ONLY</w:t>
      </w:r>
      <w:r>
        <w:rPr>
          <w:b/>
          <w:spacing w:val="-4"/>
        </w:rPr>
        <w:t xml:space="preserve"> </w:t>
      </w:r>
      <w:r>
        <w:rPr>
          <w:b/>
        </w:rPr>
        <w:t>(NO</w:t>
      </w:r>
      <w:r>
        <w:rPr>
          <w:b/>
          <w:spacing w:val="-13"/>
        </w:rPr>
        <w:t xml:space="preserve"> </w:t>
      </w:r>
      <w:r>
        <w:rPr>
          <w:b/>
        </w:rPr>
        <w:t>INDIVIDUAL</w:t>
      </w:r>
      <w:r>
        <w:rPr>
          <w:b/>
          <w:spacing w:val="-12"/>
        </w:rPr>
        <w:t xml:space="preserve"> </w:t>
      </w:r>
      <w:r>
        <w:rPr>
          <w:b/>
        </w:rPr>
        <w:t>PLANS WILL BE OFFERED)</w:t>
      </w:r>
    </w:p>
    <w:p w:rsidR="00361071" w14:paraId="4E2B5AA2" w14:textId="77777777">
      <w:pPr>
        <w:pStyle w:val="BodyText"/>
        <w:spacing w:before="3"/>
        <w:rPr>
          <w:b/>
          <w:sz w:val="22"/>
        </w:rPr>
      </w:pPr>
    </w:p>
    <w:p w:rsidR="00361071" w14:paraId="7040E199" w14:textId="77777777">
      <w:pPr>
        <w:ind w:left="360" w:right="1019" w:hanging="1"/>
        <w:jc w:val="both"/>
        <w:rPr>
          <w:i/>
        </w:rPr>
      </w:pPr>
      <w:r>
        <w:rPr>
          <w:i/>
        </w:rPr>
        <w:t>Checking</w:t>
      </w:r>
      <w:r>
        <w:rPr>
          <w:i/>
          <w:spacing w:val="-5"/>
        </w:rPr>
        <w:t xml:space="preserve"> </w:t>
      </w:r>
      <w:r>
        <w:rPr>
          <w:i/>
        </w:rPr>
        <w:t>the</w:t>
      </w:r>
      <w:r>
        <w:rPr>
          <w:i/>
          <w:spacing w:val="-5"/>
        </w:rPr>
        <w:t xml:space="preserve"> </w:t>
      </w:r>
      <w:r>
        <w:rPr>
          <w:i/>
        </w:rPr>
        <w:t>box below</w:t>
      </w:r>
      <w:r>
        <w:rPr>
          <w:i/>
          <w:spacing w:val="-11"/>
        </w:rPr>
        <w:t xml:space="preserve"> </w:t>
      </w:r>
      <w:r>
        <w:rPr>
          <w:i/>
        </w:rPr>
        <w:t>is optional. Only check</w:t>
      </w:r>
      <w:r>
        <w:rPr>
          <w:i/>
          <w:spacing w:val="-7"/>
        </w:rPr>
        <w:t xml:space="preserve"> </w:t>
      </w:r>
      <w:r>
        <w:rPr>
          <w:i/>
        </w:rPr>
        <w:t>the</w:t>
      </w:r>
      <w:r>
        <w:rPr>
          <w:i/>
          <w:spacing w:val="-4"/>
        </w:rPr>
        <w:t xml:space="preserve"> </w:t>
      </w:r>
      <w:r>
        <w:rPr>
          <w:i/>
        </w:rPr>
        <w:t>box below</w:t>
      </w:r>
      <w:r>
        <w:rPr>
          <w:i/>
          <w:spacing w:val="-11"/>
        </w:rPr>
        <w:t xml:space="preserve"> </w:t>
      </w:r>
      <w:r>
        <w:rPr>
          <w:i/>
        </w:rPr>
        <w:t>if you</w:t>
      </w:r>
      <w:r>
        <w:rPr>
          <w:i/>
          <w:spacing w:val="-5"/>
        </w:rPr>
        <w:t xml:space="preserve"> </w:t>
      </w:r>
      <w:r>
        <w:rPr>
          <w:i/>
        </w:rPr>
        <w:t>are</w:t>
      </w:r>
      <w:r>
        <w:rPr>
          <w:i/>
          <w:spacing w:val="-5"/>
        </w:rPr>
        <w:t xml:space="preserve"> </w:t>
      </w:r>
      <w:r>
        <w:rPr>
          <w:i/>
        </w:rPr>
        <w:t>applying</w:t>
      </w:r>
      <w:r>
        <w:rPr>
          <w:i/>
          <w:spacing w:val="-4"/>
        </w:rPr>
        <w:t xml:space="preserve"> </w:t>
      </w:r>
      <w:r>
        <w:rPr>
          <w:i/>
        </w:rPr>
        <w:t>to</w:t>
      </w:r>
      <w:r>
        <w:rPr>
          <w:i/>
          <w:spacing w:val="-5"/>
        </w:rPr>
        <w:t xml:space="preserve"> </w:t>
      </w:r>
      <w:r>
        <w:rPr>
          <w:i/>
          <w:u w:val="single"/>
        </w:rPr>
        <w:t>only</w:t>
      </w:r>
      <w:r>
        <w:rPr>
          <w:i/>
        </w:rPr>
        <w:t xml:space="preserve"> offer “800</w:t>
      </w:r>
      <w:r>
        <w:rPr>
          <w:i/>
          <w:spacing w:val="-2"/>
        </w:rPr>
        <w:t xml:space="preserve"> </w:t>
      </w:r>
      <w:r>
        <w:rPr>
          <w:i/>
        </w:rPr>
        <w:t>series”</w:t>
      </w:r>
      <w:r>
        <w:rPr>
          <w:i/>
          <w:spacing w:val="-2"/>
        </w:rPr>
        <w:t xml:space="preserve"> </w:t>
      </w:r>
      <w:r>
        <w:rPr>
          <w:i/>
        </w:rPr>
        <w:t>plans under</w:t>
      </w:r>
      <w:r>
        <w:rPr>
          <w:i/>
          <w:spacing w:val="-2"/>
        </w:rPr>
        <w:t xml:space="preserve"> </w:t>
      </w:r>
      <w:r>
        <w:rPr>
          <w:i/>
        </w:rPr>
        <w:t>this contract (no</w:t>
      </w:r>
      <w:r>
        <w:rPr>
          <w:i/>
          <w:spacing w:val="-2"/>
        </w:rPr>
        <w:t xml:space="preserve"> </w:t>
      </w:r>
      <w:r>
        <w:rPr>
          <w:i/>
        </w:rPr>
        <w:t>plans to</w:t>
      </w:r>
      <w:r>
        <w:rPr>
          <w:i/>
          <w:spacing w:val="-2"/>
        </w:rPr>
        <w:t xml:space="preserve"> </w:t>
      </w:r>
      <w:r>
        <w:rPr>
          <w:i/>
        </w:rPr>
        <w:t>individual beneficiaries will be</w:t>
      </w:r>
      <w:r>
        <w:rPr>
          <w:i/>
          <w:spacing w:val="-2"/>
        </w:rPr>
        <w:t xml:space="preserve"> </w:t>
      </w:r>
      <w:r>
        <w:rPr>
          <w:i/>
        </w:rPr>
        <w:t xml:space="preserve">offered). Do </w:t>
      </w:r>
      <w:r>
        <w:rPr>
          <w:i/>
          <w:u w:val="single"/>
        </w:rPr>
        <w:t xml:space="preserve">not </w:t>
      </w:r>
      <w:r>
        <w:rPr>
          <w:i/>
        </w:rPr>
        <w:t>check the</w:t>
      </w:r>
      <w:r>
        <w:rPr>
          <w:i/>
          <w:spacing w:val="-11"/>
        </w:rPr>
        <w:t xml:space="preserve"> </w:t>
      </w:r>
      <w:r>
        <w:rPr>
          <w:i/>
        </w:rPr>
        <w:t>box below</w:t>
      </w:r>
      <w:r>
        <w:rPr>
          <w:i/>
          <w:spacing w:val="-11"/>
        </w:rPr>
        <w:t xml:space="preserve"> </w:t>
      </w:r>
      <w:r>
        <w:rPr>
          <w:i/>
        </w:rPr>
        <w:t>if you</w:t>
      </w:r>
      <w:r>
        <w:rPr>
          <w:i/>
          <w:spacing w:val="-11"/>
        </w:rPr>
        <w:t xml:space="preserve"> </w:t>
      </w:r>
      <w:r>
        <w:rPr>
          <w:i/>
        </w:rPr>
        <w:t>intend</w:t>
      </w:r>
      <w:r>
        <w:rPr>
          <w:i/>
          <w:spacing w:val="-11"/>
        </w:rPr>
        <w:t xml:space="preserve"> </w:t>
      </w:r>
      <w:r>
        <w:rPr>
          <w:i/>
        </w:rPr>
        <w:t>to</w:t>
      </w:r>
      <w:r>
        <w:rPr>
          <w:i/>
          <w:spacing w:val="-11"/>
        </w:rPr>
        <w:t xml:space="preserve"> </w:t>
      </w:r>
      <w:r>
        <w:rPr>
          <w:i/>
        </w:rPr>
        <w:t>offer</w:t>
      </w:r>
      <w:r>
        <w:rPr>
          <w:i/>
          <w:spacing w:val="-5"/>
        </w:rPr>
        <w:t xml:space="preserve"> </w:t>
      </w:r>
      <w:r>
        <w:rPr>
          <w:i/>
        </w:rPr>
        <w:t>plans to</w:t>
      </w:r>
      <w:r>
        <w:rPr>
          <w:i/>
          <w:spacing w:val="-11"/>
        </w:rPr>
        <w:t xml:space="preserve"> </w:t>
      </w:r>
      <w:r>
        <w:rPr>
          <w:i/>
        </w:rPr>
        <w:t>individual</w:t>
      </w:r>
      <w:r>
        <w:rPr>
          <w:i/>
          <w:spacing w:val="-2"/>
        </w:rPr>
        <w:t xml:space="preserve"> </w:t>
      </w:r>
      <w:r>
        <w:rPr>
          <w:i/>
        </w:rPr>
        <w:t>beneficiaries and</w:t>
      </w:r>
      <w:r>
        <w:rPr>
          <w:i/>
          <w:spacing w:val="-10"/>
        </w:rPr>
        <w:t xml:space="preserve"> </w:t>
      </w:r>
      <w:r>
        <w:rPr>
          <w:i/>
        </w:rPr>
        <w:t>“800</w:t>
      </w:r>
      <w:r>
        <w:rPr>
          <w:i/>
          <w:spacing w:val="-11"/>
        </w:rPr>
        <w:t xml:space="preserve"> </w:t>
      </w:r>
      <w:r>
        <w:rPr>
          <w:i/>
        </w:rPr>
        <w:t>series” plans under this contract number.</w:t>
      </w:r>
    </w:p>
    <w:p w:rsidR="00361071" w14:paraId="041BA83E" w14:textId="77777777">
      <w:pPr>
        <w:spacing w:before="252"/>
        <w:ind w:left="359" w:right="1055" w:firstLine="13"/>
        <w:jc w:val="both"/>
      </w:pPr>
      <w:r>
        <w:rPr>
          <w:noProof/>
          <w:position w:val="-3"/>
        </w:rPr>
        <w:drawing>
          <wp:inline distT="0" distB="0" distL="0" distR="0">
            <wp:extent cx="139699" cy="139699"/>
            <wp:effectExtent l="0" t="0" r="0" b="0"/>
            <wp:docPr id="12" name="Image 12" descr="Check Box "/>
            <wp:cNvGraphicFramePr/>
            <a:graphic xmlns:a="http://schemas.openxmlformats.org/drawingml/2006/main">
              <a:graphicData uri="http://schemas.openxmlformats.org/drawingml/2006/picture">
                <pic:pic xmlns:pic="http://schemas.openxmlformats.org/drawingml/2006/picture">
                  <pic:nvPicPr>
                    <pic:cNvPr id="12" name="Image 12" descr="Check Box "/>
                    <pic:cNvPicPr/>
                  </pic:nvPicPr>
                  <pic:blipFill>
                    <a:blip xmlns:r="http://schemas.openxmlformats.org/officeDocument/2006/relationships" r:embed="rId16" cstate="print"/>
                    <a:stretch>
                      <a:fillRect/>
                    </a:stretch>
                  </pic:blipFill>
                  <pic:spPr>
                    <a:xfrm>
                      <a:off x="0" y="0"/>
                      <a:ext cx="139699" cy="139699"/>
                    </a:xfrm>
                    <a:prstGeom prst="rect">
                      <a:avLst/>
                    </a:prstGeom>
                  </pic:spPr>
                </pic:pic>
              </a:graphicData>
            </a:graphic>
          </wp:inline>
        </w:drawing>
      </w:r>
      <w:r>
        <w:rPr>
          <w:rFonts w:ascii="Times New Roman" w:hAnsi="Times New Roman"/>
          <w:spacing w:val="20"/>
          <w:sz w:val="20"/>
        </w:rPr>
        <w:t xml:space="preserve"> </w:t>
      </w:r>
      <w:r>
        <w:t>I</w:t>
      </w:r>
      <w:r>
        <w:rPr>
          <w:spacing w:val="-1"/>
        </w:rPr>
        <w:t xml:space="preserve"> </w:t>
      </w:r>
      <w:r>
        <w:t>am</w:t>
      </w:r>
      <w:r>
        <w:rPr>
          <w:spacing w:val="-3"/>
        </w:rPr>
        <w:t xml:space="preserve"> </w:t>
      </w:r>
      <w:r>
        <w:t>hereby designating</w:t>
      </w:r>
      <w:r>
        <w:rPr>
          <w:spacing w:val="-12"/>
        </w:rPr>
        <w:t xml:space="preserve"> </w:t>
      </w:r>
      <w:r>
        <w:t>this</w:t>
      </w:r>
      <w:r>
        <w:rPr>
          <w:spacing w:val="-1"/>
        </w:rPr>
        <w:t xml:space="preserve"> </w:t>
      </w:r>
      <w:r>
        <w:t>application</w:t>
      </w:r>
      <w:r>
        <w:rPr>
          <w:spacing w:val="-5"/>
        </w:rPr>
        <w:t xml:space="preserve"> </w:t>
      </w:r>
      <w:r>
        <w:t>as</w:t>
      </w:r>
      <w:r>
        <w:rPr>
          <w:spacing w:val="-1"/>
        </w:rPr>
        <w:t xml:space="preserve"> </w:t>
      </w:r>
      <w:r>
        <w:t>one</w:t>
      </w:r>
      <w:r>
        <w:rPr>
          <w:spacing w:val="-12"/>
        </w:rPr>
        <w:t xml:space="preserve"> </w:t>
      </w:r>
      <w:r>
        <w:t>which</w:t>
      </w:r>
      <w:r>
        <w:rPr>
          <w:spacing w:val="-12"/>
        </w:rPr>
        <w:t xml:space="preserve"> </w:t>
      </w:r>
      <w:r>
        <w:t>will</w:t>
      </w:r>
      <w:r>
        <w:rPr>
          <w:spacing w:val="-3"/>
        </w:rPr>
        <w:t xml:space="preserve"> </w:t>
      </w:r>
      <w:r>
        <w:t>only</w:t>
      </w:r>
      <w:r>
        <w:rPr>
          <w:spacing w:val="-1"/>
        </w:rPr>
        <w:t xml:space="preserve"> </w:t>
      </w:r>
      <w:r>
        <w:t>offer</w:t>
      </w:r>
      <w:r>
        <w:rPr>
          <w:spacing w:val="-12"/>
        </w:rPr>
        <w:t xml:space="preserve"> </w:t>
      </w:r>
      <w:r>
        <w:t>“800</w:t>
      </w:r>
      <w:r>
        <w:rPr>
          <w:spacing w:val="-6"/>
        </w:rPr>
        <w:t xml:space="preserve"> </w:t>
      </w:r>
      <w:r>
        <w:t>series”</w:t>
      </w:r>
      <w:r>
        <w:rPr>
          <w:spacing w:val="-12"/>
        </w:rPr>
        <w:t xml:space="preserve"> </w:t>
      </w:r>
      <w:r>
        <w:t>plans.</w:t>
      </w:r>
      <w:r>
        <w:rPr>
          <w:spacing w:val="-1"/>
        </w:rPr>
        <w:t xml:space="preserve"> </w:t>
      </w:r>
      <w:r>
        <w:t>No plans will be offered to individual Medicare beneficiaries under this contract number.</w:t>
      </w:r>
    </w:p>
    <w:p w:rsidR="00361071" w14:paraId="3411F72A" w14:textId="77777777">
      <w:pPr>
        <w:spacing w:before="249"/>
        <w:ind w:left="360" w:right="1078" w:hanging="1"/>
      </w:pPr>
      <w:r>
        <w:t>{Entity MUST</w:t>
      </w:r>
      <w:r>
        <w:rPr>
          <w:spacing w:val="-9"/>
        </w:rPr>
        <w:t xml:space="preserve"> </w:t>
      </w:r>
      <w:r>
        <w:t>complete</w:t>
      </w:r>
      <w:r>
        <w:rPr>
          <w:spacing w:val="-11"/>
        </w:rPr>
        <w:t xml:space="preserve"> </w:t>
      </w:r>
      <w:r>
        <w:t>if</w:t>
      </w:r>
      <w:r>
        <w:rPr>
          <w:spacing w:val="-7"/>
        </w:rPr>
        <w:t xml:space="preserve"> </w:t>
      </w:r>
      <w:r>
        <w:t>it</w:t>
      </w:r>
      <w:r>
        <w:rPr>
          <w:spacing w:val="-7"/>
        </w:rPr>
        <w:t xml:space="preserve"> </w:t>
      </w:r>
      <w:r>
        <w:t>is</w:t>
      </w:r>
      <w:r>
        <w:rPr>
          <w:spacing w:val="-6"/>
        </w:rPr>
        <w:t xml:space="preserve"> </w:t>
      </w:r>
      <w:r>
        <w:t>applying</w:t>
      </w:r>
      <w:r>
        <w:rPr>
          <w:spacing w:val="-10"/>
        </w:rPr>
        <w:t xml:space="preserve"> </w:t>
      </w:r>
      <w:r>
        <w:t>to</w:t>
      </w:r>
      <w:r>
        <w:rPr>
          <w:spacing w:val="-11"/>
        </w:rPr>
        <w:t xml:space="preserve"> </w:t>
      </w:r>
      <w:r>
        <w:rPr>
          <w:u w:val="single"/>
        </w:rPr>
        <w:t>only</w:t>
      </w:r>
      <w:r>
        <w:t xml:space="preserve"> offer</w:t>
      </w:r>
      <w:r>
        <w:rPr>
          <w:spacing w:val="-11"/>
        </w:rPr>
        <w:t xml:space="preserve"> </w:t>
      </w:r>
      <w:r>
        <w:t>“800</w:t>
      </w:r>
      <w:r>
        <w:rPr>
          <w:spacing w:val="-11"/>
        </w:rPr>
        <w:t xml:space="preserve"> </w:t>
      </w:r>
      <w:r>
        <w:t>series”</w:t>
      </w:r>
      <w:r>
        <w:rPr>
          <w:spacing w:val="-11"/>
        </w:rPr>
        <w:t xml:space="preserve"> </w:t>
      </w:r>
      <w:r>
        <w:t>EGWPs (no</w:t>
      </w:r>
      <w:r>
        <w:rPr>
          <w:spacing w:val="-11"/>
        </w:rPr>
        <w:t xml:space="preserve"> </w:t>
      </w:r>
      <w:r>
        <w:t>plans will</w:t>
      </w:r>
      <w:r>
        <w:rPr>
          <w:spacing w:val="-2"/>
        </w:rPr>
        <w:t xml:space="preserve"> </w:t>
      </w:r>
      <w:r>
        <w:t>be offered to individual Medicare beneficiaries under this contract number).}</w:t>
      </w:r>
    </w:p>
    <w:p w:rsidR="00361071" w14:paraId="3043D948" w14:textId="77777777">
      <w:pPr>
        <w:pStyle w:val="BodyText"/>
        <w:spacing w:before="3"/>
        <w:rPr>
          <w:sz w:val="22"/>
        </w:rPr>
      </w:pPr>
    </w:p>
    <w:p w:rsidR="00361071" w14:paraId="35F35C86" w14:textId="77777777">
      <w:pPr>
        <w:tabs>
          <w:tab w:val="left" w:pos="4722"/>
        </w:tabs>
        <w:spacing w:before="1"/>
        <w:ind w:left="360"/>
        <w:jc w:val="both"/>
        <w:rPr>
          <w:b/>
        </w:rPr>
      </w:pPr>
      <w:r>
        <w:rPr>
          <w:b/>
        </w:rPr>
        <w:t>EGWP Attestation for</w:t>
      </w:r>
      <w:r>
        <w:rPr>
          <w:b/>
          <w:spacing w:val="-14"/>
        </w:rPr>
        <w:t xml:space="preserve"> </w:t>
      </w:r>
      <w:r>
        <w:rPr>
          <w:b/>
        </w:rPr>
        <w:t xml:space="preserve">Contract </w:t>
      </w:r>
      <w:r>
        <w:rPr>
          <w:b/>
          <w:u w:val="single"/>
        </w:rPr>
        <w:tab/>
      </w:r>
    </w:p>
    <w:p w:rsidR="00361071" w14:paraId="54315174" w14:textId="77777777">
      <w:pPr>
        <w:pStyle w:val="ListParagraph"/>
        <w:numPr>
          <w:ilvl w:val="0"/>
          <w:numId w:val="15"/>
        </w:numPr>
        <w:tabs>
          <w:tab w:val="left" w:pos="606"/>
        </w:tabs>
        <w:spacing w:before="248"/>
        <w:ind w:left="606" w:hanging="246"/>
        <w:rPr>
          <w:b/>
        </w:rPr>
      </w:pPr>
      <w:r>
        <w:rPr>
          <w:b/>
        </w:rPr>
        <w:t>EGWP</w:t>
      </w:r>
      <w:r>
        <w:rPr>
          <w:b/>
          <w:spacing w:val="-16"/>
        </w:rPr>
        <w:t xml:space="preserve"> </w:t>
      </w:r>
      <w:r>
        <w:rPr>
          <w:b/>
        </w:rPr>
        <w:t>SERVICE</w:t>
      </w:r>
      <w:r>
        <w:rPr>
          <w:b/>
          <w:spacing w:val="-13"/>
        </w:rPr>
        <w:t xml:space="preserve"> </w:t>
      </w:r>
      <w:r>
        <w:rPr>
          <w:b/>
        </w:rPr>
        <w:t>AREA</w:t>
      </w:r>
      <w:r>
        <w:rPr>
          <w:b/>
          <w:spacing w:val="-15"/>
        </w:rPr>
        <w:t xml:space="preserve"> </w:t>
      </w:r>
      <w:r>
        <w:rPr>
          <w:b/>
        </w:rPr>
        <w:t>&amp;</w:t>
      </w:r>
      <w:r>
        <w:rPr>
          <w:b/>
          <w:spacing w:val="-16"/>
        </w:rPr>
        <w:t xml:space="preserve"> </w:t>
      </w:r>
      <w:r>
        <w:rPr>
          <w:b/>
        </w:rPr>
        <w:t>PHARMACY</w:t>
      </w:r>
      <w:r>
        <w:rPr>
          <w:b/>
          <w:spacing w:val="-11"/>
        </w:rPr>
        <w:t xml:space="preserve"> </w:t>
      </w:r>
      <w:r>
        <w:rPr>
          <w:b/>
        </w:rPr>
        <w:t>ACCESS</w:t>
      </w:r>
      <w:r>
        <w:rPr>
          <w:b/>
          <w:spacing w:val="-17"/>
        </w:rPr>
        <w:t xml:space="preserve"> </w:t>
      </w:r>
      <w:r>
        <w:rPr>
          <w:b/>
          <w:spacing w:val="-2"/>
        </w:rPr>
        <w:t>REQUIREMENTS</w:t>
      </w:r>
    </w:p>
    <w:p w:rsidR="00361071" w14:paraId="030EA1A4" w14:textId="77777777">
      <w:pPr>
        <w:pStyle w:val="BodyText"/>
        <w:spacing w:before="2"/>
        <w:rPr>
          <w:b/>
          <w:sz w:val="22"/>
        </w:rPr>
      </w:pPr>
    </w:p>
    <w:p w:rsidR="00361071" w14:paraId="635BC387" w14:textId="77777777">
      <w:pPr>
        <w:ind w:left="359" w:right="856"/>
      </w:pPr>
      <w:r>
        <w:t xml:space="preserve">PDP Sponsor Applicants may provide coverage to employer group members wherever they reside (i.e., nationwide). However, </w:t>
      </w:r>
      <w:r>
        <w:t>in order to</w:t>
      </w:r>
      <w:r>
        <w:t xml:space="preserve"> provide coverage to retirees wherever they reside,</w:t>
      </w:r>
      <w:r>
        <w:rPr>
          <w:spacing w:val="-1"/>
        </w:rPr>
        <w:t xml:space="preserve"> </w:t>
      </w:r>
      <w:r>
        <w:t>PDP</w:t>
      </w:r>
      <w:r>
        <w:rPr>
          <w:spacing w:val="-2"/>
        </w:rPr>
        <w:t xml:space="preserve"> </w:t>
      </w:r>
      <w:r>
        <w:t>Sponsor</w:t>
      </w:r>
      <w:r>
        <w:rPr>
          <w:spacing w:val="-12"/>
        </w:rPr>
        <w:t xml:space="preserve"> </w:t>
      </w:r>
      <w:r>
        <w:t>Applicants must</w:t>
      </w:r>
      <w:r>
        <w:rPr>
          <w:spacing w:val="-8"/>
        </w:rPr>
        <w:t xml:space="preserve"> </w:t>
      </w:r>
      <w:r>
        <w:t>set</w:t>
      </w:r>
      <w:r>
        <w:rPr>
          <w:spacing w:val="-14"/>
        </w:rPr>
        <w:t xml:space="preserve"> </w:t>
      </w:r>
      <w:r>
        <w:t>their</w:t>
      </w:r>
      <w:r>
        <w:rPr>
          <w:spacing w:val="-12"/>
        </w:rPr>
        <w:t xml:space="preserve"> </w:t>
      </w:r>
      <w:r>
        <w:t>service</w:t>
      </w:r>
      <w:r>
        <w:rPr>
          <w:spacing w:val="-12"/>
        </w:rPr>
        <w:t xml:space="preserve"> </w:t>
      </w:r>
      <w:r>
        <w:t>areas to</w:t>
      </w:r>
      <w:r>
        <w:rPr>
          <w:spacing w:val="-12"/>
        </w:rPr>
        <w:t xml:space="preserve"> </w:t>
      </w:r>
      <w:r>
        <w:t>include</w:t>
      </w:r>
      <w:r>
        <w:rPr>
          <w:spacing w:val="-12"/>
        </w:rPr>
        <w:t xml:space="preserve"> </w:t>
      </w:r>
      <w:r>
        <w:t>all</w:t>
      </w:r>
      <w:r>
        <w:rPr>
          <w:spacing w:val="-3"/>
        </w:rPr>
        <w:t xml:space="preserve"> </w:t>
      </w:r>
      <w:r>
        <w:t>areas</w:t>
      </w:r>
      <w:r>
        <w:rPr>
          <w:spacing w:val="-1"/>
        </w:rPr>
        <w:t xml:space="preserve"> </w:t>
      </w:r>
      <w:r>
        <w:t>where</w:t>
      </w:r>
      <w:r>
        <w:rPr>
          <w:spacing w:val="-12"/>
        </w:rPr>
        <w:t xml:space="preserve"> </w:t>
      </w:r>
      <w:r>
        <w:t>retirees may reside during the plan year (i.e., set national service areas).</w:t>
      </w:r>
    </w:p>
    <w:p w:rsidR="00361071" w14:paraId="5268FFAA" w14:textId="77777777">
      <w:pPr>
        <w:spacing w:before="251"/>
        <w:ind w:left="359"/>
        <w:rPr>
          <w:b/>
          <w:i/>
        </w:rPr>
      </w:pPr>
      <w:r>
        <w:rPr>
          <w:b/>
          <w:i/>
        </w:rPr>
        <w:t>New</w:t>
      </w:r>
      <w:r>
        <w:rPr>
          <w:b/>
          <w:i/>
          <w:spacing w:val="-14"/>
        </w:rPr>
        <w:t xml:space="preserve"> </w:t>
      </w:r>
      <w:r>
        <w:rPr>
          <w:b/>
          <w:i/>
        </w:rPr>
        <w:t>PDP</w:t>
      </w:r>
      <w:r>
        <w:rPr>
          <w:b/>
          <w:i/>
          <w:spacing w:val="-11"/>
        </w:rPr>
        <w:t xml:space="preserve"> </w:t>
      </w:r>
      <w:r>
        <w:rPr>
          <w:b/>
          <w:i/>
        </w:rPr>
        <w:t>Sponsors</w:t>
      </w:r>
      <w:r>
        <w:rPr>
          <w:b/>
          <w:i/>
          <w:spacing w:val="-14"/>
        </w:rPr>
        <w:t xml:space="preserve"> </w:t>
      </w:r>
      <w:r>
        <w:rPr>
          <w:b/>
          <w:i/>
        </w:rPr>
        <w:t>Offering</w:t>
      </w:r>
      <w:r>
        <w:rPr>
          <w:b/>
          <w:i/>
          <w:spacing w:val="-12"/>
        </w:rPr>
        <w:t xml:space="preserve"> </w:t>
      </w:r>
      <w:r>
        <w:rPr>
          <w:b/>
          <w:i/>
        </w:rPr>
        <w:t>Individual</w:t>
      </w:r>
      <w:r>
        <w:rPr>
          <w:b/>
          <w:i/>
          <w:spacing w:val="-4"/>
        </w:rPr>
        <w:t xml:space="preserve"> </w:t>
      </w:r>
      <w:r>
        <w:rPr>
          <w:b/>
          <w:i/>
        </w:rPr>
        <w:t>and</w:t>
      </w:r>
      <w:r>
        <w:rPr>
          <w:b/>
          <w:i/>
          <w:spacing w:val="-13"/>
        </w:rPr>
        <w:t xml:space="preserve"> </w:t>
      </w:r>
      <w:r>
        <w:rPr>
          <w:b/>
          <w:i/>
        </w:rPr>
        <w:t>“800</w:t>
      </w:r>
      <w:r>
        <w:rPr>
          <w:b/>
          <w:i/>
          <w:spacing w:val="-14"/>
        </w:rPr>
        <w:t xml:space="preserve"> </w:t>
      </w:r>
      <w:r>
        <w:rPr>
          <w:b/>
          <w:i/>
        </w:rPr>
        <w:t>Series”</w:t>
      </w:r>
      <w:r>
        <w:rPr>
          <w:b/>
          <w:i/>
          <w:spacing w:val="-3"/>
        </w:rPr>
        <w:t xml:space="preserve"> </w:t>
      </w:r>
      <w:r>
        <w:rPr>
          <w:b/>
          <w:i/>
        </w:rPr>
        <w:t>Plans</w:t>
      </w:r>
      <w:r>
        <w:rPr>
          <w:b/>
          <w:i/>
          <w:spacing w:val="-14"/>
        </w:rPr>
        <w:t xml:space="preserve"> </w:t>
      </w:r>
      <w:r>
        <w:rPr>
          <w:b/>
          <w:i/>
        </w:rPr>
        <w:t>–</w:t>
      </w:r>
      <w:r>
        <w:rPr>
          <w:b/>
          <w:i/>
          <w:spacing w:val="-14"/>
        </w:rPr>
        <w:t xml:space="preserve"> </w:t>
      </w:r>
      <w:r>
        <w:rPr>
          <w:b/>
          <w:i/>
        </w:rPr>
        <w:t>Pharmacy</w:t>
      </w:r>
      <w:r>
        <w:rPr>
          <w:b/>
          <w:i/>
          <w:spacing w:val="-15"/>
        </w:rPr>
        <w:t xml:space="preserve"> </w:t>
      </w:r>
      <w:r>
        <w:rPr>
          <w:b/>
          <w:i/>
          <w:spacing w:val="-2"/>
        </w:rPr>
        <w:t>Access:</w:t>
      </w:r>
    </w:p>
    <w:p w:rsidR="00361071" w14:paraId="212503A3" w14:textId="77777777">
      <w:pPr>
        <w:pStyle w:val="BodyText"/>
        <w:spacing w:before="2"/>
        <w:rPr>
          <w:b/>
          <w:i/>
          <w:sz w:val="22"/>
        </w:rPr>
      </w:pPr>
    </w:p>
    <w:p w:rsidR="00361071" w14:paraId="240946C1" w14:textId="77777777">
      <w:pPr>
        <w:spacing w:before="1"/>
        <w:ind w:left="358" w:right="640"/>
      </w:pPr>
      <w:r>
        <w:t>PDP</w:t>
      </w:r>
      <w:r>
        <w:rPr>
          <w:spacing w:val="-2"/>
        </w:rPr>
        <w:t xml:space="preserve"> </w:t>
      </w:r>
      <w:r>
        <w:t>Sponsors</w:t>
      </w:r>
      <w:r>
        <w:rPr>
          <w:spacing w:val="-1"/>
        </w:rPr>
        <w:t xml:space="preserve"> </w:t>
      </w:r>
      <w:r>
        <w:t>will</w:t>
      </w:r>
      <w:r>
        <w:rPr>
          <w:spacing w:val="-3"/>
        </w:rPr>
        <w:t xml:space="preserve"> </w:t>
      </w:r>
      <w:r>
        <w:t>not</w:t>
      </w:r>
      <w:r>
        <w:rPr>
          <w:spacing w:val="-1"/>
        </w:rPr>
        <w:t xml:space="preserve"> </w:t>
      </w:r>
      <w:r>
        <w:t>initially</w:t>
      </w:r>
      <w:r>
        <w:rPr>
          <w:spacing w:val="-1"/>
        </w:rPr>
        <w:t xml:space="preserve"> </w:t>
      </w:r>
      <w:r>
        <w:t>be</w:t>
      </w:r>
      <w:r>
        <w:rPr>
          <w:spacing w:val="-11"/>
        </w:rPr>
        <w:t xml:space="preserve"> </w:t>
      </w:r>
      <w:r>
        <w:t>required</w:t>
      </w:r>
      <w:r>
        <w:rPr>
          <w:spacing w:val="-12"/>
        </w:rPr>
        <w:t xml:space="preserve"> </w:t>
      </w:r>
      <w:r>
        <w:t>to</w:t>
      </w:r>
      <w:r>
        <w:rPr>
          <w:spacing w:val="-12"/>
        </w:rPr>
        <w:t xml:space="preserve"> </w:t>
      </w:r>
      <w:r>
        <w:t>have</w:t>
      </w:r>
      <w:r>
        <w:rPr>
          <w:spacing w:val="-6"/>
        </w:rPr>
        <w:t xml:space="preserve"> </w:t>
      </w:r>
      <w:r>
        <w:t>retail</w:t>
      </w:r>
      <w:r>
        <w:rPr>
          <w:spacing w:val="-3"/>
        </w:rPr>
        <w:t xml:space="preserve"> </w:t>
      </w:r>
      <w:r>
        <w:t>and</w:t>
      </w:r>
      <w:r>
        <w:rPr>
          <w:spacing w:val="-6"/>
        </w:rPr>
        <w:t xml:space="preserve"> </w:t>
      </w:r>
      <w:r>
        <w:t>other</w:t>
      </w:r>
      <w:r>
        <w:rPr>
          <w:spacing w:val="-6"/>
        </w:rPr>
        <w:t xml:space="preserve"> </w:t>
      </w:r>
      <w:r>
        <w:t>pharmacy networks</w:t>
      </w:r>
      <w:r>
        <w:rPr>
          <w:spacing w:val="-1"/>
        </w:rPr>
        <w:t xml:space="preserve"> </w:t>
      </w:r>
      <w:r>
        <w:t>in</w:t>
      </w:r>
      <w:r>
        <w:rPr>
          <w:spacing w:val="-12"/>
        </w:rPr>
        <w:t xml:space="preserve"> </w:t>
      </w:r>
      <w:r>
        <w:t>place</w:t>
      </w:r>
      <w:r>
        <w:rPr>
          <w:spacing w:val="-12"/>
        </w:rPr>
        <w:t xml:space="preserve"> </w:t>
      </w:r>
      <w:r>
        <w:t>for those</w:t>
      </w:r>
      <w:r>
        <w:rPr>
          <w:spacing w:val="-1"/>
        </w:rPr>
        <w:t xml:space="preserve"> </w:t>
      </w:r>
      <w:r>
        <w:t>designated</w:t>
      </w:r>
      <w:r>
        <w:rPr>
          <w:spacing w:val="-1"/>
        </w:rPr>
        <w:t xml:space="preserve"> </w:t>
      </w:r>
      <w:r>
        <w:t>EGWP service</w:t>
      </w:r>
      <w:r>
        <w:rPr>
          <w:spacing w:val="-1"/>
        </w:rPr>
        <w:t xml:space="preserve"> </w:t>
      </w:r>
      <w:r>
        <w:t>areas outside</w:t>
      </w:r>
      <w:r>
        <w:rPr>
          <w:spacing w:val="-1"/>
        </w:rPr>
        <w:t xml:space="preserve"> </w:t>
      </w:r>
      <w:r>
        <w:t>of their</w:t>
      </w:r>
      <w:r>
        <w:rPr>
          <w:spacing w:val="-1"/>
        </w:rPr>
        <w:t xml:space="preserve"> </w:t>
      </w:r>
      <w:r>
        <w:t>individual plan</w:t>
      </w:r>
      <w:r>
        <w:rPr>
          <w:spacing w:val="-1"/>
        </w:rPr>
        <w:t xml:space="preserve"> </w:t>
      </w:r>
      <w:r>
        <w:t>service</w:t>
      </w:r>
      <w:r>
        <w:rPr>
          <w:spacing w:val="-1"/>
        </w:rPr>
        <w:t xml:space="preserve"> </w:t>
      </w:r>
      <w:r>
        <w:t xml:space="preserve">areas. However, in accordance with employer group waiver pharmacy access policy, pharmacy access sufficient to meet the needs of enrollees must be in place once the PDP Sponsor enrolls members of an employer or union group residing </w:t>
      </w:r>
      <w:r>
        <w:t>in particular geographic</w:t>
      </w:r>
      <w:r>
        <w:t xml:space="preserve"> locations outside of its individual plan service area.</w:t>
      </w:r>
    </w:p>
    <w:p w:rsidR="00361071" w14:paraId="12EC18FB" w14:textId="77777777">
      <w:pPr>
        <w:spacing w:before="246"/>
        <w:ind w:left="358"/>
        <w:rPr>
          <w:b/>
          <w:i/>
        </w:rPr>
      </w:pPr>
      <w:r>
        <w:rPr>
          <w:b/>
          <w:i/>
        </w:rPr>
        <w:t>New</w:t>
      </w:r>
      <w:r>
        <w:rPr>
          <w:b/>
          <w:i/>
          <w:spacing w:val="-13"/>
        </w:rPr>
        <w:t xml:space="preserve"> </w:t>
      </w:r>
      <w:r>
        <w:rPr>
          <w:b/>
          <w:i/>
        </w:rPr>
        <w:t>PDP</w:t>
      </w:r>
      <w:r>
        <w:rPr>
          <w:b/>
          <w:i/>
          <w:spacing w:val="-4"/>
        </w:rPr>
        <w:t xml:space="preserve"> </w:t>
      </w:r>
      <w:r>
        <w:rPr>
          <w:b/>
          <w:i/>
        </w:rPr>
        <w:t>Sponsors</w:t>
      </w:r>
      <w:r>
        <w:rPr>
          <w:b/>
          <w:i/>
          <w:spacing w:val="-13"/>
        </w:rPr>
        <w:t xml:space="preserve"> </w:t>
      </w:r>
      <w:r>
        <w:rPr>
          <w:b/>
          <w:i/>
        </w:rPr>
        <w:t>Only</w:t>
      </w:r>
      <w:r>
        <w:rPr>
          <w:b/>
          <w:i/>
          <w:spacing w:val="-13"/>
        </w:rPr>
        <w:t xml:space="preserve"> </w:t>
      </w:r>
      <w:r>
        <w:rPr>
          <w:b/>
          <w:i/>
        </w:rPr>
        <w:t>Offering</w:t>
      </w:r>
      <w:r>
        <w:rPr>
          <w:b/>
          <w:i/>
          <w:spacing w:val="-12"/>
        </w:rPr>
        <w:t xml:space="preserve"> </w:t>
      </w:r>
      <w:r>
        <w:rPr>
          <w:b/>
          <w:i/>
        </w:rPr>
        <w:t>“800</w:t>
      </w:r>
      <w:r>
        <w:rPr>
          <w:b/>
          <w:i/>
          <w:spacing w:val="-13"/>
        </w:rPr>
        <w:t xml:space="preserve"> </w:t>
      </w:r>
      <w:r>
        <w:rPr>
          <w:b/>
          <w:i/>
        </w:rPr>
        <w:t>Series”</w:t>
      </w:r>
      <w:r>
        <w:rPr>
          <w:b/>
          <w:i/>
          <w:spacing w:val="-2"/>
        </w:rPr>
        <w:t xml:space="preserve"> </w:t>
      </w:r>
      <w:r>
        <w:rPr>
          <w:b/>
          <w:i/>
        </w:rPr>
        <w:t>Plans</w:t>
      </w:r>
      <w:r>
        <w:rPr>
          <w:b/>
          <w:i/>
          <w:spacing w:val="-14"/>
        </w:rPr>
        <w:t xml:space="preserve"> </w:t>
      </w:r>
      <w:r>
        <w:rPr>
          <w:b/>
          <w:i/>
        </w:rPr>
        <w:t>–</w:t>
      </w:r>
      <w:r>
        <w:rPr>
          <w:b/>
          <w:i/>
          <w:spacing w:val="-13"/>
        </w:rPr>
        <w:t xml:space="preserve"> </w:t>
      </w:r>
      <w:r>
        <w:rPr>
          <w:b/>
          <w:i/>
        </w:rPr>
        <w:t>Pharmacy</w:t>
      </w:r>
      <w:r>
        <w:rPr>
          <w:b/>
          <w:i/>
          <w:spacing w:val="-13"/>
        </w:rPr>
        <w:t xml:space="preserve"> </w:t>
      </w:r>
      <w:r>
        <w:rPr>
          <w:b/>
          <w:i/>
          <w:spacing w:val="-2"/>
        </w:rPr>
        <w:t>Access:</w:t>
      </w:r>
    </w:p>
    <w:p w:rsidR="00361071" w14:paraId="068717E0" w14:textId="77777777">
      <w:pPr>
        <w:pStyle w:val="BodyText"/>
        <w:spacing w:before="2"/>
        <w:rPr>
          <w:b/>
          <w:i/>
          <w:sz w:val="22"/>
        </w:rPr>
      </w:pPr>
    </w:p>
    <w:p w:rsidR="00361071" w14:paraId="07AB92D1" w14:textId="77777777">
      <w:pPr>
        <w:spacing w:line="242" w:lineRule="auto"/>
        <w:ind w:left="359" w:right="455" w:hanging="2"/>
      </w:pPr>
      <w:r>
        <w:t>PDP</w:t>
      </w:r>
      <w:r>
        <w:rPr>
          <w:spacing w:val="-2"/>
        </w:rPr>
        <w:t xml:space="preserve"> </w:t>
      </w:r>
      <w:r>
        <w:t xml:space="preserve">Sponsors </w:t>
      </w:r>
      <w:r>
        <w:rPr>
          <w:u w:val="single"/>
        </w:rPr>
        <w:t>only</w:t>
      </w:r>
      <w:r>
        <w:t xml:space="preserve"> offering</w:t>
      </w:r>
      <w:r>
        <w:rPr>
          <w:spacing w:val="-12"/>
        </w:rPr>
        <w:t xml:space="preserve"> </w:t>
      </w:r>
      <w:r>
        <w:t>“800</w:t>
      </w:r>
      <w:r>
        <w:rPr>
          <w:spacing w:val="-12"/>
        </w:rPr>
        <w:t xml:space="preserve"> </w:t>
      </w:r>
      <w:r>
        <w:t>series”</w:t>
      </w:r>
      <w:r>
        <w:rPr>
          <w:spacing w:val="-12"/>
        </w:rPr>
        <w:t xml:space="preserve"> </w:t>
      </w:r>
      <w:r>
        <w:t>plans (i.e.,</w:t>
      </w:r>
      <w:r>
        <w:rPr>
          <w:spacing w:val="-1"/>
        </w:rPr>
        <w:t xml:space="preserve"> </w:t>
      </w:r>
      <w:r>
        <w:t>no</w:t>
      </w:r>
      <w:r>
        <w:rPr>
          <w:spacing w:val="-12"/>
        </w:rPr>
        <w:t xml:space="preserve"> </w:t>
      </w:r>
      <w:r>
        <w:t>plans will</w:t>
      </w:r>
      <w:r>
        <w:rPr>
          <w:spacing w:val="-3"/>
        </w:rPr>
        <w:t xml:space="preserve"> </w:t>
      </w:r>
      <w:r>
        <w:t>be</w:t>
      </w:r>
      <w:r>
        <w:rPr>
          <w:spacing w:val="-12"/>
        </w:rPr>
        <w:t xml:space="preserve"> </w:t>
      </w:r>
      <w:r>
        <w:t>offered</w:t>
      </w:r>
      <w:r>
        <w:rPr>
          <w:spacing w:val="-12"/>
        </w:rPr>
        <w:t xml:space="preserve"> </w:t>
      </w:r>
      <w:r>
        <w:t>to</w:t>
      </w:r>
      <w:r>
        <w:rPr>
          <w:spacing w:val="-12"/>
        </w:rPr>
        <w:t xml:space="preserve"> </w:t>
      </w:r>
      <w:r>
        <w:t>individual</w:t>
      </w:r>
      <w:r>
        <w:rPr>
          <w:spacing w:val="-3"/>
        </w:rPr>
        <w:t xml:space="preserve"> </w:t>
      </w:r>
      <w:r>
        <w:t>Medicare beneficiaries under this contract number) will be required to submit retail and other pharmacy access</w:t>
      </w:r>
      <w:r>
        <w:rPr>
          <w:spacing w:val="-2"/>
        </w:rPr>
        <w:t xml:space="preserve"> </w:t>
      </w:r>
      <w:r>
        <w:t>information</w:t>
      </w:r>
      <w:r>
        <w:rPr>
          <w:spacing w:val="-6"/>
        </w:rPr>
        <w:t xml:space="preserve"> </w:t>
      </w:r>
      <w:r>
        <w:t>(mail</w:t>
      </w:r>
      <w:r>
        <w:rPr>
          <w:spacing w:val="-3"/>
        </w:rPr>
        <w:t xml:space="preserve"> </w:t>
      </w:r>
      <w:r>
        <w:t>order,</w:t>
      </w:r>
      <w:r>
        <w:rPr>
          <w:spacing w:val="-2"/>
        </w:rPr>
        <w:t xml:space="preserve"> </w:t>
      </w:r>
      <w:r>
        <w:t>home</w:t>
      </w:r>
      <w:r>
        <w:rPr>
          <w:spacing w:val="-5"/>
        </w:rPr>
        <w:t xml:space="preserve"> </w:t>
      </w:r>
      <w:r>
        <w:t>infusion,</w:t>
      </w:r>
      <w:r>
        <w:rPr>
          <w:spacing w:val="-2"/>
        </w:rPr>
        <w:t xml:space="preserve"> </w:t>
      </w:r>
      <w:r>
        <w:t>long-term</w:t>
      </w:r>
      <w:r>
        <w:rPr>
          <w:spacing w:val="-3"/>
        </w:rPr>
        <w:t xml:space="preserve"> </w:t>
      </w:r>
      <w:r>
        <w:t>care,</w:t>
      </w:r>
      <w:r>
        <w:rPr>
          <w:spacing w:val="-2"/>
        </w:rPr>
        <w:t xml:space="preserve"> </w:t>
      </w:r>
      <w:r>
        <w:t>I/T/U)</w:t>
      </w:r>
      <w:r>
        <w:rPr>
          <w:spacing w:val="-6"/>
        </w:rPr>
        <w:t xml:space="preserve"> </w:t>
      </w:r>
      <w:r>
        <w:t>for</w:t>
      </w:r>
      <w:r>
        <w:rPr>
          <w:spacing w:val="-6"/>
        </w:rPr>
        <w:t xml:space="preserve"> </w:t>
      </w:r>
      <w:r>
        <w:t>the</w:t>
      </w:r>
      <w:r>
        <w:rPr>
          <w:spacing w:val="-6"/>
        </w:rPr>
        <w:t xml:space="preserve"> </w:t>
      </w:r>
      <w:r>
        <w:t>entire</w:t>
      </w:r>
      <w:r>
        <w:rPr>
          <w:spacing w:val="-6"/>
        </w:rPr>
        <w:t xml:space="preserve"> </w:t>
      </w:r>
      <w:r>
        <w:t>defined</w:t>
      </w:r>
      <w:r>
        <w:rPr>
          <w:spacing w:val="-6"/>
        </w:rPr>
        <w:t xml:space="preserve"> </w:t>
      </w:r>
      <w:r>
        <w:t>EGWP service area during the application process and demonstrate sufficient access in these areas in accordance with employer group waiver pharmacy access policy.</w:t>
      </w:r>
    </w:p>
    <w:p w:rsidR="00361071" w14:paraId="5C2C165E" w14:textId="77777777">
      <w:pPr>
        <w:spacing w:before="241"/>
        <w:ind w:left="359" w:right="640" w:firstLine="13"/>
      </w:pPr>
      <w:r>
        <w:rPr>
          <w:noProof/>
          <w:position w:val="-3"/>
        </w:rPr>
        <w:drawing>
          <wp:inline distT="0" distB="0" distL="0" distR="0">
            <wp:extent cx="139697" cy="139690"/>
            <wp:effectExtent l="0" t="0" r="0" b="0"/>
            <wp:docPr id="13" name="Image 13" descr="Check Box "/>
            <wp:cNvGraphicFramePr/>
            <a:graphic xmlns:a="http://schemas.openxmlformats.org/drawingml/2006/main">
              <a:graphicData uri="http://schemas.openxmlformats.org/drawingml/2006/picture">
                <pic:pic xmlns:pic="http://schemas.openxmlformats.org/drawingml/2006/picture">
                  <pic:nvPicPr>
                    <pic:cNvPr id="13" name="Image 13" descr="Check Box "/>
                    <pic:cNvPicPr/>
                  </pic:nvPicPr>
                  <pic:blipFill>
                    <a:blip xmlns:r="http://schemas.openxmlformats.org/officeDocument/2006/relationships" r:embed="rId17" cstate="print"/>
                    <a:stretch>
                      <a:fillRect/>
                    </a:stretch>
                  </pic:blipFill>
                  <pic:spPr>
                    <a:xfrm>
                      <a:off x="0" y="0"/>
                      <a:ext cx="139697" cy="139690"/>
                    </a:xfrm>
                    <a:prstGeom prst="rect">
                      <a:avLst/>
                    </a:prstGeom>
                  </pic:spPr>
                </pic:pic>
              </a:graphicData>
            </a:graphic>
          </wp:inline>
        </w:drawing>
      </w:r>
      <w:r>
        <w:rPr>
          <w:rFonts w:ascii="Times New Roman" w:hAnsi="Times New Roman"/>
          <w:spacing w:val="40"/>
          <w:sz w:val="20"/>
        </w:rPr>
        <w:t xml:space="preserve"> </w:t>
      </w:r>
      <w:r>
        <w:t>I certify that I am an authorized representative, officer, chief executive officer, or general partner</w:t>
      </w:r>
      <w:r>
        <w:rPr>
          <w:spacing w:val="-11"/>
        </w:rPr>
        <w:t xml:space="preserve"> </w:t>
      </w:r>
      <w:r>
        <w:t>of the</w:t>
      </w:r>
      <w:r>
        <w:rPr>
          <w:spacing w:val="-11"/>
        </w:rPr>
        <w:t xml:space="preserve"> </w:t>
      </w:r>
      <w:r>
        <w:t>business organization</w:t>
      </w:r>
      <w:r>
        <w:rPr>
          <w:spacing w:val="-10"/>
        </w:rPr>
        <w:t xml:space="preserve"> </w:t>
      </w:r>
      <w:r>
        <w:t>that is applying</w:t>
      </w:r>
      <w:r>
        <w:rPr>
          <w:spacing w:val="-10"/>
        </w:rPr>
        <w:t xml:space="preserve"> </w:t>
      </w:r>
      <w:r>
        <w:t>for</w:t>
      </w:r>
      <w:r>
        <w:rPr>
          <w:spacing w:val="-11"/>
        </w:rPr>
        <w:t xml:space="preserve"> </w:t>
      </w:r>
      <w:r>
        <w:t>qualification</w:t>
      </w:r>
      <w:r>
        <w:rPr>
          <w:spacing w:val="-11"/>
        </w:rPr>
        <w:t xml:space="preserve"> </w:t>
      </w:r>
      <w:r>
        <w:t>to</w:t>
      </w:r>
      <w:r>
        <w:rPr>
          <w:spacing w:val="-11"/>
        </w:rPr>
        <w:t xml:space="preserve"> </w:t>
      </w:r>
      <w:r>
        <w:t>offer</w:t>
      </w:r>
      <w:r>
        <w:rPr>
          <w:spacing w:val="-11"/>
        </w:rPr>
        <w:t xml:space="preserve"> </w:t>
      </w:r>
      <w:r>
        <w:t xml:space="preserve">employer/union-only group waiver plans in association with my organization’s Prescription Drug Plan Contract with CMS. I have read, understand, and agree to comply with the above statement about service areas and pharmacy access. If I need further information, I will contact one of the individuals listed in the instructions for this </w:t>
      </w:r>
      <w:r>
        <w:t>application.</w:t>
      </w:r>
    </w:p>
    <w:p w:rsidR="00361071" w14:paraId="22630811" w14:textId="77777777">
      <w:pPr>
        <w:pStyle w:val="BodyText"/>
        <w:spacing w:before="1"/>
        <w:rPr>
          <w:sz w:val="22"/>
        </w:rPr>
      </w:pPr>
    </w:p>
    <w:p w:rsidR="00361071" w14:paraId="4C392794" w14:textId="77777777">
      <w:pPr>
        <w:ind w:left="359"/>
      </w:pPr>
      <w:r>
        <w:t>{Entity</w:t>
      </w:r>
      <w:r>
        <w:rPr>
          <w:spacing w:val="-2"/>
        </w:rPr>
        <w:t xml:space="preserve"> </w:t>
      </w:r>
      <w:r>
        <w:t>MUST</w:t>
      </w:r>
      <w:r>
        <w:rPr>
          <w:spacing w:val="-10"/>
        </w:rPr>
        <w:t xml:space="preserve"> </w:t>
      </w:r>
      <w:r>
        <w:t>complete</w:t>
      </w:r>
      <w:r>
        <w:rPr>
          <w:spacing w:val="-13"/>
        </w:rPr>
        <w:t xml:space="preserve"> </w:t>
      </w:r>
      <w:r>
        <w:t>for</w:t>
      </w:r>
      <w:r>
        <w:rPr>
          <w:spacing w:val="-12"/>
        </w:rPr>
        <w:t xml:space="preserve"> </w:t>
      </w:r>
      <w:r>
        <w:t>a</w:t>
      </w:r>
      <w:r>
        <w:rPr>
          <w:spacing w:val="-12"/>
        </w:rPr>
        <w:t xml:space="preserve"> </w:t>
      </w:r>
      <w:r>
        <w:t>complete</w:t>
      </w:r>
      <w:r>
        <w:rPr>
          <w:spacing w:val="-13"/>
        </w:rPr>
        <w:t xml:space="preserve"> </w:t>
      </w:r>
      <w:r>
        <w:rPr>
          <w:spacing w:val="-2"/>
        </w:rPr>
        <w:t>application.}</w:t>
      </w:r>
    </w:p>
    <w:p w:rsidR="00361071" w14:paraId="47B02378" w14:textId="77777777">
      <w:pPr>
        <w:sectPr>
          <w:pgSz w:w="12240" w:h="15840"/>
          <w:pgMar w:top="1400" w:right="720" w:bottom="900" w:left="1080" w:header="0" w:footer="693" w:gutter="0"/>
          <w:cols w:space="720"/>
        </w:sectPr>
      </w:pPr>
    </w:p>
    <w:p w:rsidR="00361071" w14:paraId="4B4D901B" w14:textId="77777777">
      <w:pPr>
        <w:pStyle w:val="ListParagraph"/>
        <w:numPr>
          <w:ilvl w:val="0"/>
          <w:numId w:val="15"/>
        </w:numPr>
        <w:tabs>
          <w:tab w:val="left" w:pos="662"/>
        </w:tabs>
        <w:spacing w:before="65"/>
        <w:ind w:left="662" w:hanging="302"/>
        <w:rPr>
          <w:b/>
        </w:rPr>
      </w:pPr>
      <w:r>
        <w:rPr>
          <w:b/>
          <w:spacing w:val="-2"/>
        </w:rPr>
        <w:t>CERTIFICATION</w:t>
      </w:r>
    </w:p>
    <w:p w:rsidR="00361071" w14:paraId="799E29A8" w14:textId="77777777">
      <w:pPr>
        <w:pStyle w:val="BodyText"/>
        <w:spacing w:before="2"/>
        <w:rPr>
          <w:b/>
          <w:sz w:val="22"/>
        </w:rPr>
      </w:pPr>
    </w:p>
    <w:p w:rsidR="00361071" w14:paraId="43B107AB" w14:textId="77777777">
      <w:pPr>
        <w:ind w:left="359" w:right="776"/>
      </w:pPr>
      <w:r>
        <w:t>This appendix, along with the underlying solicitation to which it is appended, comprises the entire</w:t>
      </w:r>
      <w:r>
        <w:rPr>
          <w:spacing w:val="-11"/>
        </w:rPr>
        <w:t xml:space="preserve"> </w:t>
      </w:r>
      <w:r>
        <w:t>“800</w:t>
      </w:r>
      <w:r>
        <w:rPr>
          <w:spacing w:val="-11"/>
        </w:rPr>
        <w:t xml:space="preserve"> </w:t>
      </w:r>
      <w:r>
        <w:t>series”</w:t>
      </w:r>
      <w:r>
        <w:rPr>
          <w:spacing w:val="-11"/>
        </w:rPr>
        <w:t xml:space="preserve"> </w:t>
      </w:r>
      <w:r>
        <w:t>EGWP</w:t>
      </w:r>
      <w:r>
        <w:rPr>
          <w:spacing w:val="-1"/>
        </w:rPr>
        <w:t xml:space="preserve"> </w:t>
      </w:r>
      <w:r>
        <w:t>application</w:t>
      </w:r>
      <w:r>
        <w:rPr>
          <w:spacing w:val="-10"/>
        </w:rPr>
        <w:t xml:space="preserve"> </w:t>
      </w:r>
      <w:r>
        <w:t>for</w:t>
      </w:r>
      <w:r>
        <w:rPr>
          <w:spacing w:val="-11"/>
        </w:rPr>
        <w:t xml:space="preserve"> </w:t>
      </w:r>
      <w:r>
        <w:t>PDP</w:t>
      </w:r>
      <w:r>
        <w:rPr>
          <w:spacing w:val="-1"/>
        </w:rPr>
        <w:t xml:space="preserve"> </w:t>
      </w:r>
      <w:r>
        <w:t>Sponsor. All</w:t>
      </w:r>
      <w:r>
        <w:rPr>
          <w:spacing w:val="-2"/>
        </w:rPr>
        <w:t xml:space="preserve"> </w:t>
      </w:r>
      <w:r>
        <w:t>provisions of</w:t>
      </w:r>
      <w:r>
        <w:rPr>
          <w:spacing w:val="-7"/>
        </w:rPr>
        <w:t xml:space="preserve"> </w:t>
      </w:r>
      <w:r>
        <w:t>the</w:t>
      </w:r>
      <w:r>
        <w:rPr>
          <w:spacing w:val="-11"/>
        </w:rPr>
        <w:t xml:space="preserve"> </w:t>
      </w:r>
      <w:r>
        <w:t>solicitation</w:t>
      </w:r>
      <w:r>
        <w:rPr>
          <w:spacing w:val="-11"/>
        </w:rPr>
        <w:t xml:space="preserve"> </w:t>
      </w:r>
      <w:r>
        <w:t>apply to all employer/union-only group waiver plan benefit packages offered by PDP Sponsor except where</w:t>
      </w:r>
      <w:r>
        <w:rPr>
          <w:spacing w:val="-2"/>
        </w:rPr>
        <w:t xml:space="preserve"> </w:t>
      </w:r>
      <w:r>
        <w:t>the</w:t>
      </w:r>
      <w:r>
        <w:rPr>
          <w:spacing w:val="-2"/>
        </w:rPr>
        <w:t xml:space="preserve"> </w:t>
      </w:r>
      <w:r>
        <w:t>provisions are</w:t>
      </w:r>
      <w:r>
        <w:rPr>
          <w:spacing w:val="-2"/>
        </w:rPr>
        <w:t xml:space="preserve"> </w:t>
      </w:r>
      <w:r>
        <w:t>specifically modified</w:t>
      </w:r>
      <w:r>
        <w:rPr>
          <w:spacing w:val="-2"/>
        </w:rPr>
        <w:t xml:space="preserve"> </w:t>
      </w:r>
      <w:r>
        <w:t>and/or</w:t>
      </w:r>
      <w:r>
        <w:rPr>
          <w:spacing w:val="-2"/>
        </w:rPr>
        <w:t xml:space="preserve"> </w:t>
      </w:r>
      <w:r>
        <w:t>superseded</w:t>
      </w:r>
      <w:r>
        <w:rPr>
          <w:spacing w:val="-2"/>
        </w:rPr>
        <w:t xml:space="preserve"> </w:t>
      </w:r>
      <w:r>
        <w:t>by particular</w:t>
      </w:r>
      <w:r>
        <w:rPr>
          <w:spacing w:val="-2"/>
        </w:rPr>
        <w:t xml:space="preserve"> </w:t>
      </w:r>
      <w:r>
        <w:t>employer/union-only group waiver guidance, including those waivers/modifications set forth below (specific sections of</w:t>
      </w:r>
      <w:r>
        <w:rPr>
          <w:spacing w:val="-1"/>
        </w:rPr>
        <w:t xml:space="preserve"> </w:t>
      </w:r>
      <w:r>
        <w:t>the solicitation that have been waived or modified for new PDP Sponsor Applicants are noted in parentheses).</w:t>
      </w:r>
    </w:p>
    <w:p w:rsidR="00361071" w14:paraId="79800BDA" w14:textId="77777777">
      <w:pPr>
        <w:spacing w:before="248"/>
        <w:ind w:left="358" w:right="917"/>
      </w:pPr>
      <w:r>
        <w:t>For</w:t>
      </w:r>
      <w:r>
        <w:rPr>
          <w:spacing w:val="-6"/>
        </w:rPr>
        <w:t xml:space="preserve"> </w:t>
      </w:r>
      <w:r>
        <w:t>existing</w:t>
      </w:r>
      <w:r>
        <w:rPr>
          <w:spacing w:val="-6"/>
        </w:rPr>
        <w:t xml:space="preserve"> </w:t>
      </w:r>
      <w:r>
        <w:t>PDP</w:t>
      </w:r>
      <w:r>
        <w:rPr>
          <w:spacing w:val="-9"/>
        </w:rPr>
        <w:t xml:space="preserve"> </w:t>
      </w:r>
      <w:r>
        <w:t>Sponsors,</w:t>
      </w:r>
      <w:r>
        <w:rPr>
          <w:spacing w:val="-1"/>
        </w:rPr>
        <w:t xml:space="preserve"> </w:t>
      </w:r>
      <w:r>
        <w:t>this</w:t>
      </w:r>
      <w:r>
        <w:rPr>
          <w:spacing w:val="-1"/>
        </w:rPr>
        <w:t xml:space="preserve"> </w:t>
      </w:r>
      <w:r>
        <w:t>appendix</w:t>
      </w:r>
      <w:r>
        <w:rPr>
          <w:spacing w:val="-1"/>
        </w:rPr>
        <w:t xml:space="preserve"> </w:t>
      </w:r>
      <w:r>
        <w:t>comprises</w:t>
      </w:r>
      <w:r>
        <w:rPr>
          <w:spacing w:val="-1"/>
        </w:rPr>
        <w:t xml:space="preserve"> </w:t>
      </w:r>
      <w:r>
        <w:t>the</w:t>
      </w:r>
      <w:r>
        <w:rPr>
          <w:spacing w:val="-5"/>
        </w:rPr>
        <w:t xml:space="preserve"> </w:t>
      </w:r>
      <w:r>
        <w:t>entire</w:t>
      </w:r>
      <w:r>
        <w:rPr>
          <w:spacing w:val="-6"/>
        </w:rPr>
        <w:t xml:space="preserve"> </w:t>
      </w:r>
      <w:r>
        <w:t>“800</w:t>
      </w:r>
      <w:r>
        <w:rPr>
          <w:spacing w:val="-6"/>
        </w:rPr>
        <w:t xml:space="preserve"> </w:t>
      </w:r>
      <w:r>
        <w:t>series”</w:t>
      </w:r>
      <w:r>
        <w:rPr>
          <w:spacing w:val="-6"/>
        </w:rPr>
        <w:t xml:space="preserve"> </w:t>
      </w:r>
      <w:r>
        <w:t>EGWP</w:t>
      </w:r>
      <w:r>
        <w:rPr>
          <w:spacing w:val="-2"/>
        </w:rPr>
        <w:t xml:space="preserve"> </w:t>
      </w:r>
      <w:r>
        <w:t>application for PDP Sponsor. All provisions of the PDP Sponsor’s existing contract with CMS apply to all employer/union-group</w:t>
      </w:r>
      <w:r>
        <w:rPr>
          <w:spacing w:val="-7"/>
        </w:rPr>
        <w:t xml:space="preserve"> </w:t>
      </w:r>
      <w:r>
        <w:t>waiver</w:t>
      </w:r>
      <w:r>
        <w:rPr>
          <w:spacing w:val="-14"/>
        </w:rPr>
        <w:t xml:space="preserve"> </w:t>
      </w:r>
      <w:r>
        <w:t>plan</w:t>
      </w:r>
      <w:r>
        <w:rPr>
          <w:spacing w:val="-14"/>
        </w:rPr>
        <w:t xml:space="preserve"> </w:t>
      </w:r>
      <w:r>
        <w:t>benefit</w:t>
      </w:r>
      <w:r>
        <w:rPr>
          <w:spacing w:val="-3"/>
        </w:rPr>
        <w:t xml:space="preserve"> </w:t>
      </w:r>
      <w:r>
        <w:t>packages</w:t>
      </w:r>
      <w:r>
        <w:rPr>
          <w:spacing w:val="-2"/>
        </w:rPr>
        <w:t xml:space="preserve"> </w:t>
      </w:r>
      <w:r>
        <w:t>offered</w:t>
      </w:r>
      <w:r>
        <w:rPr>
          <w:spacing w:val="-14"/>
        </w:rPr>
        <w:t xml:space="preserve"> </w:t>
      </w:r>
      <w:r>
        <w:t>by</w:t>
      </w:r>
      <w:r>
        <w:rPr>
          <w:spacing w:val="-2"/>
        </w:rPr>
        <w:t xml:space="preserve"> </w:t>
      </w:r>
      <w:r>
        <w:t>PDP</w:t>
      </w:r>
      <w:r>
        <w:rPr>
          <w:spacing w:val="-4"/>
        </w:rPr>
        <w:t xml:space="preserve"> </w:t>
      </w:r>
      <w:r>
        <w:t>Sponsor</w:t>
      </w:r>
      <w:r>
        <w:rPr>
          <w:spacing w:val="-14"/>
        </w:rPr>
        <w:t xml:space="preserve"> </w:t>
      </w:r>
      <w:r>
        <w:t>except</w:t>
      </w:r>
      <w:r>
        <w:rPr>
          <w:spacing w:val="-3"/>
        </w:rPr>
        <w:t xml:space="preserve"> </w:t>
      </w:r>
      <w:r>
        <w:t>where</w:t>
      </w:r>
      <w:r>
        <w:rPr>
          <w:spacing w:val="-14"/>
        </w:rPr>
        <w:t xml:space="preserve"> </w:t>
      </w:r>
      <w:r>
        <w:t>the provisions</w:t>
      </w:r>
      <w:r>
        <w:rPr>
          <w:spacing w:val="-4"/>
        </w:rPr>
        <w:t xml:space="preserve"> </w:t>
      </w:r>
      <w:r>
        <w:t>are</w:t>
      </w:r>
      <w:r>
        <w:rPr>
          <w:spacing w:val="-15"/>
        </w:rPr>
        <w:t xml:space="preserve"> </w:t>
      </w:r>
      <w:r>
        <w:t>specifically</w:t>
      </w:r>
      <w:r>
        <w:rPr>
          <w:spacing w:val="-4"/>
        </w:rPr>
        <w:t xml:space="preserve"> </w:t>
      </w:r>
      <w:r>
        <w:t>modified</w:t>
      </w:r>
      <w:r>
        <w:rPr>
          <w:spacing w:val="-15"/>
        </w:rPr>
        <w:t xml:space="preserve"> </w:t>
      </w:r>
      <w:r>
        <w:t>and/or</w:t>
      </w:r>
      <w:r>
        <w:rPr>
          <w:spacing w:val="-15"/>
        </w:rPr>
        <w:t xml:space="preserve"> </w:t>
      </w:r>
      <w:r>
        <w:t>superseded</w:t>
      </w:r>
      <w:r>
        <w:rPr>
          <w:spacing w:val="-14"/>
        </w:rPr>
        <w:t xml:space="preserve"> </w:t>
      </w:r>
      <w:r>
        <w:t>by</w:t>
      </w:r>
      <w:r>
        <w:rPr>
          <w:spacing w:val="-4"/>
        </w:rPr>
        <w:t xml:space="preserve"> </w:t>
      </w:r>
      <w:r>
        <w:t>particular</w:t>
      </w:r>
      <w:r>
        <w:rPr>
          <w:spacing w:val="-15"/>
        </w:rPr>
        <w:t xml:space="preserve"> </w:t>
      </w:r>
      <w:r>
        <w:t>employer/union-only</w:t>
      </w:r>
      <w:r>
        <w:rPr>
          <w:spacing w:val="-4"/>
        </w:rPr>
        <w:t xml:space="preserve"> </w:t>
      </w:r>
      <w:r>
        <w:t>group waiver guidance, including those waivers/modifications set forth below.</w:t>
      </w:r>
    </w:p>
    <w:p w:rsidR="00361071" w14:paraId="40539724" w14:textId="77777777">
      <w:pPr>
        <w:spacing w:before="252"/>
        <w:ind w:left="358"/>
        <w:rPr>
          <w:b/>
        </w:rPr>
      </w:pPr>
      <w:r>
        <w:rPr>
          <w:b/>
        </w:rPr>
        <w:t>I,</w:t>
      </w:r>
      <w:r>
        <w:rPr>
          <w:b/>
          <w:spacing w:val="-5"/>
        </w:rPr>
        <w:t xml:space="preserve"> </w:t>
      </w:r>
      <w:r>
        <w:rPr>
          <w:b/>
        </w:rPr>
        <w:t>the</w:t>
      </w:r>
      <w:r>
        <w:rPr>
          <w:b/>
          <w:spacing w:val="-15"/>
        </w:rPr>
        <w:t xml:space="preserve"> </w:t>
      </w:r>
      <w:r>
        <w:rPr>
          <w:b/>
        </w:rPr>
        <w:t>undersigned,</w:t>
      </w:r>
      <w:r>
        <w:rPr>
          <w:b/>
          <w:spacing w:val="-5"/>
        </w:rPr>
        <w:t xml:space="preserve"> </w:t>
      </w:r>
      <w:r>
        <w:rPr>
          <w:b/>
        </w:rPr>
        <w:t>certify</w:t>
      </w:r>
      <w:r>
        <w:rPr>
          <w:b/>
          <w:spacing w:val="-15"/>
        </w:rPr>
        <w:t xml:space="preserve"> </w:t>
      </w:r>
      <w:r>
        <w:rPr>
          <w:b/>
        </w:rPr>
        <w:t>to</w:t>
      </w:r>
      <w:r>
        <w:rPr>
          <w:b/>
          <w:spacing w:val="-13"/>
        </w:rPr>
        <w:t xml:space="preserve"> </w:t>
      </w:r>
      <w:r>
        <w:rPr>
          <w:b/>
        </w:rPr>
        <w:t>the</w:t>
      </w:r>
      <w:r>
        <w:rPr>
          <w:b/>
          <w:spacing w:val="-15"/>
        </w:rPr>
        <w:t xml:space="preserve"> </w:t>
      </w:r>
      <w:r>
        <w:rPr>
          <w:b/>
          <w:spacing w:val="-2"/>
        </w:rPr>
        <w:t>following:</w:t>
      </w:r>
    </w:p>
    <w:p w:rsidR="00361071" w14:paraId="61DA1E1D" w14:textId="77777777">
      <w:pPr>
        <w:pStyle w:val="BodyText"/>
        <w:spacing w:before="5"/>
        <w:rPr>
          <w:b/>
          <w:sz w:val="22"/>
        </w:rPr>
      </w:pPr>
    </w:p>
    <w:p w:rsidR="00361071" w14:paraId="07C216CE" w14:textId="77777777">
      <w:pPr>
        <w:pStyle w:val="ListParagraph"/>
        <w:numPr>
          <w:ilvl w:val="0"/>
          <w:numId w:val="14"/>
        </w:numPr>
        <w:tabs>
          <w:tab w:val="left" w:pos="711"/>
          <w:tab w:val="left" w:pos="719"/>
        </w:tabs>
        <w:spacing w:line="237" w:lineRule="auto"/>
        <w:ind w:right="1617" w:hanging="360"/>
      </w:pPr>
      <w:r>
        <w:t>Applicant is applying to offer new employer/union-only group waiver (“800 series”) prescription</w:t>
      </w:r>
      <w:r>
        <w:rPr>
          <w:spacing w:val="-13"/>
        </w:rPr>
        <w:t xml:space="preserve"> </w:t>
      </w:r>
      <w:r>
        <w:t>drug</w:t>
      </w:r>
      <w:r>
        <w:rPr>
          <w:spacing w:val="-11"/>
        </w:rPr>
        <w:t xml:space="preserve"> </w:t>
      </w:r>
      <w:r>
        <w:t>plans (PDPs)</w:t>
      </w:r>
      <w:r>
        <w:rPr>
          <w:spacing w:val="-11"/>
        </w:rPr>
        <w:t xml:space="preserve"> </w:t>
      </w:r>
      <w:r>
        <w:t>and</w:t>
      </w:r>
      <w:r>
        <w:rPr>
          <w:spacing w:val="-11"/>
        </w:rPr>
        <w:t xml:space="preserve"> </w:t>
      </w:r>
      <w:r>
        <w:t>agrees to</w:t>
      </w:r>
      <w:r>
        <w:rPr>
          <w:spacing w:val="-11"/>
        </w:rPr>
        <w:t xml:space="preserve"> </w:t>
      </w:r>
      <w:r>
        <w:t>be</w:t>
      </w:r>
      <w:r>
        <w:rPr>
          <w:spacing w:val="-11"/>
        </w:rPr>
        <w:t xml:space="preserve"> </w:t>
      </w:r>
      <w:r>
        <w:t>subject to</w:t>
      </w:r>
      <w:r>
        <w:rPr>
          <w:spacing w:val="-11"/>
        </w:rPr>
        <w:t xml:space="preserve"> </w:t>
      </w:r>
      <w:r>
        <w:t>and</w:t>
      </w:r>
      <w:r>
        <w:rPr>
          <w:spacing w:val="-11"/>
        </w:rPr>
        <w:t xml:space="preserve"> </w:t>
      </w:r>
      <w:r>
        <w:t>comply with</w:t>
      </w:r>
      <w:r>
        <w:rPr>
          <w:spacing w:val="-11"/>
        </w:rPr>
        <w:t xml:space="preserve"> </w:t>
      </w:r>
      <w:r>
        <w:t>all</w:t>
      </w:r>
      <w:r>
        <w:rPr>
          <w:spacing w:val="-25"/>
        </w:rPr>
        <w:t xml:space="preserve"> </w:t>
      </w:r>
      <w:r>
        <w:t>CMS employer/union-only group waiver guidance.</w:t>
      </w:r>
    </w:p>
    <w:p w:rsidR="00361071" w14:paraId="3BF18F43" w14:textId="77777777">
      <w:pPr>
        <w:pStyle w:val="ListParagraph"/>
        <w:numPr>
          <w:ilvl w:val="0"/>
          <w:numId w:val="14"/>
        </w:numPr>
        <w:tabs>
          <w:tab w:val="left" w:pos="711"/>
          <w:tab w:val="left" w:pos="719"/>
        </w:tabs>
        <w:spacing w:before="249"/>
        <w:ind w:right="820" w:hanging="360"/>
      </w:pPr>
      <w:r>
        <w:t>In</w:t>
      </w:r>
      <w:r>
        <w:rPr>
          <w:spacing w:val="-10"/>
        </w:rPr>
        <w:t xml:space="preserve"> </w:t>
      </w:r>
      <w:r>
        <w:t>order</w:t>
      </w:r>
      <w:r>
        <w:rPr>
          <w:spacing w:val="-10"/>
        </w:rPr>
        <w:t xml:space="preserve"> </w:t>
      </w:r>
      <w:r>
        <w:t>for</w:t>
      </w:r>
      <w:r>
        <w:rPr>
          <w:spacing w:val="-10"/>
        </w:rPr>
        <w:t xml:space="preserve"> </w:t>
      </w:r>
      <w:r>
        <w:t>new</w:t>
      </w:r>
      <w:r>
        <w:rPr>
          <w:spacing w:val="-11"/>
        </w:rPr>
        <w:t xml:space="preserve"> </w:t>
      </w:r>
      <w:r>
        <w:t>PDP Sponsors to</w:t>
      </w:r>
      <w:r>
        <w:rPr>
          <w:spacing w:val="-10"/>
        </w:rPr>
        <w:t xml:space="preserve"> </w:t>
      </w:r>
      <w:r>
        <w:t>be</w:t>
      </w:r>
      <w:r>
        <w:rPr>
          <w:spacing w:val="-10"/>
        </w:rPr>
        <w:t xml:space="preserve"> </w:t>
      </w:r>
      <w:r>
        <w:t>eligible</w:t>
      </w:r>
      <w:r>
        <w:rPr>
          <w:spacing w:val="-10"/>
        </w:rPr>
        <w:t xml:space="preserve"> </w:t>
      </w:r>
      <w:r>
        <w:t>for</w:t>
      </w:r>
      <w:r>
        <w:rPr>
          <w:spacing w:val="-10"/>
        </w:rPr>
        <w:t xml:space="preserve"> </w:t>
      </w:r>
      <w:r>
        <w:t>the</w:t>
      </w:r>
      <w:r>
        <w:rPr>
          <w:spacing w:val="-4"/>
        </w:rPr>
        <w:t xml:space="preserve"> </w:t>
      </w:r>
      <w:r>
        <w:t>CMS employer</w:t>
      </w:r>
      <w:r>
        <w:rPr>
          <w:spacing w:val="-10"/>
        </w:rPr>
        <w:t xml:space="preserve"> </w:t>
      </w:r>
      <w:r>
        <w:t>group waiver</w:t>
      </w:r>
      <w:r>
        <w:rPr>
          <w:spacing w:val="-10"/>
        </w:rPr>
        <w:t xml:space="preserve"> </w:t>
      </w:r>
      <w:r>
        <w:t>that allows PDP Sponsors to offer employer/union-only group waiver plan benefit packages without offering</w:t>
      </w:r>
      <w:r>
        <w:rPr>
          <w:spacing w:val="-5"/>
        </w:rPr>
        <w:t xml:space="preserve"> </w:t>
      </w:r>
      <w:r>
        <w:t>plans to</w:t>
      </w:r>
      <w:r>
        <w:rPr>
          <w:spacing w:val="-5"/>
        </w:rPr>
        <w:t xml:space="preserve"> </w:t>
      </w:r>
      <w:r>
        <w:t>individual</w:t>
      </w:r>
      <w:r>
        <w:rPr>
          <w:spacing w:val="-2"/>
        </w:rPr>
        <w:t xml:space="preserve"> </w:t>
      </w:r>
      <w:r>
        <w:t>beneficiaries, Applicant must</w:t>
      </w:r>
      <w:r>
        <w:rPr>
          <w:spacing w:val="-6"/>
        </w:rPr>
        <w:t xml:space="preserve"> </w:t>
      </w:r>
      <w:r>
        <w:t>complete</w:t>
      </w:r>
      <w:r>
        <w:rPr>
          <w:spacing w:val="-5"/>
        </w:rPr>
        <w:t xml:space="preserve"> </w:t>
      </w:r>
      <w:r>
        <w:t>the</w:t>
      </w:r>
      <w:r>
        <w:rPr>
          <w:spacing w:val="-5"/>
        </w:rPr>
        <w:t xml:space="preserve"> </w:t>
      </w:r>
      <w:r>
        <w:t>underlying</w:t>
      </w:r>
      <w:r>
        <w:rPr>
          <w:spacing w:val="-5"/>
        </w:rPr>
        <w:t xml:space="preserve"> </w:t>
      </w:r>
      <w:r>
        <w:t>solicitation in addition to this appendix.</w:t>
      </w:r>
    </w:p>
    <w:p w:rsidR="00361071" w14:paraId="3D11E08C" w14:textId="77777777">
      <w:pPr>
        <w:pStyle w:val="ListParagraph"/>
        <w:numPr>
          <w:ilvl w:val="0"/>
          <w:numId w:val="14"/>
        </w:numPr>
        <w:tabs>
          <w:tab w:val="left" w:pos="711"/>
          <w:tab w:val="left" w:pos="719"/>
        </w:tabs>
        <w:spacing w:before="245"/>
        <w:ind w:right="820" w:hanging="360"/>
      </w:pPr>
      <w:r>
        <w:t>In</w:t>
      </w:r>
      <w:r>
        <w:rPr>
          <w:spacing w:val="-10"/>
        </w:rPr>
        <w:t xml:space="preserve"> </w:t>
      </w:r>
      <w:r>
        <w:t>order</w:t>
      </w:r>
      <w:r>
        <w:rPr>
          <w:spacing w:val="-10"/>
        </w:rPr>
        <w:t xml:space="preserve"> </w:t>
      </w:r>
      <w:r>
        <w:t>for</w:t>
      </w:r>
      <w:r>
        <w:rPr>
          <w:spacing w:val="-10"/>
        </w:rPr>
        <w:t xml:space="preserve"> </w:t>
      </w:r>
      <w:r>
        <w:t>new</w:t>
      </w:r>
      <w:r>
        <w:rPr>
          <w:spacing w:val="-11"/>
        </w:rPr>
        <w:t xml:space="preserve"> </w:t>
      </w:r>
      <w:r>
        <w:t>PDP Sponsors to</w:t>
      </w:r>
      <w:r>
        <w:rPr>
          <w:spacing w:val="-10"/>
        </w:rPr>
        <w:t xml:space="preserve"> </w:t>
      </w:r>
      <w:r>
        <w:t>be</w:t>
      </w:r>
      <w:r>
        <w:rPr>
          <w:spacing w:val="-10"/>
        </w:rPr>
        <w:t xml:space="preserve"> </w:t>
      </w:r>
      <w:r>
        <w:t>eligible</w:t>
      </w:r>
      <w:r>
        <w:rPr>
          <w:spacing w:val="-10"/>
        </w:rPr>
        <w:t xml:space="preserve"> </w:t>
      </w:r>
      <w:r>
        <w:t>for</w:t>
      </w:r>
      <w:r>
        <w:rPr>
          <w:spacing w:val="-10"/>
        </w:rPr>
        <w:t xml:space="preserve"> </w:t>
      </w:r>
      <w:r>
        <w:t>the</w:t>
      </w:r>
      <w:r>
        <w:rPr>
          <w:spacing w:val="-4"/>
        </w:rPr>
        <w:t xml:space="preserve"> </w:t>
      </w:r>
      <w:r>
        <w:t>CMS employer</w:t>
      </w:r>
      <w:r>
        <w:rPr>
          <w:spacing w:val="-10"/>
        </w:rPr>
        <w:t xml:space="preserve"> </w:t>
      </w:r>
      <w:r>
        <w:t>group waiver</w:t>
      </w:r>
      <w:r>
        <w:rPr>
          <w:spacing w:val="-10"/>
        </w:rPr>
        <w:t xml:space="preserve"> </w:t>
      </w:r>
      <w:r>
        <w:t>that allows PDP Sponsors to offer employer/union-only group waiver plan benefit packages without offering plans to individual beneficiaries, Applicant must be licensed in at least one</w:t>
      </w:r>
      <w:r>
        <w:rPr>
          <w:spacing w:val="-23"/>
        </w:rPr>
        <w:t xml:space="preserve"> </w:t>
      </w:r>
      <w:r>
        <w:t>state.</w:t>
      </w:r>
    </w:p>
    <w:p w:rsidR="00361071" w14:paraId="71E02137" w14:textId="77777777">
      <w:pPr>
        <w:pStyle w:val="ListParagraph"/>
        <w:numPr>
          <w:ilvl w:val="0"/>
          <w:numId w:val="14"/>
        </w:numPr>
        <w:tabs>
          <w:tab w:val="left" w:pos="711"/>
          <w:tab w:val="left" w:pos="719"/>
        </w:tabs>
        <w:spacing w:before="224" w:line="237" w:lineRule="auto"/>
        <w:ind w:right="801" w:hanging="360"/>
      </w:pPr>
      <w:r>
        <w:t>Applicant</w:t>
      </w:r>
      <w:r>
        <w:rPr>
          <w:spacing w:val="-1"/>
        </w:rPr>
        <w:t xml:space="preserve"> </w:t>
      </w:r>
      <w:r>
        <w:t>understands and</w:t>
      </w:r>
      <w:r>
        <w:rPr>
          <w:spacing w:val="-12"/>
        </w:rPr>
        <w:t xml:space="preserve"> </w:t>
      </w:r>
      <w:r>
        <w:t>agrees that</w:t>
      </w:r>
      <w:r>
        <w:rPr>
          <w:spacing w:val="-1"/>
        </w:rPr>
        <w:t xml:space="preserve"> </w:t>
      </w:r>
      <w:r>
        <w:t>it</w:t>
      </w:r>
      <w:r>
        <w:rPr>
          <w:spacing w:val="-2"/>
        </w:rPr>
        <w:t xml:space="preserve"> </w:t>
      </w:r>
      <w:r>
        <w:t>is</w:t>
      </w:r>
      <w:r>
        <w:rPr>
          <w:spacing w:val="-7"/>
        </w:rPr>
        <w:t xml:space="preserve"> </w:t>
      </w:r>
      <w:r>
        <w:t>not</w:t>
      </w:r>
      <w:r>
        <w:rPr>
          <w:spacing w:val="-1"/>
        </w:rPr>
        <w:t xml:space="preserve"> </w:t>
      </w:r>
      <w:r>
        <w:t>required</w:t>
      </w:r>
      <w:r>
        <w:rPr>
          <w:spacing w:val="-11"/>
        </w:rPr>
        <w:t xml:space="preserve"> </w:t>
      </w:r>
      <w:r>
        <w:t>to</w:t>
      </w:r>
      <w:r>
        <w:rPr>
          <w:spacing w:val="-12"/>
        </w:rPr>
        <w:t xml:space="preserve"> </w:t>
      </w:r>
      <w:r>
        <w:t>submit</w:t>
      </w:r>
      <w:r>
        <w:rPr>
          <w:spacing w:val="-1"/>
        </w:rPr>
        <w:t xml:space="preserve"> </w:t>
      </w:r>
      <w:r>
        <w:t>a</w:t>
      </w:r>
      <w:r>
        <w:rPr>
          <w:spacing w:val="-12"/>
        </w:rPr>
        <w:t xml:space="preserve"> </w:t>
      </w:r>
      <w:r>
        <w:t>2027 Part</w:t>
      </w:r>
      <w:r>
        <w:rPr>
          <w:spacing w:val="-1"/>
        </w:rPr>
        <w:t xml:space="preserve"> </w:t>
      </w:r>
      <w:r>
        <w:t>D</w:t>
      </w:r>
      <w:r>
        <w:rPr>
          <w:spacing w:val="-13"/>
        </w:rPr>
        <w:t xml:space="preserve"> </w:t>
      </w:r>
      <w:r>
        <w:t>bid</w:t>
      </w:r>
      <w:r>
        <w:rPr>
          <w:spacing w:val="-12"/>
        </w:rPr>
        <w:t xml:space="preserve"> </w:t>
      </w:r>
      <w:r>
        <w:t>(i.e.,</w:t>
      </w:r>
      <w:r>
        <w:rPr>
          <w:spacing w:val="-1"/>
        </w:rPr>
        <w:t xml:space="preserve"> </w:t>
      </w:r>
      <w:r>
        <w:t>bid pricing tool) to offer its employer/union-only group waiver plans, but it must create plans in the HPMS by the bid deadline.</w:t>
      </w:r>
    </w:p>
    <w:p w:rsidR="00361071" w14:paraId="3E672A53" w14:textId="77777777">
      <w:pPr>
        <w:pStyle w:val="ListParagraph"/>
        <w:numPr>
          <w:ilvl w:val="0"/>
          <w:numId w:val="14"/>
        </w:numPr>
        <w:tabs>
          <w:tab w:val="left" w:pos="711"/>
          <w:tab w:val="left" w:pos="718"/>
        </w:tabs>
        <w:spacing w:before="221"/>
        <w:ind w:left="718" w:right="765" w:hanging="359"/>
      </w:pPr>
      <w:r>
        <w:t>In</w:t>
      </w:r>
      <w:r>
        <w:rPr>
          <w:spacing w:val="-4"/>
        </w:rPr>
        <w:t xml:space="preserve"> </w:t>
      </w:r>
      <w:r>
        <w:t>order</w:t>
      </w:r>
      <w:r>
        <w:rPr>
          <w:spacing w:val="-4"/>
        </w:rPr>
        <w:t xml:space="preserve"> </w:t>
      </w:r>
      <w:r>
        <w:t>for</w:t>
      </w:r>
      <w:r>
        <w:rPr>
          <w:spacing w:val="-4"/>
        </w:rPr>
        <w:t xml:space="preserve"> </w:t>
      </w:r>
      <w:r>
        <w:t>new</w:t>
      </w:r>
      <w:r>
        <w:rPr>
          <w:spacing w:val="-5"/>
        </w:rPr>
        <w:t xml:space="preserve"> </w:t>
      </w:r>
      <w:r>
        <w:t>PDP</w:t>
      </w:r>
      <w:r>
        <w:rPr>
          <w:spacing w:val="-1"/>
        </w:rPr>
        <w:t xml:space="preserve"> </w:t>
      </w:r>
      <w:r>
        <w:t>Sponsors to</w:t>
      </w:r>
      <w:r>
        <w:rPr>
          <w:spacing w:val="-4"/>
        </w:rPr>
        <w:t xml:space="preserve"> </w:t>
      </w:r>
      <w:r>
        <w:t>be</w:t>
      </w:r>
      <w:r>
        <w:rPr>
          <w:spacing w:val="-4"/>
        </w:rPr>
        <w:t xml:space="preserve"> </w:t>
      </w:r>
      <w:r>
        <w:t>eligible</w:t>
      </w:r>
      <w:r>
        <w:rPr>
          <w:spacing w:val="-4"/>
        </w:rPr>
        <w:t xml:space="preserve"> </w:t>
      </w:r>
      <w:r>
        <w:t>for</w:t>
      </w:r>
      <w:r>
        <w:rPr>
          <w:spacing w:val="-4"/>
        </w:rPr>
        <w:t xml:space="preserve"> </w:t>
      </w:r>
      <w:r>
        <w:t>the</w:t>
      </w:r>
      <w:r>
        <w:rPr>
          <w:spacing w:val="-4"/>
        </w:rPr>
        <w:t xml:space="preserve"> </w:t>
      </w:r>
      <w:r>
        <w:t>CMS</w:t>
      </w:r>
      <w:r>
        <w:rPr>
          <w:spacing w:val="-1"/>
        </w:rPr>
        <w:t xml:space="preserve"> </w:t>
      </w:r>
      <w:r>
        <w:t>employer</w:t>
      </w:r>
      <w:r>
        <w:rPr>
          <w:spacing w:val="-4"/>
        </w:rPr>
        <w:t xml:space="preserve"> </w:t>
      </w:r>
      <w:r>
        <w:t>group waiver</w:t>
      </w:r>
      <w:r>
        <w:rPr>
          <w:spacing w:val="-4"/>
        </w:rPr>
        <w:t xml:space="preserve"> </w:t>
      </w:r>
      <w:r>
        <w:t>that allows PDP Sponsors to offer employer/union-only group waiver plan benefit packages without offering</w:t>
      </w:r>
      <w:r>
        <w:rPr>
          <w:spacing w:val="-13"/>
        </w:rPr>
        <w:t xml:space="preserve"> </w:t>
      </w:r>
      <w:r>
        <w:t>plans</w:t>
      </w:r>
      <w:r>
        <w:rPr>
          <w:spacing w:val="-3"/>
        </w:rPr>
        <w:t xml:space="preserve"> </w:t>
      </w:r>
      <w:r>
        <w:t>to</w:t>
      </w:r>
      <w:r>
        <w:rPr>
          <w:spacing w:val="-13"/>
        </w:rPr>
        <w:t xml:space="preserve"> </w:t>
      </w:r>
      <w:r>
        <w:t>individual</w:t>
      </w:r>
      <w:r>
        <w:rPr>
          <w:spacing w:val="-4"/>
        </w:rPr>
        <w:t xml:space="preserve"> </w:t>
      </w:r>
      <w:r>
        <w:t>beneficiaries,</w:t>
      </w:r>
      <w:r>
        <w:rPr>
          <w:spacing w:val="-3"/>
        </w:rPr>
        <w:t xml:space="preserve"> </w:t>
      </w:r>
      <w:r>
        <w:t>Applicant</w:t>
      </w:r>
      <w:r>
        <w:rPr>
          <w:spacing w:val="-3"/>
        </w:rPr>
        <w:t xml:space="preserve"> </w:t>
      </w:r>
      <w:r>
        <w:t>understands</w:t>
      </w:r>
      <w:r>
        <w:rPr>
          <w:spacing w:val="-2"/>
        </w:rPr>
        <w:t xml:space="preserve"> </w:t>
      </w:r>
      <w:r>
        <w:t>and</w:t>
      </w:r>
      <w:r>
        <w:rPr>
          <w:spacing w:val="-13"/>
        </w:rPr>
        <w:t xml:space="preserve"> </w:t>
      </w:r>
      <w:r>
        <w:t>agrees</w:t>
      </w:r>
      <w:r>
        <w:rPr>
          <w:spacing w:val="-2"/>
        </w:rPr>
        <w:t xml:space="preserve"> </w:t>
      </w:r>
      <w:r>
        <w:t>that</w:t>
      </w:r>
      <w:r>
        <w:rPr>
          <w:spacing w:val="-3"/>
        </w:rPr>
        <w:t xml:space="preserve"> </w:t>
      </w:r>
      <w:r>
        <w:t>as</w:t>
      </w:r>
      <w:r>
        <w:rPr>
          <w:spacing w:val="-15"/>
        </w:rPr>
        <w:t xml:space="preserve"> </w:t>
      </w:r>
      <w:r>
        <w:t>part</w:t>
      </w:r>
      <w:r>
        <w:rPr>
          <w:spacing w:val="-3"/>
        </w:rPr>
        <w:t xml:space="preserve"> </w:t>
      </w:r>
      <w:r>
        <w:t>of</w:t>
      </w:r>
      <w:r>
        <w:rPr>
          <w:spacing w:val="-3"/>
        </w:rPr>
        <w:t xml:space="preserve"> </w:t>
      </w:r>
      <w:r>
        <w:t>its completion of the solicitation, it submits retail pharmacy lists and other pharmacy access submissions (mail order, home infusion, long-term care, I/T/U) required at the time of application for its entire designated service area.</w:t>
      </w:r>
    </w:p>
    <w:p w:rsidR="00361071" w14:paraId="16CF88FF" w14:textId="77777777">
      <w:pPr>
        <w:pStyle w:val="ListParagraph"/>
        <w:numPr>
          <w:ilvl w:val="0"/>
          <w:numId w:val="14"/>
        </w:numPr>
        <w:tabs>
          <w:tab w:val="left" w:pos="711"/>
          <w:tab w:val="left" w:pos="719"/>
        </w:tabs>
        <w:spacing w:before="219"/>
        <w:ind w:right="794" w:hanging="360"/>
      </w:pPr>
      <w:r>
        <w:t>PDP</w:t>
      </w:r>
      <w:r>
        <w:rPr>
          <w:spacing w:val="-3"/>
        </w:rPr>
        <w:t xml:space="preserve"> </w:t>
      </w:r>
      <w:r>
        <w:t>Sponsor</w:t>
      </w:r>
      <w:r>
        <w:rPr>
          <w:spacing w:val="-13"/>
        </w:rPr>
        <w:t xml:space="preserve"> </w:t>
      </w:r>
      <w:r>
        <w:t>applicants</w:t>
      </w:r>
      <w:r>
        <w:rPr>
          <w:spacing w:val="-1"/>
        </w:rPr>
        <w:t xml:space="preserve"> </w:t>
      </w:r>
      <w:r>
        <w:t>applying</w:t>
      </w:r>
      <w:r>
        <w:rPr>
          <w:spacing w:val="-12"/>
        </w:rPr>
        <w:t xml:space="preserve"> </w:t>
      </w:r>
      <w:r>
        <w:t>to</w:t>
      </w:r>
      <w:r>
        <w:rPr>
          <w:spacing w:val="-13"/>
        </w:rPr>
        <w:t xml:space="preserve"> </w:t>
      </w:r>
      <w:r>
        <w:t>offer</w:t>
      </w:r>
      <w:r>
        <w:rPr>
          <w:spacing w:val="-13"/>
        </w:rPr>
        <w:t xml:space="preserve"> </w:t>
      </w:r>
      <w:r>
        <w:t>employer/union-only</w:t>
      </w:r>
      <w:r>
        <w:rPr>
          <w:spacing w:val="-1"/>
        </w:rPr>
        <w:t xml:space="preserve"> </w:t>
      </w:r>
      <w:r>
        <w:t>group</w:t>
      </w:r>
      <w:r>
        <w:rPr>
          <w:spacing w:val="-6"/>
        </w:rPr>
        <w:t xml:space="preserve"> </w:t>
      </w:r>
      <w:r>
        <w:t>waiver</w:t>
      </w:r>
      <w:r>
        <w:rPr>
          <w:spacing w:val="-13"/>
        </w:rPr>
        <w:t xml:space="preserve"> </w:t>
      </w:r>
      <w:r>
        <w:t>plans</w:t>
      </w:r>
      <w:r>
        <w:rPr>
          <w:spacing w:val="-1"/>
        </w:rPr>
        <w:t xml:space="preserve"> </w:t>
      </w:r>
      <w:r>
        <w:t>and</w:t>
      </w:r>
      <w:r>
        <w:rPr>
          <w:spacing w:val="-13"/>
        </w:rPr>
        <w:t xml:space="preserve"> </w:t>
      </w:r>
      <w:r>
        <w:t>plans to individual beneficiaries understand and agree that they are not initially required to have networks in place for those designated EGWP service areas outside of their individual plan service</w:t>
      </w:r>
      <w:r>
        <w:rPr>
          <w:spacing w:val="-13"/>
        </w:rPr>
        <w:t xml:space="preserve"> </w:t>
      </w:r>
      <w:r>
        <w:t>areas</w:t>
      </w:r>
      <w:r>
        <w:rPr>
          <w:spacing w:val="-2"/>
        </w:rPr>
        <w:t xml:space="preserve"> </w:t>
      </w:r>
      <w:r>
        <w:t>or</w:t>
      </w:r>
      <w:r>
        <w:rPr>
          <w:spacing w:val="-13"/>
        </w:rPr>
        <w:t xml:space="preserve"> </w:t>
      </w:r>
      <w:r>
        <w:t>submit</w:t>
      </w:r>
      <w:r>
        <w:rPr>
          <w:spacing w:val="-3"/>
        </w:rPr>
        <w:t xml:space="preserve"> </w:t>
      </w:r>
      <w:r>
        <w:t>retail</w:t>
      </w:r>
      <w:r>
        <w:rPr>
          <w:spacing w:val="-4"/>
        </w:rPr>
        <w:t xml:space="preserve"> </w:t>
      </w:r>
      <w:r>
        <w:t>pharmacy</w:t>
      </w:r>
      <w:r>
        <w:rPr>
          <w:spacing w:val="-2"/>
        </w:rPr>
        <w:t xml:space="preserve"> </w:t>
      </w:r>
      <w:r>
        <w:t>and</w:t>
      </w:r>
      <w:r>
        <w:rPr>
          <w:spacing w:val="-13"/>
        </w:rPr>
        <w:t xml:space="preserve"> </w:t>
      </w:r>
      <w:r>
        <w:t>other</w:t>
      </w:r>
      <w:r>
        <w:rPr>
          <w:spacing w:val="-13"/>
        </w:rPr>
        <w:t xml:space="preserve"> </w:t>
      </w:r>
      <w:r>
        <w:t>pharmacy</w:t>
      </w:r>
      <w:r>
        <w:rPr>
          <w:spacing w:val="-2"/>
        </w:rPr>
        <w:t xml:space="preserve"> </w:t>
      </w:r>
      <w:r>
        <w:t>access</w:t>
      </w:r>
      <w:r>
        <w:rPr>
          <w:spacing w:val="-15"/>
        </w:rPr>
        <w:t xml:space="preserve"> </w:t>
      </w:r>
      <w:r>
        <w:t>submissions</w:t>
      </w:r>
      <w:r>
        <w:rPr>
          <w:spacing w:val="-2"/>
        </w:rPr>
        <w:t xml:space="preserve"> </w:t>
      </w:r>
      <w:r>
        <w:t>required</w:t>
      </w:r>
      <w:r>
        <w:rPr>
          <w:spacing w:val="-12"/>
        </w:rPr>
        <w:t xml:space="preserve"> </w:t>
      </w:r>
      <w:r>
        <w:t xml:space="preserve">in the solicitation for its designated EGWP service area. However, access </w:t>
      </w:r>
      <w:r>
        <w:t>sufficient</w:t>
      </w:r>
      <w:r>
        <w:t xml:space="preserve"> to</w:t>
      </w:r>
      <w:r>
        <w:rPr>
          <w:spacing w:val="-15"/>
        </w:rPr>
        <w:t xml:space="preserve"> </w:t>
      </w:r>
      <w:r>
        <w:t>meet</w:t>
      </w:r>
    </w:p>
    <w:p w:rsidR="00361071" w14:paraId="32C7661F" w14:textId="77777777">
      <w:pPr>
        <w:pStyle w:val="ListParagraph"/>
        <w:sectPr>
          <w:pgSz w:w="12240" w:h="15840"/>
          <w:pgMar w:top="1620" w:right="720" w:bottom="900" w:left="1080" w:header="0" w:footer="693" w:gutter="0"/>
          <w:cols w:space="720"/>
        </w:sectPr>
      </w:pPr>
    </w:p>
    <w:p w:rsidR="00361071" w14:paraId="26A571AE" w14:textId="77777777">
      <w:pPr>
        <w:spacing w:before="73" w:line="237" w:lineRule="auto"/>
        <w:ind w:left="719" w:right="856"/>
      </w:pPr>
      <w:r>
        <w:t>the</w:t>
      </w:r>
      <w:r>
        <w:rPr>
          <w:spacing w:val="-12"/>
        </w:rPr>
        <w:t xml:space="preserve"> </w:t>
      </w:r>
      <w:r>
        <w:t>needs of</w:t>
      </w:r>
      <w:r>
        <w:rPr>
          <w:spacing w:val="-1"/>
        </w:rPr>
        <w:t xml:space="preserve"> </w:t>
      </w:r>
      <w:r>
        <w:t>enrollees must</w:t>
      </w:r>
      <w:r>
        <w:rPr>
          <w:spacing w:val="-1"/>
        </w:rPr>
        <w:t xml:space="preserve"> </w:t>
      </w:r>
      <w:r>
        <w:t>be</w:t>
      </w:r>
      <w:r>
        <w:rPr>
          <w:spacing w:val="-12"/>
        </w:rPr>
        <w:t xml:space="preserve"> </w:t>
      </w:r>
      <w:r>
        <w:t>in</w:t>
      </w:r>
      <w:r>
        <w:rPr>
          <w:spacing w:val="-12"/>
        </w:rPr>
        <w:t xml:space="preserve"> </w:t>
      </w:r>
      <w:r>
        <w:t>place</w:t>
      </w:r>
      <w:r>
        <w:rPr>
          <w:spacing w:val="-12"/>
        </w:rPr>
        <w:t xml:space="preserve"> </w:t>
      </w:r>
      <w:r>
        <w:t>once</w:t>
      </w:r>
      <w:r>
        <w:rPr>
          <w:spacing w:val="-12"/>
        </w:rPr>
        <w:t xml:space="preserve"> </w:t>
      </w:r>
      <w:r>
        <w:t>an</w:t>
      </w:r>
      <w:r>
        <w:rPr>
          <w:spacing w:val="-12"/>
        </w:rPr>
        <w:t xml:space="preserve"> </w:t>
      </w:r>
      <w:r>
        <w:t>applicant</w:t>
      </w:r>
      <w:r>
        <w:rPr>
          <w:spacing w:val="-1"/>
        </w:rPr>
        <w:t xml:space="preserve"> </w:t>
      </w:r>
      <w:r>
        <w:t>enrolls members of</w:t>
      </w:r>
      <w:r>
        <w:rPr>
          <w:spacing w:val="-1"/>
        </w:rPr>
        <w:t xml:space="preserve"> </w:t>
      </w:r>
      <w:r>
        <w:t>an</w:t>
      </w:r>
      <w:r>
        <w:rPr>
          <w:spacing w:val="-12"/>
        </w:rPr>
        <w:t xml:space="preserve"> </w:t>
      </w:r>
      <w:r>
        <w:t xml:space="preserve">employer or union group residing </w:t>
      </w:r>
      <w:r>
        <w:t>in particular geographic</w:t>
      </w:r>
      <w:r>
        <w:t xml:space="preserve"> locations outside of its individual plan service area.</w:t>
      </w:r>
    </w:p>
    <w:p w:rsidR="00361071" w14:paraId="3406DF74" w14:textId="77777777">
      <w:pPr>
        <w:pStyle w:val="BodyText"/>
        <w:spacing w:before="10"/>
        <w:rPr>
          <w:sz w:val="22"/>
        </w:rPr>
      </w:pPr>
    </w:p>
    <w:p w:rsidR="00361071" w14:paraId="06B7244F" w14:textId="77777777">
      <w:pPr>
        <w:pStyle w:val="ListParagraph"/>
        <w:numPr>
          <w:ilvl w:val="0"/>
          <w:numId w:val="14"/>
        </w:numPr>
        <w:tabs>
          <w:tab w:val="left" w:pos="712"/>
        </w:tabs>
        <w:ind w:left="712" w:hanging="352"/>
      </w:pPr>
      <w:r>
        <w:t>In</w:t>
      </w:r>
      <w:r>
        <w:rPr>
          <w:spacing w:val="-12"/>
        </w:rPr>
        <w:t xml:space="preserve"> </w:t>
      </w:r>
      <w:r>
        <w:t>order</w:t>
      </w:r>
      <w:r>
        <w:rPr>
          <w:spacing w:val="-12"/>
        </w:rPr>
        <w:t xml:space="preserve"> </w:t>
      </w:r>
      <w:r>
        <w:t>to</w:t>
      </w:r>
      <w:r>
        <w:rPr>
          <w:spacing w:val="-11"/>
        </w:rPr>
        <w:t xml:space="preserve"> </w:t>
      </w:r>
      <w:r>
        <w:t>be</w:t>
      </w:r>
      <w:r>
        <w:rPr>
          <w:spacing w:val="-6"/>
        </w:rPr>
        <w:t xml:space="preserve"> </w:t>
      </w:r>
      <w:r>
        <w:t>eligible</w:t>
      </w:r>
      <w:r>
        <w:rPr>
          <w:spacing w:val="-11"/>
        </w:rPr>
        <w:t xml:space="preserve"> </w:t>
      </w:r>
      <w:r>
        <w:t>for</w:t>
      </w:r>
      <w:r>
        <w:rPr>
          <w:spacing w:val="-12"/>
        </w:rPr>
        <w:t xml:space="preserve"> </w:t>
      </w:r>
      <w:r>
        <w:t>the</w:t>
      </w:r>
      <w:r>
        <w:rPr>
          <w:spacing w:val="-11"/>
        </w:rPr>
        <w:t xml:space="preserve"> </w:t>
      </w:r>
      <w:r>
        <w:t>CMS</w:t>
      </w:r>
      <w:r>
        <w:rPr>
          <w:spacing w:val="-2"/>
        </w:rPr>
        <w:t xml:space="preserve"> </w:t>
      </w:r>
      <w:r>
        <w:t>retail</w:t>
      </w:r>
      <w:r>
        <w:rPr>
          <w:spacing w:val="-2"/>
        </w:rPr>
        <w:t xml:space="preserve"> </w:t>
      </w:r>
      <w:r>
        <w:t>pharmacy</w:t>
      </w:r>
      <w:r>
        <w:rPr>
          <w:spacing w:val="-1"/>
        </w:rPr>
        <w:t xml:space="preserve"> </w:t>
      </w:r>
      <w:r>
        <w:t>access</w:t>
      </w:r>
      <w:r>
        <w:rPr>
          <w:spacing w:val="-6"/>
        </w:rPr>
        <w:t xml:space="preserve"> </w:t>
      </w:r>
      <w:r>
        <w:t>waiver</w:t>
      </w:r>
      <w:r>
        <w:rPr>
          <w:spacing w:val="-12"/>
        </w:rPr>
        <w:t xml:space="preserve"> </w:t>
      </w:r>
      <w:r>
        <w:t>of 42</w:t>
      </w:r>
      <w:r>
        <w:rPr>
          <w:spacing w:val="-12"/>
        </w:rPr>
        <w:t xml:space="preserve"> </w:t>
      </w:r>
      <w:r>
        <w:rPr>
          <w:spacing w:val="-5"/>
        </w:rPr>
        <w:t>CFR</w:t>
      </w:r>
    </w:p>
    <w:p w:rsidR="00361071" w14:paraId="3AF8A2E5" w14:textId="77777777">
      <w:pPr>
        <w:spacing w:before="1"/>
        <w:ind w:left="719" w:right="776"/>
      </w:pPr>
      <w:r>
        <w:t>§ 423.120(a)(1), Applicant attests that its retail pharmacy network is sufficient to meet the needs</w:t>
      </w:r>
      <w:r>
        <w:rPr>
          <w:spacing w:val="-4"/>
        </w:rPr>
        <w:t xml:space="preserve"> </w:t>
      </w:r>
      <w:r>
        <w:t>of</w:t>
      </w:r>
      <w:r>
        <w:rPr>
          <w:spacing w:val="-5"/>
        </w:rPr>
        <w:t xml:space="preserve"> </w:t>
      </w:r>
      <w:r>
        <w:t>its</w:t>
      </w:r>
      <w:r>
        <w:rPr>
          <w:spacing w:val="-11"/>
        </w:rPr>
        <w:t xml:space="preserve"> </w:t>
      </w:r>
      <w:r>
        <w:t>enrollees</w:t>
      </w:r>
      <w:r>
        <w:rPr>
          <w:spacing w:val="-4"/>
        </w:rPr>
        <w:t xml:space="preserve"> </w:t>
      </w:r>
      <w:r>
        <w:t>throughout</w:t>
      </w:r>
      <w:r>
        <w:rPr>
          <w:spacing w:val="-5"/>
        </w:rPr>
        <w:t xml:space="preserve"> </w:t>
      </w:r>
      <w:r>
        <w:t>the</w:t>
      </w:r>
      <w:r>
        <w:rPr>
          <w:spacing w:val="-15"/>
        </w:rPr>
        <w:t xml:space="preserve"> </w:t>
      </w:r>
      <w:r>
        <w:t>employer/union-only</w:t>
      </w:r>
      <w:r>
        <w:rPr>
          <w:spacing w:val="-4"/>
        </w:rPr>
        <w:t xml:space="preserve"> </w:t>
      </w:r>
      <w:r>
        <w:t>group</w:t>
      </w:r>
      <w:r>
        <w:rPr>
          <w:spacing w:val="-15"/>
        </w:rPr>
        <w:t xml:space="preserve"> </w:t>
      </w:r>
      <w:r>
        <w:t>waiver</w:t>
      </w:r>
      <w:r>
        <w:rPr>
          <w:spacing w:val="-15"/>
        </w:rPr>
        <w:t xml:space="preserve"> </w:t>
      </w:r>
      <w:r>
        <w:t>PDP’s</w:t>
      </w:r>
      <w:r>
        <w:rPr>
          <w:spacing w:val="-5"/>
        </w:rPr>
        <w:t xml:space="preserve"> </w:t>
      </w:r>
      <w:r>
        <w:t>service</w:t>
      </w:r>
      <w:r>
        <w:rPr>
          <w:spacing w:val="-15"/>
        </w:rPr>
        <w:t xml:space="preserve"> </w:t>
      </w:r>
      <w:r>
        <w:t>area, including situations involving emergency access, as determined by CMS. Applicant acknowledges and understands that CMS may review the adequacy of the Applicant’s pharmacy networks and potentially require expanded access in the event of beneficiary complaints or</w:t>
      </w:r>
      <w:r>
        <w:rPr>
          <w:spacing w:val="-11"/>
        </w:rPr>
        <w:t xml:space="preserve"> </w:t>
      </w:r>
      <w:r>
        <w:t>for</w:t>
      </w:r>
      <w:r>
        <w:rPr>
          <w:spacing w:val="-11"/>
        </w:rPr>
        <w:t xml:space="preserve"> </w:t>
      </w:r>
      <w:r>
        <w:t>other</w:t>
      </w:r>
      <w:r>
        <w:rPr>
          <w:spacing w:val="-11"/>
        </w:rPr>
        <w:t xml:space="preserve"> </w:t>
      </w:r>
      <w:r>
        <w:t xml:space="preserve">reasons it determines </w:t>
      </w:r>
      <w:r>
        <w:t>in</w:t>
      </w:r>
      <w:r>
        <w:rPr>
          <w:spacing w:val="-10"/>
        </w:rPr>
        <w:t xml:space="preserve"> </w:t>
      </w:r>
      <w:r>
        <w:t>order</w:t>
      </w:r>
      <w:r>
        <w:rPr>
          <w:spacing w:val="-11"/>
        </w:rPr>
        <w:t xml:space="preserve"> </w:t>
      </w:r>
      <w:r>
        <w:t>to</w:t>
      </w:r>
      <w:r>
        <w:rPr>
          <w:spacing w:val="-11"/>
        </w:rPr>
        <w:t xml:space="preserve"> </w:t>
      </w:r>
      <w:r>
        <w:t>ensure</w:t>
      </w:r>
      <w:r>
        <w:rPr>
          <w:spacing w:val="-4"/>
        </w:rPr>
        <w:t xml:space="preserve"> </w:t>
      </w:r>
      <w:r>
        <w:t>that the</w:t>
      </w:r>
      <w:r>
        <w:rPr>
          <w:spacing w:val="-11"/>
        </w:rPr>
        <w:t xml:space="preserve"> </w:t>
      </w:r>
      <w:r>
        <w:t>Applicant’s network is sufficient to meet the needs of its employer group population.</w:t>
      </w:r>
    </w:p>
    <w:p w:rsidR="00361071" w14:paraId="6F8E0DDF" w14:textId="77777777">
      <w:pPr>
        <w:pStyle w:val="ListParagraph"/>
        <w:numPr>
          <w:ilvl w:val="0"/>
          <w:numId w:val="14"/>
        </w:numPr>
        <w:tabs>
          <w:tab w:val="left" w:pos="711"/>
          <w:tab w:val="left" w:pos="719"/>
        </w:tabs>
        <w:spacing w:before="241"/>
        <w:ind w:right="779" w:hanging="360"/>
      </w:pPr>
      <w:r>
        <w:t>Applicant agrees</w:t>
      </w:r>
      <w:r>
        <w:t xml:space="preserve"> to restrict enrollment in </w:t>
      </w:r>
      <w:r>
        <w:t>its</w:t>
      </w:r>
      <w:r>
        <w:t xml:space="preserve"> employer/union-only group waiver PDPs to those</w:t>
      </w:r>
      <w:r>
        <w:rPr>
          <w:spacing w:val="-12"/>
        </w:rPr>
        <w:t xml:space="preserve"> </w:t>
      </w:r>
      <w:r>
        <w:t>Part</w:t>
      </w:r>
      <w:r>
        <w:rPr>
          <w:spacing w:val="-2"/>
        </w:rPr>
        <w:t xml:space="preserve"> </w:t>
      </w:r>
      <w:r>
        <w:t>D</w:t>
      </w:r>
      <w:r>
        <w:rPr>
          <w:spacing w:val="-13"/>
        </w:rPr>
        <w:t xml:space="preserve"> </w:t>
      </w:r>
      <w:r>
        <w:t>eligible</w:t>
      </w:r>
      <w:r>
        <w:rPr>
          <w:spacing w:val="-12"/>
        </w:rPr>
        <w:t xml:space="preserve"> </w:t>
      </w:r>
      <w:r>
        <w:t>individuals</w:t>
      </w:r>
      <w:r>
        <w:rPr>
          <w:spacing w:val="-1"/>
        </w:rPr>
        <w:t xml:space="preserve"> </w:t>
      </w:r>
      <w:r>
        <w:t>eligible</w:t>
      </w:r>
      <w:r>
        <w:rPr>
          <w:spacing w:val="-12"/>
        </w:rPr>
        <w:t xml:space="preserve"> </w:t>
      </w:r>
      <w:r>
        <w:t>for</w:t>
      </w:r>
      <w:r>
        <w:rPr>
          <w:spacing w:val="-12"/>
        </w:rPr>
        <w:t xml:space="preserve"> </w:t>
      </w:r>
      <w:r>
        <w:t>the</w:t>
      </w:r>
      <w:r>
        <w:rPr>
          <w:spacing w:val="-12"/>
        </w:rPr>
        <w:t xml:space="preserve"> </w:t>
      </w:r>
      <w:r>
        <w:t>employer’s/union’s</w:t>
      </w:r>
      <w:r>
        <w:rPr>
          <w:spacing w:val="-1"/>
        </w:rPr>
        <w:t xml:space="preserve"> </w:t>
      </w:r>
      <w:r>
        <w:t>employment-based</w:t>
      </w:r>
      <w:r>
        <w:rPr>
          <w:spacing w:val="-12"/>
        </w:rPr>
        <w:t xml:space="preserve"> </w:t>
      </w:r>
      <w:r>
        <w:t>retiree prescription drug coverage.</w:t>
      </w:r>
    </w:p>
    <w:p w:rsidR="00361071" w14:paraId="37B70652" w14:textId="77777777">
      <w:pPr>
        <w:pStyle w:val="BodyText"/>
        <w:spacing w:before="5"/>
        <w:rPr>
          <w:sz w:val="22"/>
        </w:rPr>
      </w:pPr>
    </w:p>
    <w:p w:rsidR="00361071" w14:paraId="037A3742" w14:textId="77777777">
      <w:pPr>
        <w:pStyle w:val="ListParagraph"/>
        <w:numPr>
          <w:ilvl w:val="0"/>
          <w:numId w:val="14"/>
        </w:numPr>
        <w:tabs>
          <w:tab w:val="left" w:pos="711"/>
          <w:tab w:val="left" w:pos="719"/>
        </w:tabs>
        <w:ind w:right="828" w:hanging="360"/>
      </w:pPr>
      <w:r>
        <w:t>Applicant understands that its employer/union-only group waiver PDPs are not included in the</w:t>
      </w:r>
      <w:r>
        <w:rPr>
          <w:spacing w:val="-13"/>
        </w:rPr>
        <w:t xml:space="preserve"> </w:t>
      </w:r>
      <w:r>
        <w:t>processes</w:t>
      </w:r>
      <w:r>
        <w:rPr>
          <w:spacing w:val="-2"/>
        </w:rPr>
        <w:t xml:space="preserve"> </w:t>
      </w:r>
      <w:r>
        <w:t>for</w:t>
      </w:r>
      <w:r>
        <w:rPr>
          <w:spacing w:val="-13"/>
        </w:rPr>
        <w:t xml:space="preserve"> </w:t>
      </w:r>
      <w:r>
        <w:t>auto-enrollment</w:t>
      </w:r>
      <w:r>
        <w:rPr>
          <w:spacing w:val="-3"/>
        </w:rPr>
        <w:t xml:space="preserve"> </w:t>
      </w:r>
      <w:r>
        <w:t>(for</w:t>
      </w:r>
      <w:r>
        <w:rPr>
          <w:spacing w:val="-14"/>
        </w:rPr>
        <w:t xml:space="preserve"> </w:t>
      </w:r>
      <w:r>
        <w:t>full-dual</w:t>
      </w:r>
      <w:r>
        <w:rPr>
          <w:spacing w:val="-4"/>
        </w:rPr>
        <w:t xml:space="preserve"> </w:t>
      </w:r>
      <w:r>
        <w:t>eligible</w:t>
      </w:r>
      <w:r>
        <w:rPr>
          <w:spacing w:val="-13"/>
        </w:rPr>
        <w:t xml:space="preserve"> </w:t>
      </w:r>
      <w:r>
        <w:t>beneficiaries)</w:t>
      </w:r>
      <w:r>
        <w:rPr>
          <w:spacing w:val="-13"/>
        </w:rPr>
        <w:t xml:space="preserve"> </w:t>
      </w:r>
      <w:r>
        <w:t>or</w:t>
      </w:r>
      <w:r>
        <w:rPr>
          <w:spacing w:val="-14"/>
        </w:rPr>
        <w:t xml:space="preserve"> </w:t>
      </w:r>
      <w:r>
        <w:t>facilitated</w:t>
      </w:r>
      <w:r>
        <w:rPr>
          <w:spacing w:val="-13"/>
        </w:rPr>
        <w:t xml:space="preserve"> </w:t>
      </w:r>
      <w:r>
        <w:t>enrollment (for other low-income subsidy eligible beneficiaries).</w:t>
      </w:r>
    </w:p>
    <w:p w:rsidR="00361071" w14:paraId="02A68CB0" w14:textId="77777777">
      <w:pPr>
        <w:pStyle w:val="ListParagraph"/>
        <w:numPr>
          <w:ilvl w:val="0"/>
          <w:numId w:val="14"/>
        </w:numPr>
        <w:tabs>
          <w:tab w:val="left" w:pos="710"/>
          <w:tab w:val="left" w:pos="719"/>
        </w:tabs>
        <w:spacing w:before="250"/>
        <w:ind w:right="810" w:hanging="367"/>
      </w:pPr>
      <w:r>
        <w:t>Applicant</w:t>
      </w:r>
      <w:r>
        <w:rPr>
          <w:spacing w:val="-8"/>
        </w:rPr>
        <w:t xml:space="preserve"> </w:t>
      </w:r>
      <w:r>
        <w:t>understands</w:t>
      </w:r>
      <w:r>
        <w:rPr>
          <w:spacing w:val="-3"/>
        </w:rPr>
        <w:t xml:space="preserve"> </w:t>
      </w:r>
      <w:r>
        <w:t>that</w:t>
      </w:r>
      <w:r>
        <w:rPr>
          <w:spacing w:val="-4"/>
        </w:rPr>
        <w:t xml:space="preserve"> </w:t>
      </w:r>
      <w:r>
        <w:t>its</w:t>
      </w:r>
      <w:r>
        <w:rPr>
          <w:spacing w:val="-4"/>
        </w:rPr>
        <w:t xml:space="preserve"> </w:t>
      </w:r>
      <w:r>
        <w:t>employer/union-only</w:t>
      </w:r>
      <w:r>
        <w:rPr>
          <w:spacing w:val="-4"/>
        </w:rPr>
        <w:t xml:space="preserve"> </w:t>
      </w:r>
      <w:r>
        <w:t>group</w:t>
      </w:r>
      <w:r>
        <w:rPr>
          <w:spacing w:val="-8"/>
        </w:rPr>
        <w:t xml:space="preserve"> </w:t>
      </w:r>
      <w:r>
        <w:t>waiver</w:t>
      </w:r>
      <w:r>
        <w:rPr>
          <w:spacing w:val="-14"/>
        </w:rPr>
        <w:t xml:space="preserve"> </w:t>
      </w:r>
      <w:r>
        <w:t>plans</w:t>
      </w:r>
      <w:r>
        <w:rPr>
          <w:spacing w:val="-4"/>
        </w:rPr>
        <w:t xml:space="preserve"> </w:t>
      </w:r>
      <w:r>
        <w:t>are</w:t>
      </w:r>
      <w:r>
        <w:rPr>
          <w:spacing w:val="-2"/>
        </w:rPr>
        <w:t xml:space="preserve"> </w:t>
      </w:r>
      <w:r>
        <w:t>not</w:t>
      </w:r>
      <w:r>
        <w:rPr>
          <w:spacing w:val="-4"/>
        </w:rPr>
        <w:t xml:space="preserve"> </w:t>
      </w:r>
      <w:r>
        <w:t>subject</w:t>
      </w:r>
      <w:r>
        <w:rPr>
          <w:spacing w:val="-10"/>
        </w:rPr>
        <w:t xml:space="preserve"> </w:t>
      </w:r>
      <w:r>
        <w:t>to</w:t>
      </w:r>
      <w:r>
        <w:rPr>
          <w:spacing w:val="-16"/>
        </w:rPr>
        <w:t xml:space="preserve"> </w:t>
      </w:r>
      <w:r>
        <w:t xml:space="preserve">the requirements contained in 42 CFR § 423.48 to submit information to CMS, including the requirements to submit information (e.g., pricing and pharmacy network information) to be publicly reported on </w:t>
      </w:r>
      <w:hyperlink r:id="rId18">
        <w:r>
          <w:rPr>
            <w:u w:val="single"/>
          </w:rPr>
          <w:t>www.medicare.gov</w:t>
        </w:r>
      </w:hyperlink>
      <w:r>
        <w:rPr>
          <w:u w:val="single"/>
        </w:rPr>
        <w:t xml:space="preserve"> </w:t>
      </w:r>
      <w:r>
        <w:t>and the Medicare Plan</w:t>
      </w:r>
      <w:r>
        <w:rPr>
          <w:spacing w:val="-2"/>
        </w:rPr>
        <w:t xml:space="preserve"> </w:t>
      </w:r>
      <w:r>
        <w:t>Finder.</w:t>
      </w:r>
    </w:p>
    <w:p w:rsidR="00361071" w14:paraId="4A6FE7C5" w14:textId="77777777">
      <w:pPr>
        <w:pStyle w:val="ListParagraph"/>
        <w:numPr>
          <w:ilvl w:val="0"/>
          <w:numId w:val="14"/>
        </w:numPr>
        <w:tabs>
          <w:tab w:val="left" w:pos="710"/>
          <w:tab w:val="left" w:pos="719"/>
        </w:tabs>
        <w:spacing w:before="252"/>
        <w:ind w:right="789" w:hanging="360"/>
      </w:pPr>
      <w:r>
        <w:t>Applicant understands</w:t>
      </w:r>
      <w:r>
        <w:t xml:space="preserve"> that dissemination of materials for </w:t>
      </w:r>
      <w:r>
        <w:t>its</w:t>
      </w:r>
      <w:r>
        <w:t xml:space="preserve"> employer/union-only group waiver PDPs are not subject to the requirements contained in 42 CFR § 423.128 to be submitted for review and approval by CMS prior to use. However, Applicant agrees to submit these</w:t>
      </w:r>
      <w:r>
        <w:rPr>
          <w:spacing w:val="-11"/>
        </w:rPr>
        <w:t xml:space="preserve"> </w:t>
      </w:r>
      <w:r>
        <w:t>materials to</w:t>
      </w:r>
      <w:r>
        <w:rPr>
          <w:spacing w:val="-11"/>
        </w:rPr>
        <w:t xml:space="preserve"> </w:t>
      </w:r>
      <w:r>
        <w:t>CMS</w:t>
      </w:r>
      <w:r>
        <w:rPr>
          <w:spacing w:val="-1"/>
        </w:rPr>
        <w:t xml:space="preserve"> </w:t>
      </w:r>
      <w:r>
        <w:t>at</w:t>
      </w:r>
      <w:r>
        <w:rPr>
          <w:spacing w:val="-7"/>
        </w:rPr>
        <w:t xml:space="preserve"> </w:t>
      </w:r>
      <w:r>
        <w:t>the</w:t>
      </w:r>
      <w:r>
        <w:rPr>
          <w:spacing w:val="-11"/>
        </w:rPr>
        <w:t xml:space="preserve"> </w:t>
      </w:r>
      <w:r>
        <w:t>time</w:t>
      </w:r>
      <w:r>
        <w:rPr>
          <w:spacing w:val="-11"/>
        </w:rPr>
        <w:t xml:space="preserve"> </w:t>
      </w:r>
      <w:r>
        <w:t>of use</w:t>
      </w:r>
      <w:r>
        <w:rPr>
          <w:spacing w:val="-11"/>
        </w:rPr>
        <w:t xml:space="preserve"> </w:t>
      </w:r>
      <w:r>
        <w:t>in</w:t>
      </w:r>
      <w:r>
        <w:rPr>
          <w:spacing w:val="-11"/>
        </w:rPr>
        <w:t xml:space="preserve"> </w:t>
      </w:r>
      <w:r>
        <w:t>accordance</w:t>
      </w:r>
      <w:r>
        <w:rPr>
          <w:spacing w:val="-11"/>
        </w:rPr>
        <w:t xml:space="preserve"> </w:t>
      </w:r>
      <w:r>
        <w:t>with</w:t>
      </w:r>
      <w:r>
        <w:rPr>
          <w:spacing w:val="-11"/>
        </w:rPr>
        <w:t xml:space="preserve"> </w:t>
      </w:r>
      <w:r>
        <w:t>the</w:t>
      </w:r>
      <w:r>
        <w:rPr>
          <w:spacing w:val="-5"/>
        </w:rPr>
        <w:t xml:space="preserve"> </w:t>
      </w:r>
      <w:r>
        <w:t>procedures outlined in Chapter 12 of the Prescription Drug Benefit Manual. Applicant also understands CMS reserves the</w:t>
      </w:r>
      <w:r>
        <w:rPr>
          <w:spacing w:val="-1"/>
        </w:rPr>
        <w:t xml:space="preserve"> </w:t>
      </w:r>
      <w:r>
        <w:t>right to</w:t>
      </w:r>
      <w:r>
        <w:rPr>
          <w:spacing w:val="-1"/>
        </w:rPr>
        <w:t xml:space="preserve"> </w:t>
      </w:r>
      <w:r>
        <w:t>review</w:t>
      </w:r>
      <w:r>
        <w:rPr>
          <w:spacing w:val="-2"/>
        </w:rPr>
        <w:t xml:space="preserve"> </w:t>
      </w:r>
      <w:r>
        <w:t>these</w:t>
      </w:r>
      <w:r>
        <w:rPr>
          <w:spacing w:val="-1"/>
        </w:rPr>
        <w:t xml:space="preserve"> </w:t>
      </w:r>
      <w:r>
        <w:t>materials in</w:t>
      </w:r>
      <w:r>
        <w:rPr>
          <w:spacing w:val="-1"/>
        </w:rPr>
        <w:t xml:space="preserve"> </w:t>
      </w:r>
      <w:r>
        <w:t>the</w:t>
      </w:r>
      <w:r>
        <w:rPr>
          <w:spacing w:val="-1"/>
        </w:rPr>
        <w:t xml:space="preserve"> </w:t>
      </w:r>
      <w:r>
        <w:t>event of beneficiary complaints or</w:t>
      </w:r>
      <w:r>
        <w:rPr>
          <w:spacing w:val="-1"/>
        </w:rPr>
        <w:t xml:space="preserve"> </w:t>
      </w:r>
      <w:r>
        <w:t>for</w:t>
      </w:r>
      <w:r>
        <w:rPr>
          <w:spacing w:val="-1"/>
        </w:rPr>
        <w:t xml:space="preserve"> </w:t>
      </w:r>
      <w:r>
        <w:t>any other reason it determines to ensure the information accurately and adequately informs Medicare beneficiaries about their rights and obligations under the</w:t>
      </w:r>
      <w:r>
        <w:rPr>
          <w:spacing w:val="-12"/>
        </w:rPr>
        <w:t xml:space="preserve"> </w:t>
      </w:r>
      <w:r>
        <w:t>plan.</w:t>
      </w:r>
    </w:p>
    <w:p w:rsidR="00361071" w14:paraId="421B5460" w14:textId="77777777">
      <w:pPr>
        <w:pStyle w:val="BodyText"/>
        <w:spacing w:before="3"/>
        <w:rPr>
          <w:sz w:val="22"/>
        </w:rPr>
      </w:pPr>
    </w:p>
    <w:p w:rsidR="00361071" w14:paraId="2D80AF42" w14:textId="77777777">
      <w:pPr>
        <w:pStyle w:val="ListParagraph"/>
        <w:numPr>
          <w:ilvl w:val="0"/>
          <w:numId w:val="14"/>
        </w:numPr>
        <w:tabs>
          <w:tab w:val="left" w:pos="710"/>
          <w:tab w:val="left" w:pos="719"/>
        </w:tabs>
        <w:ind w:right="813" w:hanging="360"/>
      </w:pPr>
      <w:r>
        <w:t>Applicant understands that its employer/union-only group waiver PDPs is not subject to the requirements regarding the timing for issuance of certain dissemination materials, such as the Annual Notice of Change/ Evidence of Coverage (ANOC/EOC), Summary of Benefits (SB), Formulary, and LIS rider when an employer’s or union’s open enrollment period does not</w:t>
      </w:r>
      <w:r>
        <w:rPr>
          <w:spacing w:val="-1"/>
        </w:rPr>
        <w:t xml:space="preserve"> </w:t>
      </w:r>
      <w:r>
        <w:t>correspond</w:t>
      </w:r>
      <w:r>
        <w:rPr>
          <w:spacing w:val="-12"/>
        </w:rPr>
        <w:t xml:space="preserve"> </w:t>
      </w:r>
      <w:r>
        <w:t>to</w:t>
      </w:r>
      <w:r>
        <w:rPr>
          <w:spacing w:val="-12"/>
        </w:rPr>
        <w:t xml:space="preserve"> </w:t>
      </w:r>
      <w:r>
        <w:t>Medicare’s Annual</w:t>
      </w:r>
      <w:r>
        <w:rPr>
          <w:spacing w:val="-3"/>
        </w:rPr>
        <w:t xml:space="preserve"> </w:t>
      </w:r>
      <w:r>
        <w:t>Coordinated</w:t>
      </w:r>
      <w:r>
        <w:rPr>
          <w:spacing w:val="-11"/>
        </w:rPr>
        <w:t xml:space="preserve"> </w:t>
      </w:r>
      <w:r>
        <w:t>Election</w:t>
      </w:r>
      <w:r>
        <w:rPr>
          <w:spacing w:val="-12"/>
        </w:rPr>
        <w:t xml:space="preserve"> </w:t>
      </w:r>
      <w:r>
        <w:t>Period.</w:t>
      </w:r>
      <w:r>
        <w:rPr>
          <w:spacing w:val="-1"/>
        </w:rPr>
        <w:t xml:space="preserve"> </w:t>
      </w:r>
      <w:r>
        <w:t>For</w:t>
      </w:r>
      <w:r>
        <w:rPr>
          <w:spacing w:val="-12"/>
        </w:rPr>
        <w:t xml:space="preserve"> </w:t>
      </w:r>
      <w:r>
        <w:t>these</w:t>
      </w:r>
      <w:r>
        <w:rPr>
          <w:spacing w:val="-12"/>
        </w:rPr>
        <w:t xml:space="preserve"> </w:t>
      </w:r>
      <w:r>
        <w:t>employers and unions, the</w:t>
      </w:r>
      <w:r>
        <w:rPr>
          <w:spacing w:val="-10"/>
        </w:rPr>
        <w:t xml:space="preserve"> </w:t>
      </w:r>
      <w:r>
        <w:t>timing</w:t>
      </w:r>
      <w:r>
        <w:rPr>
          <w:spacing w:val="-10"/>
        </w:rPr>
        <w:t xml:space="preserve"> </w:t>
      </w:r>
      <w:r>
        <w:t>for</w:t>
      </w:r>
      <w:r>
        <w:rPr>
          <w:spacing w:val="-10"/>
        </w:rPr>
        <w:t xml:space="preserve"> </w:t>
      </w:r>
      <w:r>
        <w:t>issuance</w:t>
      </w:r>
      <w:r>
        <w:rPr>
          <w:spacing w:val="-10"/>
        </w:rPr>
        <w:t xml:space="preserve"> </w:t>
      </w:r>
      <w:r>
        <w:t>of the</w:t>
      </w:r>
      <w:r>
        <w:rPr>
          <w:spacing w:val="-10"/>
        </w:rPr>
        <w:t xml:space="preserve"> </w:t>
      </w:r>
      <w:r>
        <w:t>above</w:t>
      </w:r>
      <w:r>
        <w:rPr>
          <w:spacing w:val="-10"/>
        </w:rPr>
        <w:t xml:space="preserve"> </w:t>
      </w:r>
      <w:r>
        <w:t>dissemination</w:t>
      </w:r>
      <w:r>
        <w:rPr>
          <w:spacing w:val="-10"/>
        </w:rPr>
        <w:t xml:space="preserve"> </w:t>
      </w:r>
      <w:r>
        <w:t>materials should</w:t>
      </w:r>
      <w:r>
        <w:rPr>
          <w:spacing w:val="-10"/>
        </w:rPr>
        <w:t xml:space="preserve"> </w:t>
      </w:r>
      <w:r>
        <w:t>be</w:t>
      </w:r>
      <w:r>
        <w:rPr>
          <w:spacing w:val="-10"/>
        </w:rPr>
        <w:t xml:space="preserve"> </w:t>
      </w:r>
      <w:r>
        <w:t>appropriately based on the employer/union sponsor’s open enrollment period. For example, the ANOC/EOC, SB, LIS rider, and Formulary are required to be received by beneficiaries no later than 15 days before the beginning of the employer/union group health plan’s open enrollment period. The timing for other dissemination materials that are based o</w:t>
      </w:r>
      <w:r>
        <w:t>n the start of the Medicare plan (i.e., calendar) year should be appropriately based on the employer/union sponsor’s plan year.</w:t>
      </w:r>
    </w:p>
    <w:p w:rsidR="00361071" w14:paraId="3CD03C49" w14:textId="77777777">
      <w:pPr>
        <w:pStyle w:val="ListParagraph"/>
        <w:numPr>
          <w:ilvl w:val="0"/>
          <w:numId w:val="14"/>
        </w:numPr>
        <w:tabs>
          <w:tab w:val="left" w:pos="710"/>
          <w:tab w:val="left" w:pos="719"/>
        </w:tabs>
        <w:spacing w:before="247"/>
        <w:ind w:right="791" w:hanging="360"/>
      </w:pPr>
      <w:r>
        <w:t>Applicant understands that the</w:t>
      </w:r>
      <w:r>
        <w:rPr>
          <w:spacing w:val="-10"/>
        </w:rPr>
        <w:t xml:space="preserve"> </w:t>
      </w:r>
      <w:r>
        <w:t>dissemination</w:t>
      </w:r>
      <w:r>
        <w:rPr>
          <w:spacing w:val="-11"/>
        </w:rPr>
        <w:t xml:space="preserve"> </w:t>
      </w:r>
      <w:r>
        <w:t>requirements set forth</w:t>
      </w:r>
      <w:r>
        <w:rPr>
          <w:spacing w:val="-10"/>
        </w:rPr>
        <w:t xml:space="preserve"> </w:t>
      </w:r>
      <w:r>
        <w:t>in</w:t>
      </w:r>
      <w:r>
        <w:rPr>
          <w:spacing w:val="-11"/>
        </w:rPr>
        <w:t xml:space="preserve"> </w:t>
      </w:r>
      <w:r>
        <w:t>42</w:t>
      </w:r>
      <w:r>
        <w:rPr>
          <w:spacing w:val="-11"/>
        </w:rPr>
        <w:t xml:space="preserve"> </w:t>
      </w:r>
      <w:r>
        <w:t>CFR</w:t>
      </w:r>
      <w:r>
        <w:rPr>
          <w:spacing w:val="-12"/>
        </w:rPr>
        <w:t xml:space="preserve"> </w:t>
      </w:r>
      <w:r>
        <w:t>§</w:t>
      </w:r>
      <w:r>
        <w:rPr>
          <w:spacing w:val="-5"/>
        </w:rPr>
        <w:t xml:space="preserve"> </w:t>
      </w:r>
      <w:r>
        <w:t>423.128</w:t>
      </w:r>
      <w:r>
        <w:rPr>
          <w:spacing w:val="-11"/>
        </w:rPr>
        <w:t xml:space="preserve"> </w:t>
      </w:r>
      <w:r>
        <w:t>do not</w:t>
      </w:r>
      <w:r>
        <w:rPr>
          <w:spacing w:val="-3"/>
        </w:rPr>
        <w:t xml:space="preserve"> </w:t>
      </w:r>
      <w:r>
        <w:t>apply</w:t>
      </w:r>
      <w:r>
        <w:rPr>
          <w:spacing w:val="-1"/>
        </w:rPr>
        <w:t xml:space="preserve"> </w:t>
      </w:r>
      <w:r>
        <w:t>to</w:t>
      </w:r>
      <w:r>
        <w:rPr>
          <w:spacing w:val="-12"/>
        </w:rPr>
        <w:t xml:space="preserve"> </w:t>
      </w:r>
      <w:r>
        <w:t>its</w:t>
      </w:r>
      <w:r>
        <w:rPr>
          <w:spacing w:val="-1"/>
        </w:rPr>
        <w:t xml:space="preserve"> </w:t>
      </w:r>
      <w:r>
        <w:t>employer/union-only</w:t>
      </w:r>
      <w:r>
        <w:rPr>
          <w:spacing w:val="-1"/>
        </w:rPr>
        <w:t xml:space="preserve"> </w:t>
      </w:r>
      <w:r>
        <w:t>group</w:t>
      </w:r>
      <w:r>
        <w:rPr>
          <w:spacing w:val="-4"/>
        </w:rPr>
        <w:t xml:space="preserve"> </w:t>
      </w:r>
      <w:r>
        <w:t>waiver</w:t>
      </w:r>
      <w:r>
        <w:rPr>
          <w:spacing w:val="-12"/>
        </w:rPr>
        <w:t xml:space="preserve"> </w:t>
      </w:r>
      <w:r>
        <w:t>PDPs</w:t>
      </w:r>
      <w:r>
        <w:rPr>
          <w:spacing w:val="-1"/>
        </w:rPr>
        <w:t xml:space="preserve"> </w:t>
      </w:r>
      <w:r>
        <w:t>when</w:t>
      </w:r>
      <w:r>
        <w:rPr>
          <w:spacing w:val="-12"/>
        </w:rPr>
        <w:t xml:space="preserve"> </w:t>
      </w:r>
      <w:r>
        <w:t>the</w:t>
      </w:r>
      <w:r>
        <w:rPr>
          <w:spacing w:val="-12"/>
        </w:rPr>
        <w:t xml:space="preserve"> </w:t>
      </w:r>
      <w:r>
        <w:t>employer/union</w:t>
      </w:r>
      <w:r>
        <w:rPr>
          <w:spacing w:val="-11"/>
        </w:rPr>
        <w:t xml:space="preserve"> </w:t>
      </w:r>
      <w:r>
        <w:t>sponsor</w:t>
      </w:r>
      <w:r>
        <w:rPr>
          <w:spacing w:val="-35"/>
        </w:rPr>
        <w:t xml:space="preserve"> </w:t>
      </w:r>
      <w:r>
        <w:t>is</w:t>
      </w:r>
    </w:p>
    <w:p w:rsidR="00361071" w14:paraId="1BA59709" w14:textId="77777777">
      <w:pPr>
        <w:pStyle w:val="ListParagraph"/>
        <w:sectPr>
          <w:pgSz w:w="12240" w:h="15840"/>
          <w:pgMar w:top="1360" w:right="720" w:bottom="900" w:left="1080" w:header="0" w:footer="693" w:gutter="0"/>
          <w:cols w:space="720"/>
        </w:sectPr>
      </w:pPr>
    </w:p>
    <w:p w:rsidR="00361071" w14:paraId="3A9FF7EE" w14:textId="77777777">
      <w:pPr>
        <w:spacing w:before="71"/>
        <w:ind w:left="740" w:right="776"/>
      </w:pPr>
      <w:r>
        <w:t>subject to alternative disclosure requirements (e.g., the Employee Retirement Income Security</w:t>
      </w:r>
      <w:r>
        <w:rPr>
          <w:spacing w:val="-2"/>
        </w:rPr>
        <w:t xml:space="preserve"> </w:t>
      </w:r>
      <w:r>
        <w:t>Act</w:t>
      </w:r>
      <w:r>
        <w:rPr>
          <w:spacing w:val="-9"/>
        </w:rPr>
        <w:t xml:space="preserve"> </w:t>
      </w:r>
      <w:r>
        <w:t>of</w:t>
      </w:r>
      <w:r>
        <w:rPr>
          <w:spacing w:val="-2"/>
        </w:rPr>
        <w:t xml:space="preserve"> </w:t>
      </w:r>
      <w:r>
        <w:t>1974</w:t>
      </w:r>
      <w:r>
        <w:rPr>
          <w:spacing w:val="-13"/>
        </w:rPr>
        <w:t xml:space="preserve"> </w:t>
      </w:r>
      <w:r>
        <w:t>(“ERISA”))</w:t>
      </w:r>
      <w:r>
        <w:rPr>
          <w:spacing w:val="-7"/>
        </w:rPr>
        <w:t xml:space="preserve"> </w:t>
      </w:r>
      <w:r>
        <w:t>and</w:t>
      </w:r>
      <w:r>
        <w:rPr>
          <w:spacing w:val="-13"/>
        </w:rPr>
        <w:t xml:space="preserve"> </w:t>
      </w:r>
      <w:r>
        <w:t>complies</w:t>
      </w:r>
      <w:r>
        <w:rPr>
          <w:spacing w:val="-1"/>
        </w:rPr>
        <w:t xml:space="preserve"> </w:t>
      </w:r>
      <w:r>
        <w:t>with</w:t>
      </w:r>
      <w:r>
        <w:rPr>
          <w:spacing w:val="-13"/>
        </w:rPr>
        <w:t xml:space="preserve"> </w:t>
      </w:r>
      <w:r>
        <w:t>such</w:t>
      </w:r>
      <w:r>
        <w:rPr>
          <w:spacing w:val="-13"/>
        </w:rPr>
        <w:t xml:space="preserve"> </w:t>
      </w:r>
      <w:r>
        <w:t>alternative</w:t>
      </w:r>
      <w:r>
        <w:rPr>
          <w:spacing w:val="-13"/>
        </w:rPr>
        <w:t xml:space="preserve"> </w:t>
      </w:r>
      <w:r>
        <w:t>requirements.</w:t>
      </w:r>
      <w:r>
        <w:rPr>
          <w:spacing w:val="-2"/>
        </w:rPr>
        <w:t xml:space="preserve"> </w:t>
      </w:r>
      <w:r>
        <w:t>Applicant complies</w:t>
      </w:r>
      <w:r>
        <w:t xml:space="preserve"> with the requirements for this waiver contained in employer/union-only group waiver</w:t>
      </w:r>
      <w:r>
        <w:rPr>
          <w:spacing w:val="-2"/>
        </w:rPr>
        <w:t xml:space="preserve"> </w:t>
      </w:r>
      <w:r>
        <w:t>guidance, including</w:t>
      </w:r>
      <w:r>
        <w:rPr>
          <w:spacing w:val="-2"/>
        </w:rPr>
        <w:t xml:space="preserve"> </w:t>
      </w:r>
      <w:r>
        <w:t>those</w:t>
      </w:r>
      <w:r>
        <w:rPr>
          <w:spacing w:val="-2"/>
        </w:rPr>
        <w:t xml:space="preserve"> </w:t>
      </w:r>
      <w:r>
        <w:t>requirements contained</w:t>
      </w:r>
      <w:r>
        <w:rPr>
          <w:spacing w:val="-2"/>
        </w:rPr>
        <w:t xml:space="preserve"> </w:t>
      </w:r>
      <w:r>
        <w:t>in</w:t>
      </w:r>
      <w:r>
        <w:rPr>
          <w:spacing w:val="-2"/>
        </w:rPr>
        <w:t xml:space="preserve"> </w:t>
      </w:r>
      <w:r>
        <w:t>Chapter</w:t>
      </w:r>
      <w:r>
        <w:rPr>
          <w:spacing w:val="-2"/>
        </w:rPr>
        <w:t xml:space="preserve"> </w:t>
      </w:r>
      <w:r>
        <w:t>12</w:t>
      </w:r>
      <w:r>
        <w:rPr>
          <w:spacing w:val="-2"/>
        </w:rPr>
        <w:t xml:space="preserve"> </w:t>
      </w:r>
      <w:r>
        <w:t>of the</w:t>
      </w:r>
      <w:r>
        <w:rPr>
          <w:spacing w:val="-2"/>
        </w:rPr>
        <w:t xml:space="preserve"> </w:t>
      </w:r>
      <w:r>
        <w:t>Prescription Drug Benefit Manual.</w:t>
      </w:r>
    </w:p>
    <w:p w:rsidR="00361071" w14:paraId="25F74020" w14:textId="77777777">
      <w:pPr>
        <w:pStyle w:val="BodyText"/>
        <w:rPr>
          <w:sz w:val="22"/>
        </w:rPr>
      </w:pPr>
    </w:p>
    <w:p w:rsidR="00361071" w14:paraId="1963DD39" w14:textId="77777777">
      <w:pPr>
        <w:pStyle w:val="ListParagraph"/>
        <w:numPr>
          <w:ilvl w:val="0"/>
          <w:numId w:val="14"/>
        </w:numPr>
        <w:tabs>
          <w:tab w:val="left" w:pos="731"/>
          <w:tab w:val="left" w:pos="740"/>
        </w:tabs>
        <w:ind w:left="740" w:right="1011" w:hanging="360"/>
      </w:pPr>
      <w:r>
        <w:t xml:space="preserve">Applicant understands that its employer/union-only group waiver plans </w:t>
      </w:r>
      <w:r>
        <w:t>is</w:t>
      </w:r>
      <w:r>
        <w:t xml:space="preserve"> not subject to the Part D beneficiary customer service call center hours and call center performance requirements. Applicant ensures that a sufficient mechanism is available to respond to beneficiary</w:t>
      </w:r>
      <w:r>
        <w:rPr>
          <w:spacing w:val="-3"/>
        </w:rPr>
        <w:t xml:space="preserve"> </w:t>
      </w:r>
      <w:r>
        <w:t>inquiries and</w:t>
      </w:r>
      <w:r>
        <w:rPr>
          <w:spacing w:val="-12"/>
        </w:rPr>
        <w:t xml:space="preserve"> </w:t>
      </w:r>
      <w:r>
        <w:t>provides</w:t>
      </w:r>
      <w:r>
        <w:rPr>
          <w:spacing w:val="-1"/>
        </w:rPr>
        <w:t xml:space="preserve"> </w:t>
      </w:r>
      <w:r>
        <w:t>customer</w:t>
      </w:r>
      <w:r>
        <w:rPr>
          <w:spacing w:val="-12"/>
        </w:rPr>
        <w:t xml:space="preserve"> </w:t>
      </w:r>
      <w:r>
        <w:t>service</w:t>
      </w:r>
      <w:r>
        <w:rPr>
          <w:spacing w:val="-12"/>
        </w:rPr>
        <w:t xml:space="preserve"> </w:t>
      </w:r>
      <w:r>
        <w:t>call</w:t>
      </w:r>
      <w:r>
        <w:rPr>
          <w:spacing w:val="-2"/>
        </w:rPr>
        <w:t xml:space="preserve"> </w:t>
      </w:r>
      <w:r>
        <w:t>center</w:t>
      </w:r>
      <w:r>
        <w:rPr>
          <w:spacing w:val="-12"/>
        </w:rPr>
        <w:t xml:space="preserve"> </w:t>
      </w:r>
      <w:r>
        <w:t>services</w:t>
      </w:r>
      <w:r>
        <w:rPr>
          <w:spacing w:val="-14"/>
        </w:rPr>
        <w:t xml:space="preserve"> </w:t>
      </w:r>
      <w:r>
        <w:t>to</w:t>
      </w:r>
      <w:r>
        <w:rPr>
          <w:spacing w:val="-21"/>
        </w:rPr>
        <w:t xml:space="preserve"> </w:t>
      </w:r>
      <w:r>
        <w:t>these</w:t>
      </w:r>
      <w:r>
        <w:rPr>
          <w:spacing w:val="-12"/>
        </w:rPr>
        <w:t xml:space="preserve"> </w:t>
      </w:r>
      <w:r>
        <w:t xml:space="preserve">members during normal business hours. However, CMS may review the adequacy of these </w:t>
      </w:r>
      <w:r>
        <w:t>call center</w:t>
      </w:r>
      <w:r>
        <w:t xml:space="preserve"> hours and potentially require expanded beneficiary customer service call center hours in the event of beneficiary complaints or for other reasons </w:t>
      </w:r>
      <w:r>
        <w:t>in order to</w:t>
      </w:r>
      <w:r>
        <w:t xml:space="preserve"> ensure that the entity’s customer service </w:t>
      </w:r>
      <w:r>
        <w:t>call center</w:t>
      </w:r>
      <w:r>
        <w:t xml:space="preserve"> hours are sufficient to meet the needs of its enrollee population.</w:t>
      </w:r>
    </w:p>
    <w:p w:rsidR="00361071" w14:paraId="272AA621" w14:textId="77777777">
      <w:pPr>
        <w:pStyle w:val="ListParagraph"/>
        <w:numPr>
          <w:ilvl w:val="0"/>
          <w:numId w:val="14"/>
        </w:numPr>
        <w:tabs>
          <w:tab w:val="left" w:pos="731"/>
          <w:tab w:val="left" w:pos="740"/>
        </w:tabs>
        <w:spacing w:before="243"/>
        <w:ind w:left="740" w:right="990" w:hanging="360"/>
      </w:pPr>
      <w:r>
        <w:t>Applicant</w:t>
      </w:r>
      <w:r>
        <w:rPr>
          <w:spacing w:val="-5"/>
        </w:rPr>
        <w:t xml:space="preserve"> </w:t>
      </w:r>
      <w:r>
        <w:t>understands</w:t>
      </w:r>
      <w:r>
        <w:rPr>
          <w:spacing w:val="-4"/>
        </w:rPr>
        <w:t xml:space="preserve"> </w:t>
      </w:r>
      <w:r>
        <w:t>that</w:t>
      </w:r>
      <w:r>
        <w:rPr>
          <w:spacing w:val="-5"/>
        </w:rPr>
        <w:t xml:space="preserve"> </w:t>
      </w:r>
      <w:r>
        <w:t>CMS</w:t>
      </w:r>
      <w:r>
        <w:rPr>
          <w:spacing w:val="-6"/>
        </w:rPr>
        <w:t xml:space="preserve"> </w:t>
      </w:r>
      <w:r>
        <w:t>has</w:t>
      </w:r>
      <w:r>
        <w:rPr>
          <w:spacing w:val="-5"/>
        </w:rPr>
        <w:t xml:space="preserve"> </w:t>
      </w:r>
      <w:r>
        <w:t>waived</w:t>
      </w:r>
      <w:r>
        <w:rPr>
          <w:spacing w:val="-15"/>
        </w:rPr>
        <w:t xml:space="preserve"> </w:t>
      </w:r>
      <w:r>
        <w:t>the</w:t>
      </w:r>
      <w:r>
        <w:rPr>
          <w:spacing w:val="-15"/>
        </w:rPr>
        <w:t xml:space="preserve"> </w:t>
      </w:r>
      <w:r>
        <w:t>requirement</w:t>
      </w:r>
      <w:r>
        <w:rPr>
          <w:spacing w:val="-5"/>
        </w:rPr>
        <w:t xml:space="preserve"> </w:t>
      </w:r>
      <w:r>
        <w:t>that</w:t>
      </w:r>
      <w:r>
        <w:rPr>
          <w:spacing w:val="-5"/>
        </w:rPr>
        <w:t xml:space="preserve"> </w:t>
      </w:r>
      <w:r>
        <w:t>the</w:t>
      </w:r>
      <w:r>
        <w:rPr>
          <w:spacing w:val="-15"/>
        </w:rPr>
        <w:t xml:space="preserve"> </w:t>
      </w:r>
      <w:r>
        <w:t>employer/union-only group waiver plans must provide beneficiaries the option to pay their premium through Social Security withholding. Thus, the premium withhold option is not available for enrollees in Applicant’s employer/union-only group waiver plans.</w:t>
      </w:r>
    </w:p>
    <w:p w:rsidR="00361071" w14:paraId="2A341256" w14:textId="77777777">
      <w:pPr>
        <w:pStyle w:val="ListParagraph"/>
        <w:numPr>
          <w:ilvl w:val="0"/>
          <w:numId w:val="14"/>
        </w:numPr>
        <w:tabs>
          <w:tab w:val="left" w:pos="731"/>
          <w:tab w:val="left" w:pos="741"/>
        </w:tabs>
        <w:spacing w:before="252"/>
        <w:ind w:left="741" w:right="1078" w:hanging="361"/>
      </w:pPr>
      <w:r>
        <w:t>This</w:t>
      </w:r>
      <w:r>
        <w:rPr>
          <w:spacing w:val="-2"/>
        </w:rPr>
        <w:t xml:space="preserve"> </w:t>
      </w:r>
      <w:r>
        <w:t>Certification</w:t>
      </w:r>
      <w:r>
        <w:rPr>
          <w:spacing w:val="-11"/>
        </w:rPr>
        <w:t xml:space="preserve"> </w:t>
      </w:r>
      <w:r>
        <w:t>is deemed</w:t>
      </w:r>
      <w:r>
        <w:rPr>
          <w:spacing w:val="-11"/>
        </w:rPr>
        <w:t xml:space="preserve"> </w:t>
      </w:r>
      <w:r>
        <w:t>to</w:t>
      </w:r>
      <w:r>
        <w:rPr>
          <w:spacing w:val="-11"/>
        </w:rPr>
        <w:t xml:space="preserve"> </w:t>
      </w:r>
      <w:r>
        <w:t>incorporate</w:t>
      </w:r>
      <w:r>
        <w:rPr>
          <w:spacing w:val="-11"/>
        </w:rPr>
        <w:t xml:space="preserve"> </w:t>
      </w:r>
      <w:r>
        <w:t>any changes that are</w:t>
      </w:r>
      <w:r>
        <w:rPr>
          <w:spacing w:val="-10"/>
        </w:rPr>
        <w:t xml:space="preserve"> </w:t>
      </w:r>
      <w:r>
        <w:t>required</w:t>
      </w:r>
      <w:r>
        <w:rPr>
          <w:spacing w:val="-4"/>
        </w:rPr>
        <w:t xml:space="preserve"> </w:t>
      </w:r>
      <w:r>
        <w:t>by statute</w:t>
      </w:r>
      <w:r>
        <w:rPr>
          <w:spacing w:val="-16"/>
        </w:rPr>
        <w:t xml:space="preserve"> </w:t>
      </w:r>
      <w:r>
        <w:t>to</w:t>
      </w:r>
      <w:r>
        <w:rPr>
          <w:spacing w:val="-10"/>
        </w:rPr>
        <w:t xml:space="preserve"> </w:t>
      </w:r>
      <w:r>
        <w:t>be implemented during the term of the contract, and any regulations and policies implementing or interpreting such statutory provisions.</w:t>
      </w:r>
    </w:p>
    <w:p w:rsidR="00361071" w14:paraId="2AB0389F" w14:textId="77777777">
      <w:pPr>
        <w:pStyle w:val="BodyText"/>
        <w:spacing w:before="11"/>
        <w:rPr>
          <w:sz w:val="22"/>
        </w:rPr>
      </w:pPr>
    </w:p>
    <w:p w:rsidR="00361071" w14:paraId="4578FB43" w14:textId="77777777">
      <w:pPr>
        <w:pStyle w:val="ListParagraph"/>
        <w:numPr>
          <w:ilvl w:val="0"/>
          <w:numId w:val="14"/>
        </w:numPr>
        <w:tabs>
          <w:tab w:val="left" w:pos="731"/>
          <w:tab w:val="left" w:pos="740"/>
        </w:tabs>
        <w:ind w:left="740" w:right="1514" w:hanging="360"/>
      </w:pPr>
      <w:r>
        <w:t>I have read the contents of the completed application and the information contained herein is true, correct, and complete. If I become aware that any information in this application</w:t>
      </w:r>
      <w:r>
        <w:rPr>
          <w:spacing w:val="-13"/>
        </w:rPr>
        <w:t xml:space="preserve"> </w:t>
      </w:r>
      <w:r>
        <w:t>is</w:t>
      </w:r>
      <w:r>
        <w:rPr>
          <w:spacing w:val="-2"/>
        </w:rPr>
        <w:t xml:space="preserve"> </w:t>
      </w:r>
      <w:r>
        <w:t>not</w:t>
      </w:r>
      <w:r>
        <w:rPr>
          <w:spacing w:val="-2"/>
        </w:rPr>
        <w:t xml:space="preserve"> </w:t>
      </w:r>
      <w:r>
        <w:t>true,</w:t>
      </w:r>
      <w:r>
        <w:rPr>
          <w:spacing w:val="-2"/>
        </w:rPr>
        <w:t xml:space="preserve"> </w:t>
      </w:r>
      <w:r>
        <w:t>correct,</w:t>
      </w:r>
      <w:r>
        <w:rPr>
          <w:spacing w:val="-2"/>
        </w:rPr>
        <w:t xml:space="preserve"> </w:t>
      </w:r>
      <w:r>
        <w:t>or</w:t>
      </w:r>
      <w:r>
        <w:rPr>
          <w:spacing w:val="-13"/>
        </w:rPr>
        <w:t xml:space="preserve"> </w:t>
      </w:r>
      <w:r>
        <w:t>complete,</w:t>
      </w:r>
      <w:r>
        <w:rPr>
          <w:spacing w:val="-2"/>
        </w:rPr>
        <w:t xml:space="preserve"> </w:t>
      </w:r>
      <w:r>
        <w:t>I</w:t>
      </w:r>
      <w:r>
        <w:rPr>
          <w:spacing w:val="-8"/>
        </w:rPr>
        <w:t xml:space="preserve"> </w:t>
      </w:r>
      <w:r>
        <w:t>agree</w:t>
      </w:r>
      <w:r>
        <w:rPr>
          <w:spacing w:val="-13"/>
        </w:rPr>
        <w:t xml:space="preserve"> </w:t>
      </w:r>
      <w:r>
        <w:t>to</w:t>
      </w:r>
      <w:r>
        <w:rPr>
          <w:spacing w:val="-13"/>
        </w:rPr>
        <w:t xml:space="preserve"> </w:t>
      </w:r>
      <w:r>
        <w:t>notify</w:t>
      </w:r>
      <w:r>
        <w:rPr>
          <w:spacing w:val="-2"/>
        </w:rPr>
        <w:t xml:space="preserve"> </w:t>
      </w:r>
      <w:r>
        <w:t>CMS</w:t>
      </w:r>
      <w:r>
        <w:rPr>
          <w:spacing w:val="-9"/>
        </w:rPr>
        <w:t xml:space="preserve"> </w:t>
      </w:r>
      <w:r>
        <w:t>immediately</w:t>
      </w:r>
      <w:r>
        <w:rPr>
          <w:spacing w:val="-1"/>
        </w:rPr>
        <w:t xml:space="preserve"> </w:t>
      </w:r>
      <w:r>
        <w:t>and</w:t>
      </w:r>
      <w:r>
        <w:rPr>
          <w:spacing w:val="-13"/>
        </w:rPr>
        <w:t xml:space="preserve"> </w:t>
      </w:r>
      <w:r>
        <w:t xml:space="preserve">in </w:t>
      </w:r>
      <w:r>
        <w:rPr>
          <w:spacing w:val="-2"/>
        </w:rPr>
        <w:t>writing.</w:t>
      </w:r>
    </w:p>
    <w:p w:rsidR="00361071" w14:paraId="4D4C0877" w14:textId="77777777">
      <w:pPr>
        <w:pStyle w:val="ListParagraph"/>
        <w:numPr>
          <w:ilvl w:val="0"/>
          <w:numId w:val="14"/>
        </w:numPr>
        <w:tabs>
          <w:tab w:val="left" w:pos="731"/>
          <w:tab w:val="left" w:pos="740"/>
        </w:tabs>
        <w:spacing w:before="245"/>
        <w:ind w:left="740" w:right="1030" w:hanging="360"/>
      </w:pPr>
      <w:r>
        <w:t>I</w:t>
      </w:r>
      <w:r>
        <w:rPr>
          <w:spacing w:val="-3"/>
        </w:rPr>
        <w:t xml:space="preserve"> </w:t>
      </w:r>
      <w:r>
        <w:t>authorize</w:t>
      </w:r>
      <w:r>
        <w:rPr>
          <w:spacing w:val="-12"/>
        </w:rPr>
        <w:t xml:space="preserve"> </w:t>
      </w:r>
      <w:r>
        <w:t>CMS</w:t>
      </w:r>
      <w:r>
        <w:rPr>
          <w:spacing w:val="-2"/>
        </w:rPr>
        <w:t xml:space="preserve"> </w:t>
      </w:r>
      <w:r>
        <w:t>to</w:t>
      </w:r>
      <w:r>
        <w:rPr>
          <w:spacing w:val="-16"/>
        </w:rPr>
        <w:t xml:space="preserve"> </w:t>
      </w:r>
      <w:r>
        <w:t>verify</w:t>
      </w:r>
      <w:r>
        <w:rPr>
          <w:spacing w:val="-6"/>
        </w:rPr>
        <w:t xml:space="preserve"> </w:t>
      </w:r>
      <w:r>
        <w:t>the</w:t>
      </w:r>
      <w:r>
        <w:rPr>
          <w:spacing w:val="-12"/>
        </w:rPr>
        <w:t xml:space="preserve"> </w:t>
      </w:r>
      <w:r>
        <w:t>information</w:t>
      </w:r>
      <w:r>
        <w:rPr>
          <w:spacing w:val="-12"/>
        </w:rPr>
        <w:t xml:space="preserve"> </w:t>
      </w:r>
      <w:r>
        <w:t>contained</w:t>
      </w:r>
      <w:r>
        <w:rPr>
          <w:spacing w:val="-5"/>
        </w:rPr>
        <w:t xml:space="preserve"> </w:t>
      </w:r>
      <w:r>
        <w:t>herein.</w:t>
      </w:r>
      <w:r>
        <w:rPr>
          <w:spacing w:val="-1"/>
        </w:rPr>
        <w:t xml:space="preserve"> </w:t>
      </w:r>
      <w:r>
        <w:t>I</w:t>
      </w:r>
      <w:r>
        <w:rPr>
          <w:spacing w:val="-1"/>
        </w:rPr>
        <w:t xml:space="preserve"> </w:t>
      </w:r>
      <w:r>
        <w:t>agree</w:t>
      </w:r>
      <w:r>
        <w:rPr>
          <w:spacing w:val="-11"/>
        </w:rPr>
        <w:t xml:space="preserve"> </w:t>
      </w:r>
      <w:r>
        <w:t>to</w:t>
      </w:r>
      <w:r>
        <w:rPr>
          <w:spacing w:val="-5"/>
        </w:rPr>
        <w:t xml:space="preserve"> </w:t>
      </w:r>
      <w:r>
        <w:t>notify</w:t>
      </w:r>
      <w:r>
        <w:rPr>
          <w:spacing w:val="-1"/>
        </w:rPr>
        <w:t xml:space="preserve"> </w:t>
      </w:r>
      <w:r>
        <w:t>CMS</w:t>
      </w:r>
      <w:r>
        <w:rPr>
          <w:spacing w:val="-2"/>
        </w:rPr>
        <w:t xml:space="preserve"> </w:t>
      </w:r>
      <w:r>
        <w:t>in</w:t>
      </w:r>
      <w:r>
        <w:rPr>
          <w:spacing w:val="-12"/>
        </w:rPr>
        <w:t xml:space="preserve"> </w:t>
      </w:r>
      <w:r>
        <w:t>writing of any changes that may jeopardize my ability to meet the qualifications stated in this application prior to such change or within 30 days of the effective date of such change. I understand that such a change may result in termination of the</w:t>
      </w:r>
      <w:r>
        <w:rPr>
          <w:spacing w:val="-13"/>
        </w:rPr>
        <w:t xml:space="preserve"> </w:t>
      </w:r>
      <w:r>
        <w:t>approval.</w:t>
      </w:r>
    </w:p>
    <w:p w:rsidR="00361071" w14:paraId="78ED8FE0" w14:textId="77777777">
      <w:pPr>
        <w:pStyle w:val="ListParagraph"/>
        <w:numPr>
          <w:ilvl w:val="0"/>
          <w:numId w:val="14"/>
        </w:numPr>
        <w:tabs>
          <w:tab w:val="left" w:pos="731"/>
          <w:tab w:val="left" w:pos="740"/>
        </w:tabs>
        <w:spacing w:before="251"/>
        <w:ind w:left="740" w:right="871" w:hanging="360"/>
      </w:pPr>
      <w:r>
        <w:t>I</w:t>
      </w:r>
      <w:r>
        <w:rPr>
          <w:spacing w:val="-2"/>
        </w:rPr>
        <w:t xml:space="preserve"> </w:t>
      </w:r>
      <w:r>
        <w:t>understand</w:t>
      </w:r>
      <w:r>
        <w:rPr>
          <w:spacing w:val="-12"/>
        </w:rPr>
        <w:t xml:space="preserve"> </w:t>
      </w:r>
      <w:r>
        <w:t>that</w:t>
      </w:r>
      <w:r>
        <w:rPr>
          <w:spacing w:val="-2"/>
        </w:rPr>
        <w:t xml:space="preserve"> </w:t>
      </w:r>
      <w:r>
        <w:t>in</w:t>
      </w:r>
      <w:r>
        <w:rPr>
          <w:spacing w:val="-13"/>
        </w:rPr>
        <w:t xml:space="preserve"> </w:t>
      </w:r>
      <w:r>
        <w:t>accordance</w:t>
      </w:r>
      <w:r>
        <w:rPr>
          <w:spacing w:val="-12"/>
        </w:rPr>
        <w:t xml:space="preserve"> </w:t>
      </w:r>
      <w:r>
        <w:t>with</w:t>
      </w:r>
      <w:r>
        <w:rPr>
          <w:spacing w:val="-13"/>
        </w:rPr>
        <w:t xml:space="preserve"> </w:t>
      </w:r>
      <w:r>
        <w:t>18</w:t>
      </w:r>
      <w:r>
        <w:rPr>
          <w:spacing w:val="-7"/>
        </w:rPr>
        <w:t xml:space="preserve"> </w:t>
      </w:r>
      <w:r>
        <w:t>U.S.C.</w:t>
      </w:r>
      <w:r>
        <w:rPr>
          <w:spacing w:val="-3"/>
        </w:rPr>
        <w:t xml:space="preserve"> </w:t>
      </w:r>
      <w:r>
        <w:t>§</w:t>
      </w:r>
      <w:r>
        <w:rPr>
          <w:spacing w:val="-13"/>
        </w:rPr>
        <w:t xml:space="preserve"> </w:t>
      </w:r>
      <w:r>
        <w:t>1001,</w:t>
      </w:r>
      <w:r>
        <w:rPr>
          <w:spacing w:val="-2"/>
        </w:rPr>
        <w:t xml:space="preserve"> </w:t>
      </w:r>
      <w:r>
        <w:t>any</w:t>
      </w:r>
      <w:r>
        <w:rPr>
          <w:spacing w:val="-2"/>
        </w:rPr>
        <w:t xml:space="preserve"> </w:t>
      </w:r>
      <w:r>
        <w:t>omission,</w:t>
      </w:r>
      <w:r>
        <w:rPr>
          <w:spacing w:val="-2"/>
        </w:rPr>
        <w:t xml:space="preserve"> </w:t>
      </w:r>
      <w:r>
        <w:t>misrepresentation,</w:t>
      </w:r>
      <w:r>
        <w:rPr>
          <w:spacing w:val="-2"/>
        </w:rPr>
        <w:t xml:space="preserve"> </w:t>
      </w:r>
      <w:r>
        <w:t>or falsification of any information contained in this application or contained in any communication</w:t>
      </w:r>
      <w:r>
        <w:rPr>
          <w:spacing w:val="-3"/>
        </w:rPr>
        <w:t xml:space="preserve"> </w:t>
      </w:r>
      <w:r>
        <w:t>supplying</w:t>
      </w:r>
      <w:r>
        <w:rPr>
          <w:spacing w:val="-3"/>
        </w:rPr>
        <w:t xml:space="preserve"> </w:t>
      </w:r>
      <w:r>
        <w:t>information</w:t>
      </w:r>
      <w:r>
        <w:rPr>
          <w:spacing w:val="-3"/>
        </w:rPr>
        <w:t xml:space="preserve"> </w:t>
      </w:r>
      <w:r>
        <w:t>to</w:t>
      </w:r>
      <w:r>
        <w:rPr>
          <w:spacing w:val="-3"/>
        </w:rPr>
        <w:t xml:space="preserve"> </w:t>
      </w:r>
      <w:r>
        <w:t>CMS to</w:t>
      </w:r>
      <w:r>
        <w:rPr>
          <w:spacing w:val="-3"/>
        </w:rPr>
        <w:t xml:space="preserve"> </w:t>
      </w:r>
      <w:r>
        <w:t>complete</w:t>
      </w:r>
      <w:r>
        <w:rPr>
          <w:spacing w:val="-3"/>
        </w:rPr>
        <w:t xml:space="preserve"> </w:t>
      </w:r>
      <w:r>
        <w:t>or</w:t>
      </w:r>
      <w:r>
        <w:rPr>
          <w:spacing w:val="-3"/>
        </w:rPr>
        <w:t xml:space="preserve"> </w:t>
      </w:r>
      <w:r>
        <w:t>clarify this application</w:t>
      </w:r>
      <w:r>
        <w:rPr>
          <w:spacing w:val="-3"/>
        </w:rPr>
        <w:t xml:space="preserve"> </w:t>
      </w:r>
      <w:r>
        <w:t>may be punishable by criminal, civil, or other administrative actions including revocation of approval, fines, and/or imprisonment under Federal law.</w:t>
      </w:r>
    </w:p>
    <w:p w:rsidR="00361071" w14:paraId="4CB56BA0" w14:textId="77777777">
      <w:pPr>
        <w:pStyle w:val="BodyText"/>
        <w:rPr>
          <w:sz w:val="22"/>
        </w:rPr>
      </w:pPr>
    </w:p>
    <w:p w:rsidR="00361071" w14:paraId="66EEBEA7" w14:textId="77777777">
      <w:pPr>
        <w:pStyle w:val="ListParagraph"/>
        <w:numPr>
          <w:ilvl w:val="0"/>
          <w:numId w:val="14"/>
        </w:numPr>
        <w:tabs>
          <w:tab w:val="left" w:pos="732"/>
          <w:tab w:val="left" w:pos="741"/>
        </w:tabs>
        <w:ind w:left="741" w:right="1236" w:hanging="360"/>
      </w:pPr>
      <w:r>
        <w:t>I acknowledge</w:t>
      </w:r>
      <w:r>
        <w:rPr>
          <w:spacing w:val="-2"/>
        </w:rPr>
        <w:t xml:space="preserve"> </w:t>
      </w:r>
      <w:r>
        <w:t>that I am aware</w:t>
      </w:r>
      <w:r>
        <w:rPr>
          <w:spacing w:val="-2"/>
        </w:rPr>
        <w:t xml:space="preserve"> </w:t>
      </w:r>
      <w:r>
        <w:t>that there</w:t>
      </w:r>
      <w:r>
        <w:rPr>
          <w:spacing w:val="-2"/>
        </w:rPr>
        <w:t xml:space="preserve"> </w:t>
      </w:r>
      <w:r>
        <w:t>is operational policy guidance relevant to</w:t>
      </w:r>
      <w:r>
        <w:rPr>
          <w:spacing w:val="-2"/>
        </w:rPr>
        <w:t xml:space="preserve"> </w:t>
      </w:r>
      <w:r>
        <w:t>this application that is posted on the CMS website and that it is continually updated. My organization</w:t>
      </w:r>
      <w:r>
        <w:rPr>
          <w:spacing w:val="-10"/>
        </w:rPr>
        <w:t xml:space="preserve"> </w:t>
      </w:r>
      <w:r>
        <w:t>will</w:t>
      </w:r>
      <w:r>
        <w:rPr>
          <w:spacing w:val="-1"/>
        </w:rPr>
        <w:t xml:space="preserve"> </w:t>
      </w:r>
      <w:r>
        <w:t>comply with</w:t>
      </w:r>
      <w:r>
        <w:rPr>
          <w:spacing w:val="-11"/>
        </w:rPr>
        <w:t xml:space="preserve"> </w:t>
      </w:r>
      <w:r>
        <w:t>such</w:t>
      </w:r>
      <w:r>
        <w:rPr>
          <w:spacing w:val="-11"/>
        </w:rPr>
        <w:t xml:space="preserve"> </w:t>
      </w:r>
      <w:r>
        <w:t>guidance</w:t>
      </w:r>
      <w:r>
        <w:rPr>
          <w:spacing w:val="-10"/>
        </w:rPr>
        <w:t xml:space="preserve"> </w:t>
      </w:r>
      <w:r>
        <w:t>should</w:t>
      </w:r>
      <w:r>
        <w:rPr>
          <w:spacing w:val="-10"/>
        </w:rPr>
        <w:t xml:space="preserve"> </w:t>
      </w:r>
      <w:r>
        <w:t>it be</w:t>
      </w:r>
      <w:r>
        <w:rPr>
          <w:spacing w:val="-4"/>
        </w:rPr>
        <w:t xml:space="preserve"> </w:t>
      </w:r>
      <w:r>
        <w:t>approved</w:t>
      </w:r>
      <w:r>
        <w:rPr>
          <w:spacing w:val="-11"/>
        </w:rPr>
        <w:t xml:space="preserve"> </w:t>
      </w:r>
      <w:r>
        <w:t>for</w:t>
      </w:r>
      <w:r>
        <w:rPr>
          <w:spacing w:val="-11"/>
        </w:rPr>
        <w:t xml:space="preserve"> </w:t>
      </w:r>
      <w:r>
        <w:t>a</w:t>
      </w:r>
      <w:r>
        <w:rPr>
          <w:spacing w:val="-11"/>
        </w:rPr>
        <w:t xml:space="preserve"> </w:t>
      </w:r>
      <w:r>
        <w:t>Part D</w:t>
      </w:r>
      <w:r>
        <w:rPr>
          <w:spacing w:val="-11"/>
        </w:rPr>
        <w:t xml:space="preserve"> </w:t>
      </w:r>
      <w:r>
        <w:t>contract.</w:t>
      </w:r>
    </w:p>
    <w:p w:rsidR="00361071" w14:paraId="7014EB3A" w14:textId="77777777">
      <w:pPr>
        <w:pStyle w:val="BodyText"/>
        <w:spacing w:before="5"/>
        <w:rPr>
          <w:sz w:val="22"/>
        </w:rPr>
      </w:pPr>
    </w:p>
    <w:p w:rsidR="00361071" w14:paraId="6D90F2C0" w14:textId="77777777">
      <w:pPr>
        <w:ind w:left="381" w:right="603" w:hanging="9"/>
      </w:pPr>
      <w:r>
        <w:rPr>
          <w:noProof/>
          <w:position w:val="-2"/>
        </w:rPr>
        <w:drawing>
          <wp:inline distT="0" distB="0" distL="0" distR="0">
            <wp:extent cx="139698" cy="139698"/>
            <wp:effectExtent l="0" t="0" r="0" b="0"/>
            <wp:docPr id="14" name="Image 14" descr="Check Box "/>
            <wp:cNvGraphicFramePr/>
            <a:graphic xmlns:a="http://schemas.openxmlformats.org/drawingml/2006/main">
              <a:graphicData uri="http://schemas.openxmlformats.org/drawingml/2006/picture">
                <pic:pic xmlns:pic="http://schemas.openxmlformats.org/drawingml/2006/picture">
                  <pic:nvPicPr>
                    <pic:cNvPr id="14" name="Image 14" descr="Check Box "/>
                    <pic:cNvPicPr/>
                  </pic:nvPicPr>
                  <pic:blipFill>
                    <a:blip xmlns:r="http://schemas.openxmlformats.org/officeDocument/2006/relationships" r:embed="rId17" cstate="print"/>
                    <a:stretch>
                      <a:fillRect/>
                    </a:stretch>
                  </pic:blipFill>
                  <pic:spPr>
                    <a:xfrm>
                      <a:off x="0" y="0"/>
                      <a:ext cx="139698" cy="139698"/>
                    </a:xfrm>
                    <a:prstGeom prst="rect">
                      <a:avLst/>
                    </a:prstGeom>
                  </pic:spPr>
                </pic:pic>
              </a:graphicData>
            </a:graphic>
          </wp:inline>
        </w:drawing>
      </w:r>
      <w:r>
        <w:rPr>
          <w:rFonts w:ascii="Times New Roman" w:hAnsi="Times New Roman"/>
          <w:spacing w:val="80"/>
          <w:sz w:val="20"/>
        </w:rPr>
        <w:t xml:space="preserve"> </w:t>
      </w:r>
      <w:r>
        <w:t>I certify that I am an authorized representative, officer, chief executive officer, or general partner</w:t>
      </w:r>
      <w:r>
        <w:rPr>
          <w:spacing w:val="-11"/>
        </w:rPr>
        <w:t xml:space="preserve"> </w:t>
      </w:r>
      <w:r>
        <w:t>of the</w:t>
      </w:r>
      <w:r>
        <w:rPr>
          <w:spacing w:val="-11"/>
        </w:rPr>
        <w:t xml:space="preserve"> </w:t>
      </w:r>
      <w:r>
        <w:t>business organization</w:t>
      </w:r>
      <w:r>
        <w:rPr>
          <w:spacing w:val="-10"/>
        </w:rPr>
        <w:t xml:space="preserve"> </w:t>
      </w:r>
      <w:r>
        <w:t>that is applying</w:t>
      </w:r>
      <w:r>
        <w:rPr>
          <w:spacing w:val="-10"/>
        </w:rPr>
        <w:t xml:space="preserve"> </w:t>
      </w:r>
      <w:r>
        <w:t>for</w:t>
      </w:r>
      <w:r>
        <w:rPr>
          <w:spacing w:val="-11"/>
        </w:rPr>
        <w:t xml:space="preserve"> </w:t>
      </w:r>
      <w:r>
        <w:t>qualification</w:t>
      </w:r>
      <w:r>
        <w:rPr>
          <w:spacing w:val="-11"/>
        </w:rPr>
        <w:t xml:space="preserve"> </w:t>
      </w:r>
      <w:r>
        <w:t>to</w:t>
      </w:r>
      <w:r>
        <w:rPr>
          <w:spacing w:val="-11"/>
        </w:rPr>
        <w:t xml:space="preserve"> </w:t>
      </w:r>
      <w:r>
        <w:t>offer</w:t>
      </w:r>
      <w:r>
        <w:rPr>
          <w:spacing w:val="-11"/>
        </w:rPr>
        <w:t xml:space="preserve"> </w:t>
      </w:r>
      <w:r>
        <w:t xml:space="preserve">employer/union-only group waiver plans (“800 series” EGWPs) in association with my organization’s PDP Contract with CMS. I have read and agree to comply with the above </w:t>
      </w:r>
      <w:r>
        <w:t>certifications</w:t>
      </w:r>
      <w:r>
        <w:t>.</w:t>
      </w:r>
    </w:p>
    <w:p w:rsidR="00361071" w14:paraId="6CBD9221" w14:textId="77777777">
      <w:pPr>
        <w:spacing w:before="251"/>
        <w:ind w:left="381"/>
      </w:pPr>
      <w:r>
        <w:t>{Entity</w:t>
      </w:r>
      <w:r>
        <w:rPr>
          <w:spacing w:val="-1"/>
        </w:rPr>
        <w:t xml:space="preserve"> </w:t>
      </w:r>
      <w:r>
        <w:t>MUST</w:t>
      </w:r>
      <w:r>
        <w:rPr>
          <w:spacing w:val="-10"/>
        </w:rPr>
        <w:t xml:space="preserve"> </w:t>
      </w:r>
      <w:r>
        <w:t>check</w:t>
      </w:r>
      <w:r>
        <w:rPr>
          <w:spacing w:val="-7"/>
        </w:rPr>
        <w:t xml:space="preserve"> </w:t>
      </w:r>
      <w:r>
        <w:t>box</w:t>
      </w:r>
      <w:r>
        <w:rPr>
          <w:spacing w:val="-1"/>
        </w:rPr>
        <w:t xml:space="preserve"> </w:t>
      </w:r>
      <w:r>
        <w:t>for</w:t>
      </w:r>
      <w:r>
        <w:rPr>
          <w:spacing w:val="-12"/>
        </w:rPr>
        <w:t xml:space="preserve"> </w:t>
      </w:r>
      <w:r>
        <w:t>a</w:t>
      </w:r>
      <w:r>
        <w:rPr>
          <w:spacing w:val="-11"/>
        </w:rPr>
        <w:t xml:space="preserve"> </w:t>
      </w:r>
      <w:r>
        <w:t>complete</w:t>
      </w:r>
      <w:r>
        <w:rPr>
          <w:spacing w:val="-12"/>
        </w:rPr>
        <w:t xml:space="preserve"> </w:t>
      </w:r>
      <w:r>
        <w:rPr>
          <w:spacing w:val="-2"/>
        </w:rPr>
        <w:t>application.}</w:t>
      </w:r>
    </w:p>
    <w:p w:rsidR="00361071" w14:paraId="3F9BE8DC" w14:textId="77777777">
      <w:pPr>
        <w:spacing w:before="79"/>
        <w:ind w:left="359"/>
      </w:pPr>
      <w:r>
        <w:t>{Entity</w:t>
      </w:r>
      <w:r>
        <w:rPr>
          <w:spacing w:val="-7"/>
        </w:rPr>
        <w:t xml:space="preserve"> </w:t>
      </w:r>
      <w:r>
        <w:t>MUST</w:t>
      </w:r>
      <w:r>
        <w:rPr>
          <w:spacing w:val="-15"/>
        </w:rPr>
        <w:t xml:space="preserve"> </w:t>
      </w:r>
      <w:r>
        <w:t>create</w:t>
      </w:r>
      <w:r>
        <w:rPr>
          <w:spacing w:val="-14"/>
        </w:rPr>
        <w:t xml:space="preserve"> </w:t>
      </w:r>
      <w:r>
        <w:t>800-series</w:t>
      </w:r>
      <w:r>
        <w:rPr>
          <w:spacing w:val="-4"/>
        </w:rPr>
        <w:t xml:space="preserve"> </w:t>
      </w:r>
      <w:r>
        <w:t>PBPs</w:t>
      </w:r>
      <w:r>
        <w:rPr>
          <w:spacing w:val="-9"/>
        </w:rPr>
        <w:t xml:space="preserve"> </w:t>
      </w:r>
      <w:r>
        <w:t>during</w:t>
      </w:r>
      <w:r>
        <w:rPr>
          <w:spacing w:val="-14"/>
        </w:rPr>
        <w:t xml:space="preserve"> </w:t>
      </w:r>
      <w:r>
        <w:t>plan</w:t>
      </w:r>
      <w:r>
        <w:rPr>
          <w:spacing w:val="-14"/>
        </w:rPr>
        <w:t xml:space="preserve"> </w:t>
      </w:r>
      <w:r>
        <w:t>creation</w:t>
      </w:r>
      <w:r>
        <w:rPr>
          <w:spacing w:val="-14"/>
        </w:rPr>
        <w:t xml:space="preserve"> </w:t>
      </w:r>
      <w:r>
        <w:t>and</w:t>
      </w:r>
      <w:r>
        <w:rPr>
          <w:spacing w:val="-14"/>
        </w:rPr>
        <w:t xml:space="preserve"> </w:t>
      </w:r>
      <w:r>
        <w:t>designate</w:t>
      </w:r>
      <w:r>
        <w:rPr>
          <w:spacing w:val="-7"/>
        </w:rPr>
        <w:t xml:space="preserve"> </w:t>
      </w:r>
      <w:r>
        <w:t>EGWP</w:t>
      </w:r>
      <w:r>
        <w:rPr>
          <w:spacing w:val="-11"/>
        </w:rPr>
        <w:t xml:space="preserve"> </w:t>
      </w:r>
      <w:r>
        <w:t>service</w:t>
      </w:r>
      <w:r>
        <w:rPr>
          <w:spacing w:val="-14"/>
        </w:rPr>
        <w:t xml:space="preserve"> </w:t>
      </w:r>
      <w:r>
        <w:rPr>
          <w:spacing w:val="-2"/>
        </w:rPr>
        <w:t>areas.}</w:t>
      </w:r>
    </w:p>
    <w:p w:rsidR="00361071" w14:paraId="5B4116EA" w14:textId="77777777">
      <w:pPr>
        <w:sectPr>
          <w:pgSz w:w="12240" w:h="15840"/>
          <w:pgMar w:top="1360" w:right="720" w:bottom="900" w:left="1080" w:header="0" w:footer="693" w:gutter="0"/>
          <w:cols w:space="720"/>
        </w:sectPr>
      </w:pPr>
    </w:p>
    <w:p w:rsidR="00361071" w14:paraId="6B18E46C" w14:textId="77777777">
      <w:pPr>
        <w:pStyle w:val="Heading2"/>
        <w:ind w:left="338" w:firstLine="0"/>
      </w:pPr>
      <w:bookmarkStart w:id="130" w:name="APPENDIX_IV_–_Employer_Direct_Contract_M"/>
      <w:bookmarkStart w:id="131" w:name="_bookmark52"/>
      <w:bookmarkEnd w:id="130"/>
      <w:bookmarkEnd w:id="131"/>
      <w:r>
        <w:t>APPENDIX</w:t>
      </w:r>
      <w:r>
        <w:rPr>
          <w:spacing w:val="-22"/>
        </w:rPr>
        <w:t xml:space="preserve"> </w:t>
      </w:r>
      <w:r>
        <w:t>IV</w:t>
      </w:r>
      <w:r>
        <w:rPr>
          <w:spacing w:val="-14"/>
        </w:rPr>
        <w:t xml:space="preserve"> </w:t>
      </w:r>
      <w:r>
        <w:t>–</w:t>
      </w:r>
      <w:r>
        <w:rPr>
          <w:spacing w:val="-19"/>
        </w:rPr>
        <w:t xml:space="preserve"> </w:t>
      </w:r>
      <w:r>
        <w:t>Employer</w:t>
      </w:r>
      <w:r>
        <w:rPr>
          <w:spacing w:val="-18"/>
        </w:rPr>
        <w:t xml:space="preserve"> </w:t>
      </w:r>
      <w:r>
        <w:t>Direct</w:t>
      </w:r>
      <w:r>
        <w:rPr>
          <w:spacing w:val="-19"/>
        </w:rPr>
        <w:t xml:space="preserve"> </w:t>
      </w:r>
      <w:r>
        <w:t>Contract</w:t>
      </w:r>
      <w:r>
        <w:rPr>
          <w:spacing w:val="-20"/>
        </w:rPr>
        <w:t xml:space="preserve"> </w:t>
      </w:r>
      <w:r>
        <w:t>MA-PD</w:t>
      </w:r>
      <w:r>
        <w:rPr>
          <w:spacing w:val="-13"/>
        </w:rPr>
        <w:t xml:space="preserve"> </w:t>
      </w:r>
      <w:r>
        <w:rPr>
          <w:spacing w:val="-2"/>
        </w:rPr>
        <w:t>Attestations</w:t>
      </w:r>
    </w:p>
    <w:p w:rsidR="00361071" w14:paraId="35000623" w14:textId="77777777">
      <w:pPr>
        <w:pStyle w:val="BodyText"/>
        <w:spacing w:before="188"/>
        <w:rPr>
          <w:b/>
          <w:sz w:val="28"/>
        </w:rPr>
      </w:pPr>
    </w:p>
    <w:p w:rsidR="00361071" w14:paraId="5CF82CC7" w14:textId="77777777">
      <w:pPr>
        <w:pStyle w:val="ListParagraph"/>
        <w:numPr>
          <w:ilvl w:val="0"/>
          <w:numId w:val="13"/>
        </w:numPr>
        <w:tabs>
          <w:tab w:val="left" w:pos="606"/>
        </w:tabs>
        <w:ind w:left="606" w:hanging="246"/>
        <w:rPr>
          <w:b/>
        </w:rPr>
      </w:pPr>
      <w:r>
        <w:rPr>
          <w:b/>
        </w:rPr>
        <w:t>EGWP</w:t>
      </w:r>
      <w:r>
        <w:rPr>
          <w:b/>
          <w:spacing w:val="-16"/>
        </w:rPr>
        <w:t xml:space="preserve"> </w:t>
      </w:r>
      <w:r>
        <w:rPr>
          <w:b/>
        </w:rPr>
        <w:t>SERVICE</w:t>
      </w:r>
      <w:r>
        <w:rPr>
          <w:b/>
          <w:spacing w:val="-13"/>
        </w:rPr>
        <w:t xml:space="preserve"> </w:t>
      </w:r>
      <w:r>
        <w:rPr>
          <w:b/>
        </w:rPr>
        <w:t>AREA</w:t>
      </w:r>
      <w:r>
        <w:rPr>
          <w:b/>
          <w:spacing w:val="-15"/>
        </w:rPr>
        <w:t xml:space="preserve"> </w:t>
      </w:r>
      <w:r>
        <w:rPr>
          <w:b/>
        </w:rPr>
        <w:t>&amp;</w:t>
      </w:r>
      <w:r>
        <w:rPr>
          <w:b/>
          <w:spacing w:val="-16"/>
        </w:rPr>
        <w:t xml:space="preserve"> </w:t>
      </w:r>
      <w:r>
        <w:rPr>
          <w:b/>
        </w:rPr>
        <w:t>PHARMACY</w:t>
      </w:r>
      <w:r>
        <w:rPr>
          <w:b/>
          <w:spacing w:val="-11"/>
        </w:rPr>
        <w:t xml:space="preserve"> </w:t>
      </w:r>
      <w:r>
        <w:rPr>
          <w:b/>
        </w:rPr>
        <w:t>ACCESS</w:t>
      </w:r>
      <w:r>
        <w:rPr>
          <w:b/>
          <w:spacing w:val="-17"/>
        </w:rPr>
        <w:t xml:space="preserve"> </w:t>
      </w:r>
      <w:r>
        <w:rPr>
          <w:b/>
          <w:spacing w:val="-2"/>
        </w:rPr>
        <w:t>REQUIREMENTS</w:t>
      </w:r>
    </w:p>
    <w:p w:rsidR="00361071" w14:paraId="37DAB3BF" w14:textId="77777777">
      <w:pPr>
        <w:pStyle w:val="BodyText"/>
        <w:spacing w:before="242"/>
        <w:rPr>
          <w:b/>
          <w:sz w:val="22"/>
        </w:rPr>
      </w:pPr>
    </w:p>
    <w:p w:rsidR="00361071" w14:paraId="5C2E7DFA" w14:textId="77777777">
      <w:pPr>
        <w:spacing w:before="1"/>
        <w:ind w:left="359" w:right="489"/>
      </w:pPr>
      <w:r>
        <w:t>In</w:t>
      </w:r>
      <w:r>
        <w:rPr>
          <w:spacing w:val="-11"/>
        </w:rPr>
        <w:t xml:space="preserve"> </w:t>
      </w:r>
      <w:r>
        <w:t>general, Part D</w:t>
      </w:r>
      <w:r>
        <w:rPr>
          <w:spacing w:val="-12"/>
        </w:rPr>
        <w:t xml:space="preserve"> </w:t>
      </w:r>
      <w:r>
        <w:t>plans can</w:t>
      </w:r>
      <w:r>
        <w:rPr>
          <w:spacing w:val="-11"/>
        </w:rPr>
        <w:t xml:space="preserve"> </w:t>
      </w:r>
      <w:r>
        <w:t>only cover</w:t>
      </w:r>
      <w:r>
        <w:rPr>
          <w:spacing w:val="-11"/>
        </w:rPr>
        <w:t xml:space="preserve"> </w:t>
      </w:r>
      <w:r>
        <w:t>beneficiaries in</w:t>
      </w:r>
      <w:r>
        <w:rPr>
          <w:spacing w:val="-11"/>
        </w:rPr>
        <w:t xml:space="preserve"> </w:t>
      </w:r>
      <w:r>
        <w:t>the</w:t>
      </w:r>
      <w:r>
        <w:rPr>
          <w:spacing w:val="-11"/>
        </w:rPr>
        <w:t xml:space="preserve"> </w:t>
      </w:r>
      <w:r>
        <w:t>service</w:t>
      </w:r>
      <w:r>
        <w:rPr>
          <w:spacing w:val="-11"/>
        </w:rPr>
        <w:t xml:space="preserve"> </w:t>
      </w:r>
      <w:r>
        <w:t>areas in</w:t>
      </w:r>
      <w:r>
        <w:rPr>
          <w:spacing w:val="-11"/>
        </w:rPr>
        <w:t xml:space="preserve"> </w:t>
      </w:r>
      <w:r>
        <w:t>which</w:t>
      </w:r>
      <w:r>
        <w:rPr>
          <w:spacing w:val="-11"/>
        </w:rPr>
        <w:t xml:space="preserve"> </w:t>
      </w:r>
      <w:r>
        <w:t>they are</w:t>
      </w:r>
      <w:r>
        <w:rPr>
          <w:spacing w:val="-11"/>
        </w:rPr>
        <w:t xml:space="preserve"> </w:t>
      </w:r>
      <w:r>
        <w:t>licensed and</w:t>
      </w:r>
      <w:r>
        <w:rPr>
          <w:spacing w:val="-1"/>
        </w:rPr>
        <w:t xml:space="preserve"> </w:t>
      </w:r>
      <w:r>
        <w:t>approved</w:t>
      </w:r>
      <w:r>
        <w:rPr>
          <w:spacing w:val="-1"/>
        </w:rPr>
        <w:t xml:space="preserve"> </w:t>
      </w:r>
      <w:r>
        <w:t>by CMS to</w:t>
      </w:r>
      <w:r>
        <w:rPr>
          <w:spacing w:val="-1"/>
        </w:rPr>
        <w:t xml:space="preserve"> </w:t>
      </w:r>
      <w:r>
        <w:t>offer</w:t>
      </w:r>
      <w:r>
        <w:rPr>
          <w:spacing w:val="-1"/>
        </w:rPr>
        <w:t xml:space="preserve"> </w:t>
      </w:r>
      <w:r>
        <w:t>benefits. CMS has waived</w:t>
      </w:r>
      <w:r>
        <w:rPr>
          <w:spacing w:val="-1"/>
        </w:rPr>
        <w:t xml:space="preserve"> </w:t>
      </w:r>
      <w:r>
        <w:t>this requirement for</w:t>
      </w:r>
      <w:r>
        <w:rPr>
          <w:spacing w:val="-1"/>
        </w:rPr>
        <w:t xml:space="preserve"> </w:t>
      </w:r>
      <w:r>
        <w:t xml:space="preserve">Direct Contract MA-PD Sponsors. Direct Contract MA-PD Sponsors can extend coverage to </w:t>
      </w:r>
      <w:r>
        <w:t>all of</w:t>
      </w:r>
      <w:r>
        <w:t xml:space="preserve"> their retirees, regardless of whether they reside in one or more MA regions in the nation. </w:t>
      </w:r>
      <w:r>
        <w:t>In order to</w:t>
      </w:r>
      <w:r>
        <w:t xml:space="preserve"> provide coverage</w:t>
      </w:r>
      <w:r>
        <w:rPr>
          <w:spacing w:val="-3"/>
        </w:rPr>
        <w:t xml:space="preserve"> </w:t>
      </w:r>
      <w:r>
        <w:t>to</w:t>
      </w:r>
      <w:r>
        <w:rPr>
          <w:spacing w:val="-3"/>
        </w:rPr>
        <w:t xml:space="preserve"> </w:t>
      </w:r>
      <w:r>
        <w:t>retirees wherever</w:t>
      </w:r>
      <w:r>
        <w:rPr>
          <w:spacing w:val="-3"/>
        </w:rPr>
        <w:t xml:space="preserve"> </w:t>
      </w:r>
      <w:r>
        <w:t>they reside, Direct Contract MA-PD</w:t>
      </w:r>
      <w:r>
        <w:rPr>
          <w:spacing w:val="-4"/>
        </w:rPr>
        <w:t xml:space="preserve"> </w:t>
      </w:r>
      <w:r>
        <w:t>Sponsors must</w:t>
      </w:r>
      <w:r>
        <w:rPr>
          <w:spacing w:val="-5"/>
        </w:rPr>
        <w:t xml:space="preserve"> </w:t>
      </w:r>
      <w:r>
        <w:t>set their</w:t>
      </w:r>
      <w:r>
        <w:rPr>
          <w:spacing w:val="-3"/>
        </w:rPr>
        <w:t xml:space="preserve"> </w:t>
      </w:r>
      <w:r>
        <w:t>service areas to include all areas where retirees may reside during the plan year. Applicants are required to</w:t>
      </w:r>
      <w:r>
        <w:rPr>
          <w:spacing w:val="-4"/>
        </w:rPr>
        <w:t xml:space="preserve"> </w:t>
      </w:r>
      <w:r>
        <w:t>submit retail</w:t>
      </w:r>
      <w:r>
        <w:rPr>
          <w:spacing w:val="-1"/>
        </w:rPr>
        <w:t xml:space="preserve"> </w:t>
      </w:r>
      <w:r>
        <w:t>and</w:t>
      </w:r>
      <w:r>
        <w:rPr>
          <w:spacing w:val="-3"/>
        </w:rPr>
        <w:t xml:space="preserve"> </w:t>
      </w:r>
      <w:r>
        <w:t>other</w:t>
      </w:r>
      <w:r>
        <w:rPr>
          <w:spacing w:val="-4"/>
        </w:rPr>
        <w:t xml:space="preserve"> </w:t>
      </w:r>
      <w:r>
        <w:t>pharmacy access</w:t>
      </w:r>
      <w:r>
        <w:rPr>
          <w:spacing w:val="-6"/>
        </w:rPr>
        <w:t xml:space="preserve"> </w:t>
      </w:r>
      <w:r>
        <w:t>information</w:t>
      </w:r>
      <w:r>
        <w:rPr>
          <w:spacing w:val="-3"/>
        </w:rPr>
        <w:t xml:space="preserve"> </w:t>
      </w:r>
      <w:r>
        <w:t>(mail</w:t>
      </w:r>
      <w:r>
        <w:rPr>
          <w:spacing w:val="-1"/>
        </w:rPr>
        <w:t xml:space="preserve"> </w:t>
      </w:r>
      <w:r>
        <w:t>order, home</w:t>
      </w:r>
      <w:r>
        <w:rPr>
          <w:spacing w:val="-4"/>
        </w:rPr>
        <w:t xml:space="preserve"> </w:t>
      </w:r>
      <w:r>
        <w:t>infusion, long-term</w:t>
      </w:r>
      <w:r>
        <w:rPr>
          <w:spacing w:val="-1"/>
        </w:rPr>
        <w:t xml:space="preserve"> </w:t>
      </w:r>
      <w:r>
        <w:t>care, I/T/U) for the entire defined service area during the application process and demonstrate sufficient access in these areas in accordance with employer group waiver pharmacy access policy.</w:t>
      </w:r>
    </w:p>
    <w:p w:rsidR="00361071" w14:paraId="7EA3C69E" w14:textId="77777777">
      <w:pPr>
        <w:spacing w:before="243"/>
        <w:ind w:left="359" w:right="856" w:firstLine="14"/>
      </w:pPr>
      <w:r>
        <w:rPr>
          <w:noProof/>
          <w:position w:val="-3"/>
        </w:rPr>
        <w:drawing>
          <wp:inline distT="0" distB="0" distL="0" distR="0">
            <wp:extent cx="139697" cy="139694"/>
            <wp:effectExtent l="0" t="0" r="0" b="0"/>
            <wp:docPr id="15" name="Image 15" descr="Check Box "/>
            <wp:cNvGraphicFramePr/>
            <a:graphic xmlns:a="http://schemas.openxmlformats.org/drawingml/2006/main">
              <a:graphicData uri="http://schemas.openxmlformats.org/drawingml/2006/picture">
                <pic:pic xmlns:pic="http://schemas.openxmlformats.org/drawingml/2006/picture">
                  <pic:nvPicPr>
                    <pic:cNvPr id="15" name="Image 15" descr="Check Box "/>
                    <pic:cNvPicPr/>
                  </pic:nvPicPr>
                  <pic:blipFill>
                    <a:blip xmlns:r="http://schemas.openxmlformats.org/officeDocument/2006/relationships" r:embed="rId17" cstate="print"/>
                    <a:stretch>
                      <a:fillRect/>
                    </a:stretch>
                  </pic:blipFill>
                  <pic:spPr>
                    <a:xfrm>
                      <a:off x="0" y="0"/>
                      <a:ext cx="139697" cy="139694"/>
                    </a:xfrm>
                    <a:prstGeom prst="rect">
                      <a:avLst/>
                    </a:prstGeom>
                  </pic:spPr>
                </pic:pic>
              </a:graphicData>
            </a:graphic>
          </wp:inline>
        </w:drawing>
      </w:r>
      <w:r>
        <w:rPr>
          <w:rFonts w:ascii="Times New Roman"/>
          <w:spacing w:val="32"/>
          <w:sz w:val="20"/>
        </w:rPr>
        <w:t xml:space="preserve"> </w:t>
      </w:r>
      <w:r>
        <w:t>I certify that I am an authorized representative, officer, chief executive officer, or general partner of the business organization that is applying for qualification to offer employer/union Direct Contract MA-PD. I have read, understand, and agree to comply with the above statement</w:t>
      </w:r>
      <w:r>
        <w:rPr>
          <w:spacing w:val="-1"/>
        </w:rPr>
        <w:t xml:space="preserve"> </w:t>
      </w:r>
      <w:r>
        <w:t>about</w:t>
      </w:r>
      <w:r>
        <w:rPr>
          <w:spacing w:val="-1"/>
        </w:rPr>
        <w:t xml:space="preserve"> </w:t>
      </w:r>
      <w:r>
        <w:t>service</w:t>
      </w:r>
      <w:r>
        <w:rPr>
          <w:spacing w:val="-12"/>
        </w:rPr>
        <w:t xml:space="preserve"> </w:t>
      </w:r>
      <w:r>
        <w:t>areas and</w:t>
      </w:r>
      <w:r>
        <w:rPr>
          <w:spacing w:val="-12"/>
        </w:rPr>
        <w:t xml:space="preserve"> </w:t>
      </w:r>
      <w:r>
        <w:t>pharmacy access.</w:t>
      </w:r>
      <w:r>
        <w:rPr>
          <w:spacing w:val="-7"/>
        </w:rPr>
        <w:t xml:space="preserve"> </w:t>
      </w:r>
      <w:r>
        <w:t>If</w:t>
      </w:r>
      <w:r>
        <w:rPr>
          <w:spacing w:val="-14"/>
        </w:rPr>
        <w:t xml:space="preserve"> </w:t>
      </w:r>
      <w:r>
        <w:t>I</w:t>
      </w:r>
      <w:r>
        <w:rPr>
          <w:spacing w:val="-1"/>
        </w:rPr>
        <w:t xml:space="preserve"> </w:t>
      </w:r>
      <w:r>
        <w:t>need</w:t>
      </w:r>
      <w:r>
        <w:rPr>
          <w:spacing w:val="-12"/>
        </w:rPr>
        <w:t xml:space="preserve"> </w:t>
      </w:r>
      <w:r>
        <w:t>further</w:t>
      </w:r>
      <w:r>
        <w:rPr>
          <w:spacing w:val="-12"/>
        </w:rPr>
        <w:t xml:space="preserve"> </w:t>
      </w:r>
      <w:r>
        <w:t>information,</w:t>
      </w:r>
      <w:r>
        <w:rPr>
          <w:spacing w:val="-1"/>
        </w:rPr>
        <w:t xml:space="preserve"> </w:t>
      </w:r>
      <w:r>
        <w:t>I</w:t>
      </w:r>
      <w:r>
        <w:rPr>
          <w:spacing w:val="-1"/>
        </w:rPr>
        <w:t xml:space="preserve"> </w:t>
      </w:r>
      <w:r>
        <w:t>will</w:t>
      </w:r>
      <w:r>
        <w:rPr>
          <w:spacing w:val="-9"/>
        </w:rPr>
        <w:t xml:space="preserve"> </w:t>
      </w:r>
      <w:r>
        <w:t>contact one of the individuals listed in the instructions for this application.</w:t>
      </w:r>
    </w:p>
    <w:p w:rsidR="00361071" w14:paraId="6C07A3B1" w14:textId="77777777">
      <w:pPr>
        <w:pStyle w:val="BodyText"/>
        <w:spacing w:before="6"/>
        <w:rPr>
          <w:sz w:val="22"/>
        </w:rPr>
      </w:pPr>
    </w:p>
    <w:p w:rsidR="00361071" w14:paraId="7C1FA6B9" w14:textId="77777777">
      <w:pPr>
        <w:ind w:left="359"/>
      </w:pPr>
      <w:r>
        <w:t>{Entity</w:t>
      </w:r>
      <w:r>
        <w:rPr>
          <w:spacing w:val="-2"/>
        </w:rPr>
        <w:t xml:space="preserve"> </w:t>
      </w:r>
      <w:r>
        <w:t>MUST</w:t>
      </w:r>
      <w:r>
        <w:rPr>
          <w:spacing w:val="-10"/>
        </w:rPr>
        <w:t xml:space="preserve"> </w:t>
      </w:r>
      <w:r>
        <w:t>complete</w:t>
      </w:r>
      <w:r>
        <w:rPr>
          <w:spacing w:val="-13"/>
        </w:rPr>
        <w:t xml:space="preserve"> </w:t>
      </w:r>
      <w:r>
        <w:t>for</w:t>
      </w:r>
      <w:r>
        <w:rPr>
          <w:spacing w:val="-12"/>
        </w:rPr>
        <w:t xml:space="preserve"> </w:t>
      </w:r>
      <w:r>
        <w:t>a</w:t>
      </w:r>
      <w:r>
        <w:rPr>
          <w:spacing w:val="-12"/>
        </w:rPr>
        <w:t xml:space="preserve"> </w:t>
      </w:r>
      <w:r>
        <w:t>complete</w:t>
      </w:r>
      <w:r>
        <w:rPr>
          <w:spacing w:val="-13"/>
        </w:rPr>
        <w:t xml:space="preserve"> </w:t>
      </w:r>
      <w:r>
        <w:rPr>
          <w:spacing w:val="-2"/>
        </w:rPr>
        <w:t>application.}</w:t>
      </w:r>
    </w:p>
    <w:p w:rsidR="00361071" w14:paraId="654BF6EC" w14:textId="77777777">
      <w:pPr>
        <w:pStyle w:val="ListParagraph"/>
        <w:numPr>
          <w:ilvl w:val="0"/>
          <w:numId w:val="13"/>
        </w:numPr>
        <w:tabs>
          <w:tab w:val="left" w:pos="655"/>
        </w:tabs>
        <w:spacing w:before="249"/>
        <w:ind w:left="655" w:hanging="295"/>
        <w:rPr>
          <w:b/>
        </w:rPr>
      </w:pPr>
      <w:r>
        <w:rPr>
          <w:b/>
          <w:spacing w:val="-2"/>
        </w:rPr>
        <w:t>CERTIFICATION</w:t>
      </w:r>
    </w:p>
    <w:p w:rsidR="00361071" w14:paraId="2E4CB558" w14:textId="77777777">
      <w:pPr>
        <w:spacing w:before="1"/>
        <w:ind w:left="359" w:right="803"/>
      </w:pPr>
      <w:r>
        <w:t>All provisions of the underlying solicitation apply to all plan benefit packages offered by the Direct</w:t>
      </w:r>
      <w:r>
        <w:rPr>
          <w:spacing w:val="-3"/>
        </w:rPr>
        <w:t xml:space="preserve"> </w:t>
      </w:r>
      <w:r>
        <w:t>Contract</w:t>
      </w:r>
      <w:r>
        <w:rPr>
          <w:spacing w:val="-3"/>
        </w:rPr>
        <w:t xml:space="preserve"> </w:t>
      </w:r>
      <w:r>
        <w:t>MA-PD</w:t>
      </w:r>
      <w:r>
        <w:rPr>
          <w:spacing w:val="-15"/>
        </w:rPr>
        <w:t xml:space="preserve"> </w:t>
      </w:r>
      <w:r>
        <w:t>except</w:t>
      </w:r>
      <w:r>
        <w:rPr>
          <w:spacing w:val="-3"/>
        </w:rPr>
        <w:t xml:space="preserve"> </w:t>
      </w:r>
      <w:r>
        <w:t>where</w:t>
      </w:r>
      <w:r>
        <w:rPr>
          <w:spacing w:val="-14"/>
        </w:rPr>
        <w:t xml:space="preserve"> </w:t>
      </w:r>
      <w:r>
        <w:t>the</w:t>
      </w:r>
      <w:r>
        <w:rPr>
          <w:spacing w:val="-14"/>
        </w:rPr>
        <w:t xml:space="preserve"> </w:t>
      </w:r>
      <w:r>
        <w:t>provisions</w:t>
      </w:r>
      <w:r>
        <w:rPr>
          <w:spacing w:val="-3"/>
        </w:rPr>
        <w:t xml:space="preserve"> </w:t>
      </w:r>
      <w:r>
        <w:t>are</w:t>
      </w:r>
      <w:r>
        <w:rPr>
          <w:spacing w:val="-14"/>
        </w:rPr>
        <w:t xml:space="preserve"> </w:t>
      </w:r>
      <w:r>
        <w:t>specifically</w:t>
      </w:r>
      <w:r>
        <w:rPr>
          <w:spacing w:val="-9"/>
        </w:rPr>
        <w:t xml:space="preserve"> </w:t>
      </w:r>
      <w:r>
        <w:t>modified</w:t>
      </w:r>
      <w:r>
        <w:rPr>
          <w:spacing w:val="-14"/>
        </w:rPr>
        <w:t xml:space="preserve"> </w:t>
      </w:r>
      <w:r>
        <w:t>and/or</w:t>
      </w:r>
      <w:r>
        <w:rPr>
          <w:spacing w:val="-14"/>
        </w:rPr>
        <w:t xml:space="preserve"> </w:t>
      </w:r>
      <w:r>
        <w:t>superseded by</w:t>
      </w:r>
      <w:r>
        <w:rPr>
          <w:spacing w:val="-4"/>
        </w:rPr>
        <w:t xml:space="preserve"> </w:t>
      </w:r>
      <w:r>
        <w:t>particular</w:t>
      </w:r>
      <w:r>
        <w:rPr>
          <w:spacing w:val="-8"/>
        </w:rPr>
        <w:t xml:space="preserve"> </w:t>
      </w:r>
      <w:r>
        <w:t>employer/union-only</w:t>
      </w:r>
      <w:r>
        <w:rPr>
          <w:spacing w:val="-4"/>
        </w:rPr>
        <w:t xml:space="preserve"> </w:t>
      </w:r>
      <w:r>
        <w:t>group</w:t>
      </w:r>
      <w:r>
        <w:rPr>
          <w:spacing w:val="-7"/>
        </w:rPr>
        <w:t xml:space="preserve"> </w:t>
      </w:r>
      <w:r>
        <w:t>waiver</w:t>
      </w:r>
      <w:r>
        <w:rPr>
          <w:spacing w:val="-8"/>
        </w:rPr>
        <w:t xml:space="preserve"> </w:t>
      </w:r>
      <w:r>
        <w:t>guidance,</w:t>
      </w:r>
      <w:r>
        <w:rPr>
          <w:spacing w:val="-4"/>
        </w:rPr>
        <w:t xml:space="preserve"> </w:t>
      </w:r>
      <w:r>
        <w:t>including</w:t>
      </w:r>
      <w:r>
        <w:rPr>
          <w:spacing w:val="-8"/>
        </w:rPr>
        <w:t xml:space="preserve"> </w:t>
      </w:r>
      <w:r>
        <w:t>those</w:t>
      </w:r>
      <w:r>
        <w:rPr>
          <w:spacing w:val="-1"/>
        </w:rPr>
        <w:t xml:space="preserve"> </w:t>
      </w:r>
      <w:r>
        <w:t>waivers/modifications set forth below (specific sections of the underlying application that have been waived or modified for new Direct Contract MA-PD Applicants are noted in</w:t>
      </w:r>
      <w:r>
        <w:rPr>
          <w:spacing w:val="-12"/>
        </w:rPr>
        <w:t xml:space="preserve"> </w:t>
      </w:r>
      <w:r>
        <w:t>parentheses).</w:t>
      </w:r>
    </w:p>
    <w:p w:rsidR="00361071" w14:paraId="4FD5C33D" w14:textId="77777777">
      <w:pPr>
        <w:spacing w:before="252"/>
        <w:ind w:left="359"/>
        <w:rPr>
          <w:b/>
        </w:rPr>
      </w:pPr>
      <w:r>
        <w:rPr>
          <w:b/>
        </w:rPr>
        <w:t>I,</w:t>
      </w:r>
      <w:r>
        <w:rPr>
          <w:b/>
          <w:spacing w:val="-5"/>
        </w:rPr>
        <w:t xml:space="preserve"> </w:t>
      </w:r>
      <w:r>
        <w:rPr>
          <w:b/>
        </w:rPr>
        <w:t>the</w:t>
      </w:r>
      <w:r>
        <w:rPr>
          <w:b/>
          <w:spacing w:val="-15"/>
        </w:rPr>
        <w:t xml:space="preserve"> </w:t>
      </w:r>
      <w:r>
        <w:rPr>
          <w:b/>
        </w:rPr>
        <w:t>undersigned,</w:t>
      </w:r>
      <w:r>
        <w:rPr>
          <w:b/>
          <w:spacing w:val="-5"/>
        </w:rPr>
        <w:t xml:space="preserve"> </w:t>
      </w:r>
      <w:r>
        <w:rPr>
          <w:b/>
        </w:rPr>
        <w:t>certify</w:t>
      </w:r>
      <w:r>
        <w:rPr>
          <w:b/>
          <w:spacing w:val="-15"/>
        </w:rPr>
        <w:t xml:space="preserve"> </w:t>
      </w:r>
      <w:r>
        <w:rPr>
          <w:b/>
        </w:rPr>
        <w:t>to</w:t>
      </w:r>
      <w:r>
        <w:rPr>
          <w:b/>
          <w:spacing w:val="-13"/>
        </w:rPr>
        <w:t xml:space="preserve"> </w:t>
      </w:r>
      <w:r>
        <w:rPr>
          <w:b/>
        </w:rPr>
        <w:t>the</w:t>
      </w:r>
      <w:r>
        <w:rPr>
          <w:b/>
          <w:spacing w:val="-15"/>
        </w:rPr>
        <w:t xml:space="preserve"> </w:t>
      </w:r>
      <w:r>
        <w:rPr>
          <w:b/>
          <w:spacing w:val="-2"/>
        </w:rPr>
        <w:t>following:</w:t>
      </w:r>
    </w:p>
    <w:p w:rsidR="00361071" w14:paraId="56AFE5EF" w14:textId="77777777">
      <w:pPr>
        <w:pStyle w:val="BodyText"/>
        <w:spacing w:before="5"/>
        <w:rPr>
          <w:b/>
          <w:sz w:val="22"/>
        </w:rPr>
      </w:pPr>
    </w:p>
    <w:p w:rsidR="00361071" w14:paraId="3514D572" w14:textId="77777777">
      <w:pPr>
        <w:pStyle w:val="ListParagraph"/>
        <w:numPr>
          <w:ilvl w:val="0"/>
          <w:numId w:val="12"/>
        </w:numPr>
        <w:tabs>
          <w:tab w:val="left" w:pos="711"/>
          <w:tab w:val="left" w:pos="719"/>
        </w:tabs>
        <w:spacing w:line="237" w:lineRule="auto"/>
        <w:ind w:right="900" w:hanging="360"/>
      </w:pPr>
      <w:r>
        <w:t>Applicant</w:t>
      </w:r>
      <w:r>
        <w:rPr>
          <w:spacing w:val="-3"/>
        </w:rPr>
        <w:t xml:space="preserve"> </w:t>
      </w:r>
      <w:r>
        <w:t>is</w:t>
      </w:r>
      <w:r>
        <w:rPr>
          <w:spacing w:val="-3"/>
        </w:rPr>
        <w:t xml:space="preserve"> </w:t>
      </w:r>
      <w:r>
        <w:t>applying</w:t>
      </w:r>
      <w:r>
        <w:rPr>
          <w:spacing w:val="-13"/>
        </w:rPr>
        <w:t xml:space="preserve"> </w:t>
      </w:r>
      <w:r>
        <w:t>to</w:t>
      </w:r>
      <w:r>
        <w:rPr>
          <w:spacing w:val="-14"/>
        </w:rPr>
        <w:t xml:space="preserve"> </w:t>
      </w:r>
      <w:r>
        <w:t>offer</w:t>
      </w:r>
      <w:r>
        <w:rPr>
          <w:spacing w:val="-14"/>
        </w:rPr>
        <w:t xml:space="preserve"> </w:t>
      </w:r>
      <w:r>
        <w:t>new</w:t>
      </w:r>
      <w:r>
        <w:rPr>
          <w:spacing w:val="-14"/>
        </w:rPr>
        <w:t xml:space="preserve"> </w:t>
      </w:r>
      <w:r>
        <w:t>employer/union-only</w:t>
      </w:r>
      <w:r>
        <w:rPr>
          <w:spacing w:val="-3"/>
        </w:rPr>
        <w:t xml:space="preserve"> </w:t>
      </w:r>
      <w:r>
        <w:t>Direct</w:t>
      </w:r>
      <w:r>
        <w:rPr>
          <w:spacing w:val="-3"/>
        </w:rPr>
        <w:t xml:space="preserve"> </w:t>
      </w:r>
      <w:r>
        <w:t>Contract</w:t>
      </w:r>
      <w:r>
        <w:rPr>
          <w:spacing w:val="-3"/>
        </w:rPr>
        <w:t xml:space="preserve"> </w:t>
      </w:r>
      <w:r>
        <w:t>Medicare</w:t>
      </w:r>
      <w:r>
        <w:rPr>
          <w:spacing w:val="-14"/>
        </w:rPr>
        <w:t xml:space="preserve"> </w:t>
      </w:r>
      <w:r>
        <w:t>Advantage Prescription Drug Plans and agrees to be subject to and comply with all CMS employer/union-only group waiver guidance.</w:t>
      </w:r>
    </w:p>
    <w:p w:rsidR="00361071" w14:paraId="7B4D4529" w14:textId="77777777">
      <w:pPr>
        <w:pStyle w:val="ListParagraph"/>
        <w:numPr>
          <w:ilvl w:val="0"/>
          <w:numId w:val="12"/>
        </w:numPr>
        <w:tabs>
          <w:tab w:val="left" w:pos="711"/>
          <w:tab w:val="left" w:pos="719"/>
        </w:tabs>
        <w:spacing w:before="249"/>
        <w:ind w:right="805" w:hanging="360"/>
      </w:pPr>
      <w:r>
        <w:t>Applicant must</w:t>
      </w:r>
      <w:r>
        <w:rPr>
          <w:spacing w:val="-6"/>
        </w:rPr>
        <w:t xml:space="preserve"> </w:t>
      </w:r>
      <w:r>
        <w:t>complete</w:t>
      </w:r>
      <w:r>
        <w:rPr>
          <w:spacing w:val="-11"/>
        </w:rPr>
        <w:t xml:space="preserve"> </w:t>
      </w:r>
      <w:r>
        <w:t>and</w:t>
      </w:r>
      <w:r>
        <w:rPr>
          <w:spacing w:val="-11"/>
        </w:rPr>
        <w:t xml:space="preserve"> </w:t>
      </w:r>
      <w:r>
        <w:t>submit the</w:t>
      </w:r>
      <w:r>
        <w:rPr>
          <w:spacing w:val="-11"/>
        </w:rPr>
        <w:t xml:space="preserve"> </w:t>
      </w:r>
      <w:r>
        <w:t>application</w:t>
      </w:r>
      <w:r>
        <w:rPr>
          <w:spacing w:val="-11"/>
        </w:rPr>
        <w:t xml:space="preserve"> </w:t>
      </w:r>
      <w:r>
        <w:t>in</w:t>
      </w:r>
      <w:r>
        <w:rPr>
          <w:spacing w:val="-11"/>
        </w:rPr>
        <w:t xml:space="preserve"> </w:t>
      </w:r>
      <w:r>
        <w:t>addition</w:t>
      </w:r>
      <w:r>
        <w:rPr>
          <w:spacing w:val="-11"/>
        </w:rPr>
        <w:t xml:space="preserve"> </w:t>
      </w:r>
      <w:r>
        <w:t>to</w:t>
      </w:r>
      <w:r>
        <w:rPr>
          <w:spacing w:val="-11"/>
        </w:rPr>
        <w:t xml:space="preserve"> </w:t>
      </w:r>
      <w:r>
        <w:t>the</w:t>
      </w:r>
      <w:r>
        <w:rPr>
          <w:spacing w:val="-11"/>
        </w:rPr>
        <w:t xml:space="preserve"> </w:t>
      </w:r>
      <w:r>
        <w:t>Appendix entitled</w:t>
      </w:r>
      <w:r>
        <w:rPr>
          <w:spacing w:val="-11"/>
        </w:rPr>
        <w:t xml:space="preserve"> </w:t>
      </w:r>
      <w:r>
        <w:t xml:space="preserve">“Part D Financial Solvency &amp; Capital Adequacy Documentation for Direct Contract MA-PD Applicants.” All these documents </w:t>
      </w:r>
      <w:r>
        <w:t>comprise</w:t>
      </w:r>
      <w:r>
        <w:t xml:space="preserve"> new Direct Contract MA-PD Applicant’s entire Direct Contract MA-PD application.</w:t>
      </w:r>
    </w:p>
    <w:p w:rsidR="00361071" w14:paraId="5E63326D" w14:textId="77777777">
      <w:pPr>
        <w:pStyle w:val="ListParagraph"/>
        <w:numPr>
          <w:ilvl w:val="0"/>
          <w:numId w:val="12"/>
        </w:numPr>
        <w:tabs>
          <w:tab w:val="left" w:pos="711"/>
          <w:tab w:val="left" w:pos="719"/>
        </w:tabs>
        <w:spacing w:before="252"/>
        <w:ind w:right="879" w:hanging="360"/>
      </w:pPr>
      <w:r>
        <w:t>Applicant</w:t>
      </w:r>
      <w:r>
        <w:rPr>
          <w:spacing w:val="-3"/>
        </w:rPr>
        <w:t xml:space="preserve"> </w:t>
      </w:r>
      <w:r>
        <w:t>agrees</w:t>
      </w:r>
      <w:r>
        <w:rPr>
          <w:spacing w:val="-2"/>
        </w:rPr>
        <w:t xml:space="preserve"> </w:t>
      </w:r>
      <w:r>
        <w:t>to</w:t>
      </w:r>
      <w:r>
        <w:rPr>
          <w:spacing w:val="-14"/>
        </w:rPr>
        <w:t xml:space="preserve"> </w:t>
      </w:r>
      <w:r>
        <w:t>restrict</w:t>
      </w:r>
      <w:r>
        <w:rPr>
          <w:spacing w:val="-4"/>
        </w:rPr>
        <w:t xml:space="preserve"> </w:t>
      </w:r>
      <w:r>
        <w:t>enrollment</w:t>
      </w:r>
      <w:r>
        <w:rPr>
          <w:spacing w:val="-3"/>
        </w:rPr>
        <w:t xml:space="preserve"> </w:t>
      </w:r>
      <w:r>
        <w:t>in</w:t>
      </w:r>
      <w:r>
        <w:rPr>
          <w:spacing w:val="-14"/>
        </w:rPr>
        <w:t xml:space="preserve"> </w:t>
      </w:r>
      <w:r>
        <w:t>its</w:t>
      </w:r>
      <w:r>
        <w:rPr>
          <w:spacing w:val="-3"/>
        </w:rPr>
        <w:t xml:space="preserve"> </w:t>
      </w:r>
      <w:r>
        <w:t>Direct</w:t>
      </w:r>
      <w:r>
        <w:rPr>
          <w:spacing w:val="-9"/>
        </w:rPr>
        <w:t xml:space="preserve"> </w:t>
      </w:r>
      <w:r>
        <w:t>Contract</w:t>
      </w:r>
      <w:r>
        <w:rPr>
          <w:spacing w:val="-3"/>
        </w:rPr>
        <w:t xml:space="preserve"> </w:t>
      </w:r>
      <w:r>
        <w:t>MA-PD</w:t>
      </w:r>
      <w:r>
        <w:rPr>
          <w:spacing w:val="-14"/>
        </w:rPr>
        <w:t xml:space="preserve"> </w:t>
      </w:r>
      <w:r>
        <w:t>plans</w:t>
      </w:r>
      <w:r>
        <w:rPr>
          <w:spacing w:val="-2"/>
        </w:rPr>
        <w:t xml:space="preserve"> </w:t>
      </w:r>
      <w:r>
        <w:t>to</w:t>
      </w:r>
      <w:r>
        <w:rPr>
          <w:spacing w:val="-14"/>
        </w:rPr>
        <w:t xml:space="preserve"> </w:t>
      </w:r>
      <w:r>
        <w:t>those</w:t>
      </w:r>
      <w:r>
        <w:rPr>
          <w:spacing w:val="-14"/>
        </w:rPr>
        <w:t xml:space="preserve"> </w:t>
      </w:r>
      <w:r>
        <w:t>Medicare eligible individuals eligible for the employer’s/union’s employment-based group</w:t>
      </w:r>
      <w:r>
        <w:rPr>
          <w:spacing w:val="-13"/>
        </w:rPr>
        <w:t xml:space="preserve"> </w:t>
      </w:r>
      <w:r>
        <w:t>coverage.</w:t>
      </w:r>
    </w:p>
    <w:p w:rsidR="00361071" w14:paraId="1E92553E" w14:textId="77777777">
      <w:pPr>
        <w:pStyle w:val="BodyText"/>
        <w:spacing w:before="3"/>
        <w:rPr>
          <w:sz w:val="22"/>
        </w:rPr>
      </w:pPr>
    </w:p>
    <w:p w:rsidR="00361071" w14:paraId="6EDCF699" w14:textId="77777777">
      <w:pPr>
        <w:pStyle w:val="ListParagraph"/>
        <w:numPr>
          <w:ilvl w:val="0"/>
          <w:numId w:val="12"/>
        </w:numPr>
        <w:tabs>
          <w:tab w:val="left" w:pos="711"/>
          <w:tab w:val="left" w:pos="720"/>
        </w:tabs>
        <w:ind w:left="720" w:right="974" w:hanging="361"/>
      </w:pPr>
      <w:r>
        <w:t>Applicant is</w:t>
      </w:r>
      <w:r>
        <w:t xml:space="preserve"> not required</w:t>
      </w:r>
      <w:r>
        <w:rPr>
          <w:spacing w:val="-3"/>
        </w:rPr>
        <w:t xml:space="preserve"> </w:t>
      </w:r>
      <w:r>
        <w:t>to</w:t>
      </w:r>
      <w:r>
        <w:rPr>
          <w:spacing w:val="-11"/>
        </w:rPr>
        <w:t xml:space="preserve"> </w:t>
      </w:r>
      <w:r>
        <w:t>submit a</w:t>
      </w:r>
      <w:r>
        <w:rPr>
          <w:spacing w:val="-4"/>
        </w:rPr>
        <w:t xml:space="preserve"> </w:t>
      </w:r>
      <w:r>
        <w:t>2027</w:t>
      </w:r>
      <w:r>
        <w:rPr>
          <w:spacing w:val="-11"/>
        </w:rPr>
        <w:t xml:space="preserve"> </w:t>
      </w:r>
      <w:r>
        <w:t>Part D</w:t>
      </w:r>
      <w:r>
        <w:rPr>
          <w:spacing w:val="-12"/>
        </w:rPr>
        <w:t xml:space="preserve"> </w:t>
      </w:r>
      <w:r>
        <w:t>bid</w:t>
      </w:r>
      <w:r>
        <w:rPr>
          <w:spacing w:val="-4"/>
        </w:rPr>
        <w:t xml:space="preserve"> </w:t>
      </w:r>
      <w:r>
        <w:t>(i.e., bid</w:t>
      </w:r>
      <w:r>
        <w:rPr>
          <w:spacing w:val="-11"/>
        </w:rPr>
        <w:t xml:space="preserve"> </w:t>
      </w:r>
      <w:r>
        <w:t>pricing</w:t>
      </w:r>
      <w:r>
        <w:rPr>
          <w:spacing w:val="-11"/>
        </w:rPr>
        <w:t xml:space="preserve"> </w:t>
      </w:r>
      <w:r>
        <w:t>tool)</w:t>
      </w:r>
      <w:r>
        <w:rPr>
          <w:spacing w:val="-4"/>
        </w:rPr>
        <w:t xml:space="preserve"> </w:t>
      </w:r>
      <w:r>
        <w:t>to</w:t>
      </w:r>
      <w:r>
        <w:rPr>
          <w:spacing w:val="-11"/>
        </w:rPr>
        <w:t xml:space="preserve"> </w:t>
      </w:r>
      <w:r>
        <w:t>offer</w:t>
      </w:r>
      <w:r>
        <w:rPr>
          <w:spacing w:val="-11"/>
        </w:rPr>
        <w:t xml:space="preserve"> </w:t>
      </w:r>
      <w:r>
        <w:t>its Direct Contract MA-PD, but it must create plans in HPMS by the bid</w:t>
      </w:r>
      <w:r>
        <w:rPr>
          <w:spacing w:val="-7"/>
        </w:rPr>
        <w:t xml:space="preserve"> </w:t>
      </w:r>
      <w:r>
        <w:t>deadline.</w:t>
      </w:r>
    </w:p>
    <w:p w:rsidR="00361071" w14:paraId="2DED4BF0" w14:textId="77777777">
      <w:pPr>
        <w:pStyle w:val="ListParagraph"/>
        <w:numPr>
          <w:ilvl w:val="0"/>
          <w:numId w:val="12"/>
        </w:numPr>
        <w:tabs>
          <w:tab w:val="left" w:pos="712"/>
        </w:tabs>
        <w:spacing w:before="249"/>
        <w:ind w:left="712" w:hanging="352"/>
      </w:pPr>
      <w:r>
        <w:t>In</w:t>
      </w:r>
      <w:r>
        <w:rPr>
          <w:spacing w:val="-12"/>
        </w:rPr>
        <w:t xml:space="preserve"> </w:t>
      </w:r>
      <w:r>
        <w:t>order</w:t>
      </w:r>
      <w:r>
        <w:rPr>
          <w:spacing w:val="-12"/>
        </w:rPr>
        <w:t xml:space="preserve"> </w:t>
      </w:r>
      <w:r>
        <w:t>to</w:t>
      </w:r>
      <w:r>
        <w:rPr>
          <w:spacing w:val="-11"/>
        </w:rPr>
        <w:t xml:space="preserve"> </w:t>
      </w:r>
      <w:r>
        <w:t>be</w:t>
      </w:r>
      <w:r>
        <w:rPr>
          <w:spacing w:val="-6"/>
        </w:rPr>
        <w:t xml:space="preserve"> </w:t>
      </w:r>
      <w:r>
        <w:t>eligible</w:t>
      </w:r>
      <w:r>
        <w:rPr>
          <w:spacing w:val="-11"/>
        </w:rPr>
        <w:t xml:space="preserve"> </w:t>
      </w:r>
      <w:r>
        <w:t>for</w:t>
      </w:r>
      <w:r>
        <w:rPr>
          <w:spacing w:val="-12"/>
        </w:rPr>
        <w:t xml:space="preserve"> </w:t>
      </w:r>
      <w:r>
        <w:t>the</w:t>
      </w:r>
      <w:r>
        <w:rPr>
          <w:spacing w:val="-11"/>
        </w:rPr>
        <w:t xml:space="preserve"> </w:t>
      </w:r>
      <w:r>
        <w:t>CMS</w:t>
      </w:r>
      <w:r>
        <w:rPr>
          <w:spacing w:val="-2"/>
        </w:rPr>
        <w:t xml:space="preserve"> </w:t>
      </w:r>
      <w:r>
        <w:t>retail</w:t>
      </w:r>
      <w:r>
        <w:rPr>
          <w:spacing w:val="-2"/>
        </w:rPr>
        <w:t xml:space="preserve"> </w:t>
      </w:r>
      <w:r>
        <w:t>pharmacy</w:t>
      </w:r>
      <w:r>
        <w:rPr>
          <w:spacing w:val="-1"/>
        </w:rPr>
        <w:t xml:space="preserve"> </w:t>
      </w:r>
      <w:r>
        <w:t>access</w:t>
      </w:r>
      <w:r>
        <w:rPr>
          <w:spacing w:val="-6"/>
        </w:rPr>
        <w:t xml:space="preserve"> </w:t>
      </w:r>
      <w:r>
        <w:t>waiver</w:t>
      </w:r>
      <w:r>
        <w:rPr>
          <w:spacing w:val="-12"/>
        </w:rPr>
        <w:t xml:space="preserve"> </w:t>
      </w:r>
      <w:r>
        <w:t>of 42</w:t>
      </w:r>
      <w:r>
        <w:rPr>
          <w:spacing w:val="-12"/>
        </w:rPr>
        <w:t xml:space="preserve"> </w:t>
      </w:r>
      <w:r>
        <w:rPr>
          <w:spacing w:val="-5"/>
        </w:rPr>
        <w:t>CFR</w:t>
      </w:r>
    </w:p>
    <w:p w:rsidR="00361071" w14:paraId="0386EF83" w14:textId="77777777">
      <w:pPr>
        <w:spacing w:before="13" w:line="235" w:lineRule="auto"/>
        <w:ind w:left="719" w:right="1078"/>
      </w:pPr>
      <w:r>
        <w:t>§</w:t>
      </w:r>
      <w:r>
        <w:rPr>
          <w:spacing w:val="-13"/>
        </w:rPr>
        <w:t xml:space="preserve"> </w:t>
      </w:r>
      <w:r>
        <w:t>423.120(a)(1),</w:t>
      </w:r>
      <w:r>
        <w:rPr>
          <w:spacing w:val="-2"/>
        </w:rPr>
        <w:t xml:space="preserve"> </w:t>
      </w:r>
      <w:r>
        <w:t>Applicant</w:t>
      </w:r>
      <w:r>
        <w:rPr>
          <w:spacing w:val="-2"/>
        </w:rPr>
        <w:t xml:space="preserve"> </w:t>
      </w:r>
      <w:r>
        <w:t>attests</w:t>
      </w:r>
      <w:r>
        <w:rPr>
          <w:spacing w:val="-15"/>
        </w:rPr>
        <w:t xml:space="preserve"> </w:t>
      </w:r>
      <w:r>
        <w:t>that</w:t>
      </w:r>
      <w:r>
        <w:rPr>
          <w:spacing w:val="-8"/>
        </w:rPr>
        <w:t xml:space="preserve"> </w:t>
      </w:r>
      <w:r>
        <w:t>its</w:t>
      </w:r>
      <w:r>
        <w:rPr>
          <w:spacing w:val="-8"/>
        </w:rPr>
        <w:t xml:space="preserve"> </w:t>
      </w:r>
      <w:r>
        <w:t>retail</w:t>
      </w:r>
      <w:r>
        <w:rPr>
          <w:spacing w:val="-10"/>
        </w:rPr>
        <w:t xml:space="preserve"> </w:t>
      </w:r>
      <w:r>
        <w:t>pharmacy</w:t>
      </w:r>
      <w:r>
        <w:rPr>
          <w:spacing w:val="-1"/>
        </w:rPr>
        <w:t xml:space="preserve"> </w:t>
      </w:r>
      <w:r>
        <w:t>network</w:t>
      </w:r>
      <w:r>
        <w:rPr>
          <w:spacing w:val="-2"/>
        </w:rPr>
        <w:t xml:space="preserve"> </w:t>
      </w:r>
      <w:r>
        <w:t>is</w:t>
      </w:r>
      <w:r>
        <w:rPr>
          <w:spacing w:val="-2"/>
        </w:rPr>
        <w:t xml:space="preserve"> </w:t>
      </w:r>
      <w:r>
        <w:t>sufficient</w:t>
      </w:r>
      <w:r>
        <w:rPr>
          <w:spacing w:val="-2"/>
        </w:rPr>
        <w:t xml:space="preserve"> </w:t>
      </w:r>
      <w:r>
        <w:t>to</w:t>
      </w:r>
      <w:r>
        <w:rPr>
          <w:spacing w:val="-13"/>
        </w:rPr>
        <w:t xml:space="preserve"> </w:t>
      </w:r>
      <w:r>
        <w:t>meet</w:t>
      </w:r>
      <w:r>
        <w:rPr>
          <w:spacing w:val="-2"/>
        </w:rPr>
        <w:t xml:space="preserve"> </w:t>
      </w:r>
      <w:r>
        <w:t>the needs of its enrollees throughout the Direct Contract MA-PD’s service area, including</w:t>
      </w:r>
    </w:p>
    <w:p w:rsidR="00361071" w14:paraId="6A9F2657" w14:textId="77777777">
      <w:pPr>
        <w:spacing w:line="235" w:lineRule="auto"/>
        <w:sectPr>
          <w:pgSz w:w="12240" w:h="15840"/>
          <w:pgMar w:top="1280" w:right="720" w:bottom="900" w:left="1080" w:header="0" w:footer="693" w:gutter="0"/>
          <w:cols w:space="720"/>
        </w:sectPr>
      </w:pPr>
    </w:p>
    <w:p w:rsidR="00361071" w14:paraId="768EC8D2" w14:textId="77777777">
      <w:pPr>
        <w:spacing w:before="71"/>
        <w:ind w:left="719" w:right="1078"/>
      </w:pPr>
      <w:r>
        <w:t>situations involving</w:t>
      </w:r>
      <w:r>
        <w:rPr>
          <w:spacing w:val="-4"/>
        </w:rPr>
        <w:t xml:space="preserve"> </w:t>
      </w:r>
      <w:r>
        <w:t>emergency access, as determined</w:t>
      </w:r>
      <w:r>
        <w:rPr>
          <w:spacing w:val="-4"/>
        </w:rPr>
        <w:t xml:space="preserve"> </w:t>
      </w:r>
      <w:r>
        <w:t>by CMS. Applicant acknowledges and understands that CMS reviews the adequacy of the Applicant’s pharmacy networks and</w:t>
      </w:r>
      <w:r>
        <w:rPr>
          <w:spacing w:val="-13"/>
        </w:rPr>
        <w:t xml:space="preserve"> </w:t>
      </w:r>
      <w:r>
        <w:t>may</w:t>
      </w:r>
      <w:r>
        <w:rPr>
          <w:spacing w:val="-2"/>
        </w:rPr>
        <w:t xml:space="preserve"> </w:t>
      </w:r>
      <w:r>
        <w:t>potentially</w:t>
      </w:r>
      <w:r>
        <w:rPr>
          <w:spacing w:val="-1"/>
        </w:rPr>
        <w:t xml:space="preserve"> </w:t>
      </w:r>
      <w:r>
        <w:t>require</w:t>
      </w:r>
      <w:r>
        <w:rPr>
          <w:spacing w:val="-13"/>
        </w:rPr>
        <w:t xml:space="preserve"> </w:t>
      </w:r>
      <w:r>
        <w:t>expanded</w:t>
      </w:r>
      <w:r>
        <w:rPr>
          <w:spacing w:val="-13"/>
        </w:rPr>
        <w:t xml:space="preserve"> </w:t>
      </w:r>
      <w:r>
        <w:t>access</w:t>
      </w:r>
      <w:r>
        <w:rPr>
          <w:spacing w:val="-1"/>
        </w:rPr>
        <w:t xml:space="preserve"> </w:t>
      </w:r>
      <w:r>
        <w:t>in</w:t>
      </w:r>
      <w:r>
        <w:rPr>
          <w:spacing w:val="-13"/>
        </w:rPr>
        <w:t xml:space="preserve"> </w:t>
      </w:r>
      <w:r>
        <w:t>the</w:t>
      </w:r>
      <w:r>
        <w:rPr>
          <w:spacing w:val="-13"/>
        </w:rPr>
        <w:t xml:space="preserve"> </w:t>
      </w:r>
      <w:r>
        <w:t>event</w:t>
      </w:r>
      <w:r>
        <w:rPr>
          <w:spacing w:val="-2"/>
        </w:rPr>
        <w:t xml:space="preserve"> </w:t>
      </w:r>
      <w:r>
        <w:t>of</w:t>
      </w:r>
      <w:r>
        <w:rPr>
          <w:spacing w:val="-9"/>
        </w:rPr>
        <w:t xml:space="preserve"> </w:t>
      </w:r>
      <w:r>
        <w:t>beneficiary</w:t>
      </w:r>
      <w:r>
        <w:rPr>
          <w:spacing w:val="-1"/>
        </w:rPr>
        <w:t xml:space="preserve"> </w:t>
      </w:r>
      <w:r>
        <w:t>complaints</w:t>
      </w:r>
      <w:r>
        <w:rPr>
          <w:spacing w:val="-1"/>
        </w:rPr>
        <w:t xml:space="preserve"> </w:t>
      </w:r>
      <w:r>
        <w:t>or</w:t>
      </w:r>
      <w:r>
        <w:rPr>
          <w:spacing w:val="-13"/>
        </w:rPr>
        <w:t xml:space="preserve"> </w:t>
      </w:r>
      <w:r>
        <w:t>for other</w:t>
      </w:r>
      <w:r>
        <w:rPr>
          <w:spacing w:val="-4"/>
        </w:rPr>
        <w:t xml:space="preserve"> </w:t>
      </w:r>
      <w:r>
        <w:t xml:space="preserve">reasons it determines </w:t>
      </w:r>
      <w:r>
        <w:t>in</w:t>
      </w:r>
      <w:r>
        <w:rPr>
          <w:spacing w:val="-3"/>
        </w:rPr>
        <w:t xml:space="preserve"> </w:t>
      </w:r>
      <w:r>
        <w:t>order</w:t>
      </w:r>
      <w:r>
        <w:rPr>
          <w:spacing w:val="-4"/>
        </w:rPr>
        <w:t xml:space="preserve"> </w:t>
      </w:r>
      <w:r>
        <w:t>to</w:t>
      </w:r>
      <w:r>
        <w:rPr>
          <w:spacing w:val="-4"/>
        </w:rPr>
        <w:t xml:space="preserve"> </w:t>
      </w:r>
      <w:r>
        <w:t>ensure</w:t>
      </w:r>
      <w:r>
        <w:rPr>
          <w:spacing w:val="-4"/>
        </w:rPr>
        <w:t xml:space="preserve"> </w:t>
      </w:r>
      <w:r>
        <w:t>that the</w:t>
      </w:r>
      <w:r>
        <w:rPr>
          <w:spacing w:val="-4"/>
        </w:rPr>
        <w:t xml:space="preserve"> </w:t>
      </w:r>
      <w:r>
        <w:t>Applicant’s network is</w:t>
      </w:r>
      <w:r>
        <w:rPr>
          <w:spacing w:val="-5"/>
        </w:rPr>
        <w:t xml:space="preserve"> </w:t>
      </w:r>
      <w:r>
        <w:t>sufficient</w:t>
      </w:r>
      <w:r>
        <w:rPr>
          <w:spacing w:val="-6"/>
        </w:rPr>
        <w:t xml:space="preserve"> </w:t>
      </w:r>
      <w:r>
        <w:t>to meet the needs of its employer group population.</w:t>
      </w:r>
    </w:p>
    <w:p w:rsidR="00361071" w14:paraId="5EBB0BBC" w14:textId="77777777">
      <w:pPr>
        <w:pStyle w:val="BodyText"/>
        <w:rPr>
          <w:sz w:val="22"/>
        </w:rPr>
      </w:pPr>
    </w:p>
    <w:p w:rsidR="00361071" w14:paraId="48BE176B" w14:textId="77777777">
      <w:pPr>
        <w:pStyle w:val="ListParagraph"/>
        <w:numPr>
          <w:ilvl w:val="0"/>
          <w:numId w:val="12"/>
        </w:numPr>
        <w:tabs>
          <w:tab w:val="left" w:pos="711"/>
          <w:tab w:val="left" w:pos="719"/>
        </w:tabs>
        <w:ind w:right="1089" w:hanging="360"/>
      </w:pPr>
      <w:r>
        <w:t>Applicant understands and agrees that as part of its completion of the underlying application, it submits retail pharmacy access and other pharmacy access submissions (mail</w:t>
      </w:r>
      <w:r>
        <w:rPr>
          <w:spacing w:val="-3"/>
        </w:rPr>
        <w:t xml:space="preserve"> </w:t>
      </w:r>
      <w:r>
        <w:t>order, home</w:t>
      </w:r>
      <w:r>
        <w:rPr>
          <w:spacing w:val="-11"/>
        </w:rPr>
        <w:t xml:space="preserve"> </w:t>
      </w:r>
      <w:r>
        <w:t>infusion, long-term</w:t>
      </w:r>
      <w:r>
        <w:rPr>
          <w:spacing w:val="-2"/>
        </w:rPr>
        <w:t xml:space="preserve"> </w:t>
      </w:r>
      <w:r>
        <w:t>care, I/T/U)</w:t>
      </w:r>
      <w:r>
        <w:rPr>
          <w:spacing w:val="-11"/>
        </w:rPr>
        <w:t xml:space="preserve"> </w:t>
      </w:r>
      <w:r>
        <w:t>required</w:t>
      </w:r>
      <w:r>
        <w:rPr>
          <w:spacing w:val="-11"/>
        </w:rPr>
        <w:t xml:space="preserve"> </w:t>
      </w:r>
      <w:r>
        <w:t>at the</w:t>
      </w:r>
      <w:r>
        <w:rPr>
          <w:spacing w:val="-11"/>
        </w:rPr>
        <w:t xml:space="preserve"> </w:t>
      </w:r>
      <w:r>
        <w:t>time</w:t>
      </w:r>
      <w:r>
        <w:rPr>
          <w:spacing w:val="-11"/>
        </w:rPr>
        <w:t xml:space="preserve"> </w:t>
      </w:r>
      <w:r>
        <w:t>of application</w:t>
      </w:r>
      <w:r>
        <w:rPr>
          <w:spacing w:val="-10"/>
        </w:rPr>
        <w:t xml:space="preserve"> </w:t>
      </w:r>
      <w:r>
        <w:t>for</w:t>
      </w:r>
      <w:r>
        <w:rPr>
          <w:spacing w:val="-11"/>
        </w:rPr>
        <w:t xml:space="preserve"> </w:t>
      </w:r>
      <w:r>
        <w:t>its entire designated service area.</w:t>
      </w:r>
    </w:p>
    <w:p w:rsidR="00361071" w14:paraId="3F9541D5" w14:textId="77777777">
      <w:pPr>
        <w:pStyle w:val="BodyText"/>
        <w:rPr>
          <w:sz w:val="22"/>
        </w:rPr>
      </w:pPr>
    </w:p>
    <w:p w:rsidR="00361071" w14:paraId="5C0B59AD" w14:textId="77777777">
      <w:pPr>
        <w:pStyle w:val="ListParagraph"/>
        <w:numPr>
          <w:ilvl w:val="0"/>
          <w:numId w:val="12"/>
        </w:numPr>
        <w:tabs>
          <w:tab w:val="left" w:pos="711"/>
          <w:tab w:val="left" w:pos="719"/>
        </w:tabs>
        <w:spacing w:line="237" w:lineRule="auto"/>
        <w:ind w:right="1188" w:hanging="360"/>
      </w:pPr>
      <w:r>
        <w:t>Applicant understands that its Direct Contract MA-PD plans are not included in the processes</w:t>
      </w:r>
      <w:r>
        <w:rPr>
          <w:spacing w:val="-3"/>
        </w:rPr>
        <w:t xml:space="preserve"> </w:t>
      </w:r>
      <w:r>
        <w:t>for</w:t>
      </w:r>
      <w:r>
        <w:rPr>
          <w:spacing w:val="-14"/>
        </w:rPr>
        <w:t xml:space="preserve"> </w:t>
      </w:r>
      <w:r>
        <w:t>auto-enrollment</w:t>
      </w:r>
      <w:r>
        <w:rPr>
          <w:spacing w:val="-3"/>
        </w:rPr>
        <w:t xml:space="preserve"> </w:t>
      </w:r>
      <w:r>
        <w:t>(for</w:t>
      </w:r>
      <w:r>
        <w:rPr>
          <w:spacing w:val="-15"/>
        </w:rPr>
        <w:t xml:space="preserve"> </w:t>
      </w:r>
      <w:r>
        <w:t>full-dual</w:t>
      </w:r>
      <w:r>
        <w:rPr>
          <w:spacing w:val="-5"/>
        </w:rPr>
        <w:t xml:space="preserve"> </w:t>
      </w:r>
      <w:r>
        <w:t>eligible</w:t>
      </w:r>
      <w:r>
        <w:rPr>
          <w:spacing w:val="-14"/>
        </w:rPr>
        <w:t xml:space="preserve"> </w:t>
      </w:r>
      <w:r>
        <w:t>beneficiaries)</w:t>
      </w:r>
      <w:r>
        <w:rPr>
          <w:spacing w:val="-14"/>
        </w:rPr>
        <w:t xml:space="preserve"> </w:t>
      </w:r>
      <w:r>
        <w:t>or</w:t>
      </w:r>
      <w:r>
        <w:rPr>
          <w:spacing w:val="-14"/>
        </w:rPr>
        <w:t xml:space="preserve"> </w:t>
      </w:r>
      <w:r>
        <w:t>facilitated</w:t>
      </w:r>
      <w:r>
        <w:rPr>
          <w:spacing w:val="-14"/>
        </w:rPr>
        <w:t xml:space="preserve"> </w:t>
      </w:r>
      <w:r>
        <w:t>enrollment (for other low-income subsidy eligible beneficiaries).</w:t>
      </w:r>
    </w:p>
    <w:p w:rsidR="00361071" w14:paraId="3A7C1EC2" w14:textId="77777777">
      <w:pPr>
        <w:pStyle w:val="ListParagraph"/>
        <w:numPr>
          <w:ilvl w:val="0"/>
          <w:numId w:val="12"/>
        </w:numPr>
        <w:tabs>
          <w:tab w:val="left" w:pos="711"/>
          <w:tab w:val="left" w:pos="719"/>
        </w:tabs>
        <w:spacing w:before="249"/>
        <w:ind w:right="1048" w:hanging="360"/>
      </w:pPr>
      <w:r>
        <w:t>Applicant</w:t>
      </w:r>
      <w:r>
        <w:rPr>
          <w:spacing w:val="-3"/>
        </w:rPr>
        <w:t xml:space="preserve"> </w:t>
      </w:r>
      <w:r>
        <w:t>understands</w:t>
      </w:r>
      <w:r>
        <w:rPr>
          <w:spacing w:val="-2"/>
        </w:rPr>
        <w:t xml:space="preserve"> </w:t>
      </w:r>
      <w:r>
        <w:t>that</w:t>
      </w:r>
      <w:r>
        <w:rPr>
          <w:spacing w:val="-3"/>
        </w:rPr>
        <w:t xml:space="preserve"> </w:t>
      </w:r>
      <w:r>
        <w:t>CMS</w:t>
      </w:r>
      <w:r>
        <w:rPr>
          <w:spacing w:val="-10"/>
        </w:rPr>
        <w:t xml:space="preserve"> </w:t>
      </w:r>
      <w:r>
        <w:t>has</w:t>
      </w:r>
      <w:r>
        <w:rPr>
          <w:spacing w:val="-3"/>
        </w:rPr>
        <w:t xml:space="preserve"> </w:t>
      </w:r>
      <w:r>
        <w:t>waived</w:t>
      </w:r>
      <w:r>
        <w:rPr>
          <w:spacing w:val="-13"/>
        </w:rPr>
        <w:t xml:space="preserve"> </w:t>
      </w:r>
      <w:r>
        <w:t>the</w:t>
      </w:r>
      <w:r>
        <w:rPr>
          <w:spacing w:val="-13"/>
        </w:rPr>
        <w:t xml:space="preserve"> </w:t>
      </w:r>
      <w:r>
        <w:t>requirement</w:t>
      </w:r>
      <w:r>
        <w:rPr>
          <w:spacing w:val="-3"/>
        </w:rPr>
        <w:t xml:space="preserve"> </w:t>
      </w:r>
      <w:r>
        <w:t>that</w:t>
      </w:r>
      <w:r>
        <w:rPr>
          <w:spacing w:val="-3"/>
        </w:rPr>
        <w:t xml:space="preserve"> </w:t>
      </w:r>
      <w:r>
        <w:t>the</w:t>
      </w:r>
      <w:r>
        <w:rPr>
          <w:spacing w:val="-13"/>
        </w:rPr>
        <w:t xml:space="preserve"> </w:t>
      </w:r>
      <w:r>
        <w:t>Direct</w:t>
      </w:r>
      <w:r>
        <w:rPr>
          <w:spacing w:val="-3"/>
        </w:rPr>
        <w:t xml:space="preserve"> </w:t>
      </w:r>
      <w:r>
        <w:t>Contract</w:t>
      </w:r>
      <w:r>
        <w:rPr>
          <w:spacing w:val="-3"/>
        </w:rPr>
        <w:t xml:space="preserve"> </w:t>
      </w:r>
      <w:r>
        <w:t>MA-PD provide beneficiaries the option to pay their premium through Social Security withholding. Thus, the premium withhold option is not available for enrollees in Applicant’s Direct Contract MA-PD.</w:t>
      </w:r>
    </w:p>
    <w:p w:rsidR="00361071" w14:paraId="46B4DB4F" w14:textId="77777777">
      <w:pPr>
        <w:pStyle w:val="BodyText"/>
        <w:spacing w:before="27"/>
        <w:rPr>
          <w:sz w:val="22"/>
        </w:rPr>
      </w:pPr>
    </w:p>
    <w:p w:rsidR="00361071" w14:paraId="234E2F95" w14:textId="77777777">
      <w:pPr>
        <w:pStyle w:val="ListParagraph"/>
        <w:numPr>
          <w:ilvl w:val="0"/>
          <w:numId w:val="12"/>
        </w:numPr>
        <w:tabs>
          <w:tab w:val="left" w:pos="711"/>
          <w:tab w:val="left" w:pos="719"/>
        </w:tabs>
        <w:ind w:right="942" w:hanging="360"/>
      </w:pPr>
      <w:r>
        <w:t>Applicant</w:t>
      </w:r>
      <w:r>
        <w:rPr>
          <w:spacing w:val="-4"/>
        </w:rPr>
        <w:t xml:space="preserve"> </w:t>
      </w:r>
      <w:r>
        <w:t>understands</w:t>
      </w:r>
      <w:r>
        <w:rPr>
          <w:spacing w:val="-3"/>
        </w:rPr>
        <w:t xml:space="preserve"> </w:t>
      </w:r>
      <w:r>
        <w:t>that</w:t>
      </w:r>
      <w:r>
        <w:rPr>
          <w:spacing w:val="-4"/>
        </w:rPr>
        <w:t xml:space="preserve"> </w:t>
      </w:r>
      <w:r>
        <w:t>dissemination</w:t>
      </w:r>
      <w:r>
        <w:rPr>
          <w:spacing w:val="-15"/>
        </w:rPr>
        <w:t xml:space="preserve"> </w:t>
      </w:r>
      <w:r>
        <w:t>materials</w:t>
      </w:r>
      <w:r>
        <w:rPr>
          <w:spacing w:val="-3"/>
        </w:rPr>
        <w:t xml:space="preserve"> </w:t>
      </w:r>
      <w:r>
        <w:t>for</w:t>
      </w:r>
      <w:r>
        <w:rPr>
          <w:spacing w:val="-15"/>
        </w:rPr>
        <w:t xml:space="preserve"> </w:t>
      </w:r>
      <w:r>
        <w:t>its</w:t>
      </w:r>
      <w:r>
        <w:rPr>
          <w:spacing w:val="-10"/>
        </w:rPr>
        <w:t xml:space="preserve"> </w:t>
      </w:r>
      <w:r>
        <w:t>Direct</w:t>
      </w:r>
      <w:r>
        <w:rPr>
          <w:spacing w:val="-4"/>
        </w:rPr>
        <w:t xml:space="preserve"> </w:t>
      </w:r>
      <w:r>
        <w:t>Contract</w:t>
      </w:r>
      <w:r>
        <w:rPr>
          <w:spacing w:val="-10"/>
        </w:rPr>
        <w:t xml:space="preserve"> </w:t>
      </w:r>
      <w:r>
        <w:t>MA-PD</w:t>
      </w:r>
      <w:r>
        <w:rPr>
          <w:spacing w:val="-15"/>
        </w:rPr>
        <w:t xml:space="preserve"> </w:t>
      </w:r>
      <w:r>
        <w:t>plans</w:t>
      </w:r>
      <w:r>
        <w:rPr>
          <w:spacing w:val="-3"/>
        </w:rPr>
        <w:t xml:space="preserve"> </w:t>
      </w:r>
      <w:r>
        <w:t>are not subject to the requirements contained in 42 CFR § 423.128 to be submitted for review and</w:t>
      </w:r>
      <w:r>
        <w:rPr>
          <w:spacing w:val="-6"/>
        </w:rPr>
        <w:t xml:space="preserve"> </w:t>
      </w:r>
      <w:r>
        <w:t>approval</w:t>
      </w:r>
      <w:r>
        <w:rPr>
          <w:spacing w:val="-3"/>
        </w:rPr>
        <w:t xml:space="preserve"> </w:t>
      </w:r>
      <w:r>
        <w:t>by</w:t>
      </w:r>
      <w:r>
        <w:rPr>
          <w:spacing w:val="-2"/>
        </w:rPr>
        <w:t xml:space="preserve"> </w:t>
      </w:r>
      <w:r>
        <w:t>CMS</w:t>
      </w:r>
      <w:r>
        <w:rPr>
          <w:spacing w:val="-3"/>
        </w:rPr>
        <w:t xml:space="preserve"> </w:t>
      </w:r>
      <w:r>
        <w:t>prior</w:t>
      </w:r>
      <w:r>
        <w:rPr>
          <w:spacing w:val="-6"/>
        </w:rPr>
        <w:t xml:space="preserve"> </w:t>
      </w:r>
      <w:r>
        <w:t>to</w:t>
      </w:r>
      <w:r>
        <w:rPr>
          <w:spacing w:val="-6"/>
        </w:rPr>
        <w:t xml:space="preserve"> </w:t>
      </w:r>
      <w:r>
        <w:t>use.</w:t>
      </w:r>
      <w:r>
        <w:rPr>
          <w:spacing w:val="-2"/>
        </w:rPr>
        <w:t xml:space="preserve"> </w:t>
      </w:r>
      <w:r>
        <w:t>However,</w:t>
      </w:r>
      <w:r>
        <w:rPr>
          <w:spacing w:val="-2"/>
        </w:rPr>
        <w:t xml:space="preserve"> </w:t>
      </w:r>
      <w:r>
        <w:t>Applicant</w:t>
      </w:r>
      <w:r>
        <w:rPr>
          <w:spacing w:val="-2"/>
        </w:rPr>
        <w:t xml:space="preserve"> </w:t>
      </w:r>
      <w:r>
        <w:t>agrees</w:t>
      </w:r>
      <w:r>
        <w:rPr>
          <w:spacing w:val="-2"/>
        </w:rPr>
        <w:t xml:space="preserve"> </w:t>
      </w:r>
      <w:r>
        <w:t>to</w:t>
      </w:r>
      <w:r>
        <w:rPr>
          <w:spacing w:val="-5"/>
        </w:rPr>
        <w:t xml:space="preserve"> </w:t>
      </w:r>
      <w:r>
        <w:t>submit</w:t>
      </w:r>
      <w:r>
        <w:rPr>
          <w:spacing w:val="-2"/>
        </w:rPr>
        <w:t xml:space="preserve"> </w:t>
      </w:r>
      <w:r>
        <w:t>these</w:t>
      </w:r>
      <w:r>
        <w:rPr>
          <w:spacing w:val="-6"/>
        </w:rPr>
        <w:t xml:space="preserve"> </w:t>
      </w:r>
      <w:r>
        <w:t>materials</w:t>
      </w:r>
      <w:r>
        <w:rPr>
          <w:spacing w:val="-2"/>
        </w:rPr>
        <w:t xml:space="preserve"> </w:t>
      </w:r>
      <w:r>
        <w:t>to CMS at the time of use in accordance with the procedures outlined in Chapter 9 of the Medicare</w:t>
      </w:r>
      <w:r>
        <w:rPr>
          <w:spacing w:val="-6"/>
        </w:rPr>
        <w:t xml:space="preserve"> </w:t>
      </w:r>
      <w:r>
        <w:t>Managed</w:t>
      </w:r>
      <w:r>
        <w:rPr>
          <w:spacing w:val="-5"/>
        </w:rPr>
        <w:t xml:space="preserve"> </w:t>
      </w:r>
      <w:r>
        <w:t>Care</w:t>
      </w:r>
      <w:r>
        <w:rPr>
          <w:spacing w:val="-6"/>
        </w:rPr>
        <w:t xml:space="preserve"> </w:t>
      </w:r>
      <w:r>
        <w:t>Manual</w:t>
      </w:r>
      <w:r>
        <w:rPr>
          <w:spacing w:val="-3"/>
        </w:rPr>
        <w:t xml:space="preserve"> </w:t>
      </w:r>
      <w:r>
        <w:t>(MMCM).</w:t>
      </w:r>
      <w:r>
        <w:rPr>
          <w:spacing w:val="-1"/>
        </w:rPr>
        <w:t xml:space="preserve"> </w:t>
      </w:r>
      <w:r>
        <w:t>Applicant</w:t>
      </w:r>
      <w:r>
        <w:rPr>
          <w:spacing w:val="-1"/>
        </w:rPr>
        <w:t xml:space="preserve"> </w:t>
      </w:r>
      <w:r>
        <w:t>also</w:t>
      </w:r>
      <w:r>
        <w:rPr>
          <w:spacing w:val="-5"/>
        </w:rPr>
        <w:t xml:space="preserve"> </w:t>
      </w:r>
      <w:r>
        <w:t>understands</w:t>
      </w:r>
      <w:r>
        <w:rPr>
          <w:spacing w:val="-1"/>
        </w:rPr>
        <w:t xml:space="preserve"> </w:t>
      </w:r>
      <w:r>
        <w:t>that</w:t>
      </w:r>
      <w:r>
        <w:rPr>
          <w:spacing w:val="-1"/>
        </w:rPr>
        <w:t xml:space="preserve"> </w:t>
      </w:r>
      <w:r>
        <w:t>CMS</w:t>
      </w:r>
      <w:r>
        <w:rPr>
          <w:spacing w:val="-2"/>
        </w:rPr>
        <w:t xml:space="preserve"> </w:t>
      </w:r>
      <w:r>
        <w:t>reserves the right to review these materials in the event of beneficiary complaints or for any other reason it determines to ensure the information accurately and adequately informs Medicare beneficiaries about their rights and obligations under the</w:t>
      </w:r>
      <w:r>
        <w:rPr>
          <w:spacing w:val="-4"/>
        </w:rPr>
        <w:t xml:space="preserve"> </w:t>
      </w:r>
      <w:r>
        <w:t>plan.</w:t>
      </w:r>
    </w:p>
    <w:p w:rsidR="00361071" w14:paraId="09841E5B" w14:textId="77777777">
      <w:pPr>
        <w:pStyle w:val="ListParagraph"/>
        <w:numPr>
          <w:ilvl w:val="0"/>
          <w:numId w:val="12"/>
        </w:numPr>
        <w:tabs>
          <w:tab w:val="left" w:pos="710"/>
          <w:tab w:val="left" w:pos="718"/>
        </w:tabs>
        <w:spacing w:before="249"/>
        <w:ind w:left="718" w:right="804" w:hanging="359"/>
      </w:pPr>
      <w:r>
        <w:t>Applicant understands that its Direct Contract MA-PD is not subject to the requirements regarding the timing for issuance of certain dissemination materials, such as the Annual Notice of Change/Evidence of Coverage (ANOC/EOC), Summary of Benefits (SB), Formulary, and LIS rider when an employer’s or union’s open enrollment period does not correspond to Medicare’s Annual Coordinated Election Period. For these employers and unions, the</w:t>
      </w:r>
      <w:r>
        <w:rPr>
          <w:spacing w:val="-11"/>
        </w:rPr>
        <w:t xml:space="preserve"> </w:t>
      </w:r>
      <w:r>
        <w:t>timing</w:t>
      </w:r>
      <w:r>
        <w:rPr>
          <w:spacing w:val="-11"/>
        </w:rPr>
        <w:t xml:space="preserve"> </w:t>
      </w:r>
      <w:r>
        <w:t>for</w:t>
      </w:r>
      <w:r>
        <w:rPr>
          <w:spacing w:val="-11"/>
        </w:rPr>
        <w:t xml:space="preserve"> </w:t>
      </w:r>
      <w:r>
        <w:t>issuance</w:t>
      </w:r>
      <w:r>
        <w:rPr>
          <w:spacing w:val="-4"/>
        </w:rPr>
        <w:t xml:space="preserve"> </w:t>
      </w:r>
      <w:r>
        <w:t>of the</w:t>
      </w:r>
      <w:r>
        <w:rPr>
          <w:spacing w:val="-11"/>
        </w:rPr>
        <w:t xml:space="preserve"> </w:t>
      </w:r>
      <w:r>
        <w:t>above</w:t>
      </w:r>
      <w:r>
        <w:rPr>
          <w:spacing w:val="-11"/>
        </w:rPr>
        <w:t xml:space="preserve"> </w:t>
      </w:r>
      <w:r>
        <w:t>dissemination</w:t>
      </w:r>
      <w:r>
        <w:rPr>
          <w:spacing w:val="-11"/>
        </w:rPr>
        <w:t xml:space="preserve"> </w:t>
      </w:r>
      <w:r>
        <w:t>materials should</w:t>
      </w:r>
      <w:r>
        <w:rPr>
          <w:spacing w:val="-10"/>
        </w:rPr>
        <w:t xml:space="preserve"> </w:t>
      </w:r>
      <w:r>
        <w:t>be</w:t>
      </w:r>
      <w:r>
        <w:rPr>
          <w:spacing w:val="-4"/>
        </w:rPr>
        <w:t xml:space="preserve"> </w:t>
      </w:r>
      <w:r>
        <w:t>appropriately based on the employer/union sponsor’s open enrollment period. For example, the ANOC/EOC, SB, LIS rider, and Formulary are required to be received by beneficiaries no later than 15 days before the beginning of the employer/union group health plan’s open enrollment period. The</w:t>
      </w:r>
      <w:r>
        <w:rPr>
          <w:spacing w:val="-11"/>
        </w:rPr>
        <w:t xml:space="preserve"> </w:t>
      </w:r>
      <w:r>
        <w:t>timing</w:t>
      </w:r>
      <w:r>
        <w:rPr>
          <w:spacing w:val="-12"/>
        </w:rPr>
        <w:t xml:space="preserve"> </w:t>
      </w:r>
      <w:r>
        <w:t>for</w:t>
      </w:r>
      <w:r>
        <w:rPr>
          <w:spacing w:val="-5"/>
        </w:rPr>
        <w:t xml:space="preserve"> </w:t>
      </w:r>
      <w:r>
        <w:t>other</w:t>
      </w:r>
      <w:r>
        <w:rPr>
          <w:spacing w:val="-5"/>
        </w:rPr>
        <w:t xml:space="preserve"> </w:t>
      </w:r>
      <w:r>
        <w:t>dissemination</w:t>
      </w:r>
      <w:r>
        <w:rPr>
          <w:spacing w:val="-12"/>
        </w:rPr>
        <w:t xml:space="preserve"> </w:t>
      </w:r>
      <w:r>
        <w:t>materials that are</w:t>
      </w:r>
      <w:r>
        <w:rPr>
          <w:spacing w:val="-12"/>
        </w:rPr>
        <w:t xml:space="preserve"> </w:t>
      </w:r>
      <w:r>
        <w:t>based</w:t>
      </w:r>
      <w:r>
        <w:rPr>
          <w:spacing w:val="-12"/>
        </w:rPr>
        <w:t xml:space="preserve"> </w:t>
      </w:r>
      <w:r>
        <w:t>on</w:t>
      </w:r>
      <w:r>
        <w:rPr>
          <w:spacing w:val="-12"/>
        </w:rPr>
        <w:t xml:space="preserve"> </w:t>
      </w:r>
      <w:r>
        <w:t>the</w:t>
      </w:r>
      <w:r>
        <w:rPr>
          <w:spacing w:val="-12"/>
        </w:rPr>
        <w:t xml:space="preserve"> </w:t>
      </w:r>
      <w:r>
        <w:t>start of the</w:t>
      </w:r>
      <w:r>
        <w:rPr>
          <w:spacing w:val="-8"/>
        </w:rPr>
        <w:t xml:space="preserve"> </w:t>
      </w:r>
      <w:r>
        <w:t>Medicare</w:t>
      </w:r>
      <w:r>
        <w:rPr>
          <w:spacing w:val="-8"/>
        </w:rPr>
        <w:t xml:space="preserve"> </w:t>
      </w:r>
      <w:r>
        <w:t>plan</w:t>
      </w:r>
      <w:r>
        <w:rPr>
          <w:spacing w:val="-8"/>
        </w:rPr>
        <w:t xml:space="preserve"> </w:t>
      </w:r>
      <w:r>
        <w:t>(i.e.,</w:t>
      </w:r>
      <w:r>
        <w:rPr>
          <w:spacing w:val="-3"/>
        </w:rPr>
        <w:t xml:space="preserve"> </w:t>
      </w:r>
      <w:r>
        <w:t>calendar)</w:t>
      </w:r>
      <w:r>
        <w:rPr>
          <w:spacing w:val="-8"/>
        </w:rPr>
        <w:t xml:space="preserve"> </w:t>
      </w:r>
      <w:r>
        <w:t>year</w:t>
      </w:r>
      <w:r>
        <w:rPr>
          <w:spacing w:val="-8"/>
        </w:rPr>
        <w:t xml:space="preserve"> </w:t>
      </w:r>
      <w:r>
        <w:t>should</w:t>
      </w:r>
      <w:r>
        <w:rPr>
          <w:spacing w:val="-7"/>
        </w:rPr>
        <w:t xml:space="preserve"> </w:t>
      </w:r>
      <w:r>
        <w:t>be</w:t>
      </w:r>
      <w:r>
        <w:rPr>
          <w:spacing w:val="-8"/>
        </w:rPr>
        <w:t xml:space="preserve"> </w:t>
      </w:r>
      <w:r>
        <w:t>appropriately</w:t>
      </w:r>
      <w:r>
        <w:rPr>
          <w:spacing w:val="-3"/>
        </w:rPr>
        <w:t xml:space="preserve"> </w:t>
      </w:r>
      <w:r>
        <w:t>based</w:t>
      </w:r>
      <w:r>
        <w:rPr>
          <w:spacing w:val="-7"/>
        </w:rPr>
        <w:t xml:space="preserve"> </w:t>
      </w:r>
      <w:r>
        <w:t>on</w:t>
      </w:r>
      <w:r>
        <w:rPr>
          <w:spacing w:val="-8"/>
        </w:rPr>
        <w:t xml:space="preserve"> </w:t>
      </w:r>
      <w:r>
        <w:t>the</w:t>
      </w:r>
      <w:r>
        <w:rPr>
          <w:spacing w:val="-8"/>
        </w:rPr>
        <w:t xml:space="preserve"> </w:t>
      </w:r>
      <w:r>
        <w:t>emplo</w:t>
      </w:r>
      <w:r>
        <w:t>yer/union sponsor’s plan year.</w:t>
      </w:r>
    </w:p>
    <w:p w:rsidR="00361071" w14:paraId="2C8D3784" w14:textId="77777777">
      <w:pPr>
        <w:pStyle w:val="BodyText"/>
        <w:spacing w:before="1"/>
        <w:rPr>
          <w:sz w:val="22"/>
        </w:rPr>
      </w:pPr>
    </w:p>
    <w:p w:rsidR="00361071" w14:paraId="40978E1B" w14:textId="77777777">
      <w:pPr>
        <w:pStyle w:val="ListParagraph"/>
        <w:numPr>
          <w:ilvl w:val="0"/>
          <w:numId w:val="12"/>
        </w:numPr>
        <w:tabs>
          <w:tab w:val="left" w:pos="710"/>
          <w:tab w:val="left" w:pos="719"/>
        </w:tabs>
        <w:ind w:right="920" w:hanging="360"/>
      </w:pPr>
      <w:r>
        <w:t>Applicant understands that the dissemination requirements set forth in 42</w:t>
      </w:r>
      <w:r>
        <w:rPr>
          <w:spacing w:val="-2"/>
        </w:rPr>
        <w:t xml:space="preserve"> </w:t>
      </w:r>
      <w:r>
        <w:t>CFR § 423.128 do not apply to its Direct Contract MA-PD plans when the employer/union sponsor is subject to alternative disclosure requirements (e.g., the Employee Retirement Income Security</w:t>
      </w:r>
      <w:r>
        <w:rPr>
          <w:spacing w:val="-2"/>
        </w:rPr>
        <w:t xml:space="preserve"> </w:t>
      </w:r>
      <w:r>
        <w:t>Act</w:t>
      </w:r>
      <w:r>
        <w:rPr>
          <w:spacing w:val="-9"/>
        </w:rPr>
        <w:t xml:space="preserve"> </w:t>
      </w:r>
      <w:r>
        <w:t>of</w:t>
      </w:r>
      <w:r>
        <w:rPr>
          <w:spacing w:val="-2"/>
        </w:rPr>
        <w:t xml:space="preserve"> </w:t>
      </w:r>
      <w:r>
        <w:t>1974</w:t>
      </w:r>
      <w:r>
        <w:rPr>
          <w:spacing w:val="-13"/>
        </w:rPr>
        <w:t xml:space="preserve"> </w:t>
      </w:r>
      <w:r>
        <w:t>(“ERISA”))</w:t>
      </w:r>
      <w:r>
        <w:rPr>
          <w:spacing w:val="-7"/>
        </w:rPr>
        <w:t xml:space="preserve"> </w:t>
      </w:r>
      <w:r>
        <w:t>and</w:t>
      </w:r>
      <w:r>
        <w:rPr>
          <w:spacing w:val="-13"/>
        </w:rPr>
        <w:t xml:space="preserve"> </w:t>
      </w:r>
      <w:r>
        <w:t>complies</w:t>
      </w:r>
      <w:r>
        <w:rPr>
          <w:spacing w:val="-1"/>
        </w:rPr>
        <w:t xml:space="preserve"> </w:t>
      </w:r>
      <w:r>
        <w:t>with</w:t>
      </w:r>
      <w:r>
        <w:rPr>
          <w:spacing w:val="-13"/>
        </w:rPr>
        <w:t xml:space="preserve"> </w:t>
      </w:r>
      <w:r>
        <w:t>such</w:t>
      </w:r>
      <w:r>
        <w:rPr>
          <w:spacing w:val="-13"/>
        </w:rPr>
        <w:t xml:space="preserve"> </w:t>
      </w:r>
      <w:r>
        <w:t>alternative</w:t>
      </w:r>
      <w:r>
        <w:rPr>
          <w:spacing w:val="-13"/>
        </w:rPr>
        <w:t xml:space="preserve"> </w:t>
      </w:r>
      <w:r>
        <w:t>requirements.</w:t>
      </w:r>
      <w:r>
        <w:rPr>
          <w:spacing w:val="-2"/>
        </w:rPr>
        <w:t xml:space="preserve"> </w:t>
      </w:r>
      <w:r>
        <w:t>Applicant complies with the requirements for this waiver contained in employer/union-only group waiver guidance, including those requirements contained in Chapter 9 of the MMCM.</w:t>
      </w:r>
    </w:p>
    <w:p w:rsidR="00361071" w14:paraId="113382C5" w14:textId="77777777">
      <w:pPr>
        <w:pStyle w:val="BodyText"/>
        <w:spacing w:before="1"/>
        <w:rPr>
          <w:sz w:val="22"/>
        </w:rPr>
      </w:pPr>
    </w:p>
    <w:p w:rsidR="00361071" w14:paraId="002C74B2" w14:textId="77777777">
      <w:pPr>
        <w:pStyle w:val="ListParagraph"/>
        <w:numPr>
          <w:ilvl w:val="0"/>
          <w:numId w:val="12"/>
        </w:numPr>
        <w:tabs>
          <w:tab w:val="left" w:pos="710"/>
          <w:tab w:val="left" w:pos="719"/>
        </w:tabs>
        <w:ind w:right="1057" w:hanging="360"/>
      </w:pPr>
      <w:r>
        <w:t>Applicant understands that its Direct Contract MA-PD plans are not subject to the requirements contained in 42 CFR § 423.48 to submit information to CMS, including</w:t>
      </w:r>
      <w:r>
        <w:rPr>
          <w:spacing w:val="-14"/>
        </w:rPr>
        <w:t xml:space="preserve"> </w:t>
      </w:r>
      <w:r>
        <w:t>the requirements</w:t>
      </w:r>
      <w:r>
        <w:rPr>
          <w:spacing w:val="-2"/>
        </w:rPr>
        <w:t xml:space="preserve"> </w:t>
      </w:r>
      <w:r>
        <w:t>to</w:t>
      </w:r>
      <w:r>
        <w:rPr>
          <w:spacing w:val="-14"/>
        </w:rPr>
        <w:t xml:space="preserve"> </w:t>
      </w:r>
      <w:r>
        <w:t>submit</w:t>
      </w:r>
      <w:r>
        <w:rPr>
          <w:spacing w:val="-9"/>
        </w:rPr>
        <w:t xml:space="preserve"> </w:t>
      </w:r>
      <w:r>
        <w:t>information</w:t>
      </w:r>
      <w:r>
        <w:rPr>
          <w:spacing w:val="-14"/>
        </w:rPr>
        <w:t xml:space="preserve"> </w:t>
      </w:r>
      <w:r>
        <w:t>(e.g.,</w:t>
      </w:r>
      <w:r>
        <w:rPr>
          <w:spacing w:val="-3"/>
        </w:rPr>
        <w:t xml:space="preserve"> </w:t>
      </w:r>
      <w:r>
        <w:t>pricing</w:t>
      </w:r>
      <w:r>
        <w:rPr>
          <w:spacing w:val="-14"/>
        </w:rPr>
        <w:t xml:space="preserve"> </w:t>
      </w:r>
      <w:r>
        <w:t>and</w:t>
      </w:r>
      <w:r>
        <w:rPr>
          <w:spacing w:val="-14"/>
        </w:rPr>
        <w:t xml:space="preserve"> </w:t>
      </w:r>
      <w:r>
        <w:t>pharmacy</w:t>
      </w:r>
      <w:r>
        <w:rPr>
          <w:spacing w:val="-2"/>
        </w:rPr>
        <w:t xml:space="preserve"> </w:t>
      </w:r>
      <w:r>
        <w:t>network</w:t>
      </w:r>
      <w:r>
        <w:rPr>
          <w:spacing w:val="-3"/>
        </w:rPr>
        <w:t xml:space="preserve"> </w:t>
      </w:r>
      <w:r>
        <w:t>information)</w:t>
      </w:r>
      <w:r>
        <w:rPr>
          <w:spacing w:val="-14"/>
        </w:rPr>
        <w:t xml:space="preserve"> </w:t>
      </w:r>
      <w:r>
        <w:t>to</w:t>
      </w:r>
      <w:r>
        <w:rPr>
          <w:spacing w:val="-14"/>
        </w:rPr>
        <w:t xml:space="preserve"> </w:t>
      </w:r>
      <w:r>
        <w:t xml:space="preserve">be publicly reported on </w:t>
      </w:r>
      <w:hyperlink r:id="rId18">
        <w:r>
          <w:rPr>
            <w:u w:val="single"/>
          </w:rPr>
          <w:t>www.medicare.gov</w:t>
        </w:r>
      </w:hyperlink>
      <w:r>
        <w:rPr>
          <w:u w:val="single"/>
        </w:rPr>
        <w:t xml:space="preserve"> </w:t>
      </w:r>
      <w:r>
        <w:t>(Medicare Plan Finder).</w:t>
      </w:r>
    </w:p>
    <w:p w:rsidR="00361071" w14:paraId="44857BD3" w14:textId="77777777">
      <w:pPr>
        <w:pStyle w:val="ListParagraph"/>
        <w:sectPr>
          <w:pgSz w:w="12240" w:h="15840"/>
          <w:pgMar w:top="1360" w:right="720" w:bottom="900" w:left="1080" w:header="0" w:footer="693" w:gutter="0"/>
          <w:cols w:space="720"/>
        </w:sectPr>
      </w:pPr>
    </w:p>
    <w:p w:rsidR="00361071" w14:paraId="4FEC191B" w14:textId="77777777">
      <w:pPr>
        <w:pStyle w:val="ListParagraph"/>
        <w:numPr>
          <w:ilvl w:val="0"/>
          <w:numId w:val="12"/>
        </w:numPr>
        <w:tabs>
          <w:tab w:val="left" w:pos="710"/>
          <w:tab w:val="left" w:pos="719"/>
        </w:tabs>
        <w:spacing w:before="73"/>
        <w:ind w:right="1181" w:hanging="360"/>
      </w:pPr>
      <w:r>
        <w:t>Applicant</w:t>
      </w:r>
      <w:r>
        <w:rPr>
          <w:spacing w:val="-1"/>
        </w:rPr>
        <w:t xml:space="preserve"> </w:t>
      </w:r>
      <w:r>
        <w:t>understands</w:t>
      </w:r>
      <w:r>
        <w:rPr>
          <w:spacing w:val="-1"/>
        </w:rPr>
        <w:t xml:space="preserve"> </w:t>
      </w:r>
      <w:r>
        <w:t>that</w:t>
      </w:r>
      <w:r>
        <w:rPr>
          <w:spacing w:val="-1"/>
        </w:rPr>
        <w:t xml:space="preserve"> </w:t>
      </w:r>
      <w:r>
        <w:t>its</w:t>
      </w:r>
      <w:r>
        <w:rPr>
          <w:spacing w:val="-8"/>
        </w:rPr>
        <w:t xml:space="preserve"> </w:t>
      </w:r>
      <w:r>
        <w:t>Direct</w:t>
      </w:r>
      <w:r>
        <w:rPr>
          <w:spacing w:val="-1"/>
        </w:rPr>
        <w:t xml:space="preserve"> </w:t>
      </w:r>
      <w:r>
        <w:t>Contract</w:t>
      </w:r>
      <w:r>
        <w:rPr>
          <w:spacing w:val="-1"/>
        </w:rPr>
        <w:t xml:space="preserve"> </w:t>
      </w:r>
      <w:r>
        <w:t>MA-PD</w:t>
      </w:r>
      <w:r>
        <w:rPr>
          <w:spacing w:val="-13"/>
        </w:rPr>
        <w:t xml:space="preserve"> </w:t>
      </w:r>
      <w:r>
        <w:t>plans</w:t>
      </w:r>
      <w:r>
        <w:rPr>
          <w:spacing w:val="-1"/>
        </w:rPr>
        <w:t xml:space="preserve"> </w:t>
      </w:r>
      <w:r>
        <w:t>are</w:t>
      </w:r>
      <w:r>
        <w:rPr>
          <w:spacing w:val="-12"/>
        </w:rPr>
        <w:t xml:space="preserve"> </w:t>
      </w:r>
      <w:r>
        <w:t>not</w:t>
      </w:r>
      <w:r>
        <w:rPr>
          <w:spacing w:val="-1"/>
        </w:rPr>
        <w:t xml:space="preserve"> </w:t>
      </w:r>
      <w:r>
        <w:t>subject</w:t>
      </w:r>
      <w:r>
        <w:rPr>
          <w:spacing w:val="-1"/>
        </w:rPr>
        <w:t xml:space="preserve"> </w:t>
      </w:r>
      <w:r>
        <w:t>to</w:t>
      </w:r>
      <w:r>
        <w:rPr>
          <w:spacing w:val="-12"/>
        </w:rPr>
        <w:t xml:space="preserve"> </w:t>
      </w:r>
      <w:r>
        <w:t>the</w:t>
      </w:r>
      <w:r>
        <w:rPr>
          <w:spacing w:val="-12"/>
        </w:rPr>
        <w:t xml:space="preserve"> </w:t>
      </w:r>
      <w:r>
        <w:t>Part</w:t>
      </w:r>
      <w:r>
        <w:rPr>
          <w:spacing w:val="-1"/>
        </w:rPr>
        <w:t xml:space="preserve"> </w:t>
      </w:r>
      <w:r>
        <w:t xml:space="preserve">D beneficiary customer service call center hours and call center performance requirements. </w:t>
      </w:r>
      <w:r>
        <w:t>Applicant has</w:t>
      </w:r>
      <w:r>
        <w:t xml:space="preserve"> a sufficient mechanism available to respond to beneficiary inquiries and </w:t>
      </w:r>
      <w:r>
        <w:t>provides</w:t>
      </w:r>
      <w:r>
        <w:t xml:space="preserve"> customer service call center services to these members during</w:t>
      </w:r>
    </w:p>
    <w:p w:rsidR="00361071" w14:paraId="2F8C05AA" w14:textId="77777777">
      <w:pPr>
        <w:spacing w:before="5"/>
        <w:ind w:left="718" w:right="776"/>
      </w:pPr>
      <w:r>
        <w:t>normal</w:t>
      </w:r>
      <w:r>
        <w:rPr>
          <w:spacing w:val="-8"/>
        </w:rPr>
        <w:t xml:space="preserve"> </w:t>
      </w:r>
      <w:r>
        <w:t>business</w:t>
      </w:r>
      <w:r>
        <w:rPr>
          <w:spacing w:val="-2"/>
        </w:rPr>
        <w:t xml:space="preserve"> </w:t>
      </w:r>
      <w:r>
        <w:t>hours.</w:t>
      </w:r>
      <w:r>
        <w:rPr>
          <w:spacing w:val="-2"/>
        </w:rPr>
        <w:t xml:space="preserve"> </w:t>
      </w:r>
      <w:r>
        <w:t>However,</w:t>
      </w:r>
      <w:r>
        <w:rPr>
          <w:spacing w:val="-2"/>
        </w:rPr>
        <w:t xml:space="preserve"> </w:t>
      </w:r>
      <w:r>
        <w:t>CMS</w:t>
      </w:r>
      <w:r>
        <w:rPr>
          <w:spacing w:val="-2"/>
        </w:rPr>
        <w:t xml:space="preserve"> </w:t>
      </w:r>
      <w:r>
        <w:t>may</w:t>
      </w:r>
      <w:r>
        <w:rPr>
          <w:spacing w:val="-2"/>
        </w:rPr>
        <w:t xml:space="preserve"> </w:t>
      </w:r>
      <w:r>
        <w:t>review</w:t>
      </w:r>
      <w:r>
        <w:rPr>
          <w:spacing w:val="-14"/>
        </w:rPr>
        <w:t xml:space="preserve"> </w:t>
      </w:r>
      <w:r>
        <w:t>the</w:t>
      </w:r>
      <w:r>
        <w:rPr>
          <w:spacing w:val="-13"/>
        </w:rPr>
        <w:t xml:space="preserve"> </w:t>
      </w:r>
      <w:r>
        <w:t>adequacy</w:t>
      </w:r>
      <w:r>
        <w:rPr>
          <w:spacing w:val="-2"/>
        </w:rPr>
        <w:t xml:space="preserve"> </w:t>
      </w:r>
      <w:r>
        <w:t>of</w:t>
      </w:r>
      <w:r>
        <w:rPr>
          <w:spacing w:val="-2"/>
        </w:rPr>
        <w:t xml:space="preserve"> </w:t>
      </w:r>
      <w:r>
        <w:t>these</w:t>
      </w:r>
      <w:r>
        <w:rPr>
          <w:spacing w:val="-20"/>
        </w:rPr>
        <w:t xml:space="preserve"> </w:t>
      </w:r>
      <w:r>
        <w:t>call</w:t>
      </w:r>
      <w:r>
        <w:rPr>
          <w:spacing w:val="-4"/>
        </w:rPr>
        <w:t xml:space="preserve"> </w:t>
      </w:r>
      <w:r>
        <w:t>center</w:t>
      </w:r>
      <w:r>
        <w:rPr>
          <w:spacing w:val="-13"/>
        </w:rPr>
        <w:t xml:space="preserve"> </w:t>
      </w:r>
      <w:r>
        <w:t>hours and</w:t>
      </w:r>
      <w:r>
        <w:rPr>
          <w:spacing w:val="-14"/>
        </w:rPr>
        <w:t xml:space="preserve"> </w:t>
      </w:r>
      <w:r>
        <w:t>potentially</w:t>
      </w:r>
      <w:r>
        <w:rPr>
          <w:spacing w:val="-1"/>
        </w:rPr>
        <w:t xml:space="preserve"> </w:t>
      </w:r>
      <w:r>
        <w:t>require</w:t>
      </w:r>
      <w:r>
        <w:rPr>
          <w:spacing w:val="-12"/>
        </w:rPr>
        <w:t xml:space="preserve"> </w:t>
      </w:r>
      <w:r>
        <w:t>expanded</w:t>
      </w:r>
      <w:r>
        <w:rPr>
          <w:spacing w:val="-12"/>
        </w:rPr>
        <w:t xml:space="preserve"> </w:t>
      </w:r>
      <w:r>
        <w:t>beneficiary customer</w:t>
      </w:r>
      <w:r>
        <w:rPr>
          <w:spacing w:val="-12"/>
        </w:rPr>
        <w:t xml:space="preserve"> </w:t>
      </w:r>
      <w:r>
        <w:t>service</w:t>
      </w:r>
      <w:r>
        <w:rPr>
          <w:spacing w:val="-12"/>
        </w:rPr>
        <w:t xml:space="preserve"> </w:t>
      </w:r>
      <w:r>
        <w:t>call</w:t>
      </w:r>
      <w:r>
        <w:rPr>
          <w:spacing w:val="-9"/>
        </w:rPr>
        <w:t xml:space="preserve"> </w:t>
      </w:r>
      <w:r>
        <w:t>center</w:t>
      </w:r>
      <w:r>
        <w:rPr>
          <w:spacing w:val="-16"/>
        </w:rPr>
        <w:t xml:space="preserve"> </w:t>
      </w:r>
      <w:r>
        <w:t>hours in</w:t>
      </w:r>
      <w:r>
        <w:rPr>
          <w:spacing w:val="-12"/>
        </w:rPr>
        <w:t xml:space="preserve"> </w:t>
      </w:r>
      <w:r>
        <w:t>the</w:t>
      </w:r>
      <w:r>
        <w:rPr>
          <w:spacing w:val="-12"/>
        </w:rPr>
        <w:t xml:space="preserve"> </w:t>
      </w:r>
      <w:r>
        <w:t xml:space="preserve">event of beneficiary complaints or for other reasons </w:t>
      </w:r>
      <w:r>
        <w:t>in order to</w:t>
      </w:r>
      <w:r>
        <w:t xml:space="preserve"> ensure that the entity’s customer service </w:t>
      </w:r>
      <w:r>
        <w:t>call center</w:t>
      </w:r>
      <w:r>
        <w:t xml:space="preserve"> hours are sufficient to meet the needs of its enrollee population.</w:t>
      </w:r>
    </w:p>
    <w:p w:rsidR="00361071" w14:paraId="29C210F8" w14:textId="77777777">
      <w:pPr>
        <w:pStyle w:val="ListParagraph"/>
        <w:numPr>
          <w:ilvl w:val="0"/>
          <w:numId w:val="12"/>
        </w:numPr>
        <w:tabs>
          <w:tab w:val="left" w:pos="710"/>
          <w:tab w:val="left" w:pos="719"/>
        </w:tabs>
        <w:spacing w:before="252"/>
        <w:ind w:right="817" w:hanging="360"/>
      </w:pPr>
      <w:r>
        <w:t>In general, Part D</w:t>
      </w:r>
      <w:r>
        <w:rPr>
          <w:spacing w:val="-1"/>
        </w:rPr>
        <w:t xml:space="preserve"> </w:t>
      </w:r>
      <w:r>
        <w:t xml:space="preserve">plan Sponsors must report certain information to CMS, to their enrollees, and to the </w:t>
      </w:r>
      <w:r>
        <w:t>general public</w:t>
      </w:r>
      <w:r>
        <w:t xml:space="preserve"> (such as the cost of their operations and financial statements) under 42 CFR § 423.514(a). Applicant understands that in order to avoid imposing additional</w:t>
      </w:r>
      <w:r>
        <w:rPr>
          <w:spacing w:val="-12"/>
        </w:rPr>
        <w:t xml:space="preserve"> </w:t>
      </w:r>
      <w:r>
        <w:t>and</w:t>
      </w:r>
      <w:r>
        <w:rPr>
          <w:spacing w:val="-14"/>
        </w:rPr>
        <w:t xml:space="preserve"> </w:t>
      </w:r>
      <w:r>
        <w:t>possibly</w:t>
      </w:r>
      <w:r>
        <w:rPr>
          <w:spacing w:val="-4"/>
        </w:rPr>
        <w:t xml:space="preserve"> </w:t>
      </w:r>
      <w:r>
        <w:t>conflicting</w:t>
      </w:r>
      <w:r>
        <w:rPr>
          <w:spacing w:val="-14"/>
        </w:rPr>
        <w:t xml:space="preserve"> </w:t>
      </w:r>
      <w:r>
        <w:t>public</w:t>
      </w:r>
      <w:r>
        <w:rPr>
          <w:spacing w:val="-3"/>
        </w:rPr>
        <w:t xml:space="preserve"> </w:t>
      </w:r>
      <w:r>
        <w:t>disclosure</w:t>
      </w:r>
      <w:r>
        <w:rPr>
          <w:spacing w:val="-14"/>
        </w:rPr>
        <w:t xml:space="preserve"> </w:t>
      </w:r>
      <w:r>
        <w:t>obligations</w:t>
      </w:r>
      <w:r>
        <w:rPr>
          <w:spacing w:val="-3"/>
        </w:rPr>
        <w:t xml:space="preserve"> </w:t>
      </w:r>
      <w:r>
        <w:t>that</w:t>
      </w:r>
      <w:r>
        <w:rPr>
          <w:spacing w:val="-4"/>
        </w:rPr>
        <w:t xml:space="preserve"> </w:t>
      </w:r>
      <w:r>
        <w:t>would</w:t>
      </w:r>
      <w:r>
        <w:rPr>
          <w:spacing w:val="-8"/>
        </w:rPr>
        <w:t xml:space="preserve"> </w:t>
      </w:r>
      <w:r>
        <w:t>hinder</w:t>
      </w:r>
      <w:r>
        <w:rPr>
          <w:spacing w:val="-14"/>
        </w:rPr>
        <w:t xml:space="preserve"> </w:t>
      </w:r>
      <w:r>
        <w:t>the</w:t>
      </w:r>
      <w:r>
        <w:rPr>
          <w:spacing w:val="-14"/>
        </w:rPr>
        <w:t xml:space="preserve"> </w:t>
      </w:r>
      <w:r>
        <w:t>offering of employer sponsored group plans, CMS modifies these reporting requirements for Direct Contract MA-PDs to allow information to be reported to enrollees and to the gener</w:t>
      </w:r>
      <w:r>
        <w:t>al public to the extent required by other law (including ERISA or securities laws), or by</w:t>
      </w:r>
      <w:r>
        <w:rPr>
          <w:spacing w:val="-17"/>
        </w:rPr>
        <w:t xml:space="preserve"> </w:t>
      </w:r>
      <w:r>
        <w:t>contract.</w:t>
      </w:r>
    </w:p>
    <w:p w:rsidR="00361071" w14:paraId="1511B524" w14:textId="77777777">
      <w:pPr>
        <w:pStyle w:val="ListParagraph"/>
        <w:numPr>
          <w:ilvl w:val="0"/>
          <w:numId w:val="12"/>
        </w:numPr>
        <w:tabs>
          <w:tab w:val="left" w:pos="710"/>
          <w:tab w:val="left" w:pos="719"/>
        </w:tabs>
        <w:spacing w:before="247"/>
        <w:ind w:right="881" w:hanging="360"/>
      </w:pPr>
      <w:r>
        <w:t>This Certification is deemed to incorporate any changes that are required by statute to be implemented</w:t>
      </w:r>
      <w:r>
        <w:rPr>
          <w:spacing w:val="-8"/>
        </w:rPr>
        <w:t xml:space="preserve"> </w:t>
      </w:r>
      <w:r>
        <w:t>during</w:t>
      </w:r>
      <w:r>
        <w:rPr>
          <w:spacing w:val="-14"/>
        </w:rPr>
        <w:t xml:space="preserve"> </w:t>
      </w:r>
      <w:r>
        <w:t>the</w:t>
      </w:r>
      <w:r>
        <w:rPr>
          <w:spacing w:val="-14"/>
        </w:rPr>
        <w:t xml:space="preserve"> </w:t>
      </w:r>
      <w:r>
        <w:t>term</w:t>
      </w:r>
      <w:r>
        <w:rPr>
          <w:spacing w:val="-5"/>
        </w:rPr>
        <w:t xml:space="preserve"> </w:t>
      </w:r>
      <w:r>
        <w:t>of</w:t>
      </w:r>
      <w:r>
        <w:rPr>
          <w:spacing w:val="-3"/>
        </w:rPr>
        <w:t xml:space="preserve"> </w:t>
      </w:r>
      <w:r>
        <w:t>the</w:t>
      </w:r>
      <w:r>
        <w:rPr>
          <w:spacing w:val="-14"/>
        </w:rPr>
        <w:t xml:space="preserve"> </w:t>
      </w:r>
      <w:r>
        <w:t>contract,</w:t>
      </w:r>
      <w:r>
        <w:rPr>
          <w:spacing w:val="-3"/>
        </w:rPr>
        <w:t xml:space="preserve"> </w:t>
      </w:r>
      <w:r>
        <w:t>and</w:t>
      </w:r>
      <w:r>
        <w:rPr>
          <w:spacing w:val="-14"/>
        </w:rPr>
        <w:t xml:space="preserve"> </w:t>
      </w:r>
      <w:r>
        <w:t>any</w:t>
      </w:r>
      <w:r>
        <w:rPr>
          <w:spacing w:val="-3"/>
        </w:rPr>
        <w:t xml:space="preserve"> </w:t>
      </w:r>
      <w:r>
        <w:t>regulations</w:t>
      </w:r>
      <w:r>
        <w:rPr>
          <w:spacing w:val="-2"/>
        </w:rPr>
        <w:t xml:space="preserve"> </w:t>
      </w:r>
      <w:r>
        <w:t>and</w:t>
      </w:r>
      <w:r>
        <w:rPr>
          <w:spacing w:val="-14"/>
        </w:rPr>
        <w:t xml:space="preserve"> </w:t>
      </w:r>
      <w:r>
        <w:t>policies</w:t>
      </w:r>
      <w:r>
        <w:rPr>
          <w:spacing w:val="-3"/>
        </w:rPr>
        <w:t xml:space="preserve"> </w:t>
      </w:r>
      <w:r>
        <w:t>implementing or interpreting such statutory provisions.</w:t>
      </w:r>
    </w:p>
    <w:p w:rsidR="00361071" w14:paraId="635EDEA6" w14:textId="77777777">
      <w:pPr>
        <w:pStyle w:val="BodyText"/>
        <w:spacing w:before="14"/>
        <w:rPr>
          <w:sz w:val="22"/>
        </w:rPr>
      </w:pPr>
    </w:p>
    <w:p w:rsidR="00361071" w14:paraId="49906577" w14:textId="77777777">
      <w:pPr>
        <w:pStyle w:val="ListParagraph"/>
        <w:numPr>
          <w:ilvl w:val="0"/>
          <w:numId w:val="12"/>
        </w:numPr>
        <w:tabs>
          <w:tab w:val="left" w:pos="710"/>
          <w:tab w:val="left" w:pos="719"/>
        </w:tabs>
        <w:spacing w:line="237" w:lineRule="auto"/>
        <w:ind w:right="977" w:hanging="360"/>
      </w:pPr>
      <w:r>
        <w:t>I have</w:t>
      </w:r>
      <w:r>
        <w:rPr>
          <w:spacing w:val="-10"/>
        </w:rPr>
        <w:t xml:space="preserve"> </w:t>
      </w:r>
      <w:r>
        <w:t>read</w:t>
      </w:r>
      <w:r>
        <w:rPr>
          <w:spacing w:val="-10"/>
        </w:rPr>
        <w:t xml:space="preserve"> </w:t>
      </w:r>
      <w:r>
        <w:t>the</w:t>
      </w:r>
      <w:r>
        <w:rPr>
          <w:spacing w:val="-10"/>
        </w:rPr>
        <w:t xml:space="preserve"> </w:t>
      </w:r>
      <w:r>
        <w:t>contents of the</w:t>
      </w:r>
      <w:r>
        <w:rPr>
          <w:spacing w:val="-10"/>
        </w:rPr>
        <w:t xml:space="preserve"> </w:t>
      </w:r>
      <w:r>
        <w:t>completed</w:t>
      </w:r>
      <w:r>
        <w:rPr>
          <w:spacing w:val="-10"/>
        </w:rPr>
        <w:t xml:space="preserve"> </w:t>
      </w:r>
      <w:r>
        <w:t>application</w:t>
      </w:r>
      <w:r>
        <w:rPr>
          <w:spacing w:val="-10"/>
        </w:rPr>
        <w:t xml:space="preserve"> </w:t>
      </w:r>
      <w:r>
        <w:t>and</w:t>
      </w:r>
      <w:r>
        <w:rPr>
          <w:spacing w:val="-10"/>
        </w:rPr>
        <w:t xml:space="preserve"> </w:t>
      </w:r>
      <w:r>
        <w:t>the</w:t>
      </w:r>
      <w:r>
        <w:rPr>
          <w:spacing w:val="-10"/>
        </w:rPr>
        <w:t xml:space="preserve"> </w:t>
      </w:r>
      <w:r>
        <w:t>information contained</w:t>
      </w:r>
      <w:r>
        <w:rPr>
          <w:spacing w:val="-10"/>
        </w:rPr>
        <w:t xml:space="preserve"> </w:t>
      </w:r>
      <w:r>
        <w:t>herein is true, correct, and</w:t>
      </w:r>
      <w:r>
        <w:rPr>
          <w:spacing w:val="-1"/>
        </w:rPr>
        <w:t xml:space="preserve"> </w:t>
      </w:r>
      <w:r>
        <w:t>complete. If</w:t>
      </w:r>
      <w:r>
        <w:rPr>
          <w:spacing w:val="-3"/>
        </w:rPr>
        <w:t xml:space="preserve"> </w:t>
      </w:r>
      <w:r>
        <w:t>I become</w:t>
      </w:r>
      <w:r>
        <w:rPr>
          <w:spacing w:val="-1"/>
        </w:rPr>
        <w:t xml:space="preserve"> </w:t>
      </w:r>
      <w:r>
        <w:t>aware</w:t>
      </w:r>
      <w:r>
        <w:rPr>
          <w:spacing w:val="-1"/>
        </w:rPr>
        <w:t xml:space="preserve"> </w:t>
      </w:r>
      <w:r>
        <w:t>that any information</w:t>
      </w:r>
      <w:r>
        <w:rPr>
          <w:spacing w:val="-1"/>
        </w:rPr>
        <w:t xml:space="preserve"> </w:t>
      </w:r>
      <w:r>
        <w:t>in</w:t>
      </w:r>
      <w:r>
        <w:rPr>
          <w:spacing w:val="-1"/>
        </w:rPr>
        <w:t xml:space="preserve"> </w:t>
      </w:r>
      <w:r>
        <w:t>this application</w:t>
      </w:r>
      <w:r>
        <w:rPr>
          <w:spacing w:val="-1"/>
        </w:rPr>
        <w:t xml:space="preserve"> </w:t>
      </w:r>
      <w:r>
        <w:t>is not true, correct, or complete, I agree to notify CMS immediately and in</w:t>
      </w:r>
      <w:r>
        <w:rPr>
          <w:spacing w:val="-16"/>
        </w:rPr>
        <w:t xml:space="preserve"> </w:t>
      </w:r>
      <w:r>
        <w:t>writing.</w:t>
      </w:r>
    </w:p>
    <w:p w:rsidR="00361071" w14:paraId="439153EE" w14:textId="77777777">
      <w:pPr>
        <w:pStyle w:val="ListParagraph"/>
        <w:numPr>
          <w:ilvl w:val="0"/>
          <w:numId w:val="12"/>
        </w:numPr>
        <w:tabs>
          <w:tab w:val="left" w:pos="710"/>
          <w:tab w:val="left" w:pos="719"/>
        </w:tabs>
        <w:spacing w:before="249"/>
        <w:ind w:right="1050" w:hanging="360"/>
      </w:pPr>
      <w:r>
        <w:t>I</w:t>
      </w:r>
      <w:r>
        <w:rPr>
          <w:spacing w:val="-3"/>
        </w:rPr>
        <w:t xml:space="preserve"> </w:t>
      </w:r>
      <w:r>
        <w:t>authorize</w:t>
      </w:r>
      <w:r>
        <w:rPr>
          <w:spacing w:val="-12"/>
        </w:rPr>
        <w:t xml:space="preserve"> </w:t>
      </w:r>
      <w:r>
        <w:t>CMS</w:t>
      </w:r>
      <w:r>
        <w:rPr>
          <w:spacing w:val="-2"/>
        </w:rPr>
        <w:t xml:space="preserve"> </w:t>
      </w:r>
      <w:r>
        <w:t>to</w:t>
      </w:r>
      <w:r>
        <w:rPr>
          <w:spacing w:val="-16"/>
        </w:rPr>
        <w:t xml:space="preserve"> </w:t>
      </w:r>
      <w:r>
        <w:t>verify</w:t>
      </w:r>
      <w:r>
        <w:rPr>
          <w:spacing w:val="-6"/>
        </w:rPr>
        <w:t xml:space="preserve"> </w:t>
      </w:r>
      <w:r>
        <w:t>the</w:t>
      </w:r>
      <w:r>
        <w:rPr>
          <w:spacing w:val="-12"/>
        </w:rPr>
        <w:t xml:space="preserve"> </w:t>
      </w:r>
      <w:r>
        <w:t>information</w:t>
      </w:r>
      <w:r>
        <w:rPr>
          <w:spacing w:val="-12"/>
        </w:rPr>
        <w:t xml:space="preserve"> </w:t>
      </w:r>
      <w:r>
        <w:t>contained</w:t>
      </w:r>
      <w:r>
        <w:rPr>
          <w:spacing w:val="-5"/>
        </w:rPr>
        <w:t xml:space="preserve"> </w:t>
      </w:r>
      <w:r>
        <w:t>herein.</w:t>
      </w:r>
      <w:r>
        <w:rPr>
          <w:spacing w:val="-1"/>
        </w:rPr>
        <w:t xml:space="preserve"> </w:t>
      </w:r>
      <w:r>
        <w:t>I</w:t>
      </w:r>
      <w:r>
        <w:rPr>
          <w:spacing w:val="-1"/>
        </w:rPr>
        <w:t xml:space="preserve"> </w:t>
      </w:r>
      <w:r>
        <w:t>agree</w:t>
      </w:r>
      <w:r>
        <w:rPr>
          <w:spacing w:val="-11"/>
        </w:rPr>
        <w:t xml:space="preserve"> </w:t>
      </w:r>
      <w:r>
        <w:t>to</w:t>
      </w:r>
      <w:r>
        <w:rPr>
          <w:spacing w:val="-5"/>
        </w:rPr>
        <w:t xml:space="preserve"> </w:t>
      </w:r>
      <w:r>
        <w:t>notify</w:t>
      </w:r>
      <w:r>
        <w:rPr>
          <w:spacing w:val="-1"/>
        </w:rPr>
        <w:t xml:space="preserve"> </w:t>
      </w:r>
      <w:r>
        <w:t>CMS</w:t>
      </w:r>
      <w:r>
        <w:rPr>
          <w:spacing w:val="-2"/>
        </w:rPr>
        <w:t xml:space="preserve"> </w:t>
      </w:r>
      <w:r>
        <w:t>in</w:t>
      </w:r>
      <w:r>
        <w:rPr>
          <w:spacing w:val="-12"/>
        </w:rPr>
        <w:t xml:space="preserve"> </w:t>
      </w:r>
      <w:r>
        <w:t>writing of any changes that may jeopardize my ability to meet the qualifications stated in this application prior to such change or within 30 days of the effective date of such change. I understand that such a change may result in termination of the</w:t>
      </w:r>
      <w:r>
        <w:rPr>
          <w:spacing w:val="-13"/>
        </w:rPr>
        <w:t xml:space="preserve"> </w:t>
      </w:r>
      <w:r>
        <w:t>approval.</w:t>
      </w:r>
    </w:p>
    <w:p w:rsidR="00361071" w14:paraId="394DB92A" w14:textId="77777777">
      <w:pPr>
        <w:pStyle w:val="ListParagraph"/>
        <w:numPr>
          <w:ilvl w:val="0"/>
          <w:numId w:val="12"/>
        </w:numPr>
        <w:tabs>
          <w:tab w:val="left" w:pos="710"/>
          <w:tab w:val="left" w:pos="719"/>
        </w:tabs>
        <w:spacing w:before="252"/>
        <w:ind w:right="841" w:hanging="360"/>
      </w:pPr>
      <w:r>
        <w:t>I</w:t>
      </w:r>
      <w:r>
        <w:rPr>
          <w:spacing w:val="-1"/>
        </w:rPr>
        <w:t xml:space="preserve"> </w:t>
      </w:r>
      <w:r>
        <w:t>understand</w:t>
      </w:r>
      <w:r>
        <w:rPr>
          <w:spacing w:val="-4"/>
        </w:rPr>
        <w:t xml:space="preserve"> </w:t>
      </w:r>
      <w:r>
        <w:t>that</w:t>
      </w:r>
      <w:r>
        <w:rPr>
          <w:spacing w:val="-1"/>
        </w:rPr>
        <w:t xml:space="preserve"> </w:t>
      </w:r>
      <w:r>
        <w:t>in</w:t>
      </w:r>
      <w:r>
        <w:rPr>
          <w:spacing w:val="-5"/>
        </w:rPr>
        <w:t xml:space="preserve"> </w:t>
      </w:r>
      <w:r>
        <w:t>accordance</w:t>
      </w:r>
      <w:r>
        <w:rPr>
          <w:spacing w:val="-4"/>
        </w:rPr>
        <w:t xml:space="preserve"> </w:t>
      </w:r>
      <w:r>
        <w:t>with</w:t>
      </w:r>
      <w:r>
        <w:rPr>
          <w:spacing w:val="-5"/>
        </w:rPr>
        <w:t xml:space="preserve"> </w:t>
      </w:r>
      <w:r>
        <w:t>18</w:t>
      </w:r>
      <w:r>
        <w:rPr>
          <w:spacing w:val="-5"/>
        </w:rPr>
        <w:t xml:space="preserve"> </w:t>
      </w:r>
      <w:r>
        <w:t>U.S.C.</w:t>
      </w:r>
      <w:r>
        <w:rPr>
          <w:spacing w:val="-1"/>
        </w:rPr>
        <w:t xml:space="preserve"> </w:t>
      </w:r>
      <w:r>
        <w:t>§</w:t>
      </w:r>
      <w:r>
        <w:rPr>
          <w:spacing w:val="-5"/>
        </w:rPr>
        <w:t xml:space="preserve"> </w:t>
      </w:r>
      <w:r>
        <w:t>1001,</w:t>
      </w:r>
      <w:r>
        <w:rPr>
          <w:spacing w:val="-1"/>
        </w:rPr>
        <w:t xml:space="preserve"> </w:t>
      </w:r>
      <w:r>
        <w:t>any</w:t>
      </w:r>
      <w:r>
        <w:rPr>
          <w:spacing w:val="-1"/>
        </w:rPr>
        <w:t xml:space="preserve"> </w:t>
      </w:r>
      <w:r>
        <w:t>omission,</w:t>
      </w:r>
      <w:r>
        <w:rPr>
          <w:spacing w:val="-1"/>
        </w:rPr>
        <w:t xml:space="preserve"> </w:t>
      </w:r>
      <w:r>
        <w:t>misrepresentation,</w:t>
      </w:r>
      <w:r>
        <w:rPr>
          <w:spacing w:val="-1"/>
        </w:rPr>
        <w:t xml:space="preserve"> </w:t>
      </w:r>
      <w:r>
        <w:t>or falsification of any information contained in this application or contained in any communication supplying information to CMS to complete or clarify this application may be punishable</w:t>
      </w:r>
      <w:r>
        <w:rPr>
          <w:spacing w:val="-13"/>
        </w:rPr>
        <w:t xml:space="preserve"> </w:t>
      </w:r>
      <w:r>
        <w:t>by</w:t>
      </w:r>
      <w:r>
        <w:rPr>
          <w:spacing w:val="-2"/>
        </w:rPr>
        <w:t xml:space="preserve"> </w:t>
      </w:r>
      <w:r>
        <w:t>criminal,</w:t>
      </w:r>
      <w:r>
        <w:rPr>
          <w:spacing w:val="-4"/>
        </w:rPr>
        <w:t xml:space="preserve"> </w:t>
      </w:r>
      <w:r>
        <w:t>civil,</w:t>
      </w:r>
      <w:r>
        <w:rPr>
          <w:spacing w:val="-10"/>
        </w:rPr>
        <w:t xml:space="preserve"> </w:t>
      </w:r>
      <w:r>
        <w:t>or</w:t>
      </w:r>
      <w:r>
        <w:rPr>
          <w:spacing w:val="-14"/>
        </w:rPr>
        <w:t xml:space="preserve"> </w:t>
      </w:r>
      <w:r>
        <w:t>other</w:t>
      </w:r>
      <w:r>
        <w:rPr>
          <w:spacing w:val="-14"/>
        </w:rPr>
        <w:t xml:space="preserve"> </w:t>
      </w:r>
      <w:r>
        <w:t>administrative</w:t>
      </w:r>
      <w:r>
        <w:rPr>
          <w:spacing w:val="-14"/>
        </w:rPr>
        <w:t xml:space="preserve"> </w:t>
      </w:r>
      <w:r>
        <w:t>actions</w:t>
      </w:r>
      <w:r>
        <w:rPr>
          <w:spacing w:val="-2"/>
        </w:rPr>
        <w:t xml:space="preserve"> </w:t>
      </w:r>
      <w:r>
        <w:t>including</w:t>
      </w:r>
      <w:r>
        <w:rPr>
          <w:spacing w:val="-13"/>
        </w:rPr>
        <w:t xml:space="preserve"> </w:t>
      </w:r>
      <w:r>
        <w:t>revocation</w:t>
      </w:r>
      <w:r>
        <w:rPr>
          <w:spacing w:val="-14"/>
        </w:rPr>
        <w:t xml:space="preserve"> </w:t>
      </w:r>
      <w:r>
        <w:t>of</w:t>
      </w:r>
      <w:r>
        <w:rPr>
          <w:spacing w:val="-3"/>
        </w:rPr>
        <w:t xml:space="preserve"> </w:t>
      </w:r>
      <w:r>
        <w:t>approval, fines, and/or imprisonment under Federal law.</w:t>
      </w:r>
    </w:p>
    <w:p w:rsidR="00361071" w14:paraId="75C542B7" w14:textId="77777777">
      <w:pPr>
        <w:pStyle w:val="BodyText"/>
        <w:spacing w:before="10"/>
        <w:rPr>
          <w:sz w:val="22"/>
        </w:rPr>
      </w:pPr>
    </w:p>
    <w:p w:rsidR="00361071" w14:paraId="2B9D6B1B" w14:textId="77777777">
      <w:pPr>
        <w:pStyle w:val="ListParagraph"/>
        <w:numPr>
          <w:ilvl w:val="0"/>
          <w:numId w:val="12"/>
        </w:numPr>
        <w:tabs>
          <w:tab w:val="left" w:pos="710"/>
          <w:tab w:val="left" w:pos="719"/>
        </w:tabs>
        <w:spacing w:before="1" w:line="235" w:lineRule="auto"/>
        <w:ind w:right="1257" w:hanging="360"/>
      </w:pPr>
      <w:r>
        <w:t>I acknowledge</w:t>
      </w:r>
      <w:r>
        <w:rPr>
          <w:spacing w:val="-2"/>
        </w:rPr>
        <w:t xml:space="preserve"> </w:t>
      </w:r>
      <w:r>
        <w:t>that I am aware</w:t>
      </w:r>
      <w:r>
        <w:rPr>
          <w:spacing w:val="-2"/>
        </w:rPr>
        <w:t xml:space="preserve"> </w:t>
      </w:r>
      <w:r>
        <w:t>that there</w:t>
      </w:r>
      <w:r>
        <w:rPr>
          <w:spacing w:val="-2"/>
        </w:rPr>
        <w:t xml:space="preserve"> </w:t>
      </w:r>
      <w:r>
        <w:t>is operational policy guidance</w:t>
      </w:r>
      <w:r>
        <w:rPr>
          <w:spacing w:val="-2"/>
        </w:rPr>
        <w:t xml:space="preserve"> </w:t>
      </w:r>
      <w:r>
        <w:t>relevant to</w:t>
      </w:r>
      <w:r>
        <w:rPr>
          <w:spacing w:val="-2"/>
        </w:rPr>
        <w:t xml:space="preserve"> </w:t>
      </w:r>
      <w:r>
        <w:t>this application that is posted on the CMS website and that it is continually updated. My organization</w:t>
      </w:r>
      <w:r>
        <w:rPr>
          <w:spacing w:val="-9"/>
        </w:rPr>
        <w:t xml:space="preserve"> </w:t>
      </w:r>
      <w:r>
        <w:t>will</w:t>
      </w:r>
      <w:r>
        <w:rPr>
          <w:spacing w:val="-1"/>
        </w:rPr>
        <w:t xml:space="preserve"> </w:t>
      </w:r>
      <w:r>
        <w:t>comply with</w:t>
      </w:r>
      <w:r>
        <w:rPr>
          <w:spacing w:val="-10"/>
        </w:rPr>
        <w:t xml:space="preserve"> </w:t>
      </w:r>
      <w:r>
        <w:t>such</w:t>
      </w:r>
      <w:r>
        <w:rPr>
          <w:spacing w:val="-10"/>
        </w:rPr>
        <w:t xml:space="preserve"> </w:t>
      </w:r>
      <w:r>
        <w:t>guidance</w:t>
      </w:r>
      <w:r>
        <w:rPr>
          <w:spacing w:val="-9"/>
        </w:rPr>
        <w:t xml:space="preserve"> </w:t>
      </w:r>
      <w:r>
        <w:t>should</w:t>
      </w:r>
      <w:r>
        <w:rPr>
          <w:spacing w:val="-10"/>
        </w:rPr>
        <w:t xml:space="preserve"> </w:t>
      </w:r>
      <w:r>
        <w:t>it be</w:t>
      </w:r>
      <w:r>
        <w:rPr>
          <w:spacing w:val="-4"/>
        </w:rPr>
        <w:t xml:space="preserve"> </w:t>
      </w:r>
      <w:r>
        <w:t>approved</w:t>
      </w:r>
      <w:r>
        <w:rPr>
          <w:spacing w:val="-10"/>
        </w:rPr>
        <w:t xml:space="preserve"> </w:t>
      </w:r>
      <w:r>
        <w:t>for</w:t>
      </w:r>
      <w:r>
        <w:rPr>
          <w:spacing w:val="-10"/>
        </w:rPr>
        <w:t xml:space="preserve"> </w:t>
      </w:r>
      <w:r>
        <w:t>a</w:t>
      </w:r>
      <w:r>
        <w:rPr>
          <w:spacing w:val="-10"/>
        </w:rPr>
        <w:t xml:space="preserve"> </w:t>
      </w:r>
      <w:r>
        <w:t>Part D</w:t>
      </w:r>
      <w:r>
        <w:rPr>
          <w:spacing w:val="-11"/>
        </w:rPr>
        <w:t xml:space="preserve"> </w:t>
      </w:r>
      <w:r>
        <w:t>contract.</w:t>
      </w:r>
    </w:p>
    <w:p w:rsidR="00361071" w14:paraId="5122B1C4" w14:textId="77777777">
      <w:pPr>
        <w:pStyle w:val="BodyText"/>
        <w:spacing w:before="1"/>
        <w:rPr>
          <w:sz w:val="22"/>
        </w:rPr>
      </w:pPr>
    </w:p>
    <w:p w:rsidR="00361071" w14:paraId="3B0A8691" w14:textId="77777777">
      <w:pPr>
        <w:ind w:left="359" w:right="776" w:firstLine="13"/>
      </w:pPr>
      <w:r>
        <w:rPr>
          <w:noProof/>
          <w:position w:val="-2"/>
        </w:rPr>
        <w:drawing>
          <wp:inline distT="0" distB="0" distL="0" distR="0">
            <wp:extent cx="139697" cy="139696"/>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6" cstate="print"/>
                    <a:stretch>
                      <a:fillRect/>
                    </a:stretch>
                  </pic:blipFill>
                  <pic:spPr>
                    <a:xfrm>
                      <a:off x="0" y="0"/>
                      <a:ext cx="139697" cy="139696"/>
                    </a:xfrm>
                    <a:prstGeom prst="rect">
                      <a:avLst/>
                    </a:prstGeom>
                  </pic:spPr>
                </pic:pic>
              </a:graphicData>
            </a:graphic>
          </wp:inline>
        </w:drawing>
      </w:r>
      <w:r>
        <w:rPr>
          <w:rFonts w:ascii="Times New Roman" w:hAnsi="Times New Roman"/>
          <w:spacing w:val="80"/>
          <w:sz w:val="20"/>
        </w:rPr>
        <w:t xml:space="preserve"> </w:t>
      </w:r>
      <w:r>
        <w:t>I certify that I am</w:t>
      </w:r>
      <w:r>
        <w:rPr>
          <w:spacing w:val="-1"/>
        </w:rPr>
        <w:t xml:space="preserve"> </w:t>
      </w:r>
      <w:r>
        <w:t>an authorized representative, officer, chief executive officer, or general partner of the business organization that is applying for qualification to offer employer/union Direct Contract plans in</w:t>
      </w:r>
      <w:r>
        <w:rPr>
          <w:spacing w:val="-12"/>
        </w:rPr>
        <w:t xml:space="preserve"> </w:t>
      </w:r>
      <w:r>
        <w:t>association</w:t>
      </w:r>
      <w:r>
        <w:rPr>
          <w:spacing w:val="-12"/>
        </w:rPr>
        <w:t xml:space="preserve"> </w:t>
      </w:r>
      <w:r>
        <w:t>with</w:t>
      </w:r>
      <w:r>
        <w:rPr>
          <w:spacing w:val="-12"/>
        </w:rPr>
        <w:t xml:space="preserve"> </w:t>
      </w:r>
      <w:r>
        <w:t>my organization’s MA-PD</w:t>
      </w:r>
      <w:r>
        <w:rPr>
          <w:spacing w:val="-12"/>
        </w:rPr>
        <w:t xml:space="preserve"> </w:t>
      </w:r>
      <w:r>
        <w:t>Contract with</w:t>
      </w:r>
      <w:r>
        <w:rPr>
          <w:spacing w:val="-12"/>
        </w:rPr>
        <w:t xml:space="preserve"> </w:t>
      </w:r>
      <w:r>
        <w:t>CMS.</w:t>
      </w:r>
      <w:r>
        <w:rPr>
          <w:spacing w:val="-14"/>
        </w:rPr>
        <w:t xml:space="preserve"> </w:t>
      </w:r>
      <w:r>
        <w:t xml:space="preserve">I have read and agree to comply with the above </w:t>
      </w:r>
      <w:r>
        <w:t>certifications</w:t>
      </w:r>
      <w:r>
        <w:t>.</w:t>
      </w:r>
    </w:p>
    <w:p w:rsidR="00361071" w14:paraId="1DD944C4" w14:textId="77777777">
      <w:pPr>
        <w:spacing w:before="252"/>
        <w:ind w:left="359"/>
      </w:pPr>
      <w:r>
        <w:t>{Entity</w:t>
      </w:r>
      <w:r>
        <w:rPr>
          <w:spacing w:val="-1"/>
        </w:rPr>
        <w:t xml:space="preserve"> </w:t>
      </w:r>
      <w:r>
        <w:t>MUST</w:t>
      </w:r>
      <w:r>
        <w:rPr>
          <w:spacing w:val="-10"/>
        </w:rPr>
        <w:t xml:space="preserve"> </w:t>
      </w:r>
      <w:r>
        <w:t>check</w:t>
      </w:r>
      <w:r>
        <w:rPr>
          <w:spacing w:val="-7"/>
        </w:rPr>
        <w:t xml:space="preserve"> </w:t>
      </w:r>
      <w:r>
        <w:t>box</w:t>
      </w:r>
      <w:r>
        <w:rPr>
          <w:spacing w:val="-1"/>
        </w:rPr>
        <w:t xml:space="preserve"> </w:t>
      </w:r>
      <w:r>
        <w:t>for</w:t>
      </w:r>
      <w:r>
        <w:rPr>
          <w:spacing w:val="-12"/>
        </w:rPr>
        <w:t xml:space="preserve"> </w:t>
      </w:r>
      <w:r>
        <w:t>a</w:t>
      </w:r>
      <w:r>
        <w:rPr>
          <w:spacing w:val="-11"/>
        </w:rPr>
        <w:t xml:space="preserve"> </w:t>
      </w:r>
      <w:r>
        <w:t>complete</w:t>
      </w:r>
      <w:r>
        <w:rPr>
          <w:spacing w:val="-12"/>
        </w:rPr>
        <w:t xml:space="preserve"> </w:t>
      </w:r>
      <w:r>
        <w:rPr>
          <w:spacing w:val="-2"/>
        </w:rPr>
        <w:t>application.}</w:t>
      </w:r>
    </w:p>
    <w:p w:rsidR="00361071" w14:paraId="332FCFBF" w14:textId="77777777">
      <w:pPr>
        <w:sectPr>
          <w:pgSz w:w="12240" w:h="15840"/>
          <w:pgMar w:top="1520" w:right="720" w:bottom="900" w:left="1080" w:header="0" w:footer="693" w:gutter="0"/>
          <w:cols w:space="720"/>
        </w:sectPr>
      </w:pPr>
    </w:p>
    <w:p w:rsidR="00361071" w14:paraId="4C41A33C" w14:textId="77777777">
      <w:pPr>
        <w:pStyle w:val="Heading2"/>
        <w:ind w:left="338" w:firstLine="0"/>
      </w:pPr>
      <w:bookmarkStart w:id="132" w:name="APPENDIX_V_–_Employer_Direct_Contract_PD"/>
      <w:bookmarkStart w:id="133" w:name="_bookmark53"/>
      <w:bookmarkEnd w:id="132"/>
      <w:bookmarkEnd w:id="133"/>
      <w:r>
        <w:t>APPENDIX</w:t>
      </w:r>
      <w:r>
        <w:rPr>
          <w:spacing w:val="-22"/>
        </w:rPr>
        <w:t xml:space="preserve"> </w:t>
      </w:r>
      <w:r>
        <w:t>V</w:t>
      </w:r>
      <w:r>
        <w:rPr>
          <w:spacing w:val="-16"/>
        </w:rPr>
        <w:t xml:space="preserve"> </w:t>
      </w:r>
      <w:r>
        <w:t>–</w:t>
      </w:r>
      <w:r>
        <w:rPr>
          <w:spacing w:val="-20"/>
        </w:rPr>
        <w:t xml:space="preserve"> </w:t>
      </w:r>
      <w:r>
        <w:t>Employer</w:t>
      </w:r>
      <w:r>
        <w:rPr>
          <w:spacing w:val="-11"/>
        </w:rPr>
        <w:t xml:space="preserve"> </w:t>
      </w:r>
      <w:r>
        <w:t>Direct</w:t>
      </w:r>
      <w:r>
        <w:rPr>
          <w:spacing w:val="-20"/>
        </w:rPr>
        <w:t xml:space="preserve"> </w:t>
      </w:r>
      <w:r>
        <w:t>Contract</w:t>
      </w:r>
      <w:r>
        <w:rPr>
          <w:spacing w:val="-16"/>
        </w:rPr>
        <w:t xml:space="preserve"> </w:t>
      </w:r>
      <w:r>
        <w:t>PDP</w:t>
      </w:r>
      <w:r>
        <w:rPr>
          <w:spacing w:val="-11"/>
        </w:rPr>
        <w:t xml:space="preserve"> </w:t>
      </w:r>
      <w:r>
        <w:rPr>
          <w:spacing w:val="-2"/>
        </w:rPr>
        <w:t>Attestation</w:t>
      </w:r>
    </w:p>
    <w:p w:rsidR="00361071" w14:paraId="0D200E44" w14:textId="77777777">
      <w:pPr>
        <w:tabs>
          <w:tab w:val="left" w:pos="6275"/>
        </w:tabs>
        <w:spacing w:before="299"/>
        <w:ind w:left="360"/>
        <w:rPr>
          <w:b/>
        </w:rPr>
      </w:pPr>
      <w:r>
        <w:rPr>
          <w:b/>
        </w:rPr>
        <w:t>Direct</w:t>
      </w:r>
      <w:r>
        <w:rPr>
          <w:b/>
          <w:spacing w:val="-8"/>
        </w:rPr>
        <w:t xml:space="preserve"> </w:t>
      </w:r>
      <w:r>
        <w:rPr>
          <w:b/>
        </w:rPr>
        <w:t>Contract</w:t>
      </w:r>
      <w:r>
        <w:rPr>
          <w:b/>
          <w:spacing w:val="-13"/>
        </w:rPr>
        <w:t xml:space="preserve"> </w:t>
      </w:r>
      <w:r>
        <w:rPr>
          <w:b/>
        </w:rPr>
        <w:t>PDP</w:t>
      </w:r>
      <w:r>
        <w:rPr>
          <w:b/>
          <w:spacing w:val="-2"/>
        </w:rPr>
        <w:t xml:space="preserve"> </w:t>
      </w:r>
      <w:r>
        <w:rPr>
          <w:b/>
        </w:rPr>
        <w:t>Attestations</w:t>
      </w:r>
      <w:r>
        <w:rPr>
          <w:b/>
          <w:spacing w:val="-5"/>
        </w:rPr>
        <w:t xml:space="preserve"> </w:t>
      </w:r>
      <w:r>
        <w:rPr>
          <w:b/>
        </w:rPr>
        <w:t>for</w:t>
      </w:r>
      <w:r>
        <w:rPr>
          <w:b/>
          <w:spacing w:val="-20"/>
        </w:rPr>
        <w:t xml:space="preserve"> </w:t>
      </w:r>
      <w:r>
        <w:rPr>
          <w:b/>
        </w:rPr>
        <w:t>Contract</w:t>
      </w:r>
      <w:r>
        <w:rPr>
          <w:b/>
          <w:spacing w:val="-5"/>
        </w:rPr>
        <w:t xml:space="preserve"> </w:t>
      </w:r>
      <w:r>
        <w:rPr>
          <w:b/>
          <w:u w:val="single"/>
        </w:rPr>
        <w:tab/>
      </w:r>
    </w:p>
    <w:p w:rsidR="00361071" w14:paraId="21CFF589" w14:textId="77777777">
      <w:pPr>
        <w:pStyle w:val="BodyText"/>
        <w:spacing w:before="9"/>
        <w:rPr>
          <w:b/>
          <w:sz w:val="22"/>
        </w:rPr>
      </w:pPr>
    </w:p>
    <w:p w:rsidR="00361071" w14:paraId="420B5067" w14:textId="77777777">
      <w:pPr>
        <w:pStyle w:val="ListParagraph"/>
        <w:numPr>
          <w:ilvl w:val="0"/>
          <w:numId w:val="11"/>
        </w:numPr>
        <w:tabs>
          <w:tab w:val="left" w:pos="606"/>
        </w:tabs>
        <w:ind w:left="606" w:hanging="246"/>
        <w:rPr>
          <w:b/>
        </w:rPr>
      </w:pPr>
      <w:r>
        <w:rPr>
          <w:b/>
        </w:rPr>
        <w:t>SERVICE</w:t>
      </w:r>
      <w:r>
        <w:rPr>
          <w:b/>
          <w:spacing w:val="-13"/>
        </w:rPr>
        <w:t xml:space="preserve"> </w:t>
      </w:r>
      <w:r>
        <w:rPr>
          <w:b/>
        </w:rPr>
        <w:t>AREA</w:t>
      </w:r>
      <w:r>
        <w:rPr>
          <w:b/>
          <w:spacing w:val="-15"/>
        </w:rPr>
        <w:t xml:space="preserve"> </w:t>
      </w:r>
      <w:r>
        <w:rPr>
          <w:b/>
        </w:rPr>
        <w:t>&amp;</w:t>
      </w:r>
      <w:r>
        <w:rPr>
          <w:b/>
          <w:spacing w:val="-16"/>
        </w:rPr>
        <w:t xml:space="preserve"> </w:t>
      </w:r>
      <w:r>
        <w:rPr>
          <w:b/>
        </w:rPr>
        <w:t>PHARMACY</w:t>
      </w:r>
      <w:r>
        <w:rPr>
          <w:b/>
          <w:spacing w:val="-11"/>
        </w:rPr>
        <w:t xml:space="preserve"> </w:t>
      </w:r>
      <w:r>
        <w:rPr>
          <w:b/>
        </w:rPr>
        <w:t>ACCESS</w:t>
      </w:r>
      <w:r>
        <w:rPr>
          <w:b/>
          <w:spacing w:val="-15"/>
        </w:rPr>
        <w:t xml:space="preserve"> </w:t>
      </w:r>
      <w:r>
        <w:rPr>
          <w:b/>
          <w:spacing w:val="-2"/>
        </w:rPr>
        <w:t>REQUIREMENTS</w:t>
      </w:r>
    </w:p>
    <w:p w:rsidR="00361071" w14:paraId="47184BC5" w14:textId="77777777">
      <w:pPr>
        <w:pStyle w:val="BodyText"/>
        <w:spacing w:before="2"/>
        <w:rPr>
          <w:b/>
          <w:sz w:val="22"/>
        </w:rPr>
      </w:pPr>
    </w:p>
    <w:p w:rsidR="00361071" w14:paraId="0A1FA1EE" w14:textId="77777777">
      <w:pPr>
        <w:ind w:left="358" w:right="331" w:firstLine="1"/>
      </w:pPr>
      <w:r>
        <w:t>In</w:t>
      </w:r>
      <w:r>
        <w:rPr>
          <w:spacing w:val="-5"/>
        </w:rPr>
        <w:t xml:space="preserve"> </w:t>
      </w:r>
      <w:r>
        <w:t>general, Part D</w:t>
      </w:r>
      <w:r>
        <w:rPr>
          <w:spacing w:val="-5"/>
        </w:rPr>
        <w:t xml:space="preserve"> </w:t>
      </w:r>
      <w:r>
        <w:t>plans can</w:t>
      </w:r>
      <w:r>
        <w:rPr>
          <w:spacing w:val="-4"/>
        </w:rPr>
        <w:t xml:space="preserve"> </w:t>
      </w:r>
      <w:r>
        <w:t>only cover</w:t>
      </w:r>
      <w:r>
        <w:rPr>
          <w:spacing w:val="-5"/>
        </w:rPr>
        <w:t xml:space="preserve"> </w:t>
      </w:r>
      <w:r>
        <w:t>beneficiaries in</w:t>
      </w:r>
      <w:r>
        <w:rPr>
          <w:spacing w:val="-5"/>
        </w:rPr>
        <w:t xml:space="preserve"> </w:t>
      </w:r>
      <w:r>
        <w:t>the</w:t>
      </w:r>
      <w:r>
        <w:rPr>
          <w:spacing w:val="-5"/>
        </w:rPr>
        <w:t xml:space="preserve"> </w:t>
      </w:r>
      <w:r>
        <w:t>service</w:t>
      </w:r>
      <w:r>
        <w:rPr>
          <w:spacing w:val="-5"/>
        </w:rPr>
        <w:t xml:space="preserve"> </w:t>
      </w:r>
      <w:r>
        <w:t>areas in</w:t>
      </w:r>
      <w:r>
        <w:rPr>
          <w:spacing w:val="-5"/>
        </w:rPr>
        <w:t xml:space="preserve"> </w:t>
      </w:r>
      <w:r>
        <w:t>which</w:t>
      </w:r>
      <w:r>
        <w:rPr>
          <w:spacing w:val="-5"/>
        </w:rPr>
        <w:t xml:space="preserve"> </w:t>
      </w:r>
      <w:r>
        <w:t>they are</w:t>
      </w:r>
      <w:r>
        <w:rPr>
          <w:spacing w:val="-5"/>
        </w:rPr>
        <w:t xml:space="preserve"> </w:t>
      </w:r>
      <w:r>
        <w:t>licensed and approved by CMS to offer benefits. CMS has waived this requirement for Direct Contract PDP Sponsors. Direct Contract PDP Sponsors can</w:t>
      </w:r>
      <w:r>
        <w:rPr>
          <w:spacing w:val="-2"/>
        </w:rPr>
        <w:t xml:space="preserve"> </w:t>
      </w:r>
      <w:r>
        <w:t>extend</w:t>
      </w:r>
      <w:r>
        <w:rPr>
          <w:spacing w:val="-2"/>
        </w:rPr>
        <w:t xml:space="preserve"> </w:t>
      </w:r>
      <w:r>
        <w:t>coverage</w:t>
      </w:r>
      <w:r>
        <w:rPr>
          <w:spacing w:val="-2"/>
        </w:rPr>
        <w:t xml:space="preserve"> </w:t>
      </w:r>
      <w:r>
        <w:t>to</w:t>
      </w:r>
      <w:r>
        <w:rPr>
          <w:spacing w:val="-2"/>
        </w:rPr>
        <w:t xml:space="preserve"> </w:t>
      </w:r>
      <w:r>
        <w:t>all of</w:t>
      </w:r>
      <w:r>
        <w:t xml:space="preserve"> their</w:t>
      </w:r>
      <w:r>
        <w:rPr>
          <w:spacing w:val="-2"/>
        </w:rPr>
        <w:t xml:space="preserve"> </w:t>
      </w:r>
      <w:r>
        <w:t>retirees, regardless of whether</w:t>
      </w:r>
      <w:r>
        <w:rPr>
          <w:spacing w:val="-4"/>
        </w:rPr>
        <w:t xml:space="preserve"> </w:t>
      </w:r>
      <w:r>
        <w:t>they reside</w:t>
      </w:r>
      <w:r>
        <w:rPr>
          <w:spacing w:val="-3"/>
        </w:rPr>
        <w:t xml:space="preserve"> </w:t>
      </w:r>
      <w:r>
        <w:t>in</w:t>
      </w:r>
      <w:r>
        <w:rPr>
          <w:spacing w:val="-4"/>
        </w:rPr>
        <w:t xml:space="preserve"> </w:t>
      </w:r>
      <w:r>
        <w:t>one</w:t>
      </w:r>
      <w:r>
        <w:rPr>
          <w:spacing w:val="-4"/>
        </w:rPr>
        <w:t xml:space="preserve"> </w:t>
      </w:r>
      <w:r>
        <w:t>or</w:t>
      </w:r>
      <w:r>
        <w:rPr>
          <w:spacing w:val="-4"/>
        </w:rPr>
        <w:t xml:space="preserve"> </w:t>
      </w:r>
      <w:r>
        <w:t>more</w:t>
      </w:r>
      <w:r>
        <w:rPr>
          <w:spacing w:val="-4"/>
        </w:rPr>
        <w:t xml:space="preserve"> </w:t>
      </w:r>
      <w:r>
        <w:t>other</w:t>
      </w:r>
      <w:r>
        <w:rPr>
          <w:spacing w:val="-4"/>
        </w:rPr>
        <w:t xml:space="preserve"> </w:t>
      </w:r>
      <w:r>
        <w:t>PDP regions in</w:t>
      </w:r>
      <w:r>
        <w:rPr>
          <w:spacing w:val="-4"/>
        </w:rPr>
        <w:t xml:space="preserve"> </w:t>
      </w:r>
      <w:r>
        <w:t>the</w:t>
      </w:r>
      <w:r>
        <w:rPr>
          <w:spacing w:val="-4"/>
        </w:rPr>
        <w:t xml:space="preserve"> </w:t>
      </w:r>
      <w:r>
        <w:t xml:space="preserve">nation. </w:t>
      </w:r>
      <w:r>
        <w:t>In</w:t>
      </w:r>
      <w:r>
        <w:rPr>
          <w:spacing w:val="-4"/>
        </w:rPr>
        <w:t xml:space="preserve"> </w:t>
      </w:r>
      <w:r>
        <w:t>order</w:t>
      </w:r>
      <w:r>
        <w:rPr>
          <w:spacing w:val="-4"/>
        </w:rPr>
        <w:t xml:space="preserve"> </w:t>
      </w:r>
      <w:r>
        <w:t>to</w:t>
      </w:r>
      <w:r>
        <w:rPr>
          <w:spacing w:val="-4"/>
        </w:rPr>
        <w:t xml:space="preserve"> </w:t>
      </w:r>
      <w:r>
        <w:t>provide</w:t>
      </w:r>
      <w:r>
        <w:rPr>
          <w:spacing w:val="-4"/>
        </w:rPr>
        <w:t xml:space="preserve"> </w:t>
      </w:r>
      <w:r>
        <w:t>coverage</w:t>
      </w:r>
      <w:r>
        <w:rPr>
          <w:spacing w:val="-4"/>
        </w:rPr>
        <w:t xml:space="preserve"> </w:t>
      </w:r>
      <w:r>
        <w:t>to retirees</w:t>
      </w:r>
      <w:r>
        <w:rPr>
          <w:spacing w:val="-1"/>
        </w:rPr>
        <w:t xml:space="preserve"> </w:t>
      </w:r>
      <w:r>
        <w:t>wherever</w:t>
      </w:r>
      <w:r>
        <w:rPr>
          <w:spacing w:val="-13"/>
        </w:rPr>
        <w:t xml:space="preserve"> </w:t>
      </w:r>
      <w:r>
        <w:t>they</w:t>
      </w:r>
      <w:r>
        <w:rPr>
          <w:spacing w:val="-2"/>
        </w:rPr>
        <w:t xml:space="preserve"> </w:t>
      </w:r>
      <w:r>
        <w:t>reside,</w:t>
      </w:r>
      <w:r>
        <w:rPr>
          <w:spacing w:val="-2"/>
        </w:rPr>
        <w:t xml:space="preserve"> </w:t>
      </w:r>
      <w:r>
        <w:t>Direct</w:t>
      </w:r>
      <w:r>
        <w:rPr>
          <w:spacing w:val="-2"/>
        </w:rPr>
        <w:t xml:space="preserve"> </w:t>
      </w:r>
      <w:r>
        <w:t>Contract</w:t>
      </w:r>
      <w:r>
        <w:rPr>
          <w:spacing w:val="-2"/>
        </w:rPr>
        <w:t xml:space="preserve"> </w:t>
      </w:r>
      <w:r>
        <w:t>PDP</w:t>
      </w:r>
      <w:r>
        <w:rPr>
          <w:spacing w:val="-3"/>
        </w:rPr>
        <w:t xml:space="preserve"> </w:t>
      </w:r>
      <w:r>
        <w:t>Sponsors</w:t>
      </w:r>
      <w:r>
        <w:rPr>
          <w:spacing w:val="-1"/>
        </w:rPr>
        <w:t xml:space="preserve"> </w:t>
      </w:r>
      <w:r>
        <w:t>must</w:t>
      </w:r>
      <w:r>
        <w:rPr>
          <w:spacing w:val="-9"/>
        </w:rPr>
        <w:t xml:space="preserve"> </w:t>
      </w:r>
      <w:r>
        <w:t>set</w:t>
      </w:r>
      <w:r>
        <w:rPr>
          <w:spacing w:val="-15"/>
        </w:rPr>
        <w:t xml:space="preserve"> </w:t>
      </w:r>
      <w:r>
        <w:t>their</w:t>
      </w:r>
      <w:r>
        <w:rPr>
          <w:spacing w:val="-13"/>
        </w:rPr>
        <w:t xml:space="preserve"> </w:t>
      </w:r>
      <w:r>
        <w:t>service</w:t>
      </w:r>
      <w:r>
        <w:rPr>
          <w:spacing w:val="-13"/>
        </w:rPr>
        <w:t xml:space="preserve"> </w:t>
      </w:r>
      <w:r>
        <w:t>areas</w:t>
      </w:r>
      <w:r>
        <w:rPr>
          <w:spacing w:val="-1"/>
        </w:rPr>
        <w:t xml:space="preserve"> </w:t>
      </w:r>
      <w:r>
        <w:t>to</w:t>
      </w:r>
      <w:r>
        <w:rPr>
          <w:spacing w:val="-13"/>
        </w:rPr>
        <w:t xml:space="preserve"> </w:t>
      </w:r>
      <w:r>
        <w:t>include all areas where retirees may reside during the plan year (</w:t>
      </w:r>
      <w:r>
        <w:rPr>
          <w:b/>
        </w:rPr>
        <w:t>no mid-year service area expansions will be</w:t>
      </w:r>
      <w:r>
        <w:rPr>
          <w:b/>
          <w:spacing w:val="-3"/>
        </w:rPr>
        <w:t xml:space="preserve"> </w:t>
      </w:r>
      <w:r>
        <w:rPr>
          <w:b/>
        </w:rPr>
        <w:t>permitted</w:t>
      </w:r>
      <w:r>
        <w:t>). Applicants are</w:t>
      </w:r>
      <w:r>
        <w:rPr>
          <w:spacing w:val="-3"/>
        </w:rPr>
        <w:t xml:space="preserve"> </w:t>
      </w:r>
      <w:r>
        <w:t>required</w:t>
      </w:r>
      <w:r>
        <w:rPr>
          <w:spacing w:val="-3"/>
        </w:rPr>
        <w:t xml:space="preserve"> </w:t>
      </w:r>
      <w:r>
        <w:t>to</w:t>
      </w:r>
      <w:r>
        <w:rPr>
          <w:spacing w:val="-3"/>
        </w:rPr>
        <w:t xml:space="preserve"> </w:t>
      </w:r>
      <w:r>
        <w:t>submit retail and</w:t>
      </w:r>
      <w:r>
        <w:rPr>
          <w:spacing w:val="-3"/>
        </w:rPr>
        <w:t xml:space="preserve"> </w:t>
      </w:r>
      <w:r>
        <w:t>other</w:t>
      </w:r>
      <w:r>
        <w:rPr>
          <w:spacing w:val="-3"/>
        </w:rPr>
        <w:t xml:space="preserve"> </w:t>
      </w:r>
      <w:r>
        <w:t>pharmacy access information (mail order, home infusion, long-term care, I/T/U) for the entire defined service area during the application process and demonstrate sufficient access</w:t>
      </w:r>
      <w:r>
        <w:rPr>
          <w:spacing w:val="-1"/>
        </w:rPr>
        <w:t xml:space="preserve"> </w:t>
      </w:r>
      <w:r>
        <w:t>in these areas in accordance with employer group waiver pharmacy access policy.</w:t>
      </w:r>
    </w:p>
    <w:p w:rsidR="00361071" w14:paraId="7A93E75F" w14:textId="77777777">
      <w:pPr>
        <w:spacing w:before="252"/>
        <w:ind w:left="359" w:right="640" w:firstLine="14"/>
      </w:pPr>
      <w:r>
        <w:rPr>
          <w:noProof/>
          <w:position w:val="-1"/>
        </w:rPr>
        <w:drawing>
          <wp:inline distT="0" distB="0" distL="0" distR="0">
            <wp:extent cx="139697" cy="139698"/>
            <wp:effectExtent l="0" t="0" r="0" b="0"/>
            <wp:docPr id="17" name="Image 17" descr="Check Box "/>
            <wp:cNvGraphicFramePr/>
            <a:graphic xmlns:a="http://schemas.openxmlformats.org/drawingml/2006/main">
              <a:graphicData uri="http://schemas.openxmlformats.org/drawingml/2006/picture">
                <pic:pic xmlns:pic="http://schemas.openxmlformats.org/drawingml/2006/picture">
                  <pic:nvPicPr>
                    <pic:cNvPr id="17" name="Image 17" descr="Check Box "/>
                    <pic:cNvPicPr/>
                  </pic:nvPicPr>
                  <pic:blipFill>
                    <a:blip xmlns:r="http://schemas.openxmlformats.org/officeDocument/2006/relationships" r:embed="rId17" cstate="print"/>
                    <a:stretch>
                      <a:fillRect/>
                    </a:stretch>
                  </pic:blipFill>
                  <pic:spPr>
                    <a:xfrm>
                      <a:off x="0" y="0"/>
                      <a:ext cx="139697" cy="139698"/>
                    </a:xfrm>
                    <a:prstGeom prst="rect">
                      <a:avLst/>
                    </a:prstGeom>
                  </pic:spPr>
                </pic:pic>
              </a:graphicData>
            </a:graphic>
          </wp:inline>
        </w:drawing>
      </w:r>
      <w:r>
        <w:rPr>
          <w:rFonts w:ascii="Times New Roman"/>
          <w:spacing w:val="32"/>
          <w:sz w:val="20"/>
        </w:rPr>
        <w:t xml:space="preserve"> </w:t>
      </w:r>
      <w:r>
        <w:t>I certify that I am an authorized representative, officer, chief executive officer, or general partner</w:t>
      </w:r>
      <w:r>
        <w:rPr>
          <w:spacing w:val="-11"/>
        </w:rPr>
        <w:t xml:space="preserve"> </w:t>
      </w:r>
      <w:r>
        <w:t>of the</w:t>
      </w:r>
      <w:r>
        <w:rPr>
          <w:spacing w:val="-11"/>
        </w:rPr>
        <w:t xml:space="preserve"> </w:t>
      </w:r>
      <w:r>
        <w:t>business organization</w:t>
      </w:r>
      <w:r>
        <w:rPr>
          <w:spacing w:val="-10"/>
        </w:rPr>
        <w:t xml:space="preserve"> </w:t>
      </w:r>
      <w:r>
        <w:t>that is applying</w:t>
      </w:r>
      <w:r>
        <w:rPr>
          <w:spacing w:val="-10"/>
        </w:rPr>
        <w:t xml:space="preserve"> </w:t>
      </w:r>
      <w:r>
        <w:t>for</w:t>
      </w:r>
      <w:r>
        <w:rPr>
          <w:spacing w:val="-11"/>
        </w:rPr>
        <w:t xml:space="preserve"> </w:t>
      </w:r>
      <w:r>
        <w:t>qualification</w:t>
      </w:r>
      <w:r>
        <w:rPr>
          <w:spacing w:val="-11"/>
        </w:rPr>
        <w:t xml:space="preserve"> </w:t>
      </w:r>
      <w:r>
        <w:t>to</w:t>
      </w:r>
      <w:r>
        <w:rPr>
          <w:spacing w:val="-11"/>
        </w:rPr>
        <w:t xml:space="preserve"> </w:t>
      </w:r>
      <w:r>
        <w:t>offer</w:t>
      </w:r>
      <w:r>
        <w:rPr>
          <w:spacing w:val="-11"/>
        </w:rPr>
        <w:t xml:space="preserve"> </w:t>
      </w:r>
      <w:r>
        <w:t>employer/union-only Direct Contract PDP. I have read, understand, and agree to comply with the above statement about service areas and pharmacy access.</w:t>
      </w:r>
      <w:r>
        <w:rPr>
          <w:spacing w:val="-2"/>
        </w:rPr>
        <w:t xml:space="preserve"> </w:t>
      </w:r>
      <w:r>
        <w:t>If</w:t>
      </w:r>
      <w:r>
        <w:rPr>
          <w:spacing w:val="-2"/>
        </w:rPr>
        <w:t xml:space="preserve"> </w:t>
      </w:r>
      <w:r>
        <w:t>I need further information, I</w:t>
      </w:r>
      <w:r>
        <w:rPr>
          <w:spacing w:val="-2"/>
        </w:rPr>
        <w:t xml:space="preserve"> </w:t>
      </w:r>
      <w:r>
        <w:t>will contact one of the individuals listed in the instructions for this application.</w:t>
      </w:r>
    </w:p>
    <w:p w:rsidR="00361071" w14:paraId="17202565" w14:textId="77777777">
      <w:pPr>
        <w:spacing w:line="251" w:lineRule="exact"/>
        <w:ind w:left="359"/>
      </w:pPr>
      <w:r>
        <w:t>{Entity</w:t>
      </w:r>
      <w:r>
        <w:rPr>
          <w:spacing w:val="-2"/>
        </w:rPr>
        <w:t xml:space="preserve"> </w:t>
      </w:r>
      <w:r>
        <w:t>MUST</w:t>
      </w:r>
      <w:r>
        <w:rPr>
          <w:spacing w:val="-10"/>
        </w:rPr>
        <w:t xml:space="preserve"> </w:t>
      </w:r>
      <w:r>
        <w:t>complete</w:t>
      </w:r>
      <w:r>
        <w:rPr>
          <w:spacing w:val="-13"/>
        </w:rPr>
        <w:t xml:space="preserve"> </w:t>
      </w:r>
      <w:r>
        <w:t>for</w:t>
      </w:r>
      <w:r>
        <w:rPr>
          <w:spacing w:val="-12"/>
        </w:rPr>
        <w:t xml:space="preserve"> </w:t>
      </w:r>
      <w:r>
        <w:t>a</w:t>
      </w:r>
      <w:r>
        <w:rPr>
          <w:spacing w:val="-12"/>
        </w:rPr>
        <w:t xml:space="preserve"> </w:t>
      </w:r>
      <w:r>
        <w:t>complete</w:t>
      </w:r>
      <w:r>
        <w:rPr>
          <w:spacing w:val="-13"/>
        </w:rPr>
        <w:t xml:space="preserve"> </w:t>
      </w:r>
      <w:r>
        <w:rPr>
          <w:spacing w:val="-2"/>
        </w:rPr>
        <w:t>application.}</w:t>
      </w:r>
    </w:p>
    <w:p w:rsidR="00361071" w14:paraId="47474D29" w14:textId="77777777">
      <w:pPr>
        <w:pStyle w:val="ListParagraph"/>
        <w:numPr>
          <w:ilvl w:val="0"/>
          <w:numId w:val="11"/>
        </w:numPr>
        <w:tabs>
          <w:tab w:val="left" w:pos="655"/>
        </w:tabs>
        <w:spacing w:before="248" w:line="250" w:lineRule="exact"/>
        <w:ind w:left="655" w:hanging="295"/>
        <w:rPr>
          <w:b/>
        </w:rPr>
      </w:pPr>
      <w:r>
        <w:rPr>
          <w:b/>
          <w:spacing w:val="-2"/>
        </w:rPr>
        <w:t>CERTIFICATION</w:t>
      </w:r>
    </w:p>
    <w:p w:rsidR="00361071" w14:paraId="156803F3" w14:textId="77777777">
      <w:pPr>
        <w:ind w:left="359" w:right="835"/>
      </w:pPr>
      <w:r>
        <w:t>All provisions of the underlying solicitation apply to all plan benefit packages offered by PDP Sponsor except where the provisions are specifically modified and/or superseded by particular employer/union-only group waiver guidance, including those waivers/modifications set forth below</w:t>
      </w:r>
      <w:r>
        <w:rPr>
          <w:spacing w:val="-6"/>
        </w:rPr>
        <w:t xml:space="preserve"> </w:t>
      </w:r>
      <w:r>
        <w:t>(specific sections of</w:t>
      </w:r>
      <w:r>
        <w:rPr>
          <w:spacing w:val="-7"/>
        </w:rPr>
        <w:t xml:space="preserve"> </w:t>
      </w:r>
      <w:r>
        <w:t>the</w:t>
      </w:r>
      <w:r>
        <w:rPr>
          <w:spacing w:val="-11"/>
        </w:rPr>
        <w:t xml:space="preserve"> </w:t>
      </w:r>
      <w:r>
        <w:t>underlying</w:t>
      </w:r>
      <w:r>
        <w:rPr>
          <w:spacing w:val="-10"/>
        </w:rPr>
        <w:t xml:space="preserve"> </w:t>
      </w:r>
      <w:r>
        <w:t>application</w:t>
      </w:r>
      <w:r>
        <w:rPr>
          <w:spacing w:val="-10"/>
        </w:rPr>
        <w:t xml:space="preserve"> </w:t>
      </w:r>
      <w:r>
        <w:t>that have</w:t>
      </w:r>
      <w:r>
        <w:rPr>
          <w:spacing w:val="-5"/>
        </w:rPr>
        <w:t xml:space="preserve"> </w:t>
      </w:r>
      <w:r>
        <w:t>been</w:t>
      </w:r>
      <w:r>
        <w:rPr>
          <w:spacing w:val="-11"/>
        </w:rPr>
        <w:t xml:space="preserve"> </w:t>
      </w:r>
      <w:r>
        <w:t>waived</w:t>
      </w:r>
      <w:r>
        <w:rPr>
          <w:spacing w:val="-11"/>
        </w:rPr>
        <w:t xml:space="preserve"> </w:t>
      </w:r>
      <w:r>
        <w:t>or</w:t>
      </w:r>
      <w:r>
        <w:rPr>
          <w:spacing w:val="-11"/>
        </w:rPr>
        <w:t xml:space="preserve"> </w:t>
      </w:r>
      <w:r>
        <w:t>modified</w:t>
      </w:r>
      <w:r>
        <w:rPr>
          <w:spacing w:val="-11"/>
        </w:rPr>
        <w:t xml:space="preserve"> </w:t>
      </w:r>
      <w:r>
        <w:t>for</w:t>
      </w:r>
      <w:r>
        <w:rPr>
          <w:spacing w:val="-11"/>
        </w:rPr>
        <w:t xml:space="preserve"> </w:t>
      </w:r>
      <w:r>
        <w:t>new PDP Sponsor Applicants are noted in parentheses).</w:t>
      </w:r>
    </w:p>
    <w:p w:rsidR="00361071" w14:paraId="526C43E3" w14:textId="77777777">
      <w:pPr>
        <w:pStyle w:val="BodyText"/>
        <w:spacing w:before="3"/>
        <w:rPr>
          <w:sz w:val="22"/>
        </w:rPr>
      </w:pPr>
    </w:p>
    <w:p w:rsidR="00361071" w14:paraId="1E7547AA" w14:textId="77777777">
      <w:pPr>
        <w:spacing w:before="1"/>
        <w:ind w:left="359"/>
        <w:rPr>
          <w:b/>
        </w:rPr>
      </w:pPr>
      <w:r>
        <w:rPr>
          <w:b/>
        </w:rPr>
        <w:t>I,</w:t>
      </w:r>
      <w:r>
        <w:rPr>
          <w:b/>
          <w:spacing w:val="-5"/>
        </w:rPr>
        <w:t xml:space="preserve"> </w:t>
      </w:r>
      <w:r>
        <w:rPr>
          <w:b/>
        </w:rPr>
        <w:t>the</w:t>
      </w:r>
      <w:r>
        <w:rPr>
          <w:b/>
          <w:spacing w:val="-15"/>
        </w:rPr>
        <w:t xml:space="preserve"> </w:t>
      </w:r>
      <w:r>
        <w:rPr>
          <w:b/>
        </w:rPr>
        <w:t>undersigned,</w:t>
      </w:r>
      <w:r>
        <w:rPr>
          <w:b/>
          <w:spacing w:val="-5"/>
        </w:rPr>
        <w:t xml:space="preserve"> </w:t>
      </w:r>
      <w:r>
        <w:rPr>
          <w:b/>
        </w:rPr>
        <w:t>certify</w:t>
      </w:r>
      <w:r>
        <w:rPr>
          <w:b/>
          <w:spacing w:val="-15"/>
        </w:rPr>
        <w:t xml:space="preserve"> </w:t>
      </w:r>
      <w:r>
        <w:rPr>
          <w:b/>
        </w:rPr>
        <w:t>to</w:t>
      </w:r>
      <w:r>
        <w:rPr>
          <w:b/>
          <w:spacing w:val="-13"/>
        </w:rPr>
        <w:t xml:space="preserve"> </w:t>
      </w:r>
      <w:r>
        <w:rPr>
          <w:b/>
        </w:rPr>
        <w:t>the</w:t>
      </w:r>
      <w:r>
        <w:rPr>
          <w:b/>
          <w:spacing w:val="-15"/>
        </w:rPr>
        <w:t xml:space="preserve"> </w:t>
      </w:r>
      <w:r>
        <w:rPr>
          <w:b/>
          <w:spacing w:val="-2"/>
        </w:rPr>
        <w:t>following:</w:t>
      </w:r>
    </w:p>
    <w:p w:rsidR="00361071" w14:paraId="144B0353" w14:textId="77777777">
      <w:pPr>
        <w:pStyle w:val="ListParagraph"/>
        <w:numPr>
          <w:ilvl w:val="0"/>
          <w:numId w:val="10"/>
        </w:numPr>
        <w:tabs>
          <w:tab w:val="left" w:pos="711"/>
          <w:tab w:val="left" w:pos="719"/>
        </w:tabs>
        <w:spacing w:before="248"/>
        <w:ind w:right="1120" w:hanging="360"/>
        <w:jc w:val="both"/>
      </w:pPr>
      <w:r>
        <w:t>Applicant is</w:t>
      </w:r>
      <w:r>
        <w:rPr>
          <w:spacing w:val="-1"/>
        </w:rPr>
        <w:t xml:space="preserve"> </w:t>
      </w:r>
      <w:r>
        <w:t>applying</w:t>
      </w:r>
      <w:r>
        <w:rPr>
          <w:spacing w:val="-6"/>
        </w:rPr>
        <w:t xml:space="preserve"> </w:t>
      </w:r>
      <w:r>
        <w:t>to</w:t>
      </w:r>
      <w:r>
        <w:rPr>
          <w:spacing w:val="-7"/>
        </w:rPr>
        <w:t xml:space="preserve"> </w:t>
      </w:r>
      <w:r>
        <w:t>offer</w:t>
      </w:r>
      <w:r>
        <w:rPr>
          <w:spacing w:val="-7"/>
        </w:rPr>
        <w:t xml:space="preserve"> </w:t>
      </w:r>
      <w:r>
        <w:t>new</w:t>
      </w:r>
      <w:r>
        <w:rPr>
          <w:spacing w:val="-7"/>
        </w:rPr>
        <w:t xml:space="preserve"> </w:t>
      </w:r>
      <w:r>
        <w:t>employer/union</w:t>
      </w:r>
      <w:r>
        <w:rPr>
          <w:spacing w:val="-6"/>
        </w:rPr>
        <w:t xml:space="preserve"> </w:t>
      </w:r>
      <w:r>
        <w:t>Direct Contract prescription</w:t>
      </w:r>
      <w:r>
        <w:rPr>
          <w:spacing w:val="-7"/>
        </w:rPr>
        <w:t xml:space="preserve"> </w:t>
      </w:r>
      <w:r>
        <w:t>drug</w:t>
      </w:r>
      <w:r>
        <w:rPr>
          <w:spacing w:val="-7"/>
        </w:rPr>
        <w:t xml:space="preserve"> </w:t>
      </w:r>
      <w:r>
        <w:t>plans (PDPs) and agrees to be</w:t>
      </w:r>
      <w:r>
        <w:rPr>
          <w:spacing w:val="-7"/>
        </w:rPr>
        <w:t xml:space="preserve"> </w:t>
      </w:r>
      <w:r>
        <w:t>subject</w:t>
      </w:r>
      <w:r>
        <w:rPr>
          <w:spacing w:val="-2"/>
        </w:rPr>
        <w:t xml:space="preserve"> </w:t>
      </w:r>
      <w:r>
        <w:t>to</w:t>
      </w:r>
      <w:r>
        <w:rPr>
          <w:spacing w:val="-7"/>
        </w:rPr>
        <w:t xml:space="preserve"> </w:t>
      </w:r>
      <w:r>
        <w:t>and comply</w:t>
      </w:r>
      <w:r>
        <w:rPr>
          <w:spacing w:val="-1"/>
        </w:rPr>
        <w:t xml:space="preserve"> </w:t>
      </w:r>
      <w:r>
        <w:t>with all</w:t>
      </w:r>
      <w:r>
        <w:rPr>
          <w:spacing w:val="-4"/>
        </w:rPr>
        <w:t xml:space="preserve"> </w:t>
      </w:r>
      <w:r>
        <w:t>CMS employer/union-only group waiver guidance.</w:t>
      </w:r>
    </w:p>
    <w:p w:rsidR="00361071" w14:paraId="1CCB5455" w14:textId="77777777">
      <w:pPr>
        <w:pStyle w:val="ListParagraph"/>
        <w:numPr>
          <w:ilvl w:val="0"/>
          <w:numId w:val="10"/>
        </w:numPr>
        <w:tabs>
          <w:tab w:val="left" w:pos="711"/>
          <w:tab w:val="left" w:pos="719"/>
        </w:tabs>
        <w:spacing w:before="251"/>
        <w:ind w:right="990" w:hanging="360"/>
      </w:pPr>
      <w:r>
        <w:t>Applicant must</w:t>
      </w:r>
      <w:r>
        <w:rPr>
          <w:spacing w:val="-7"/>
        </w:rPr>
        <w:t xml:space="preserve"> </w:t>
      </w:r>
      <w:r>
        <w:t>complete</w:t>
      </w:r>
      <w:r>
        <w:rPr>
          <w:spacing w:val="-11"/>
        </w:rPr>
        <w:t xml:space="preserve"> </w:t>
      </w:r>
      <w:r>
        <w:t>and</w:t>
      </w:r>
      <w:r>
        <w:rPr>
          <w:spacing w:val="-11"/>
        </w:rPr>
        <w:t xml:space="preserve"> </w:t>
      </w:r>
      <w:r>
        <w:t>submit the</w:t>
      </w:r>
      <w:r>
        <w:rPr>
          <w:spacing w:val="-11"/>
        </w:rPr>
        <w:t xml:space="preserve"> </w:t>
      </w:r>
      <w:r>
        <w:t>underlying</w:t>
      </w:r>
      <w:r>
        <w:rPr>
          <w:spacing w:val="-11"/>
        </w:rPr>
        <w:t xml:space="preserve"> </w:t>
      </w:r>
      <w:r>
        <w:t>application</w:t>
      </w:r>
      <w:r>
        <w:rPr>
          <w:spacing w:val="-10"/>
        </w:rPr>
        <w:t xml:space="preserve"> </w:t>
      </w:r>
      <w:r>
        <w:t>in</w:t>
      </w:r>
      <w:r>
        <w:rPr>
          <w:spacing w:val="-11"/>
        </w:rPr>
        <w:t xml:space="preserve"> </w:t>
      </w:r>
      <w:r>
        <w:t>addition</w:t>
      </w:r>
      <w:r>
        <w:rPr>
          <w:spacing w:val="-5"/>
        </w:rPr>
        <w:t xml:space="preserve"> </w:t>
      </w:r>
      <w:r>
        <w:t>to</w:t>
      </w:r>
      <w:r>
        <w:rPr>
          <w:spacing w:val="-11"/>
        </w:rPr>
        <w:t xml:space="preserve"> </w:t>
      </w:r>
      <w:r>
        <w:t>this Appendix in its entirety. The 2027 solicitation along with the Appendix entitled “Part D Financial Solvency &amp; Capital Adequacy Documentation” and this attestation comprise a new Direct Contract PDP Sponsor Applicant’s entire application.</w:t>
      </w:r>
    </w:p>
    <w:p w:rsidR="00361071" w14:paraId="3F6EF7CD" w14:textId="77777777">
      <w:pPr>
        <w:pStyle w:val="BodyText"/>
        <w:spacing w:before="5"/>
        <w:rPr>
          <w:sz w:val="22"/>
        </w:rPr>
      </w:pPr>
    </w:p>
    <w:p w:rsidR="00361071" w14:paraId="1F2552C9" w14:textId="77777777">
      <w:pPr>
        <w:pStyle w:val="ListParagraph"/>
        <w:numPr>
          <w:ilvl w:val="0"/>
          <w:numId w:val="10"/>
        </w:numPr>
        <w:tabs>
          <w:tab w:val="left" w:pos="711"/>
          <w:tab w:val="left" w:pos="719"/>
        </w:tabs>
        <w:ind w:right="961" w:hanging="360"/>
      </w:pPr>
      <w:r>
        <w:t>A Part D</w:t>
      </w:r>
      <w:r>
        <w:rPr>
          <w:spacing w:val="-4"/>
        </w:rPr>
        <w:t xml:space="preserve"> </w:t>
      </w:r>
      <w:r>
        <w:t>Sponsor</w:t>
      </w:r>
      <w:r>
        <w:rPr>
          <w:spacing w:val="-3"/>
        </w:rPr>
        <w:t xml:space="preserve"> </w:t>
      </w:r>
      <w:r>
        <w:t>must be</w:t>
      </w:r>
      <w:r>
        <w:rPr>
          <w:spacing w:val="-3"/>
        </w:rPr>
        <w:t xml:space="preserve"> </w:t>
      </w:r>
      <w:r>
        <w:t>organized</w:t>
      </w:r>
      <w:r>
        <w:rPr>
          <w:spacing w:val="-3"/>
        </w:rPr>
        <w:t xml:space="preserve"> </w:t>
      </w:r>
      <w:r>
        <w:t>and</w:t>
      </w:r>
      <w:r>
        <w:rPr>
          <w:spacing w:val="-3"/>
        </w:rPr>
        <w:t xml:space="preserve"> </w:t>
      </w:r>
      <w:r>
        <w:t>licensed</w:t>
      </w:r>
      <w:r>
        <w:rPr>
          <w:spacing w:val="-3"/>
        </w:rPr>
        <w:t xml:space="preserve"> </w:t>
      </w:r>
      <w:r>
        <w:t>under</w:t>
      </w:r>
      <w:r>
        <w:rPr>
          <w:spacing w:val="-3"/>
        </w:rPr>
        <w:t xml:space="preserve"> </w:t>
      </w:r>
      <w:r>
        <w:t>State</w:t>
      </w:r>
      <w:r>
        <w:rPr>
          <w:spacing w:val="-3"/>
        </w:rPr>
        <w:t xml:space="preserve"> </w:t>
      </w:r>
      <w:r>
        <w:t>law</w:t>
      </w:r>
      <w:r>
        <w:rPr>
          <w:spacing w:val="-2"/>
        </w:rPr>
        <w:t xml:space="preserve"> </w:t>
      </w:r>
      <w:r>
        <w:t>as a</w:t>
      </w:r>
      <w:r>
        <w:rPr>
          <w:spacing w:val="-3"/>
        </w:rPr>
        <w:t xml:space="preserve"> </w:t>
      </w:r>
      <w:r>
        <w:t>risk-bearing</w:t>
      </w:r>
      <w:r>
        <w:rPr>
          <w:spacing w:val="-3"/>
        </w:rPr>
        <w:t xml:space="preserve"> </w:t>
      </w:r>
      <w:r>
        <w:t>entity eligible</w:t>
      </w:r>
      <w:r>
        <w:rPr>
          <w:spacing w:val="-10"/>
        </w:rPr>
        <w:t xml:space="preserve"> </w:t>
      </w:r>
      <w:r>
        <w:t>to</w:t>
      </w:r>
      <w:r>
        <w:rPr>
          <w:spacing w:val="-3"/>
        </w:rPr>
        <w:t xml:space="preserve"> </w:t>
      </w:r>
      <w:r>
        <w:t>offer</w:t>
      </w:r>
      <w:r>
        <w:rPr>
          <w:spacing w:val="-10"/>
        </w:rPr>
        <w:t xml:space="preserve"> </w:t>
      </w:r>
      <w:r>
        <w:t>health</w:t>
      </w:r>
      <w:r>
        <w:rPr>
          <w:spacing w:val="-10"/>
        </w:rPr>
        <w:t xml:space="preserve"> </w:t>
      </w:r>
      <w:r>
        <w:t>insurance</w:t>
      </w:r>
      <w:r>
        <w:rPr>
          <w:spacing w:val="-10"/>
        </w:rPr>
        <w:t xml:space="preserve"> </w:t>
      </w:r>
      <w:r>
        <w:t>or</w:t>
      </w:r>
      <w:r>
        <w:rPr>
          <w:spacing w:val="-10"/>
        </w:rPr>
        <w:t xml:space="preserve"> </w:t>
      </w:r>
      <w:r>
        <w:t>health</w:t>
      </w:r>
      <w:r>
        <w:rPr>
          <w:spacing w:val="-10"/>
        </w:rPr>
        <w:t xml:space="preserve"> </w:t>
      </w:r>
      <w:r>
        <w:t>benefits coverage</w:t>
      </w:r>
      <w:r>
        <w:rPr>
          <w:spacing w:val="-9"/>
        </w:rPr>
        <w:t xml:space="preserve"> </w:t>
      </w:r>
      <w:r>
        <w:t>in</w:t>
      </w:r>
      <w:r>
        <w:rPr>
          <w:spacing w:val="-3"/>
        </w:rPr>
        <w:t xml:space="preserve"> </w:t>
      </w:r>
      <w:r>
        <w:t>each</w:t>
      </w:r>
      <w:r>
        <w:rPr>
          <w:spacing w:val="-10"/>
        </w:rPr>
        <w:t xml:space="preserve"> </w:t>
      </w:r>
      <w:r>
        <w:t>State in</w:t>
      </w:r>
      <w:r>
        <w:rPr>
          <w:spacing w:val="-10"/>
        </w:rPr>
        <w:t xml:space="preserve"> </w:t>
      </w:r>
      <w:r>
        <w:t>which</w:t>
      </w:r>
      <w:r>
        <w:rPr>
          <w:spacing w:val="-10"/>
        </w:rPr>
        <w:t xml:space="preserve"> </w:t>
      </w:r>
      <w:r>
        <w:t xml:space="preserve">it offers its coverage (42 CFR § 423.504(b)(2)). However, CMS has waived the state licensing requirement for all Direct Contract PDP Sponsors along with the requirement to be a </w:t>
      </w:r>
      <w:r>
        <w:t>nongovernmental</w:t>
      </w:r>
      <w:r>
        <w:t xml:space="preserve"> legal entity (42 CFR § 423.4). As a condition of this waiver, Applicant meets the financial solvency and capital adequacy standards contained in the Appendix entitled “Part D Financial Solvency and Capital Adequacy Documentation” of this </w:t>
      </w:r>
      <w:r>
        <w:rPr>
          <w:spacing w:val="-2"/>
        </w:rPr>
        <w:t>application.</w:t>
      </w:r>
    </w:p>
    <w:p w:rsidR="00361071" w14:paraId="75E59E4A" w14:textId="77777777">
      <w:pPr>
        <w:pStyle w:val="ListParagraph"/>
        <w:sectPr>
          <w:pgSz w:w="12240" w:h="15840"/>
          <w:pgMar w:top="1280" w:right="720" w:bottom="900" w:left="1080" w:header="0" w:footer="693" w:gutter="0"/>
          <w:cols w:space="720"/>
        </w:sectPr>
      </w:pPr>
    </w:p>
    <w:p w:rsidR="00361071" w14:paraId="04F682B5" w14:textId="77777777">
      <w:pPr>
        <w:pStyle w:val="ListParagraph"/>
        <w:numPr>
          <w:ilvl w:val="0"/>
          <w:numId w:val="10"/>
        </w:numPr>
        <w:tabs>
          <w:tab w:val="left" w:pos="711"/>
          <w:tab w:val="left" w:pos="720"/>
        </w:tabs>
        <w:spacing w:before="64"/>
        <w:ind w:left="720" w:right="974" w:hanging="361"/>
      </w:pPr>
      <w:r>
        <w:t>Applicant is</w:t>
      </w:r>
      <w:r>
        <w:t xml:space="preserve"> not required</w:t>
      </w:r>
      <w:r>
        <w:rPr>
          <w:spacing w:val="-3"/>
        </w:rPr>
        <w:t xml:space="preserve"> </w:t>
      </w:r>
      <w:r>
        <w:t>to</w:t>
      </w:r>
      <w:r>
        <w:rPr>
          <w:spacing w:val="-11"/>
        </w:rPr>
        <w:t xml:space="preserve"> </w:t>
      </w:r>
      <w:r>
        <w:t>submit a</w:t>
      </w:r>
      <w:r>
        <w:rPr>
          <w:spacing w:val="-4"/>
        </w:rPr>
        <w:t xml:space="preserve"> </w:t>
      </w:r>
      <w:r>
        <w:t>2027</w:t>
      </w:r>
      <w:r>
        <w:rPr>
          <w:spacing w:val="-11"/>
        </w:rPr>
        <w:t xml:space="preserve"> </w:t>
      </w:r>
      <w:r>
        <w:t>Part D</w:t>
      </w:r>
      <w:r>
        <w:rPr>
          <w:spacing w:val="-12"/>
        </w:rPr>
        <w:t xml:space="preserve"> </w:t>
      </w:r>
      <w:r>
        <w:t>bid</w:t>
      </w:r>
      <w:r>
        <w:rPr>
          <w:spacing w:val="-4"/>
        </w:rPr>
        <w:t xml:space="preserve"> </w:t>
      </w:r>
      <w:r>
        <w:t>(i.e., bid</w:t>
      </w:r>
      <w:r>
        <w:rPr>
          <w:spacing w:val="-11"/>
        </w:rPr>
        <w:t xml:space="preserve"> </w:t>
      </w:r>
      <w:r>
        <w:t>pricing</w:t>
      </w:r>
      <w:r>
        <w:rPr>
          <w:spacing w:val="-11"/>
        </w:rPr>
        <w:t xml:space="preserve"> </w:t>
      </w:r>
      <w:r>
        <w:t>tool)</w:t>
      </w:r>
      <w:r>
        <w:rPr>
          <w:spacing w:val="-4"/>
        </w:rPr>
        <w:t xml:space="preserve"> </w:t>
      </w:r>
      <w:r>
        <w:t>to</w:t>
      </w:r>
      <w:r>
        <w:rPr>
          <w:spacing w:val="-11"/>
        </w:rPr>
        <w:t xml:space="preserve"> </w:t>
      </w:r>
      <w:r>
        <w:t>offer</w:t>
      </w:r>
      <w:r>
        <w:rPr>
          <w:spacing w:val="-11"/>
        </w:rPr>
        <w:t xml:space="preserve"> </w:t>
      </w:r>
      <w:r>
        <w:t>its Direct Contract PDP, however it must create plans in HPMS by the bid</w:t>
      </w:r>
      <w:r>
        <w:rPr>
          <w:spacing w:val="-15"/>
        </w:rPr>
        <w:t xml:space="preserve"> </w:t>
      </w:r>
      <w:r>
        <w:t>deadline.</w:t>
      </w:r>
    </w:p>
    <w:p w:rsidR="00361071" w14:paraId="00011D1E" w14:textId="77777777">
      <w:pPr>
        <w:pStyle w:val="BodyText"/>
        <w:spacing w:before="5"/>
        <w:rPr>
          <w:sz w:val="22"/>
        </w:rPr>
      </w:pPr>
    </w:p>
    <w:p w:rsidR="00361071" w14:paraId="45C6C6B0" w14:textId="77777777">
      <w:pPr>
        <w:pStyle w:val="ListParagraph"/>
        <w:numPr>
          <w:ilvl w:val="0"/>
          <w:numId w:val="10"/>
        </w:numPr>
        <w:tabs>
          <w:tab w:val="left" w:pos="711"/>
          <w:tab w:val="left" w:pos="719"/>
        </w:tabs>
        <w:spacing w:line="237" w:lineRule="auto"/>
        <w:ind w:right="856" w:hanging="360"/>
      </w:pPr>
      <w:r>
        <w:t>Applicant restricts enrollment in its Direct Contract PDP to</w:t>
      </w:r>
      <w:r>
        <w:rPr>
          <w:spacing w:val="-3"/>
        </w:rPr>
        <w:t xml:space="preserve"> </w:t>
      </w:r>
      <w:r>
        <w:t>those Part D eligible individuals eligible</w:t>
      </w:r>
      <w:r>
        <w:rPr>
          <w:spacing w:val="-13"/>
        </w:rPr>
        <w:t xml:space="preserve"> </w:t>
      </w:r>
      <w:r>
        <w:t>for</w:t>
      </w:r>
      <w:r>
        <w:rPr>
          <w:spacing w:val="-13"/>
        </w:rPr>
        <w:t xml:space="preserve"> </w:t>
      </w:r>
      <w:r>
        <w:t>the</w:t>
      </w:r>
      <w:r>
        <w:rPr>
          <w:spacing w:val="-7"/>
        </w:rPr>
        <w:t xml:space="preserve"> </w:t>
      </w:r>
      <w:r>
        <w:t>Direct</w:t>
      </w:r>
      <w:r>
        <w:rPr>
          <w:spacing w:val="-3"/>
        </w:rPr>
        <w:t xml:space="preserve"> </w:t>
      </w:r>
      <w:r>
        <w:t>Contract</w:t>
      </w:r>
      <w:r>
        <w:rPr>
          <w:spacing w:val="-3"/>
        </w:rPr>
        <w:t xml:space="preserve"> </w:t>
      </w:r>
      <w:r>
        <w:t>PDP’s</w:t>
      </w:r>
      <w:r>
        <w:rPr>
          <w:spacing w:val="-2"/>
        </w:rPr>
        <w:t xml:space="preserve"> </w:t>
      </w:r>
      <w:r>
        <w:t>employment-based</w:t>
      </w:r>
      <w:r>
        <w:rPr>
          <w:spacing w:val="-13"/>
        </w:rPr>
        <w:t xml:space="preserve"> </w:t>
      </w:r>
      <w:r>
        <w:t>retiree</w:t>
      </w:r>
      <w:r>
        <w:rPr>
          <w:spacing w:val="-13"/>
        </w:rPr>
        <w:t xml:space="preserve"> </w:t>
      </w:r>
      <w:r>
        <w:t>prescription</w:t>
      </w:r>
      <w:r>
        <w:rPr>
          <w:spacing w:val="-13"/>
        </w:rPr>
        <w:t xml:space="preserve"> </w:t>
      </w:r>
      <w:r>
        <w:t>drug</w:t>
      </w:r>
      <w:r>
        <w:rPr>
          <w:spacing w:val="-13"/>
        </w:rPr>
        <w:t xml:space="preserve"> </w:t>
      </w:r>
      <w:r>
        <w:t xml:space="preserve">coverage. </w:t>
      </w:r>
      <w:r>
        <w:t>Applicant does</w:t>
      </w:r>
      <w:r>
        <w:t xml:space="preserve"> not enroll active employees into its Direct Contract PDP.</w:t>
      </w:r>
    </w:p>
    <w:p w:rsidR="00361071" w14:paraId="75C13004" w14:textId="77777777">
      <w:pPr>
        <w:pStyle w:val="ListParagraph"/>
        <w:numPr>
          <w:ilvl w:val="0"/>
          <w:numId w:val="10"/>
        </w:numPr>
        <w:tabs>
          <w:tab w:val="left" w:pos="712"/>
        </w:tabs>
        <w:spacing w:before="249"/>
        <w:ind w:left="712" w:hanging="352"/>
      </w:pPr>
      <w:r>
        <w:t>In</w:t>
      </w:r>
      <w:r>
        <w:rPr>
          <w:spacing w:val="-12"/>
        </w:rPr>
        <w:t xml:space="preserve"> </w:t>
      </w:r>
      <w:r>
        <w:t>order</w:t>
      </w:r>
      <w:r>
        <w:rPr>
          <w:spacing w:val="-12"/>
        </w:rPr>
        <w:t xml:space="preserve"> </w:t>
      </w:r>
      <w:r>
        <w:t>to</w:t>
      </w:r>
      <w:r>
        <w:rPr>
          <w:spacing w:val="-11"/>
        </w:rPr>
        <w:t xml:space="preserve"> </w:t>
      </w:r>
      <w:r>
        <w:t>be</w:t>
      </w:r>
      <w:r>
        <w:rPr>
          <w:spacing w:val="-6"/>
        </w:rPr>
        <w:t xml:space="preserve"> </w:t>
      </w:r>
      <w:r>
        <w:t>eligible</w:t>
      </w:r>
      <w:r>
        <w:rPr>
          <w:spacing w:val="-11"/>
        </w:rPr>
        <w:t xml:space="preserve"> </w:t>
      </w:r>
      <w:r>
        <w:t>for</w:t>
      </w:r>
      <w:r>
        <w:rPr>
          <w:spacing w:val="-12"/>
        </w:rPr>
        <w:t xml:space="preserve"> </w:t>
      </w:r>
      <w:r>
        <w:t>the</w:t>
      </w:r>
      <w:r>
        <w:rPr>
          <w:spacing w:val="-11"/>
        </w:rPr>
        <w:t xml:space="preserve"> </w:t>
      </w:r>
      <w:r>
        <w:t>CMS</w:t>
      </w:r>
      <w:r>
        <w:rPr>
          <w:spacing w:val="-2"/>
        </w:rPr>
        <w:t xml:space="preserve"> </w:t>
      </w:r>
      <w:r>
        <w:t>retail</w:t>
      </w:r>
      <w:r>
        <w:rPr>
          <w:spacing w:val="-2"/>
        </w:rPr>
        <w:t xml:space="preserve"> </w:t>
      </w:r>
      <w:r>
        <w:t>pharmacy</w:t>
      </w:r>
      <w:r>
        <w:rPr>
          <w:spacing w:val="-1"/>
        </w:rPr>
        <w:t xml:space="preserve"> </w:t>
      </w:r>
      <w:r>
        <w:t>access</w:t>
      </w:r>
      <w:r>
        <w:rPr>
          <w:spacing w:val="-6"/>
        </w:rPr>
        <w:t xml:space="preserve"> </w:t>
      </w:r>
      <w:r>
        <w:t>waiver</w:t>
      </w:r>
      <w:r>
        <w:rPr>
          <w:spacing w:val="-12"/>
        </w:rPr>
        <w:t xml:space="preserve"> </w:t>
      </w:r>
      <w:r>
        <w:t>of 42</w:t>
      </w:r>
      <w:r>
        <w:rPr>
          <w:spacing w:val="-12"/>
        </w:rPr>
        <w:t xml:space="preserve"> </w:t>
      </w:r>
      <w:r>
        <w:rPr>
          <w:spacing w:val="-5"/>
        </w:rPr>
        <w:t>CFR</w:t>
      </w:r>
    </w:p>
    <w:p w:rsidR="00361071" w14:paraId="0F5C0E9B" w14:textId="77777777">
      <w:pPr>
        <w:spacing w:before="1"/>
        <w:ind w:left="719" w:right="827"/>
      </w:pPr>
      <w:r>
        <w:t>§ 423.120(a)(1), Applicant attests that its retail pharmacy network is sufficient to meet the needs of its enrollees throughout the Direct Contract PDP’s service area, including situations involving emergency access, as determined by CMS. Applicant acknowledges and</w:t>
      </w:r>
      <w:r>
        <w:rPr>
          <w:spacing w:val="-14"/>
        </w:rPr>
        <w:t xml:space="preserve"> </w:t>
      </w:r>
      <w:r>
        <w:t>understands</w:t>
      </w:r>
      <w:r>
        <w:rPr>
          <w:spacing w:val="-3"/>
        </w:rPr>
        <w:t xml:space="preserve"> </w:t>
      </w:r>
      <w:r>
        <w:t>that</w:t>
      </w:r>
      <w:r>
        <w:rPr>
          <w:spacing w:val="-4"/>
        </w:rPr>
        <w:t xml:space="preserve"> </w:t>
      </w:r>
      <w:r>
        <w:t>CMS</w:t>
      </w:r>
      <w:r>
        <w:rPr>
          <w:spacing w:val="-11"/>
        </w:rPr>
        <w:t xml:space="preserve"> </w:t>
      </w:r>
      <w:r>
        <w:t>reviews</w:t>
      </w:r>
      <w:r>
        <w:rPr>
          <w:spacing w:val="-3"/>
        </w:rPr>
        <w:t xml:space="preserve"> </w:t>
      </w:r>
      <w:r>
        <w:t>the</w:t>
      </w:r>
      <w:r>
        <w:rPr>
          <w:spacing w:val="-14"/>
        </w:rPr>
        <w:t xml:space="preserve"> </w:t>
      </w:r>
      <w:r>
        <w:t>adequacy</w:t>
      </w:r>
      <w:r>
        <w:rPr>
          <w:spacing w:val="-3"/>
        </w:rPr>
        <w:t xml:space="preserve"> </w:t>
      </w:r>
      <w:r>
        <w:t>of</w:t>
      </w:r>
      <w:r>
        <w:rPr>
          <w:spacing w:val="-10"/>
        </w:rPr>
        <w:t xml:space="preserve"> </w:t>
      </w:r>
      <w:r>
        <w:t>the</w:t>
      </w:r>
      <w:r>
        <w:rPr>
          <w:spacing w:val="-14"/>
        </w:rPr>
        <w:t xml:space="preserve"> </w:t>
      </w:r>
      <w:r>
        <w:t>Applicant’s</w:t>
      </w:r>
      <w:r>
        <w:rPr>
          <w:spacing w:val="-3"/>
        </w:rPr>
        <w:t xml:space="preserve"> </w:t>
      </w:r>
      <w:r>
        <w:t>pharmacy</w:t>
      </w:r>
      <w:r>
        <w:rPr>
          <w:spacing w:val="-3"/>
        </w:rPr>
        <w:t xml:space="preserve"> </w:t>
      </w:r>
      <w:r>
        <w:t>networks</w:t>
      </w:r>
      <w:r>
        <w:rPr>
          <w:spacing w:val="-4"/>
        </w:rPr>
        <w:t xml:space="preserve"> </w:t>
      </w:r>
      <w:r>
        <w:t xml:space="preserve">and may potentially require expanded access in the event of beneficiary complaints or for other reasons it determines </w:t>
      </w:r>
      <w:r>
        <w:t>in order to</w:t>
      </w:r>
      <w:r>
        <w:t xml:space="preserve"> ensure that the Applicant’s network is sufficient to meet the needs of its employer group population.</w:t>
      </w:r>
    </w:p>
    <w:p w:rsidR="00361071" w14:paraId="59A8FB3E" w14:textId="77777777">
      <w:pPr>
        <w:pStyle w:val="ListParagraph"/>
        <w:numPr>
          <w:ilvl w:val="0"/>
          <w:numId w:val="10"/>
        </w:numPr>
        <w:tabs>
          <w:tab w:val="left" w:pos="711"/>
          <w:tab w:val="left" w:pos="719"/>
        </w:tabs>
        <w:spacing w:before="248"/>
        <w:ind w:right="772" w:hanging="360"/>
      </w:pPr>
      <w:r>
        <w:t>Applicant</w:t>
      </w:r>
      <w:r>
        <w:rPr>
          <w:spacing w:val="-3"/>
        </w:rPr>
        <w:t xml:space="preserve"> </w:t>
      </w:r>
      <w:r>
        <w:t>understands</w:t>
      </w:r>
      <w:r>
        <w:rPr>
          <w:spacing w:val="-2"/>
        </w:rPr>
        <w:t xml:space="preserve"> </w:t>
      </w:r>
      <w:r>
        <w:t>and</w:t>
      </w:r>
      <w:r>
        <w:rPr>
          <w:spacing w:val="-13"/>
        </w:rPr>
        <w:t xml:space="preserve"> </w:t>
      </w:r>
      <w:r>
        <w:t>agrees</w:t>
      </w:r>
      <w:r>
        <w:rPr>
          <w:spacing w:val="-2"/>
        </w:rPr>
        <w:t xml:space="preserve"> </w:t>
      </w:r>
      <w:r>
        <w:t>that</w:t>
      </w:r>
      <w:r>
        <w:rPr>
          <w:spacing w:val="-3"/>
        </w:rPr>
        <w:t xml:space="preserve"> </w:t>
      </w:r>
      <w:r>
        <w:t>as</w:t>
      </w:r>
      <w:r>
        <w:rPr>
          <w:spacing w:val="-2"/>
        </w:rPr>
        <w:t xml:space="preserve"> </w:t>
      </w:r>
      <w:r>
        <w:t>part</w:t>
      </w:r>
      <w:r>
        <w:rPr>
          <w:spacing w:val="-3"/>
        </w:rPr>
        <w:t xml:space="preserve"> </w:t>
      </w:r>
      <w:r>
        <w:t>of</w:t>
      </w:r>
      <w:r>
        <w:rPr>
          <w:spacing w:val="-3"/>
        </w:rPr>
        <w:t xml:space="preserve"> </w:t>
      </w:r>
      <w:r>
        <w:t>its</w:t>
      </w:r>
      <w:r>
        <w:rPr>
          <w:spacing w:val="-9"/>
        </w:rPr>
        <w:t xml:space="preserve"> </w:t>
      </w:r>
      <w:r>
        <w:t>completion</w:t>
      </w:r>
      <w:r>
        <w:rPr>
          <w:spacing w:val="-13"/>
        </w:rPr>
        <w:t xml:space="preserve"> </w:t>
      </w:r>
      <w:r>
        <w:t>of</w:t>
      </w:r>
      <w:r>
        <w:rPr>
          <w:spacing w:val="-3"/>
        </w:rPr>
        <w:t xml:space="preserve"> </w:t>
      </w:r>
      <w:r>
        <w:t>the</w:t>
      </w:r>
      <w:r>
        <w:rPr>
          <w:spacing w:val="-13"/>
        </w:rPr>
        <w:t xml:space="preserve"> </w:t>
      </w:r>
      <w:r>
        <w:t>underlying</w:t>
      </w:r>
      <w:r>
        <w:rPr>
          <w:spacing w:val="-12"/>
        </w:rPr>
        <w:t xml:space="preserve"> </w:t>
      </w:r>
      <w:r>
        <w:t>solicitation</w:t>
      </w:r>
      <w:r>
        <w:rPr>
          <w:b/>
          <w:i/>
        </w:rPr>
        <w:t xml:space="preserve">, </w:t>
      </w:r>
      <w:r>
        <w:t>submission of retail pharmacy access and other pharmacy access</w:t>
      </w:r>
      <w:r>
        <w:rPr>
          <w:spacing w:val="-1"/>
        </w:rPr>
        <w:t xml:space="preserve"> </w:t>
      </w:r>
      <w:r>
        <w:t>submissions (mail order, home</w:t>
      </w:r>
      <w:r>
        <w:rPr>
          <w:spacing w:val="-10"/>
        </w:rPr>
        <w:t xml:space="preserve"> </w:t>
      </w:r>
      <w:r>
        <w:t>infusion, long-term care, I/T/U)</w:t>
      </w:r>
      <w:r>
        <w:rPr>
          <w:spacing w:val="-10"/>
        </w:rPr>
        <w:t xml:space="preserve"> </w:t>
      </w:r>
      <w:r>
        <w:t>are</w:t>
      </w:r>
      <w:r>
        <w:rPr>
          <w:spacing w:val="-3"/>
        </w:rPr>
        <w:t xml:space="preserve"> </w:t>
      </w:r>
      <w:r>
        <w:t>required</w:t>
      </w:r>
      <w:r>
        <w:rPr>
          <w:spacing w:val="-10"/>
        </w:rPr>
        <w:t xml:space="preserve"> </w:t>
      </w:r>
      <w:r>
        <w:t>at the</w:t>
      </w:r>
      <w:r>
        <w:rPr>
          <w:spacing w:val="-10"/>
        </w:rPr>
        <w:t xml:space="preserve"> </w:t>
      </w:r>
      <w:r>
        <w:t>time</w:t>
      </w:r>
      <w:r>
        <w:rPr>
          <w:spacing w:val="-10"/>
        </w:rPr>
        <w:t xml:space="preserve"> </w:t>
      </w:r>
      <w:r>
        <w:t>of application</w:t>
      </w:r>
      <w:r>
        <w:rPr>
          <w:spacing w:val="-9"/>
        </w:rPr>
        <w:t xml:space="preserve"> </w:t>
      </w:r>
      <w:r>
        <w:t>in</w:t>
      </w:r>
      <w:r>
        <w:rPr>
          <w:spacing w:val="-10"/>
        </w:rPr>
        <w:t xml:space="preserve"> </w:t>
      </w:r>
      <w:r>
        <w:t>Section</w:t>
      </w:r>
      <w:r>
        <w:rPr>
          <w:spacing w:val="-10"/>
        </w:rPr>
        <w:t xml:space="preserve"> </w:t>
      </w:r>
      <w:r>
        <w:t>3.4</w:t>
      </w:r>
      <w:r>
        <w:rPr>
          <w:spacing w:val="-10"/>
        </w:rPr>
        <w:t xml:space="preserve"> </w:t>
      </w:r>
      <w:r>
        <w:t>for its entire designated service area.</w:t>
      </w:r>
    </w:p>
    <w:p w:rsidR="00361071" w14:paraId="42BB566F" w14:textId="77777777">
      <w:pPr>
        <w:pStyle w:val="BodyText"/>
        <w:spacing w:before="6"/>
        <w:rPr>
          <w:sz w:val="22"/>
        </w:rPr>
      </w:pPr>
    </w:p>
    <w:p w:rsidR="00361071" w14:paraId="27EFC328" w14:textId="77777777">
      <w:pPr>
        <w:pStyle w:val="ListParagraph"/>
        <w:numPr>
          <w:ilvl w:val="0"/>
          <w:numId w:val="10"/>
        </w:numPr>
        <w:tabs>
          <w:tab w:val="left" w:pos="711"/>
          <w:tab w:val="left" w:pos="719"/>
        </w:tabs>
        <w:ind w:right="836" w:hanging="360"/>
        <w:jc w:val="both"/>
      </w:pPr>
      <w:r>
        <w:t>Applicant</w:t>
      </w:r>
      <w:r>
        <w:rPr>
          <w:spacing w:val="-2"/>
        </w:rPr>
        <w:t xml:space="preserve"> </w:t>
      </w:r>
      <w:r>
        <w:t>understands</w:t>
      </w:r>
      <w:r>
        <w:rPr>
          <w:spacing w:val="-1"/>
        </w:rPr>
        <w:t xml:space="preserve"> </w:t>
      </w:r>
      <w:r>
        <w:t>that</w:t>
      </w:r>
      <w:r>
        <w:rPr>
          <w:spacing w:val="-2"/>
        </w:rPr>
        <w:t xml:space="preserve"> </w:t>
      </w:r>
      <w:r>
        <w:t>its</w:t>
      </w:r>
      <w:r>
        <w:rPr>
          <w:spacing w:val="-2"/>
        </w:rPr>
        <w:t xml:space="preserve"> </w:t>
      </w:r>
      <w:r>
        <w:t>Direct</w:t>
      </w:r>
      <w:r>
        <w:rPr>
          <w:spacing w:val="-9"/>
        </w:rPr>
        <w:t xml:space="preserve"> </w:t>
      </w:r>
      <w:r>
        <w:t>Contract</w:t>
      </w:r>
      <w:r>
        <w:rPr>
          <w:spacing w:val="-2"/>
        </w:rPr>
        <w:t xml:space="preserve"> </w:t>
      </w:r>
      <w:r>
        <w:t>PDP</w:t>
      </w:r>
      <w:r>
        <w:rPr>
          <w:spacing w:val="-3"/>
        </w:rPr>
        <w:t xml:space="preserve"> </w:t>
      </w:r>
      <w:r>
        <w:t>is</w:t>
      </w:r>
      <w:r>
        <w:rPr>
          <w:spacing w:val="-2"/>
        </w:rPr>
        <w:t xml:space="preserve"> </w:t>
      </w:r>
      <w:r>
        <w:t>not</w:t>
      </w:r>
      <w:r>
        <w:rPr>
          <w:spacing w:val="-9"/>
        </w:rPr>
        <w:t xml:space="preserve"> </w:t>
      </w:r>
      <w:r>
        <w:t>included</w:t>
      </w:r>
      <w:r>
        <w:rPr>
          <w:spacing w:val="-12"/>
        </w:rPr>
        <w:t xml:space="preserve"> </w:t>
      </w:r>
      <w:r>
        <w:t>in</w:t>
      </w:r>
      <w:r>
        <w:rPr>
          <w:spacing w:val="-13"/>
        </w:rPr>
        <w:t xml:space="preserve"> </w:t>
      </w:r>
      <w:r>
        <w:t>the</w:t>
      </w:r>
      <w:r>
        <w:rPr>
          <w:spacing w:val="-13"/>
        </w:rPr>
        <w:t xml:space="preserve"> </w:t>
      </w:r>
      <w:r>
        <w:t>processes</w:t>
      </w:r>
      <w:r>
        <w:rPr>
          <w:spacing w:val="-8"/>
        </w:rPr>
        <w:t xml:space="preserve"> </w:t>
      </w:r>
      <w:r>
        <w:t>for</w:t>
      </w:r>
      <w:r>
        <w:rPr>
          <w:spacing w:val="-13"/>
        </w:rPr>
        <w:t xml:space="preserve"> </w:t>
      </w:r>
      <w:r>
        <w:t>auto-enrollment (for</w:t>
      </w:r>
      <w:r>
        <w:rPr>
          <w:spacing w:val="-1"/>
        </w:rPr>
        <w:t xml:space="preserve"> </w:t>
      </w:r>
      <w:r>
        <w:t>full-dual eligible</w:t>
      </w:r>
      <w:r>
        <w:rPr>
          <w:spacing w:val="-1"/>
        </w:rPr>
        <w:t xml:space="preserve"> </w:t>
      </w:r>
      <w:r>
        <w:t>beneficiaries)</w:t>
      </w:r>
      <w:r>
        <w:rPr>
          <w:spacing w:val="-1"/>
        </w:rPr>
        <w:t xml:space="preserve"> </w:t>
      </w:r>
      <w:r>
        <w:t>or</w:t>
      </w:r>
      <w:r>
        <w:rPr>
          <w:spacing w:val="-1"/>
        </w:rPr>
        <w:t xml:space="preserve"> </w:t>
      </w:r>
      <w:r>
        <w:t>facilitated</w:t>
      </w:r>
      <w:r>
        <w:rPr>
          <w:spacing w:val="-1"/>
        </w:rPr>
        <w:t xml:space="preserve"> </w:t>
      </w:r>
      <w:r>
        <w:t>enrollment (for other</w:t>
      </w:r>
      <w:r>
        <w:rPr>
          <w:spacing w:val="-1"/>
        </w:rPr>
        <w:t xml:space="preserve"> </w:t>
      </w:r>
      <w:r>
        <w:t>low-income subsidy eligible beneficiaries).</w:t>
      </w:r>
    </w:p>
    <w:p w:rsidR="00361071" w14:paraId="341E9F69" w14:textId="77777777">
      <w:pPr>
        <w:pStyle w:val="ListParagraph"/>
        <w:numPr>
          <w:ilvl w:val="0"/>
          <w:numId w:val="10"/>
        </w:numPr>
        <w:tabs>
          <w:tab w:val="left" w:pos="711"/>
          <w:tab w:val="left" w:pos="719"/>
        </w:tabs>
        <w:spacing w:before="251"/>
        <w:ind w:right="1003" w:hanging="360"/>
      </w:pPr>
      <w:r>
        <w:t>Applicant</w:t>
      </w:r>
      <w:r>
        <w:rPr>
          <w:spacing w:val="-3"/>
        </w:rPr>
        <w:t xml:space="preserve"> </w:t>
      </w:r>
      <w:r>
        <w:t>understands</w:t>
      </w:r>
      <w:r>
        <w:rPr>
          <w:spacing w:val="-2"/>
        </w:rPr>
        <w:t xml:space="preserve"> </w:t>
      </w:r>
      <w:r>
        <w:t>that</w:t>
      </w:r>
      <w:r>
        <w:rPr>
          <w:spacing w:val="-3"/>
        </w:rPr>
        <w:t xml:space="preserve"> </w:t>
      </w:r>
      <w:r>
        <w:t>CMS</w:t>
      </w:r>
      <w:r>
        <w:rPr>
          <w:spacing w:val="-10"/>
        </w:rPr>
        <w:t xml:space="preserve"> </w:t>
      </w:r>
      <w:r>
        <w:t>has</w:t>
      </w:r>
      <w:r>
        <w:rPr>
          <w:spacing w:val="-3"/>
        </w:rPr>
        <w:t xml:space="preserve"> </w:t>
      </w:r>
      <w:r>
        <w:t>waived</w:t>
      </w:r>
      <w:r>
        <w:rPr>
          <w:spacing w:val="-14"/>
        </w:rPr>
        <w:t xml:space="preserve"> </w:t>
      </w:r>
      <w:r>
        <w:t>the</w:t>
      </w:r>
      <w:r>
        <w:rPr>
          <w:spacing w:val="-14"/>
        </w:rPr>
        <w:t xml:space="preserve"> </w:t>
      </w:r>
      <w:r>
        <w:t>requirement</w:t>
      </w:r>
      <w:r>
        <w:rPr>
          <w:spacing w:val="-3"/>
        </w:rPr>
        <w:t xml:space="preserve"> </w:t>
      </w:r>
      <w:r>
        <w:t>that</w:t>
      </w:r>
      <w:r>
        <w:rPr>
          <w:spacing w:val="-3"/>
        </w:rPr>
        <w:t xml:space="preserve"> </w:t>
      </w:r>
      <w:r>
        <w:t>the</w:t>
      </w:r>
      <w:r>
        <w:rPr>
          <w:spacing w:val="-14"/>
        </w:rPr>
        <w:t xml:space="preserve"> </w:t>
      </w:r>
      <w:r>
        <w:t>Direct</w:t>
      </w:r>
      <w:r>
        <w:rPr>
          <w:spacing w:val="-4"/>
        </w:rPr>
        <w:t xml:space="preserve"> </w:t>
      </w:r>
      <w:r>
        <w:t>Contract</w:t>
      </w:r>
      <w:r>
        <w:rPr>
          <w:spacing w:val="-3"/>
        </w:rPr>
        <w:t xml:space="preserve"> </w:t>
      </w:r>
      <w:r>
        <w:t>PDP provide</w:t>
      </w:r>
      <w:r>
        <w:rPr>
          <w:spacing w:val="-1"/>
        </w:rPr>
        <w:t xml:space="preserve"> </w:t>
      </w:r>
      <w:r>
        <w:t>beneficiaries</w:t>
      </w:r>
      <w:r>
        <w:t xml:space="preserve"> the</w:t>
      </w:r>
      <w:r>
        <w:rPr>
          <w:spacing w:val="-1"/>
        </w:rPr>
        <w:t xml:space="preserve"> </w:t>
      </w:r>
      <w:r>
        <w:t>option</w:t>
      </w:r>
      <w:r>
        <w:rPr>
          <w:spacing w:val="-1"/>
        </w:rPr>
        <w:t xml:space="preserve"> </w:t>
      </w:r>
      <w:r>
        <w:t>to</w:t>
      </w:r>
      <w:r>
        <w:rPr>
          <w:spacing w:val="-1"/>
        </w:rPr>
        <w:t xml:space="preserve"> </w:t>
      </w:r>
      <w:r>
        <w:t>pay their</w:t>
      </w:r>
      <w:r>
        <w:rPr>
          <w:spacing w:val="-1"/>
        </w:rPr>
        <w:t xml:space="preserve"> </w:t>
      </w:r>
      <w:r>
        <w:t>premium through</w:t>
      </w:r>
      <w:r>
        <w:rPr>
          <w:spacing w:val="-1"/>
        </w:rPr>
        <w:t xml:space="preserve"> </w:t>
      </w:r>
      <w:r>
        <w:t>Social Security withholding. Thus, the premium withhold option is not available for enrollees in Applicant’s Direct Contract PDP.</w:t>
      </w:r>
    </w:p>
    <w:p w:rsidR="00361071" w14:paraId="15D65CBC" w14:textId="77777777">
      <w:pPr>
        <w:pStyle w:val="ListParagraph"/>
        <w:numPr>
          <w:ilvl w:val="0"/>
          <w:numId w:val="10"/>
        </w:numPr>
        <w:tabs>
          <w:tab w:val="left" w:pos="710"/>
          <w:tab w:val="left" w:pos="719"/>
        </w:tabs>
        <w:spacing w:before="251"/>
        <w:ind w:right="868" w:hanging="367"/>
      </w:pPr>
      <w:r>
        <w:t>Applicant understands that dissemination materials for its Direct Contract PDP are not subject to the requirements contained in 42 CFR § 423.128 to be submitted for review and approval</w:t>
      </w:r>
      <w:r>
        <w:rPr>
          <w:spacing w:val="-8"/>
        </w:rPr>
        <w:t xml:space="preserve"> </w:t>
      </w:r>
      <w:r>
        <w:t>by</w:t>
      </w:r>
      <w:r>
        <w:rPr>
          <w:spacing w:val="-1"/>
        </w:rPr>
        <w:t xml:space="preserve"> </w:t>
      </w:r>
      <w:r>
        <w:t>CMS</w:t>
      </w:r>
      <w:r>
        <w:rPr>
          <w:spacing w:val="-3"/>
        </w:rPr>
        <w:t xml:space="preserve"> </w:t>
      </w:r>
      <w:r>
        <w:t>prior</w:t>
      </w:r>
      <w:r>
        <w:rPr>
          <w:spacing w:val="-13"/>
        </w:rPr>
        <w:t xml:space="preserve"> </w:t>
      </w:r>
      <w:r>
        <w:t>to</w:t>
      </w:r>
      <w:r>
        <w:rPr>
          <w:spacing w:val="-13"/>
        </w:rPr>
        <w:t xml:space="preserve"> </w:t>
      </w:r>
      <w:r>
        <w:t>use.</w:t>
      </w:r>
      <w:r>
        <w:rPr>
          <w:spacing w:val="-2"/>
        </w:rPr>
        <w:t xml:space="preserve"> </w:t>
      </w:r>
      <w:r>
        <w:t>However,</w:t>
      </w:r>
      <w:r>
        <w:rPr>
          <w:spacing w:val="-2"/>
        </w:rPr>
        <w:t xml:space="preserve"> </w:t>
      </w:r>
      <w:r>
        <w:t>Applicant</w:t>
      </w:r>
      <w:r>
        <w:rPr>
          <w:spacing w:val="-2"/>
        </w:rPr>
        <w:t xml:space="preserve"> </w:t>
      </w:r>
      <w:r>
        <w:t>agrees</w:t>
      </w:r>
      <w:r>
        <w:rPr>
          <w:spacing w:val="-1"/>
        </w:rPr>
        <w:t xml:space="preserve"> </w:t>
      </w:r>
      <w:r>
        <w:t>to</w:t>
      </w:r>
      <w:r>
        <w:rPr>
          <w:spacing w:val="-13"/>
        </w:rPr>
        <w:t xml:space="preserve"> </w:t>
      </w:r>
      <w:r>
        <w:t>submit</w:t>
      </w:r>
      <w:r>
        <w:rPr>
          <w:spacing w:val="-2"/>
        </w:rPr>
        <w:t xml:space="preserve"> </w:t>
      </w:r>
      <w:r>
        <w:t>these</w:t>
      </w:r>
      <w:r>
        <w:rPr>
          <w:spacing w:val="-21"/>
        </w:rPr>
        <w:t xml:space="preserve"> </w:t>
      </w:r>
      <w:r>
        <w:t>materials</w:t>
      </w:r>
      <w:r>
        <w:rPr>
          <w:spacing w:val="-1"/>
        </w:rPr>
        <w:t xml:space="preserve"> </w:t>
      </w:r>
      <w:r>
        <w:t>to</w:t>
      </w:r>
      <w:r>
        <w:rPr>
          <w:spacing w:val="-13"/>
        </w:rPr>
        <w:t xml:space="preserve"> </w:t>
      </w:r>
      <w:r>
        <w:t>CMS at the time of use in accordance with the procedures outlined in Chapter 12 of the Prescription Drug Benefit Manual.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w:t>
      </w:r>
      <w:r>
        <w:rPr>
          <w:spacing w:val="-2"/>
        </w:rPr>
        <w:t xml:space="preserve"> </w:t>
      </w:r>
      <w:r>
        <w:t>plan.</w:t>
      </w:r>
    </w:p>
    <w:p w:rsidR="00361071" w14:paraId="5BB046C0" w14:textId="77777777">
      <w:pPr>
        <w:pStyle w:val="BodyText"/>
        <w:spacing w:before="3"/>
        <w:rPr>
          <w:sz w:val="22"/>
        </w:rPr>
      </w:pPr>
    </w:p>
    <w:p w:rsidR="00361071" w14:paraId="14972545" w14:textId="77777777">
      <w:pPr>
        <w:pStyle w:val="ListParagraph"/>
        <w:numPr>
          <w:ilvl w:val="0"/>
          <w:numId w:val="10"/>
        </w:numPr>
        <w:tabs>
          <w:tab w:val="left" w:pos="717"/>
          <w:tab w:val="left" w:pos="719"/>
        </w:tabs>
        <w:ind w:right="40" w:hanging="360"/>
      </w:pPr>
      <w:r>
        <w:t>Applicant understands that its Direct Contract PDP is not subject</w:t>
      </w:r>
      <w:r>
        <w:rPr>
          <w:spacing w:val="-2"/>
        </w:rPr>
        <w:t xml:space="preserve"> </w:t>
      </w:r>
      <w:r>
        <w:t>to the requirements regarding the timing for issuance of certain dissemination materials, such as the Annual Notice of Change/ Evidence of Coverage (ANOC/EOC), Summary of Benefits (SB),</w:t>
      </w:r>
      <w:r>
        <w:rPr>
          <w:spacing w:val="-2"/>
        </w:rPr>
        <w:t xml:space="preserve"> </w:t>
      </w:r>
      <w:r>
        <w:t>Formulary, and LIS rider when an employer’s or union’s open enrollment period does not correspond to Medicare’s Annual Coordinated Election Period. For these employers and unions, the</w:t>
      </w:r>
      <w:r>
        <w:rPr>
          <w:spacing w:val="-4"/>
        </w:rPr>
        <w:t xml:space="preserve"> </w:t>
      </w:r>
      <w:r>
        <w:t>timing</w:t>
      </w:r>
      <w:r>
        <w:rPr>
          <w:spacing w:val="-4"/>
        </w:rPr>
        <w:t xml:space="preserve"> </w:t>
      </w:r>
      <w:r>
        <w:t>for</w:t>
      </w:r>
      <w:r>
        <w:rPr>
          <w:spacing w:val="-4"/>
        </w:rPr>
        <w:t xml:space="preserve"> </w:t>
      </w:r>
      <w:r>
        <w:t>issuance</w:t>
      </w:r>
      <w:r>
        <w:rPr>
          <w:spacing w:val="-4"/>
        </w:rPr>
        <w:t xml:space="preserve"> </w:t>
      </w:r>
      <w:r>
        <w:t>of the</w:t>
      </w:r>
      <w:r>
        <w:rPr>
          <w:spacing w:val="-4"/>
        </w:rPr>
        <w:t xml:space="preserve"> </w:t>
      </w:r>
      <w:r>
        <w:t>above dissemination materials should be appropriately based on the employer/union sponsor’s open enrollment period</w:t>
      </w:r>
      <w:r>
        <w:t>. For example, the ANOC/EOC, SB, LIS rider, and Formulary are required to be received by beneficiaries no later than 15 days before the beginning of the employer/union group health</w:t>
      </w:r>
      <w:r>
        <w:rPr>
          <w:spacing w:val="-8"/>
        </w:rPr>
        <w:t xml:space="preserve"> </w:t>
      </w:r>
      <w:r>
        <w:t>plan’s</w:t>
      </w:r>
      <w:r>
        <w:rPr>
          <w:spacing w:val="-1"/>
        </w:rPr>
        <w:t xml:space="preserve"> </w:t>
      </w:r>
      <w:r>
        <w:t>open</w:t>
      </w:r>
      <w:r>
        <w:rPr>
          <w:spacing w:val="-5"/>
        </w:rPr>
        <w:t xml:space="preserve"> </w:t>
      </w:r>
      <w:r>
        <w:t>enrollment</w:t>
      </w:r>
      <w:r>
        <w:rPr>
          <w:spacing w:val="-1"/>
        </w:rPr>
        <w:t xml:space="preserve"> </w:t>
      </w:r>
      <w:r>
        <w:t>period.</w:t>
      </w:r>
      <w:r>
        <w:rPr>
          <w:spacing w:val="-1"/>
        </w:rPr>
        <w:t xml:space="preserve"> </w:t>
      </w:r>
      <w:r>
        <w:t>The</w:t>
      </w:r>
      <w:r>
        <w:rPr>
          <w:spacing w:val="-5"/>
        </w:rPr>
        <w:t xml:space="preserve"> </w:t>
      </w:r>
      <w:r>
        <w:t>timing</w:t>
      </w:r>
      <w:r>
        <w:rPr>
          <w:spacing w:val="-27"/>
        </w:rPr>
        <w:t xml:space="preserve"> </w:t>
      </w:r>
      <w:r>
        <w:t>for</w:t>
      </w:r>
      <w:r>
        <w:rPr>
          <w:spacing w:val="-5"/>
        </w:rPr>
        <w:t xml:space="preserve"> </w:t>
      </w:r>
      <w:r>
        <w:t>other</w:t>
      </w:r>
      <w:r>
        <w:rPr>
          <w:spacing w:val="-5"/>
        </w:rPr>
        <w:t xml:space="preserve"> </w:t>
      </w:r>
      <w:r>
        <w:t>dissemination</w:t>
      </w:r>
      <w:r>
        <w:rPr>
          <w:spacing w:val="-5"/>
        </w:rPr>
        <w:t xml:space="preserve"> </w:t>
      </w:r>
      <w:r>
        <w:t>materials</w:t>
      </w:r>
      <w:r>
        <w:rPr>
          <w:spacing w:val="-1"/>
        </w:rPr>
        <w:t xml:space="preserve"> </w:t>
      </w:r>
      <w:r>
        <w:t>that</w:t>
      </w:r>
      <w:r>
        <w:rPr>
          <w:spacing w:val="-1"/>
        </w:rPr>
        <w:t xml:space="preserve"> </w:t>
      </w:r>
      <w:r>
        <w:t>are</w:t>
      </w:r>
      <w:r>
        <w:rPr>
          <w:spacing w:val="-5"/>
        </w:rPr>
        <w:t xml:space="preserve"> </w:t>
      </w:r>
      <w:r>
        <w:t>based</w:t>
      </w:r>
      <w:r>
        <w:rPr>
          <w:spacing w:val="-5"/>
        </w:rPr>
        <w:t xml:space="preserve"> </w:t>
      </w:r>
      <w:r>
        <w:t>on the start of the Medicare plan (i.e., calendar) year should</w:t>
      </w:r>
      <w:r>
        <w:rPr>
          <w:spacing w:val="-1"/>
        </w:rPr>
        <w:t xml:space="preserve"> </w:t>
      </w:r>
      <w:r>
        <w:t>be appropriately based on</w:t>
      </w:r>
      <w:r>
        <w:rPr>
          <w:spacing w:val="-1"/>
        </w:rPr>
        <w:t xml:space="preserve"> </w:t>
      </w:r>
      <w:r>
        <w:t>the employer/union sponsor’s plan year.</w:t>
      </w:r>
    </w:p>
    <w:p w:rsidR="00361071" w14:paraId="057D82AA" w14:textId="77777777">
      <w:pPr>
        <w:pStyle w:val="BodyText"/>
        <w:rPr>
          <w:sz w:val="22"/>
        </w:rPr>
      </w:pPr>
    </w:p>
    <w:p w:rsidR="00361071" w14:paraId="3B0A68E2" w14:textId="77777777">
      <w:pPr>
        <w:pStyle w:val="ListParagraph"/>
        <w:numPr>
          <w:ilvl w:val="0"/>
          <w:numId w:val="10"/>
        </w:numPr>
        <w:tabs>
          <w:tab w:val="left" w:pos="710"/>
          <w:tab w:val="left" w:pos="719"/>
        </w:tabs>
        <w:ind w:right="1064" w:hanging="360"/>
      </w:pPr>
      <w:r>
        <w:t>Applicant</w:t>
      </w:r>
      <w:r>
        <w:rPr>
          <w:spacing w:val="-1"/>
        </w:rPr>
        <w:t xml:space="preserve"> </w:t>
      </w:r>
      <w:r>
        <w:t>understands</w:t>
      </w:r>
      <w:r>
        <w:rPr>
          <w:spacing w:val="-1"/>
        </w:rPr>
        <w:t xml:space="preserve"> </w:t>
      </w:r>
      <w:r>
        <w:t>that</w:t>
      </w:r>
      <w:r>
        <w:rPr>
          <w:spacing w:val="-1"/>
        </w:rPr>
        <w:t xml:space="preserve"> </w:t>
      </w:r>
      <w:r>
        <w:t>the</w:t>
      </w:r>
      <w:r>
        <w:rPr>
          <w:spacing w:val="-6"/>
        </w:rPr>
        <w:t xml:space="preserve"> </w:t>
      </w:r>
      <w:r>
        <w:t>dissemination</w:t>
      </w:r>
      <w:r>
        <w:rPr>
          <w:spacing w:val="-6"/>
        </w:rPr>
        <w:t xml:space="preserve"> </w:t>
      </w:r>
      <w:r>
        <w:t>requirements</w:t>
      </w:r>
      <w:r>
        <w:rPr>
          <w:spacing w:val="-1"/>
        </w:rPr>
        <w:t xml:space="preserve"> </w:t>
      </w:r>
      <w:r>
        <w:t>set</w:t>
      </w:r>
      <w:r>
        <w:rPr>
          <w:spacing w:val="-1"/>
        </w:rPr>
        <w:t xml:space="preserve"> </w:t>
      </w:r>
      <w:r>
        <w:t>forth</w:t>
      </w:r>
      <w:r>
        <w:rPr>
          <w:spacing w:val="-6"/>
        </w:rPr>
        <w:t xml:space="preserve"> </w:t>
      </w:r>
      <w:r>
        <w:t>in</w:t>
      </w:r>
      <w:r>
        <w:rPr>
          <w:spacing w:val="-6"/>
        </w:rPr>
        <w:t xml:space="preserve"> </w:t>
      </w:r>
      <w:r>
        <w:t>42</w:t>
      </w:r>
      <w:r>
        <w:rPr>
          <w:spacing w:val="-10"/>
        </w:rPr>
        <w:t xml:space="preserve"> </w:t>
      </w:r>
      <w:r>
        <w:t>CFR</w:t>
      </w:r>
      <w:r>
        <w:rPr>
          <w:spacing w:val="-7"/>
        </w:rPr>
        <w:t xml:space="preserve"> </w:t>
      </w:r>
      <w:r>
        <w:t>§</w:t>
      </w:r>
      <w:r>
        <w:rPr>
          <w:spacing w:val="-6"/>
        </w:rPr>
        <w:t xml:space="preserve"> </w:t>
      </w:r>
      <w:r>
        <w:t>423.128 do not apply to its Direct Contract PDP when the employer/union sponsor is subject to</w:t>
      </w:r>
    </w:p>
    <w:p w:rsidR="00361071" w14:paraId="196677A0" w14:textId="77777777">
      <w:pPr>
        <w:pStyle w:val="ListParagraph"/>
        <w:sectPr>
          <w:pgSz w:w="12240" w:h="15840"/>
          <w:pgMar w:top="1360" w:right="720" w:bottom="900" w:left="1080" w:header="0" w:footer="693" w:gutter="0"/>
          <w:cols w:space="720"/>
        </w:sectPr>
      </w:pPr>
    </w:p>
    <w:p w:rsidR="00361071" w14:paraId="0B080095" w14:textId="77777777">
      <w:pPr>
        <w:spacing w:before="80"/>
        <w:ind w:left="719" w:right="776"/>
      </w:pPr>
      <w:r>
        <w:t>alternative</w:t>
      </w:r>
      <w:r>
        <w:rPr>
          <w:spacing w:val="-13"/>
        </w:rPr>
        <w:t xml:space="preserve"> </w:t>
      </w:r>
      <w:r>
        <w:t>disclosure</w:t>
      </w:r>
      <w:r>
        <w:rPr>
          <w:spacing w:val="-13"/>
        </w:rPr>
        <w:t xml:space="preserve"> </w:t>
      </w:r>
      <w:r>
        <w:t>requirements</w:t>
      </w:r>
      <w:r>
        <w:rPr>
          <w:spacing w:val="-1"/>
        </w:rPr>
        <w:t xml:space="preserve"> </w:t>
      </w:r>
      <w:r>
        <w:t>(e.g.,</w:t>
      </w:r>
      <w:r>
        <w:rPr>
          <w:spacing w:val="-2"/>
        </w:rPr>
        <w:t xml:space="preserve"> </w:t>
      </w:r>
      <w:r>
        <w:t>the</w:t>
      </w:r>
      <w:r>
        <w:rPr>
          <w:spacing w:val="-13"/>
        </w:rPr>
        <w:t xml:space="preserve"> </w:t>
      </w:r>
      <w:r>
        <w:t>Employee</w:t>
      </w:r>
      <w:r>
        <w:rPr>
          <w:spacing w:val="-13"/>
        </w:rPr>
        <w:t xml:space="preserve"> </w:t>
      </w:r>
      <w:r>
        <w:t>Retirement</w:t>
      </w:r>
      <w:r>
        <w:rPr>
          <w:spacing w:val="-2"/>
        </w:rPr>
        <w:t xml:space="preserve"> </w:t>
      </w:r>
      <w:r>
        <w:t>Income</w:t>
      </w:r>
      <w:r>
        <w:rPr>
          <w:spacing w:val="-13"/>
        </w:rPr>
        <w:t xml:space="preserve"> </w:t>
      </w:r>
      <w:r>
        <w:t>Security</w:t>
      </w:r>
      <w:r>
        <w:rPr>
          <w:spacing w:val="-2"/>
        </w:rPr>
        <w:t xml:space="preserve"> </w:t>
      </w:r>
      <w:r>
        <w:t>Act</w:t>
      </w:r>
      <w:r>
        <w:rPr>
          <w:spacing w:val="-2"/>
        </w:rPr>
        <w:t xml:space="preserve"> </w:t>
      </w:r>
      <w:r>
        <w:t>of 1974</w:t>
      </w:r>
      <w:r>
        <w:rPr>
          <w:spacing w:val="-5"/>
        </w:rPr>
        <w:t xml:space="preserve"> </w:t>
      </w:r>
      <w:r>
        <w:t>(“ERISA”))</w:t>
      </w:r>
      <w:r>
        <w:rPr>
          <w:spacing w:val="-6"/>
        </w:rPr>
        <w:t xml:space="preserve"> </w:t>
      </w:r>
      <w:r>
        <w:t>and</w:t>
      </w:r>
      <w:r>
        <w:rPr>
          <w:spacing w:val="-5"/>
        </w:rPr>
        <w:t xml:space="preserve"> </w:t>
      </w:r>
      <w:r>
        <w:t>complies</w:t>
      </w:r>
      <w:r>
        <w:rPr>
          <w:spacing w:val="-1"/>
        </w:rPr>
        <w:t xml:space="preserve"> </w:t>
      </w:r>
      <w:r>
        <w:t>with</w:t>
      </w:r>
      <w:r>
        <w:rPr>
          <w:spacing w:val="-4"/>
        </w:rPr>
        <w:t xml:space="preserve"> </w:t>
      </w:r>
      <w:r>
        <w:t>such</w:t>
      </w:r>
      <w:r>
        <w:rPr>
          <w:spacing w:val="-5"/>
        </w:rPr>
        <w:t xml:space="preserve"> </w:t>
      </w:r>
      <w:r>
        <w:t>alternative</w:t>
      </w:r>
      <w:r>
        <w:rPr>
          <w:spacing w:val="-5"/>
        </w:rPr>
        <w:t xml:space="preserve"> </w:t>
      </w:r>
      <w:r>
        <w:t>requirements.</w:t>
      </w:r>
      <w:r>
        <w:rPr>
          <w:spacing w:val="-1"/>
        </w:rPr>
        <w:t xml:space="preserve"> </w:t>
      </w:r>
      <w:r>
        <w:t>Applicant</w:t>
      </w:r>
      <w:r>
        <w:rPr>
          <w:spacing w:val="-1"/>
        </w:rPr>
        <w:t xml:space="preserve"> </w:t>
      </w:r>
      <w:r>
        <w:t>complies</w:t>
      </w:r>
      <w:r>
        <w:rPr>
          <w:spacing w:val="-1"/>
        </w:rPr>
        <w:t xml:space="preserve"> </w:t>
      </w:r>
      <w:r>
        <w:t>with the</w:t>
      </w:r>
      <w:r>
        <w:rPr>
          <w:spacing w:val="-1"/>
        </w:rPr>
        <w:t xml:space="preserve"> </w:t>
      </w:r>
      <w:r>
        <w:t>requirements for</w:t>
      </w:r>
      <w:r>
        <w:rPr>
          <w:spacing w:val="-1"/>
        </w:rPr>
        <w:t xml:space="preserve"> </w:t>
      </w:r>
      <w:r>
        <w:t>this waiver</w:t>
      </w:r>
      <w:r>
        <w:rPr>
          <w:spacing w:val="-1"/>
        </w:rPr>
        <w:t xml:space="preserve"> </w:t>
      </w:r>
      <w:r>
        <w:t>contained</w:t>
      </w:r>
      <w:r>
        <w:rPr>
          <w:spacing w:val="-1"/>
        </w:rPr>
        <w:t xml:space="preserve"> </w:t>
      </w:r>
      <w:r>
        <w:t>in</w:t>
      </w:r>
      <w:r>
        <w:rPr>
          <w:spacing w:val="-1"/>
        </w:rPr>
        <w:t xml:space="preserve"> </w:t>
      </w:r>
      <w:r>
        <w:t>employer/union-only group waiver</w:t>
      </w:r>
      <w:r>
        <w:rPr>
          <w:spacing w:val="-1"/>
        </w:rPr>
        <w:t xml:space="preserve"> </w:t>
      </w:r>
      <w:r>
        <w:t xml:space="preserve">guidance, including those requirements contained in Chapter 12 of the Prescription Drug Benefit </w:t>
      </w:r>
      <w:r>
        <w:rPr>
          <w:spacing w:val="-2"/>
        </w:rPr>
        <w:t>Manual.</w:t>
      </w:r>
    </w:p>
    <w:p w:rsidR="00361071" w14:paraId="4D0B043B" w14:textId="77777777">
      <w:pPr>
        <w:pStyle w:val="ListParagraph"/>
        <w:numPr>
          <w:ilvl w:val="0"/>
          <w:numId w:val="10"/>
        </w:numPr>
        <w:tabs>
          <w:tab w:val="left" w:pos="717"/>
          <w:tab w:val="left" w:pos="719"/>
        </w:tabs>
        <w:spacing w:before="246"/>
        <w:ind w:right="966" w:hanging="360"/>
      </w:pPr>
      <w:r>
        <w:t>Applicant understands that its Direct Contract PDP is not subject to the requirements contained</w:t>
      </w:r>
      <w:r>
        <w:rPr>
          <w:spacing w:val="-4"/>
        </w:rPr>
        <w:t xml:space="preserve"> </w:t>
      </w:r>
      <w:r>
        <w:t>in</w:t>
      </w:r>
      <w:r>
        <w:rPr>
          <w:spacing w:val="-5"/>
        </w:rPr>
        <w:t xml:space="preserve"> </w:t>
      </w:r>
      <w:r>
        <w:t>42</w:t>
      </w:r>
      <w:r>
        <w:rPr>
          <w:spacing w:val="-5"/>
        </w:rPr>
        <w:t xml:space="preserve"> </w:t>
      </w:r>
      <w:r>
        <w:t>CFR</w:t>
      </w:r>
      <w:r>
        <w:rPr>
          <w:spacing w:val="-6"/>
        </w:rPr>
        <w:t xml:space="preserve"> </w:t>
      </w:r>
      <w:r>
        <w:t>§</w:t>
      </w:r>
      <w:r>
        <w:rPr>
          <w:spacing w:val="-5"/>
        </w:rPr>
        <w:t xml:space="preserve"> </w:t>
      </w:r>
      <w:r>
        <w:t>423.48</w:t>
      </w:r>
      <w:r>
        <w:rPr>
          <w:spacing w:val="-5"/>
        </w:rPr>
        <w:t xml:space="preserve"> </w:t>
      </w:r>
      <w:r>
        <w:t>to</w:t>
      </w:r>
      <w:r>
        <w:rPr>
          <w:spacing w:val="-5"/>
        </w:rPr>
        <w:t xml:space="preserve"> </w:t>
      </w:r>
      <w:r>
        <w:t>submit</w:t>
      </w:r>
      <w:r>
        <w:rPr>
          <w:spacing w:val="-1"/>
        </w:rPr>
        <w:t xml:space="preserve"> </w:t>
      </w:r>
      <w:r>
        <w:t>information</w:t>
      </w:r>
      <w:r>
        <w:rPr>
          <w:spacing w:val="-4"/>
        </w:rPr>
        <w:t xml:space="preserve"> </w:t>
      </w:r>
      <w:r>
        <w:t>to</w:t>
      </w:r>
      <w:r>
        <w:rPr>
          <w:spacing w:val="-5"/>
        </w:rPr>
        <w:t xml:space="preserve"> </w:t>
      </w:r>
      <w:r>
        <w:t>CMS,</w:t>
      </w:r>
      <w:r>
        <w:rPr>
          <w:spacing w:val="-1"/>
        </w:rPr>
        <w:t xml:space="preserve"> </w:t>
      </w:r>
      <w:r>
        <w:t>including</w:t>
      </w:r>
      <w:r>
        <w:rPr>
          <w:spacing w:val="-4"/>
        </w:rPr>
        <w:t xml:space="preserve"> </w:t>
      </w:r>
      <w:r>
        <w:t>the</w:t>
      </w:r>
      <w:r>
        <w:rPr>
          <w:spacing w:val="-5"/>
        </w:rPr>
        <w:t xml:space="preserve"> </w:t>
      </w:r>
      <w:r>
        <w:t>requirements</w:t>
      </w:r>
      <w:r>
        <w:rPr>
          <w:spacing w:val="-1"/>
        </w:rPr>
        <w:t xml:space="preserve"> </w:t>
      </w:r>
      <w:r>
        <w:t>to submit</w:t>
      </w:r>
      <w:r>
        <w:rPr>
          <w:spacing w:val="-4"/>
        </w:rPr>
        <w:t xml:space="preserve"> </w:t>
      </w:r>
      <w:r>
        <w:t>information</w:t>
      </w:r>
      <w:r>
        <w:rPr>
          <w:spacing w:val="-15"/>
        </w:rPr>
        <w:t xml:space="preserve"> </w:t>
      </w:r>
      <w:r>
        <w:t>(e.g.,</w:t>
      </w:r>
      <w:r>
        <w:rPr>
          <w:spacing w:val="-4"/>
        </w:rPr>
        <w:t xml:space="preserve"> </w:t>
      </w:r>
      <w:r>
        <w:t>pricing</w:t>
      </w:r>
      <w:r>
        <w:rPr>
          <w:spacing w:val="-15"/>
        </w:rPr>
        <w:t xml:space="preserve"> </w:t>
      </w:r>
      <w:r>
        <w:t>and</w:t>
      </w:r>
      <w:r>
        <w:rPr>
          <w:spacing w:val="-15"/>
        </w:rPr>
        <w:t xml:space="preserve"> </w:t>
      </w:r>
      <w:r>
        <w:t>pharmacy</w:t>
      </w:r>
      <w:r>
        <w:rPr>
          <w:spacing w:val="-3"/>
        </w:rPr>
        <w:t xml:space="preserve"> </w:t>
      </w:r>
      <w:r>
        <w:t>network</w:t>
      </w:r>
      <w:r>
        <w:rPr>
          <w:spacing w:val="-3"/>
        </w:rPr>
        <w:t xml:space="preserve"> </w:t>
      </w:r>
      <w:r>
        <w:t>information)</w:t>
      </w:r>
      <w:r>
        <w:rPr>
          <w:spacing w:val="-15"/>
        </w:rPr>
        <w:t xml:space="preserve"> </w:t>
      </w:r>
      <w:r>
        <w:t>to</w:t>
      </w:r>
      <w:r>
        <w:rPr>
          <w:spacing w:val="-15"/>
        </w:rPr>
        <w:t xml:space="preserve"> </w:t>
      </w:r>
      <w:r>
        <w:t>be</w:t>
      </w:r>
      <w:r>
        <w:rPr>
          <w:spacing w:val="-3"/>
        </w:rPr>
        <w:t xml:space="preserve"> </w:t>
      </w:r>
      <w:r>
        <w:t>publicly</w:t>
      </w:r>
      <w:r>
        <w:rPr>
          <w:spacing w:val="-3"/>
        </w:rPr>
        <w:t xml:space="preserve"> </w:t>
      </w:r>
      <w:r>
        <w:t xml:space="preserve">reported on </w:t>
      </w:r>
      <w:hyperlink r:id="rId18">
        <w:r>
          <w:rPr>
            <w:u w:val="single"/>
          </w:rPr>
          <w:t>www.medicare.gov</w:t>
        </w:r>
      </w:hyperlink>
      <w:r>
        <w:rPr>
          <w:u w:val="single"/>
        </w:rPr>
        <w:t xml:space="preserve"> </w:t>
      </w:r>
      <w:r>
        <w:t>and the Medicare Plan Finder.</w:t>
      </w:r>
    </w:p>
    <w:p w:rsidR="00361071" w14:paraId="3AAE3CCD" w14:textId="77777777">
      <w:pPr>
        <w:pStyle w:val="ListParagraph"/>
        <w:numPr>
          <w:ilvl w:val="0"/>
          <w:numId w:val="10"/>
        </w:numPr>
        <w:tabs>
          <w:tab w:val="left" w:pos="710"/>
          <w:tab w:val="left" w:pos="719"/>
        </w:tabs>
        <w:spacing w:before="252"/>
        <w:ind w:right="844" w:hanging="360"/>
      </w:pPr>
      <w:r>
        <w:t>Applicant understands that its Direct Contract PDP is not subject to the Part D beneficiary customer</w:t>
      </w:r>
      <w:r>
        <w:rPr>
          <w:spacing w:val="-12"/>
        </w:rPr>
        <w:t xml:space="preserve"> </w:t>
      </w:r>
      <w:r>
        <w:t>service</w:t>
      </w:r>
      <w:r>
        <w:rPr>
          <w:spacing w:val="-12"/>
        </w:rPr>
        <w:t xml:space="preserve"> </w:t>
      </w:r>
      <w:r>
        <w:t>call</w:t>
      </w:r>
      <w:r>
        <w:rPr>
          <w:spacing w:val="-9"/>
        </w:rPr>
        <w:t xml:space="preserve"> </w:t>
      </w:r>
      <w:r>
        <w:t>center</w:t>
      </w:r>
      <w:r>
        <w:rPr>
          <w:spacing w:val="-12"/>
        </w:rPr>
        <w:t xml:space="preserve"> </w:t>
      </w:r>
      <w:r>
        <w:t>hours</w:t>
      </w:r>
      <w:r>
        <w:rPr>
          <w:spacing w:val="-1"/>
        </w:rPr>
        <w:t xml:space="preserve"> </w:t>
      </w:r>
      <w:r>
        <w:t>and</w:t>
      </w:r>
      <w:r>
        <w:rPr>
          <w:spacing w:val="-12"/>
        </w:rPr>
        <w:t xml:space="preserve"> </w:t>
      </w:r>
      <w:r>
        <w:t>call</w:t>
      </w:r>
      <w:r>
        <w:rPr>
          <w:spacing w:val="-2"/>
        </w:rPr>
        <w:t xml:space="preserve"> </w:t>
      </w:r>
      <w:r>
        <w:t>center</w:t>
      </w:r>
      <w:r>
        <w:rPr>
          <w:spacing w:val="-12"/>
        </w:rPr>
        <w:t xml:space="preserve"> </w:t>
      </w:r>
      <w:r>
        <w:t>performance</w:t>
      </w:r>
      <w:r>
        <w:rPr>
          <w:spacing w:val="-12"/>
        </w:rPr>
        <w:t xml:space="preserve"> </w:t>
      </w:r>
      <w:r>
        <w:t>requirements.</w:t>
      </w:r>
      <w:r>
        <w:rPr>
          <w:spacing w:val="-1"/>
        </w:rPr>
        <w:t xml:space="preserve"> </w:t>
      </w:r>
      <w:r>
        <w:t>Applicant</w:t>
      </w:r>
      <w:r>
        <w:rPr>
          <w:spacing w:val="-1"/>
        </w:rPr>
        <w:t xml:space="preserve"> </w:t>
      </w:r>
      <w:r>
        <w:t>has</w:t>
      </w:r>
      <w:r>
        <w:t xml:space="preserve"> </w:t>
      </w:r>
      <w:r>
        <w:t>a sufficient mechanism</w:t>
      </w:r>
      <w:r>
        <w:t xml:space="preserve"> available to respond to beneficiary inquiries and </w:t>
      </w:r>
      <w:r>
        <w:t>provides</w:t>
      </w:r>
      <w:r>
        <w:t xml:space="preserve"> customer service call center services to these members during normal business hours. However, CMS may review</w:t>
      </w:r>
      <w:r>
        <w:rPr>
          <w:spacing w:val="-2"/>
        </w:rPr>
        <w:t xml:space="preserve"> </w:t>
      </w:r>
      <w:r>
        <w:t>the</w:t>
      </w:r>
      <w:r>
        <w:rPr>
          <w:spacing w:val="-1"/>
        </w:rPr>
        <w:t xml:space="preserve"> </w:t>
      </w:r>
      <w:r>
        <w:t>adequacy of these</w:t>
      </w:r>
      <w:r>
        <w:rPr>
          <w:spacing w:val="-1"/>
        </w:rPr>
        <w:t xml:space="preserve"> </w:t>
      </w:r>
      <w:r>
        <w:t>call center</w:t>
      </w:r>
      <w:r>
        <w:rPr>
          <w:spacing w:val="-1"/>
        </w:rPr>
        <w:t xml:space="preserve"> </w:t>
      </w:r>
      <w:r>
        <w:t>hours and</w:t>
      </w:r>
      <w:r>
        <w:rPr>
          <w:spacing w:val="-1"/>
        </w:rPr>
        <w:t xml:space="preserve"> </w:t>
      </w:r>
      <w:r>
        <w:t>potentially require</w:t>
      </w:r>
      <w:r>
        <w:rPr>
          <w:spacing w:val="-1"/>
        </w:rPr>
        <w:t xml:space="preserve"> </w:t>
      </w:r>
      <w:r>
        <w:t xml:space="preserve">expanded beneficiary customer service call center hours in the event of beneficiary complaints or for other reasons </w:t>
      </w:r>
      <w:r>
        <w:t>in order to</w:t>
      </w:r>
      <w:r>
        <w:t xml:space="preserve"> ensure that the entity’s customer service </w:t>
      </w:r>
      <w:r>
        <w:t>call</w:t>
      </w:r>
      <w:r>
        <w:t xml:space="preserve"> center</w:t>
      </w:r>
      <w:r>
        <w:t xml:space="preserve"> hours are sufficient to meet the needs of its enrollee population.</w:t>
      </w:r>
    </w:p>
    <w:p w:rsidR="00361071" w14:paraId="495F577E" w14:textId="77777777">
      <w:pPr>
        <w:pStyle w:val="BodyText"/>
        <w:spacing w:before="3"/>
        <w:rPr>
          <w:sz w:val="22"/>
        </w:rPr>
      </w:pPr>
    </w:p>
    <w:p w:rsidR="00361071" w14:paraId="69AC6080" w14:textId="77777777">
      <w:pPr>
        <w:pStyle w:val="ListParagraph"/>
        <w:numPr>
          <w:ilvl w:val="0"/>
          <w:numId w:val="10"/>
        </w:numPr>
        <w:tabs>
          <w:tab w:val="left" w:pos="718"/>
        </w:tabs>
        <w:ind w:left="718" w:hanging="358"/>
      </w:pPr>
      <w:r>
        <w:t>Applicant</w:t>
      </w:r>
      <w:r>
        <w:rPr>
          <w:spacing w:val="-16"/>
        </w:rPr>
        <w:t xml:space="preserve"> </w:t>
      </w:r>
      <w:r>
        <w:t>understands</w:t>
      </w:r>
      <w:r>
        <w:rPr>
          <w:spacing w:val="-15"/>
        </w:rPr>
        <w:t xml:space="preserve"> </w:t>
      </w:r>
      <w:r>
        <w:t>that</w:t>
      </w:r>
      <w:r>
        <w:rPr>
          <w:spacing w:val="-12"/>
        </w:rPr>
        <w:t xml:space="preserve"> </w:t>
      </w:r>
      <w:r>
        <w:t>the</w:t>
      </w:r>
      <w:r>
        <w:rPr>
          <w:spacing w:val="-15"/>
        </w:rPr>
        <w:t xml:space="preserve"> </w:t>
      </w:r>
      <w:r>
        <w:t>management</w:t>
      </w:r>
      <w:r>
        <w:rPr>
          <w:spacing w:val="-12"/>
        </w:rPr>
        <w:t xml:space="preserve"> </w:t>
      </w:r>
      <w:r>
        <w:t>and</w:t>
      </w:r>
      <w:r>
        <w:rPr>
          <w:spacing w:val="-15"/>
        </w:rPr>
        <w:t xml:space="preserve"> </w:t>
      </w:r>
      <w:r>
        <w:t>operations</w:t>
      </w:r>
      <w:r>
        <w:rPr>
          <w:spacing w:val="-12"/>
        </w:rPr>
        <w:t xml:space="preserve"> </w:t>
      </w:r>
      <w:r>
        <w:t>requirements</w:t>
      </w:r>
      <w:r>
        <w:rPr>
          <w:spacing w:val="-11"/>
        </w:rPr>
        <w:t xml:space="preserve"> </w:t>
      </w:r>
      <w:r>
        <w:t>of</w:t>
      </w:r>
      <w:r>
        <w:rPr>
          <w:spacing w:val="-12"/>
        </w:rPr>
        <w:t xml:space="preserve"> </w:t>
      </w:r>
      <w:r>
        <w:t>42</w:t>
      </w:r>
      <w:r>
        <w:rPr>
          <w:spacing w:val="-35"/>
        </w:rPr>
        <w:t xml:space="preserve"> </w:t>
      </w:r>
      <w:r>
        <w:rPr>
          <w:spacing w:val="-5"/>
        </w:rPr>
        <w:t>CFR</w:t>
      </w:r>
    </w:p>
    <w:p w:rsidR="00361071" w14:paraId="14FF05A4" w14:textId="77777777">
      <w:pPr>
        <w:spacing w:before="1"/>
        <w:ind w:left="719" w:right="776"/>
      </w:pPr>
      <w:r>
        <w:t>§ 423.504(b)(4)(</w:t>
      </w:r>
      <w:r>
        <w:t>i</w:t>
      </w:r>
      <w:r>
        <w:t>)-(iii) are waived if the employer or union (or to the extent applicable, the business associate</w:t>
      </w:r>
      <w:r>
        <w:rPr>
          <w:spacing w:val="-10"/>
        </w:rPr>
        <w:t xml:space="preserve"> </w:t>
      </w:r>
      <w:r>
        <w:t>with</w:t>
      </w:r>
      <w:r>
        <w:rPr>
          <w:spacing w:val="-10"/>
        </w:rPr>
        <w:t xml:space="preserve"> </w:t>
      </w:r>
      <w:r>
        <w:t>which</w:t>
      </w:r>
      <w:r>
        <w:rPr>
          <w:spacing w:val="-10"/>
        </w:rPr>
        <w:t xml:space="preserve"> </w:t>
      </w:r>
      <w:r>
        <w:t>it</w:t>
      </w:r>
      <w:r>
        <w:rPr>
          <w:spacing w:val="-6"/>
        </w:rPr>
        <w:t xml:space="preserve"> </w:t>
      </w:r>
      <w:r>
        <w:t>contracts for</w:t>
      </w:r>
      <w:r>
        <w:rPr>
          <w:spacing w:val="-10"/>
        </w:rPr>
        <w:t xml:space="preserve"> </w:t>
      </w:r>
      <w:r>
        <w:t>prescription</w:t>
      </w:r>
      <w:r>
        <w:rPr>
          <w:spacing w:val="-10"/>
        </w:rPr>
        <w:t xml:space="preserve"> </w:t>
      </w:r>
      <w:r>
        <w:t>drug</w:t>
      </w:r>
      <w:r>
        <w:rPr>
          <w:spacing w:val="-3"/>
        </w:rPr>
        <w:t xml:space="preserve"> </w:t>
      </w:r>
      <w:r>
        <w:t>benefit services)</w:t>
      </w:r>
      <w:r>
        <w:rPr>
          <w:spacing w:val="-10"/>
        </w:rPr>
        <w:t xml:space="preserve"> </w:t>
      </w:r>
      <w:r>
        <w:t>is</w:t>
      </w:r>
      <w:r>
        <w:rPr>
          <w:spacing w:val="-12"/>
        </w:rPr>
        <w:t xml:space="preserve"> </w:t>
      </w:r>
      <w:r>
        <w:t>subject</w:t>
      </w:r>
      <w:r>
        <w:rPr>
          <w:spacing w:val="-5"/>
        </w:rPr>
        <w:t xml:space="preserve"> </w:t>
      </w:r>
      <w:r>
        <w:t xml:space="preserve">to ERISA fiduciary requirements or similar state or federal law standards. However, Applicant understands that it (or its business associates) </w:t>
      </w:r>
      <w:r>
        <w:t>are</w:t>
      </w:r>
      <w:r>
        <w:t xml:space="preserve"> not relieved from the record retention standards applicable to other Part D Sponsors set forth in 42 CFR § 423.505(d).</w:t>
      </w:r>
    </w:p>
    <w:p w:rsidR="00361071" w14:paraId="168810B7" w14:textId="77777777">
      <w:pPr>
        <w:pStyle w:val="ListParagraph"/>
        <w:numPr>
          <w:ilvl w:val="0"/>
          <w:numId w:val="10"/>
        </w:numPr>
        <w:tabs>
          <w:tab w:val="left" w:pos="710"/>
          <w:tab w:val="left" w:pos="719"/>
        </w:tabs>
        <w:spacing w:before="246"/>
        <w:ind w:right="817" w:hanging="360"/>
      </w:pPr>
      <w:r>
        <w:t>In general, Part D</w:t>
      </w:r>
      <w:r>
        <w:rPr>
          <w:spacing w:val="-1"/>
        </w:rPr>
        <w:t xml:space="preserve"> </w:t>
      </w:r>
      <w:r>
        <w:t xml:space="preserve">plan Sponsors must report certain information to CMS, to their enrollees, and to the </w:t>
      </w:r>
      <w:r>
        <w:t>general public</w:t>
      </w:r>
      <w:r>
        <w:t xml:space="preserve"> (such as the cost of their operations and financial statements) under 42 CFR § 423.514(a). Applicant understands that in order to avoid imposing additional</w:t>
      </w:r>
      <w:r>
        <w:rPr>
          <w:spacing w:val="-12"/>
        </w:rPr>
        <w:t xml:space="preserve"> </w:t>
      </w:r>
      <w:r>
        <w:t>and</w:t>
      </w:r>
      <w:r>
        <w:rPr>
          <w:spacing w:val="-14"/>
        </w:rPr>
        <w:t xml:space="preserve"> </w:t>
      </w:r>
      <w:r>
        <w:t>possibly</w:t>
      </w:r>
      <w:r>
        <w:rPr>
          <w:spacing w:val="-4"/>
        </w:rPr>
        <w:t xml:space="preserve"> </w:t>
      </w:r>
      <w:r>
        <w:t>conflicting</w:t>
      </w:r>
      <w:r>
        <w:rPr>
          <w:spacing w:val="-14"/>
        </w:rPr>
        <w:t xml:space="preserve"> </w:t>
      </w:r>
      <w:r>
        <w:t>public</w:t>
      </w:r>
      <w:r>
        <w:rPr>
          <w:spacing w:val="-3"/>
        </w:rPr>
        <w:t xml:space="preserve"> </w:t>
      </w:r>
      <w:r>
        <w:t>disclosure</w:t>
      </w:r>
      <w:r>
        <w:rPr>
          <w:spacing w:val="-14"/>
        </w:rPr>
        <w:t xml:space="preserve"> </w:t>
      </w:r>
      <w:r>
        <w:t>obligations</w:t>
      </w:r>
      <w:r>
        <w:rPr>
          <w:spacing w:val="-3"/>
        </w:rPr>
        <w:t xml:space="preserve"> </w:t>
      </w:r>
      <w:r>
        <w:t>that</w:t>
      </w:r>
      <w:r>
        <w:rPr>
          <w:spacing w:val="-4"/>
        </w:rPr>
        <w:t xml:space="preserve"> </w:t>
      </w:r>
      <w:r>
        <w:t>would</w:t>
      </w:r>
      <w:r>
        <w:rPr>
          <w:spacing w:val="-8"/>
        </w:rPr>
        <w:t xml:space="preserve"> </w:t>
      </w:r>
      <w:r>
        <w:t>hinder</w:t>
      </w:r>
      <w:r>
        <w:rPr>
          <w:spacing w:val="-14"/>
        </w:rPr>
        <w:t xml:space="preserve"> </w:t>
      </w:r>
      <w:r>
        <w:t>the</w:t>
      </w:r>
      <w:r>
        <w:rPr>
          <w:spacing w:val="-14"/>
        </w:rPr>
        <w:t xml:space="preserve"> </w:t>
      </w:r>
      <w:r>
        <w:t>offering of employer sponsored group plans, CMS modifies these reporting requirements for Direct Contract PDPs to allow information to be reported to enrollees and to the general</w:t>
      </w:r>
      <w:r>
        <w:t xml:space="preserve"> public to the extent required by other law (including ERISA or securities laws), or by</w:t>
      </w:r>
      <w:r>
        <w:rPr>
          <w:spacing w:val="-16"/>
        </w:rPr>
        <w:t xml:space="preserve"> </w:t>
      </w:r>
      <w:r>
        <w:t>contract.</w:t>
      </w:r>
    </w:p>
    <w:p w:rsidR="00361071" w14:paraId="7CF5EF6E" w14:textId="77777777">
      <w:pPr>
        <w:pStyle w:val="BodyText"/>
        <w:spacing w:before="2"/>
        <w:rPr>
          <w:sz w:val="22"/>
        </w:rPr>
      </w:pPr>
    </w:p>
    <w:p w:rsidR="00361071" w14:paraId="01EF3C96" w14:textId="77777777">
      <w:pPr>
        <w:pStyle w:val="ListParagraph"/>
        <w:numPr>
          <w:ilvl w:val="0"/>
          <w:numId w:val="10"/>
        </w:numPr>
        <w:tabs>
          <w:tab w:val="left" w:pos="710"/>
          <w:tab w:val="left" w:pos="719"/>
        </w:tabs>
        <w:ind w:right="881" w:hanging="360"/>
      </w:pPr>
      <w:r>
        <w:t>This Certification is deemed to incorporate any changes that are required by statute to be implemented</w:t>
      </w:r>
      <w:r>
        <w:rPr>
          <w:spacing w:val="-8"/>
        </w:rPr>
        <w:t xml:space="preserve"> </w:t>
      </w:r>
      <w:r>
        <w:t>during</w:t>
      </w:r>
      <w:r>
        <w:rPr>
          <w:spacing w:val="-14"/>
        </w:rPr>
        <w:t xml:space="preserve"> </w:t>
      </w:r>
      <w:r>
        <w:t>the</w:t>
      </w:r>
      <w:r>
        <w:rPr>
          <w:spacing w:val="-14"/>
        </w:rPr>
        <w:t xml:space="preserve"> </w:t>
      </w:r>
      <w:r>
        <w:t>term</w:t>
      </w:r>
      <w:r>
        <w:rPr>
          <w:spacing w:val="-5"/>
        </w:rPr>
        <w:t xml:space="preserve"> </w:t>
      </w:r>
      <w:r>
        <w:t>of</w:t>
      </w:r>
      <w:r>
        <w:rPr>
          <w:spacing w:val="-3"/>
        </w:rPr>
        <w:t xml:space="preserve"> </w:t>
      </w:r>
      <w:r>
        <w:t>the</w:t>
      </w:r>
      <w:r>
        <w:rPr>
          <w:spacing w:val="-14"/>
        </w:rPr>
        <w:t xml:space="preserve"> </w:t>
      </w:r>
      <w:r>
        <w:t>contract,</w:t>
      </w:r>
      <w:r>
        <w:rPr>
          <w:spacing w:val="-3"/>
        </w:rPr>
        <w:t xml:space="preserve"> </w:t>
      </w:r>
      <w:r>
        <w:t>and</w:t>
      </w:r>
      <w:r>
        <w:rPr>
          <w:spacing w:val="-14"/>
        </w:rPr>
        <w:t xml:space="preserve"> </w:t>
      </w:r>
      <w:r>
        <w:t>any</w:t>
      </w:r>
      <w:r>
        <w:rPr>
          <w:spacing w:val="-3"/>
        </w:rPr>
        <w:t xml:space="preserve"> </w:t>
      </w:r>
      <w:r>
        <w:t>regulations</w:t>
      </w:r>
      <w:r>
        <w:rPr>
          <w:spacing w:val="-2"/>
        </w:rPr>
        <w:t xml:space="preserve"> </w:t>
      </w:r>
      <w:r>
        <w:t>and</w:t>
      </w:r>
      <w:r>
        <w:rPr>
          <w:spacing w:val="-14"/>
        </w:rPr>
        <w:t xml:space="preserve"> </w:t>
      </w:r>
      <w:r>
        <w:t>policies</w:t>
      </w:r>
      <w:r>
        <w:rPr>
          <w:spacing w:val="-3"/>
        </w:rPr>
        <w:t xml:space="preserve"> </w:t>
      </w:r>
      <w:r>
        <w:t>implementing or interpreting such statutory provisions.</w:t>
      </w:r>
    </w:p>
    <w:p w:rsidR="00361071" w14:paraId="51F3F014" w14:textId="77777777">
      <w:pPr>
        <w:pStyle w:val="ListParagraph"/>
        <w:numPr>
          <w:ilvl w:val="0"/>
          <w:numId w:val="10"/>
        </w:numPr>
        <w:tabs>
          <w:tab w:val="left" w:pos="710"/>
          <w:tab w:val="left" w:pos="719"/>
        </w:tabs>
        <w:spacing w:before="250"/>
        <w:ind w:right="977" w:hanging="360"/>
      </w:pPr>
      <w:r>
        <w:t>I have</w:t>
      </w:r>
      <w:r>
        <w:rPr>
          <w:spacing w:val="-10"/>
        </w:rPr>
        <w:t xml:space="preserve"> </w:t>
      </w:r>
      <w:r>
        <w:t>read</w:t>
      </w:r>
      <w:r>
        <w:rPr>
          <w:spacing w:val="-10"/>
        </w:rPr>
        <w:t xml:space="preserve"> </w:t>
      </w:r>
      <w:r>
        <w:t>the</w:t>
      </w:r>
      <w:r>
        <w:rPr>
          <w:spacing w:val="-10"/>
        </w:rPr>
        <w:t xml:space="preserve"> </w:t>
      </w:r>
      <w:r>
        <w:t>contents of the</w:t>
      </w:r>
      <w:r>
        <w:rPr>
          <w:spacing w:val="-10"/>
        </w:rPr>
        <w:t xml:space="preserve"> </w:t>
      </w:r>
      <w:r>
        <w:t>completed</w:t>
      </w:r>
      <w:r>
        <w:rPr>
          <w:spacing w:val="-10"/>
        </w:rPr>
        <w:t xml:space="preserve"> </w:t>
      </w:r>
      <w:r>
        <w:t>application</w:t>
      </w:r>
      <w:r>
        <w:rPr>
          <w:spacing w:val="-10"/>
        </w:rPr>
        <w:t xml:space="preserve"> </w:t>
      </w:r>
      <w:r>
        <w:t>and</w:t>
      </w:r>
      <w:r>
        <w:rPr>
          <w:spacing w:val="-10"/>
        </w:rPr>
        <w:t xml:space="preserve"> </w:t>
      </w:r>
      <w:r>
        <w:t>the</w:t>
      </w:r>
      <w:r>
        <w:rPr>
          <w:spacing w:val="-10"/>
        </w:rPr>
        <w:t xml:space="preserve"> </w:t>
      </w:r>
      <w:r>
        <w:t>information contained</w:t>
      </w:r>
      <w:r>
        <w:rPr>
          <w:spacing w:val="-10"/>
        </w:rPr>
        <w:t xml:space="preserve"> </w:t>
      </w:r>
      <w:r>
        <w:t>herein is true, correct, and</w:t>
      </w:r>
      <w:r>
        <w:rPr>
          <w:spacing w:val="-1"/>
        </w:rPr>
        <w:t xml:space="preserve"> </w:t>
      </w:r>
      <w:r>
        <w:t>complete. If</w:t>
      </w:r>
      <w:r>
        <w:rPr>
          <w:spacing w:val="-3"/>
        </w:rPr>
        <w:t xml:space="preserve"> </w:t>
      </w:r>
      <w:r>
        <w:t>I become</w:t>
      </w:r>
      <w:r>
        <w:rPr>
          <w:spacing w:val="-1"/>
        </w:rPr>
        <w:t xml:space="preserve"> </w:t>
      </w:r>
      <w:r>
        <w:t>aware</w:t>
      </w:r>
      <w:r>
        <w:rPr>
          <w:spacing w:val="-1"/>
        </w:rPr>
        <w:t xml:space="preserve"> </w:t>
      </w:r>
      <w:r>
        <w:t>that any information</w:t>
      </w:r>
      <w:r>
        <w:rPr>
          <w:spacing w:val="-1"/>
        </w:rPr>
        <w:t xml:space="preserve"> </w:t>
      </w:r>
      <w:r>
        <w:t>in</w:t>
      </w:r>
      <w:r>
        <w:rPr>
          <w:spacing w:val="-1"/>
        </w:rPr>
        <w:t xml:space="preserve"> </w:t>
      </w:r>
      <w:r>
        <w:t>this application</w:t>
      </w:r>
      <w:r>
        <w:rPr>
          <w:spacing w:val="-1"/>
        </w:rPr>
        <w:t xml:space="preserve"> </w:t>
      </w:r>
      <w:r>
        <w:t>is not true, correct, or complete, I agree to notify CMS immediately and in</w:t>
      </w:r>
      <w:r>
        <w:rPr>
          <w:spacing w:val="-9"/>
        </w:rPr>
        <w:t xml:space="preserve"> </w:t>
      </w:r>
      <w:r>
        <w:t>writing.</w:t>
      </w:r>
    </w:p>
    <w:p w:rsidR="00361071" w14:paraId="164E01D8" w14:textId="77777777">
      <w:pPr>
        <w:pStyle w:val="ListParagraph"/>
        <w:numPr>
          <w:ilvl w:val="0"/>
          <w:numId w:val="10"/>
        </w:numPr>
        <w:tabs>
          <w:tab w:val="left" w:pos="710"/>
          <w:tab w:val="left" w:pos="719"/>
        </w:tabs>
        <w:spacing w:before="251"/>
        <w:ind w:right="1050" w:hanging="360"/>
      </w:pPr>
      <w:r>
        <w:t>I</w:t>
      </w:r>
      <w:r>
        <w:rPr>
          <w:spacing w:val="-3"/>
        </w:rPr>
        <w:t xml:space="preserve"> </w:t>
      </w:r>
      <w:r>
        <w:t>authorize</w:t>
      </w:r>
      <w:r>
        <w:rPr>
          <w:spacing w:val="-12"/>
        </w:rPr>
        <w:t xml:space="preserve"> </w:t>
      </w:r>
      <w:r>
        <w:t>CMS</w:t>
      </w:r>
      <w:r>
        <w:rPr>
          <w:spacing w:val="-2"/>
        </w:rPr>
        <w:t xml:space="preserve"> </w:t>
      </w:r>
      <w:r>
        <w:t>to</w:t>
      </w:r>
      <w:r>
        <w:rPr>
          <w:spacing w:val="-16"/>
        </w:rPr>
        <w:t xml:space="preserve"> </w:t>
      </w:r>
      <w:r>
        <w:t>verify</w:t>
      </w:r>
      <w:r>
        <w:rPr>
          <w:spacing w:val="-6"/>
        </w:rPr>
        <w:t xml:space="preserve"> </w:t>
      </w:r>
      <w:r>
        <w:t>the</w:t>
      </w:r>
      <w:r>
        <w:rPr>
          <w:spacing w:val="-12"/>
        </w:rPr>
        <w:t xml:space="preserve"> </w:t>
      </w:r>
      <w:r>
        <w:t>information</w:t>
      </w:r>
      <w:r>
        <w:rPr>
          <w:spacing w:val="-12"/>
        </w:rPr>
        <w:t xml:space="preserve"> </w:t>
      </w:r>
      <w:r>
        <w:t>contained</w:t>
      </w:r>
      <w:r>
        <w:rPr>
          <w:spacing w:val="-5"/>
        </w:rPr>
        <w:t xml:space="preserve"> </w:t>
      </w:r>
      <w:r>
        <w:t>herein.</w:t>
      </w:r>
      <w:r>
        <w:rPr>
          <w:spacing w:val="-1"/>
        </w:rPr>
        <w:t xml:space="preserve"> </w:t>
      </w:r>
      <w:r>
        <w:t>I</w:t>
      </w:r>
      <w:r>
        <w:rPr>
          <w:spacing w:val="-1"/>
        </w:rPr>
        <w:t xml:space="preserve"> </w:t>
      </w:r>
      <w:r>
        <w:t>agree</w:t>
      </w:r>
      <w:r>
        <w:rPr>
          <w:spacing w:val="-11"/>
        </w:rPr>
        <w:t xml:space="preserve"> </w:t>
      </w:r>
      <w:r>
        <w:t>to</w:t>
      </w:r>
      <w:r>
        <w:rPr>
          <w:spacing w:val="-5"/>
        </w:rPr>
        <w:t xml:space="preserve"> </w:t>
      </w:r>
      <w:r>
        <w:t>notify</w:t>
      </w:r>
      <w:r>
        <w:rPr>
          <w:spacing w:val="-1"/>
        </w:rPr>
        <w:t xml:space="preserve"> </w:t>
      </w:r>
      <w:r>
        <w:t>CMS</w:t>
      </w:r>
      <w:r>
        <w:rPr>
          <w:spacing w:val="-2"/>
        </w:rPr>
        <w:t xml:space="preserve"> </w:t>
      </w:r>
      <w:r>
        <w:t>in</w:t>
      </w:r>
      <w:r>
        <w:rPr>
          <w:spacing w:val="-12"/>
        </w:rPr>
        <w:t xml:space="preserve"> </w:t>
      </w:r>
      <w:r>
        <w:t>writing of any changes that may jeopardize my ability to meet the qualifications stated in</w:t>
      </w:r>
      <w:r>
        <w:rPr>
          <w:spacing w:val="-15"/>
        </w:rPr>
        <w:t xml:space="preserve"> </w:t>
      </w:r>
      <w:r>
        <w:t>this</w:t>
      </w:r>
    </w:p>
    <w:p w:rsidR="00361071" w14:paraId="49A96607" w14:textId="77777777">
      <w:pPr>
        <w:pStyle w:val="ListParagraph"/>
        <w:sectPr>
          <w:pgSz w:w="12240" w:h="15840"/>
          <w:pgMar w:top="1280" w:right="720" w:bottom="900" w:left="1080" w:header="0" w:footer="693" w:gutter="0"/>
          <w:cols w:space="720"/>
        </w:sectPr>
      </w:pPr>
    </w:p>
    <w:p w:rsidR="00361071" w14:paraId="02BBFAFB" w14:textId="77777777">
      <w:pPr>
        <w:spacing w:before="75" w:line="235" w:lineRule="auto"/>
        <w:ind w:left="720" w:right="1078"/>
      </w:pPr>
      <w:r>
        <w:t>application</w:t>
      </w:r>
      <w:r>
        <w:rPr>
          <w:spacing w:val="-9"/>
        </w:rPr>
        <w:t xml:space="preserve"> </w:t>
      </w:r>
      <w:r>
        <w:t>prior</w:t>
      </w:r>
      <w:r>
        <w:rPr>
          <w:spacing w:val="-10"/>
        </w:rPr>
        <w:t xml:space="preserve"> </w:t>
      </w:r>
      <w:r>
        <w:t>to</w:t>
      </w:r>
      <w:r>
        <w:rPr>
          <w:spacing w:val="-3"/>
        </w:rPr>
        <w:t xml:space="preserve"> </w:t>
      </w:r>
      <w:r>
        <w:t>such</w:t>
      </w:r>
      <w:r>
        <w:rPr>
          <w:spacing w:val="-9"/>
        </w:rPr>
        <w:t xml:space="preserve"> </w:t>
      </w:r>
      <w:r>
        <w:t>change</w:t>
      </w:r>
      <w:r>
        <w:rPr>
          <w:spacing w:val="-9"/>
        </w:rPr>
        <w:t xml:space="preserve"> </w:t>
      </w:r>
      <w:r>
        <w:t>or</w:t>
      </w:r>
      <w:r>
        <w:rPr>
          <w:spacing w:val="-10"/>
        </w:rPr>
        <w:t xml:space="preserve"> </w:t>
      </w:r>
      <w:r>
        <w:t>within</w:t>
      </w:r>
      <w:r>
        <w:rPr>
          <w:spacing w:val="-9"/>
        </w:rPr>
        <w:t xml:space="preserve"> </w:t>
      </w:r>
      <w:r>
        <w:t>30</w:t>
      </w:r>
      <w:r>
        <w:rPr>
          <w:spacing w:val="-3"/>
        </w:rPr>
        <w:t xml:space="preserve"> </w:t>
      </w:r>
      <w:r>
        <w:t>days of the</w:t>
      </w:r>
      <w:r>
        <w:rPr>
          <w:spacing w:val="-9"/>
        </w:rPr>
        <w:t xml:space="preserve"> </w:t>
      </w:r>
      <w:r>
        <w:t>effective</w:t>
      </w:r>
      <w:r>
        <w:rPr>
          <w:spacing w:val="-9"/>
        </w:rPr>
        <w:t xml:space="preserve"> </w:t>
      </w:r>
      <w:r>
        <w:t>date</w:t>
      </w:r>
      <w:r>
        <w:rPr>
          <w:spacing w:val="-9"/>
        </w:rPr>
        <w:t xml:space="preserve"> </w:t>
      </w:r>
      <w:r>
        <w:t>of</w:t>
      </w:r>
      <w:r>
        <w:rPr>
          <w:spacing w:val="-5"/>
        </w:rPr>
        <w:t xml:space="preserve"> </w:t>
      </w:r>
      <w:r>
        <w:t>such</w:t>
      </w:r>
      <w:r>
        <w:rPr>
          <w:spacing w:val="-9"/>
        </w:rPr>
        <w:t xml:space="preserve"> </w:t>
      </w:r>
      <w:r>
        <w:t>change. I understand that such a change may result in termination of the approval.</w:t>
      </w:r>
    </w:p>
    <w:p w:rsidR="00361071" w14:paraId="009819E6" w14:textId="77777777">
      <w:pPr>
        <w:pStyle w:val="BodyText"/>
        <w:spacing w:before="9"/>
        <w:rPr>
          <w:sz w:val="22"/>
        </w:rPr>
      </w:pPr>
    </w:p>
    <w:p w:rsidR="00361071" w14:paraId="66262E33" w14:textId="77777777">
      <w:pPr>
        <w:pStyle w:val="ListParagraph"/>
        <w:numPr>
          <w:ilvl w:val="0"/>
          <w:numId w:val="10"/>
        </w:numPr>
        <w:tabs>
          <w:tab w:val="left" w:pos="710"/>
          <w:tab w:val="left" w:pos="719"/>
        </w:tabs>
        <w:spacing w:before="1"/>
        <w:ind w:right="841" w:hanging="360"/>
      </w:pPr>
      <w:r>
        <w:t>I</w:t>
      </w:r>
      <w:r>
        <w:rPr>
          <w:spacing w:val="-1"/>
        </w:rPr>
        <w:t xml:space="preserve"> </w:t>
      </w:r>
      <w:r>
        <w:t>understand</w:t>
      </w:r>
      <w:r>
        <w:rPr>
          <w:spacing w:val="-4"/>
        </w:rPr>
        <w:t xml:space="preserve"> </w:t>
      </w:r>
      <w:r>
        <w:t>that</w:t>
      </w:r>
      <w:r>
        <w:rPr>
          <w:spacing w:val="-1"/>
        </w:rPr>
        <w:t xml:space="preserve"> </w:t>
      </w:r>
      <w:r>
        <w:t>in</w:t>
      </w:r>
      <w:r>
        <w:rPr>
          <w:spacing w:val="-5"/>
        </w:rPr>
        <w:t xml:space="preserve"> </w:t>
      </w:r>
      <w:r>
        <w:t>accordance</w:t>
      </w:r>
      <w:r>
        <w:rPr>
          <w:spacing w:val="-4"/>
        </w:rPr>
        <w:t xml:space="preserve"> </w:t>
      </w:r>
      <w:r>
        <w:t>with</w:t>
      </w:r>
      <w:r>
        <w:rPr>
          <w:spacing w:val="-5"/>
        </w:rPr>
        <w:t xml:space="preserve"> </w:t>
      </w:r>
      <w:r>
        <w:t>18</w:t>
      </w:r>
      <w:r>
        <w:rPr>
          <w:spacing w:val="-5"/>
        </w:rPr>
        <w:t xml:space="preserve"> </w:t>
      </w:r>
      <w:r>
        <w:t>U.S.C.</w:t>
      </w:r>
      <w:r>
        <w:rPr>
          <w:spacing w:val="-1"/>
        </w:rPr>
        <w:t xml:space="preserve"> </w:t>
      </w:r>
      <w:r>
        <w:t>§</w:t>
      </w:r>
      <w:r>
        <w:rPr>
          <w:spacing w:val="-5"/>
        </w:rPr>
        <w:t xml:space="preserve"> </w:t>
      </w:r>
      <w:r>
        <w:t>1001,</w:t>
      </w:r>
      <w:r>
        <w:rPr>
          <w:spacing w:val="-1"/>
        </w:rPr>
        <w:t xml:space="preserve"> </w:t>
      </w:r>
      <w:r>
        <w:t>any</w:t>
      </w:r>
      <w:r>
        <w:rPr>
          <w:spacing w:val="-1"/>
        </w:rPr>
        <w:t xml:space="preserve"> </w:t>
      </w:r>
      <w:r>
        <w:t>omission,</w:t>
      </w:r>
      <w:r>
        <w:rPr>
          <w:spacing w:val="-1"/>
        </w:rPr>
        <w:t xml:space="preserve"> </w:t>
      </w:r>
      <w:r>
        <w:t>misrepresentation,</w:t>
      </w:r>
      <w:r>
        <w:rPr>
          <w:spacing w:val="-1"/>
        </w:rPr>
        <w:t xml:space="preserve"> </w:t>
      </w:r>
      <w:r>
        <w:t>or falsification of any information contained in this application or contained in any communication supplying information to CMS to complete or clarify this application may be punishable</w:t>
      </w:r>
      <w:r>
        <w:rPr>
          <w:spacing w:val="-13"/>
        </w:rPr>
        <w:t xml:space="preserve"> </w:t>
      </w:r>
      <w:r>
        <w:t>by</w:t>
      </w:r>
      <w:r>
        <w:rPr>
          <w:spacing w:val="-2"/>
        </w:rPr>
        <w:t xml:space="preserve"> </w:t>
      </w:r>
      <w:r>
        <w:t>criminal,</w:t>
      </w:r>
      <w:r>
        <w:rPr>
          <w:spacing w:val="-4"/>
        </w:rPr>
        <w:t xml:space="preserve"> </w:t>
      </w:r>
      <w:r>
        <w:t>civil,</w:t>
      </w:r>
      <w:r>
        <w:rPr>
          <w:spacing w:val="-10"/>
        </w:rPr>
        <w:t xml:space="preserve"> </w:t>
      </w:r>
      <w:r>
        <w:t>or</w:t>
      </w:r>
      <w:r>
        <w:rPr>
          <w:spacing w:val="-14"/>
        </w:rPr>
        <w:t xml:space="preserve"> </w:t>
      </w:r>
      <w:r>
        <w:t>other</w:t>
      </w:r>
      <w:r>
        <w:rPr>
          <w:spacing w:val="-14"/>
        </w:rPr>
        <w:t xml:space="preserve"> </w:t>
      </w:r>
      <w:r>
        <w:t>administrative</w:t>
      </w:r>
      <w:r>
        <w:rPr>
          <w:spacing w:val="-14"/>
        </w:rPr>
        <w:t xml:space="preserve"> </w:t>
      </w:r>
      <w:r>
        <w:t>actions</w:t>
      </w:r>
      <w:r>
        <w:rPr>
          <w:spacing w:val="-2"/>
        </w:rPr>
        <w:t xml:space="preserve"> </w:t>
      </w:r>
      <w:r>
        <w:t>including</w:t>
      </w:r>
      <w:r>
        <w:rPr>
          <w:spacing w:val="-13"/>
        </w:rPr>
        <w:t xml:space="preserve"> </w:t>
      </w:r>
      <w:r>
        <w:t>revocation</w:t>
      </w:r>
      <w:r>
        <w:rPr>
          <w:spacing w:val="-14"/>
        </w:rPr>
        <w:t xml:space="preserve"> </w:t>
      </w:r>
      <w:r>
        <w:t>of</w:t>
      </w:r>
      <w:r>
        <w:rPr>
          <w:spacing w:val="-3"/>
        </w:rPr>
        <w:t xml:space="preserve"> </w:t>
      </w:r>
      <w:r>
        <w:t>approval, fines, and/or imprisonment under Federal law.</w:t>
      </w:r>
    </w:p>
    <w:p w:rsidR="00361071" w14:paraId="61C73A5A" w14:textId="77777777">
      <w:pPr>
        <w:pStyle w:val="BodyText"/>
        <w:spacing w:before="1"/>
        <w:rPr>
          <w:sz w:val="22"/>
        </w:rPr>
      </w:pPr>
    </w:p>
    <w:p w:rsidR="00361071" w14:paraId="33168801" w14:textId="77777777">
      <w:pPr>
        <w:pStyle w:val="ListParagraph"/>
        <w:numPr>
          <w:ilvl w:val="0"/>
          <w:numId w:val="10"/>
        </w:numPr>
        <w:tabs>
          <w:tab w:val="left" w:pos="710"/>
          <w:tab w:val="left" w:pos="719"/>
        </w:tabs>
        <w:spacing w:line="237" w:lineRule="auto"/>
        <w:ind w:right="1257" w:hanging="360"/>
      </w:pPr>
      <w:r>
        <w:t>I acknowledge</w:t>
      </w:r>
      <w:r>
        <w:rPr>
          <w:spacing w:val="-2"/>
        </w:rPr>
        <w:t xml:space="preserve"> </w:t>
      </w:r>
      <w:r>
        <w:t>that I am aware</w:t>
      </w:r>
      <w:r>
        <w:rPr>
          <w:spacing w:val="-2"/>
        </w:rPr>
        <w:t xml:space="preserve"> </w:t>
      </w:r>
      <w:r>
        <w:t>that there</w:t>
      </w:r>
      <w:r>
        <w:rPr>
          <w:spacing w:val="-2"/>
        </w:rPr>
        <w:t xml:space="preserve"> </w:t>
      </w:r>
      <w:r>
        <w:t>is operational policy guidance</w:t>
      </w:r>
      <w:r>
        <w:rPr>
          <w:spacing w:val="-2"/>
        </w:rPr>
        <w:t xml:space="preserve"> </w:t>
      </w:r>
      <w:r>
        <w:t>relevant to</w:t>
      </w:r>
      <w:r>
        <w:rPr>
          <w:spacing w:val="-2"/>
        </w:rPr>
        <w:t xml:space="preserve"> </w:t>
      </w:r>
      <w:r>
        <w:t>this application that is posted on the CMS website and that it is continually updated. My organization</w:t>
      </w:r>
      <w:r>
        <w:rPr>
          <w:spacing w:val="-9"/>
        </w:rPr>
        <w:t xml:space="preserve"> </w:t>
      </w:r>
      <w:r>
        <w:t>will</w:t>
      </w:r>
      <w:r>
        <w:rPr>
          <w:spacing w:val="-1"/>
        </w:rPr>
        <w:t xml:space="preserve"> </w:t>
      </w:r>
      <w:r>
        <w:t>comply with</w:t>
      </w:r>
      <w:r>
        <w:rPr>
          <w:spacing w:val="-10"/>
        </w:rPr>
        <w:t xml:space="preserve"> </w:t>
      </w:r>
      <w:r>
        <w:t>such</w:t>
      </w:r>
      <w:r>
        <w:rPr>
          <w:spacing w:val="-10"/>
        </w:rPr>
        <w:t xml:space="preserve"> </w:t>
      </w:r>
      <w:r>
        <w:t>guidance</w:t>
      </w:r>
      <w:r>
        <w:rPr>
          <w:spacing w:val="-9"/>
        </w:rPr>
        <w:t xml:space="preserve"> </w:t>
      </w:r>
      <w:r>
        <w:t>should</w:t>
      </w:r>
      <w:r>
        <w:rPr>
          <w:spacing w:val="-10"/>
        </w:rPr>
        <w:t xml:space="preserve"> </w:t>
      </w:r>
      <w:r>
        <w:t>it be</w:t>
      </w:r>
      <w:r>
        <w:rPr>
          <w:spacing w:val="-4"/>
        </w:rPr>
        <w:t xml:space="preserve"> </w:t>
      </w:r>
      <w:r>
        <w:t>approved</w:t>
      </w:r>
      <w:r>
        <w:rPr>
          <w:spacing w:val="-10"/>
        </w:rPr>
        <w:t xml:space="preserve"> </w:t>
      </w:r>
      <w:r>
        <w:t>for</w:t>
      </w:r>
      <w:r>
        <w:rPr>
          <w:spacing w:val="-10"/>
        </w:rPr>
        <w:t xml:space="preserve"> </w:t>
      </w:r>
      <w:r>
        <w:t>a</w:t>
      </w:r>
      <w:r>
        <w:rPr>
          <w:spacing w:val="-10"/>
        </w:rPr>
        <w:t xml:space="preserve"> </w:t>
      </w:r>
      <w:r>
        <w:t>Part D</w:t>
      </w:r>
      <w:r>
        <w:rPr>
          <w:spacing w:val="-11"/>
        </w:rPr>
        <w:t xml:space="preserve"> </w:t>
      </w:r>
      <w:r>
        <w:t>contract.</w:t>
      </w:r>
    </w:p>
    <w:p w:rsidR="00361071" w14:paraId="026C6B21" w14:textId="77777777">
      <w:pPr>
        <w:spacing w:before="249"/>
        <w:ind w:left="359" w:right="640" w:firstLine="13"/>
      </w:pPr>
      <w:r>
        <w:rPr>
          <w:noProof/>
          <w:position w:val="-3"/>
        </w:rPr>
        <w:drawing>
          <wp:inline distT="0" distB="0" distL="0" distR="0">
            <wp:extent cx="139698" cy="139699"/>
            <wp:effectExtent l="0" t="0" r="0" b="0"/>
            <wp:docPr id="18" name="Image 18" descr="Check Box "/>
            <wp:cNvGraphicFramePr/>
            <a:graphic xmlns:a="http://schemas.openxmlformats.org/drawingml/2006/main">
              <a:graphicData uri="http://schemas.openxmlformats.org/drawingml/2006/picture">
                <pic:pic xmlns:pic="http://schemas.openxmlformats.org/drawingml/2006/picture">
                  <pic:nvPicPr>
                    <pic:cNvPr id="18" name="Image 18" descr="Check Box "/>
                    <pic:cNvPicPr/>
                  </pic:nvPicPr>
                  <pic:blipFill>
                    <a:blip xmlns:r="http://schemas.openxmlformats.org/officeDocument/2006/relationships" r:embed="rId17" cstate="print"/>
                    <a:stretch>
                      <a:fillRect/>
                    </a:stretch>
                  </pic:blipFill>
                  <pic:spPr>
                    <a:xfrm>
                      <a:off x="0" y="0"/>
                      <a:ext cx="139698" cy="139699"/>
                    </a:xfrm>
                    <a:prstGeom prst="rect">
                      <a:avLst/>
                    </a:prstGeom>
                  </pic:spPr>
                </pic:pic>
              </a:graphicData>
            </a:graphic>
          </wp:inline>
        </w:drawing>
      </w:r>
      <w:r>
        <w:rPr>
          <w:rFonts w:ascii="Times New Roman" w:hAnsi="Times New Roman"/>
          <w:spacing w:val="80"/>
          <w:sz w:val="20"/>
        </w:rPr>
        <w:t xml:space="preserve"> </w:t>
      </w:r>
      <w:r>
        <w:t>I certify that I am an authorized representative, officer, chief executive officer, or general partner</w:t>
      </w:r>
      <w:r>
        <w:rPr>
          <w:spacing w:val="-11"/>
        </w:rPr>
        <w:t xml:space="preserve"> </w:t>
      </w:r>
      <w:r>
        <w:t>of the</w:t>
      </w:r>
      <w:r>
        <w:rPr>
          <w:spacing w:val="-11"/>
        </w:rPr>
        <w:t xml:space="preserve"> </w:t>
      </w:r>
      <w:r>
        <w:t>business organization</w:t>
      </w:r>
      <w:r>
        <w:rPr>
          <w:spacing w:val="-10"/>
        </w:rPr>
        <w:t xml:space="preserve"> </w:t>
      </w:r>
      <w:r>
        <w:t>that is applying</w:t>
      </w:r>
      <w:r>
        <w:rPr>
          <w:spacing w:val="-10"/>
        </w:rPr>
        <w:t xml:space="preserve"> </w:t>
      </w:r>
      <w:r>
        <w:t>for</w:t>
      </w:r>
      <w:r>
        <w:rPr>
          <w:spacing w:val="-11"/>
        </w:rPr>
        <w:t xml:space="preserve"> </w:t>
      </w:r>
      <w:r>
        <w:t>qualification</w:t>
      </w:r>
      <w:r>
        <w:rPr>
          <w:spacing w:val="-11"/>
        </w:rPr>
        <w:t xml:space="preserve"> </w:t>
      </w:r>
      <w:r>
        <w:t>to</w:t>
      </w:r>
      <w:r>
        <w:rPr>
          <w:spacing w:val="-11"/>
        </w:rPr>
        <w:t xml:space="preserve"> </w:t>
      </w:r>
      <w:r>
        <w:t>offer</w:t>
      </w:r>
      <w:r>
        <w:rPr>
          <w:spacing w:val="-11"/>
        </w:rPr>
        <w:t xml:space="preserve"> </w:t>
      </w:r>
      <w:r>
        <w:t>employer/union-only Direct Contract plans in</w:t>
      </w:r>
      <w:r>
        <w:rPr>
          <w:spacing w:val="-3"/>
        </w:rPr>
        <w:t xml:space="preserve"> </w:t>
      </w:r>
      <w:r>
        <w:t>association</w:t>
      </w:r>
      <w:r>
        <w:rPr>
          <w:spacing w:val="-11"/>
        </w:rPr>
        <w:t xml:space="preserve"> </w:t>
      </w:r>
      <w:r>
        <w:t>with</w:t>
      </w:r>
      <w:r>
        <w:rPr>
          <w:spacing w:val="-4"/>
        </w:rPr>
        <w:t xml:space="preserve"> </w:t>
      </w:r>
      <w:r>
        <w:t>my</w:t>
      </w:r>
      <w:r>
        <w:rPr>
          <w:spacing w:val="-6"/>
        </w:rPr>
        <w:t xml:space="preserve"> </w:t>
      </w:r>
      <w:r>
        <w:t>organization’s PDP Contract with</w:t>
      </w:r>
      <w:r>
        <w:rPr>
          <w:spacing w:val="-3"/>
        </w:rPr>
        <w:t xml:space="preserve"> </w:t>
      </w:r>
      <w:r>
        <w:t>CMS. I have</w:t>
      </w:r>
      <w:r>
        <w:rPr>
          <w:spacing w:val="-11"/>
        </w:rPr>
        <w:t xml:space="preserve"> </w:t>
      </w:r>
      <w:r>
        <w:t xml:space="preserve">read and agree to comply with the above </w:t>
      </w:r>
      <w:r>
        <w:t>certifications</w:t>
      </w:r>
      <w:r>
        <w:t>.</w:t>
      </w:r>
    </w:p>
    <w:p w:rsidR="00361071" w14:paraId="14567F86" w14:textId="77777777">
      <w:pPr>
        <w:pStyle w:val="BodyText"/>
        <w:spacing w:before="13"/>
        <w:rPr>
          <w:sz w:val="22"/>
        </w:rPr>
      </w:pPr>
    </w:p>
    <w:p w:rsidR="00361071" w14:paraId="5566E370" w14:textId="77777777">
      <w:pPr>
        <w:ind w:left="359"/>
      </w:pPr>
      <w:r>
        <w:t>{Entity</w:t>
      </w:r>
      <w:r>
        <w:rPr>
          <w:spacing w:val="-1"/>
        </w:rPr>
        <w:t xml:space="preserve"> </w:t>
      </w:r>
      <w:r>
        <w:t>MUST</w:t>
      </w:r>
      <w:r>
        <w:rPr>
          <w:spacing w:val="-10"/>
        </w:rPr>
        <w:t xml:space="preserve"> </w:t>
      </w:r>
      <w:r>
        <w:t>check</w:t>
      </w:r>
      <w:r>
        <w:rPr>
          <w:spacing w:val="-7"/>
        </w:rPr>
        <w:t xml:space="preserve"> </w:t>
      </w:r>
      <w:r>
        <w:t>box</w:t>
      </w:r>
      <w:r>
        <w:rPr>
          <w:spacing w:val="-1"/>
        </w:rPr>
        <w:t xml:space="preserve"> </w:t>
      </w:r>
      <w:r>
        <w:t>for</w:t>
      </w:r>
      <w:r>
        <w:rPr>
          <w:spacing w:val="-12"/>
        </w:rPr>
        <w:t xml:space="preserve"> </w:t>
      </w:r>
      <w:r>
        <w:t>a</w:t>
      </w:r>
      <w:r>
        <w:rPr>
          <w:spacing w:val="-11"/>
        </w:rPr>
        <w:t xml:space="preserve"> </w:t>
      </w:r>
      <w:r>
        <w:t>complete</w:t>
      </w:r>
      <w:r>
        <w:rPr>
          <w:spacing w:val="-12"/>
        </w:rPr>
        <w:t xml:space="preserve"> </w:t>
      </w:r>
      <w:r>
        <w:rPr>
          <w:spacing w:val="-2"/>
        </w:rPr>
        <w:t>application.}</w:t>
      </w:r>
    </w:p>
    <w:p w:rsidR="00361071" w14:paraId="67303386" w14:textId="77777777">
      <w:pPr>
        <w:sectPr>
          <w:pgSz w:w="12240" w:h="15840"/>
          <w:pgMar w:top="1360" w:right="720" w:bottom="900" w:left="1080" w:header="0" w:footer="693" w:gutter="0"/>
          <w:cols w:space="720"/>
        </w:sectPr>
      </w:pPr>
    </w:p>
    <w:p w:rsidR="00361071" w14:paraId="3F3594D7" w14:textId="77777777">
      <w:pPr>
        <w:pStyle w:val="Heading2"/>
        <w:spacing w:line="247" w:lineRule="auto"/>
      </w:pPr>
      <w:bookmarkStart w:id="134" w:name="APPENDIX_VI_–_Part_D_Financial_Solvency_"/>
      <w:bookmarkStart w:id="135" w:name="_bookmark54"/>
      <w:bookmarkEnd w:id="134"/>
      <w:bookmarkEnd w:id="135"/>
      <w:r>
        <w:t>APPENDIX</w:t>
      </w:r>
      <w:r>
        <w:rPr>
          <w:spacing w:val="-14"/>
        </w:rPr>
        <w:t xml:space="preserve"> </w:t>
      </w:r>
      <w:r>
        <w:t>VI</w:t>
      </w:r>
      <w:r>
        <w:rPr>
          <w:spacing w:val="-10"/>
        </w:rPr>
        <w:t xml:space="preserve"> </w:t>
      </w:r>
      <w:r>
        <w:t>–</w:t>
      </w:r>
      <w:r>
        <w:rPr>
          <w:spacing w:val="-10"/>
        </w:rPr>
        <w:t xml:space="preserve"> </w:t>
      </w:r>
      <w:r>
        <w:t>Part</w:t>
      </w:r>
      <w:r>
        <w:rPr>
          <w:spacing w:val="-11"/>
        </w:rPr>
        <w:t xml:space="preserve"> </w:t>
      </w:r>
      <w:r>
        <w:t>D</w:t>
      </w:r>
      <w:r>
        <w:rPr>
          <w:spacing w:val="-8"/>
        </w:rPr>
        <w:t xml:space="preserve"> </w:t>
      </w:r>
      <w:r>
        <w:t>Financial</w:t>
      </w:r>
      <w:r>
        <w:rPr>
          <w:spacing w:val="-9"/>
        </w:rPr>
        <w:t xml:space="preserve"> </w:t>
      </w:r>
      <w:r>
        <w:t>Solvency</w:t>
      </w:r>
      <w:r>
        <w:rPr>
          <w:spacing w:val="-11"/>
        </w:rPr>
        <w:t xml:space="preserve"> </w:t>
      </w:r>
      <w:r>
        <w:t>&amp;</w:t>
      </w:r>
      <w:r>
        <w:rPr>
          <w:spacing w:val="-8"/>
        </w:rPr>
        <w:t xml:space="preserve"> </w:t>
      </w:r>
      <w:r>
        <w:t>Capital</w:t>
      </w:r>
      <w:r>
        <w:rPr>
          <w:spacing w:val="-10"/>
        </w:rPr>
        <w:t xml:space="preserve"> </w:t>
      </w:r>
      <w:r>
        <w:t xml:space="preserve">Adequacy </w:t>
      </w:r>
      <w:r>
        <w:rPr>
          <w:spacing w:val="-2"/>
        </w:rPr>
        <w:t>Documentation</w:t>
      </w:r>
    </w:p>
    <w:p w:rsidR="00361071" w14:paraId="059BCAEF" w14:textId="77777777">
      <w:pPr>
        <w:spacing w:before="282"/>
        <w:ind w:left="203" w:right="517"/>
        <w:jc w:val="center"/>
        <w:rPr>
          <w:b/>
        </w:rPr>
      </w:pPr>
      <w:r>
        <w:rPr>
          <w:b/>
        </w:rPr>
        <w:t>(For</w:t>
      </w:r>
      <w:r>
        <w:rPr>
          <w:b/>
          <w:spacing w:val="-15"/>
        </w:rPr>
        <w:t xml:space="preserve"> </w:t>
      </w:r>
      <w:r>
        <w:rPr>
          <w:b/>
        </w:rPr>
        <w:t>Direct</w:t>
      </w:r>
      <w:r>
        <w:rPr>
          <w:b/>
          <w:spacing w:val="-15"/>
        </w:rPr>
        <w:t xml:space="preserve"> </w:t>
      </w:r>
      <w:r>
        <w:rPr>
          <w:b/>
        </w:rPr>
        <w:t>PDP</w:t>
      </w:r>
      <w:r>
        <w:rPr>
          <w:b/>
          <w:spacing w:val="-12"/>
        </w:rPr>
        <w:t xml:space="preserve"> </w:t>
      </w:r>
      <w:r>
        <w:rPr>
          <w:b/>
        </w:rPr>
        <w:t>Contract</w:t>
      </w:r>
      <w:r>
        <w:rPr>
          <w:b/>
          <w:spacing w:val="-15"/>
        </w:rPr>
        <w:t xml:space="preserve"> </w:t>
      </w:r>
      <w:r>
        <w:rPr>
          <w:b/>
        </w:rPr>
        <w:t>applicants</w:t>
      </w:r>
      <w:r>
        <w:rPr>
          <w:b/>
          <w:spacing w:val="-14"/>
        </w:rPr>
        <w:t xml:space="preserve"> </w:t>
      </w:r>
      <w:r>
        <w:rPr>
          <w:b/>
          <w:spacing w:val="-4"/>
        </w:rPr>
        <w:t>only)</w:t>
      </w:r>
    </w:p>
    <w:p w:rsidR="00361071" w14:paraId="44C4E999" w14:textId="77777777">
      <w:pPr>
        <w:pStyle w:val="BodyText"/>
        <w:spacing w:before="2"/>
        <w:rPr>
          <w:b/>
          <w:sz w:val="22"/>
        </w:rPr>
      </w:pPr>
    </w:p>
    <w:p w:rsidR="00361071" w14:paraId="514263F4" w14:textId="77777777">
      <w:pPr>
        <w:ind w:left="164" w:right="517"/>
        <w:jc w:val="center"/>
      </w:pPr>
      <w:r>
        <w:rPr>
          <w:u w:val="single"/>
        </w:rPr>
        <w:t>Background</w:t>
      </w:r>
      <w:r>
        <w:rPr>
          <w:spacing w:val="-16"/>
          <w:u w:val="single"/>
        </w:rPr>
        <w:t xml:space="preserve"> </w:t>
      </w:r>
      <w:r>
        <w:rPr>
          <w:u w:val="single"/>
        </w:rPr>
        <w:t>and</w:t>
      </w:r>
      <w:r>
        <w:rPr>
          <w:spacing w:val="-15"/>
          <w:u w:val="single"/>
        </w:rPr>
        <w:t xml:space="preserve"> </w:t>
      </w:r>
      <w:r>
        <w:rPr>
          <w:spacing w:val="-2"/>
          <w:u w:val="single"/>
        </w:rPr>
        <w:t>Instructions</w:t>
      </w:r>
      <w:r>
        <w:rPr>
          <w:spacing w:val="-2"/>
        </w:rPr>
        <w:t>:</w:t>
      </w:r>
    </w:p>
    <w:p w:rsidR="00361071" w14:paraId="7B016B84" w14:textId="77777777">
      <w:pPr>
        <w:spacing w:before="248"/>
        <w:ind w:left="359" w:right="828"/>
      </w:pPr>
      <w:r>
        <w:t xml:space="preserve">A PDP Sponsor generally must be licensed by at least one state as a risk-bearing entity (42 CFR § 423.401(a)(1)). CMS has waived the requirement for Direct Contract PDP Sponsors. Direct Contract PDP Sponsors are not required to be licensed but must meet CMS Part D financial solvency and capital adequacy requirements. Each Direct Contract PDP Sponsor Applicant must demonstrate that it meets the requirements set forth in this Appendix and </w:t>
      </w:r>
      <w:r>
        <w:t>provide</w:t>
      </w:r>
      <w:r>
        <w:t xml:space="preserve"> all required information set forth below. CMS may in its discretion approve, on a case-by-case basis, waivers of such requirements upon a demonstration from the Direct Contract PDP</w:t>
      </w:r>
      <w:r>
        <w:rPr>
          <w:spacing w:val="-2"/>
        </w:rPr>
        <w:t xml:space="preserve"> </w:t>
      </w:r>
      <w:r>
        <w:t>Sponsor</w:t>
      </w:r>
      <w:r>
        <w:rPr>
          <w:spacing w:val="-12"/>
        </w:rPr>
        <w:t xml:space="preserve"> </w:t>
      </w:r>
      <w:r>
        <w:t>Applicant</w:t>
      </w:r>
      <w:r>
        <w:rPr>
          <w:spacing w:val="-1"/>
        </w:rPr>
        <w:t xml:space="preserve"> </w:t>
      </w:r>
      <w:r>
        <w:t>that</w:t>
      </w:r>
      <w:r>
        <w:rPr>
          <w:spacing w:val="-1"/>
        </w:rPr>
        <w:t xml:space="preserve"> </w:t>
      </w:r>
      <w:r>
        <w:t>its</w:t>
      </w:r>
      <w:r>
        <w:rPr>
          <w:spacing w:val="-7"/>
        </w:rPr>
        <w:t xml:space="preserve"> </w:t>
      </w:r>
      <w:r>
        <w:t>fiscal</w:t>
      </w:r>
      <w:r>
        <w:rPr>
          <w:spacing w:val="-9"/>
        </w:rPr>
        <w:t xml:space="preserve"> </w:t>
      </w:r>
      <w:r>
        <w:t>soundness is</w:t>
      </w:r>
      <w:r>
        <w:rPr>
          <w:spacing w:val="-7"/>
        </w:rPr>
        <w:t xml:space="preserve"> </w:t>
      </w:r>
      <w:r>
        <w:t>commensurate</w:t>
      </w:r>
      <w:r>
        <w:rPr>
          <w:spacing w:val="-12"/>
        </w:rPr>
        <w:t xml:space="preserve"> </w:t>
      </w:r>
      <w:r>
        <w:t>with</w:t>
      </w:r>
      <w:r>
        <w:rPr>
          <w:spacing w:val="-12"/>
        </w:rPr>
        <w:t xml:space="preserve"> </w:t>
      </w:r>
      <w:r>
        <w:t>its</w:t>
      </w:r>
      <w:r>
        <w:rPr>
          <w:spacing w:val="-7"/>
        </w:rPr>
        <w:t xml:space="preserve"> </w:t>
      </w:r>
      <w:r>
        <w:t>financial</w:t>
      </w:r>
      <w:r>
        <w:rPr>
          <w:spacing w:val="-3"/>
        </w:rPr>
        <w:t xml:space="preserve"> </w:t>
      </w:r>
      <w:r>
        <w:t>risk</w:t>
      </w:r>
      <w:r>
        <w:rPr>
          <w:spacing w:val="-1"/>
        </w:rPr>
        <w:t xml:space="preserve"> </w:t>
      </w:r>
      <w:r>
        <w:t>and</w:t>
      </w:r>
      <w:r>
        <w:rPr>
          <w:spacing w:val="-12"/>
        </w:rPr>
        <w:t xml:space="preserve"> </w:t>
      </w:r>
      <w:r>
        <w:t>that through other means the entity can assure that claims for benefits paid for by CMS and beneficiaries will be covered. In all cases, CMS requires that the employer’s/union’s contracts and sub-contracts provide beneficiary hold harm</w:t>
      </w:r>
      <w:r>
        <w:t>less provisions.</w:t>
      </w:r>
    </w:p>
    <w:p w:rsidR="00361071" w14:paraId="0086AC08" w14:textId="77777777">
      <w:pPr>
        <w:spacing w:before="252"/>
        <w:ind w:left="359" w:right="776"/>
      </w:pPr>
      <w:r>
        <w:t>The</w:t>
      </w:r>
      <w:r>
        <w:rPr>
          <w:spacing w:val="-12"/>
        </w:rPr>
        <w:t xml:space="preserve"> </w:t>
      </w:r>
      <w:r>
        <w:t>information</w:t>
      </w:r>
      <w:r>
        <w:rPr>
          <w:spacing w:val="-12"/>
        </w:rPr>
        <w:t xml:space="preserve"> </w:t>
      </w:r>
      <w:r>
        <w:t>required</w:t>
      </w:r>
      <w:r>
        <w:rPr>
          <w:spacing w:val="-12"/>
        </w:rPr>
        <w:t xml:space="preserve"> </w:t>
      </w:r>
      <w:r>
        <w:t>in</w:t>
      </w:r>
      <w:r>
        <w:rPr>
          <w:spacing w:val="-12"/>
        </w:rPr>
        <w:t xml:space="preserve"> </w:t>
      </w:r>
      <w:r>
        <w:t>this Appendix must</w:t>
      </w:r>
      <w:r>
        <w:rPr>
          <w:spacing w:val="-1"/>
        </w:rPr>
        <w:t xml:space="preserve"> </w:t>
      </w:r>
      <w:r>
        <w:t>be</w:t>
      </w:r>
      <w:r>
        <w:rPr>
          <w:spacing w:val="-12"/>
        </w:rPr>
        <w:t xml:space="preserve"> </w:t>
      </w:r>
      <w:r>
        <w:t>submitted</w:t>
      </w:r>
      <w:r>
        <w:rPr>
          <w:spacing w:val="-12"/>
        </w:rPr>
        <w:t xml:space="preserve"> </w:t>
      </w:r>
      <w:r>
        <w:t>electronically through</w:t>
      </w:r>
      <w:r>
        <w:rPr>
          <w:spacing w:val="-5"/>
        </w:rPr>
        <w:t xml:space="preserve"> </w:t>
      </w:r>
      <w:r>
        <w:t>HPMS</w:t>
      </w:r>
      <w:r>
        <w:rPr>
          <w:spacing w:val="-2"/>
        </w:rPr>
        <w:t xml:space="preserve"> </w:t>
      </w:r>
      <w:r>
        <w:t xml:space="preserve">as </w:t>
      </w:r>
      <w:r>
        <w:t>a supporting</w:t>
      </w:r>
      <w:r>
        <w:t xml:space="preserve"> documentation upload to the Licensure and Solvency section of the Part D supporting file section in accordance with the instructions contained in this application.</w:t>
      </w:r>
    </w:p>
    <w:p w:rsidR="00361071" w14:paraId="498252CC" w14:textId="77777777">
      <w:pPr>
        <w:pStyle w:val="BodyText"/>
        <w:spacing w:before="15"/>
        <w:rPr>
          <w:sz w:val="22"/>
        </w:rPr>
      </w:pPr>
    </w:p>
    <w:p w:rsidR="00361071" w14:paraId="27AF362D" w14:textId="77777777">
      <w:pPr>
        <w:pStyle w:val="ListParagraph"/>
        <w:numPr>
          <w:ilvl w:val="0"/>
          <w:numId w:val="9"/>
        </w:numPr>
        <w:tabs>
          <w:tab w:val="left" w:pos="719"/>
        </w:tabs>
        <w:ind w:left="719" w:hanging="359"/>
        <w:rPr>
          <w:b/>
        </w:rPr>
      </w:pPr>
      <w:r>
        <w:rPr>
          <w:b/>
          <w:spacing w:val="-2"/>
        </w:rPr>
        <w:t>EMPLOYER/UNION</w:t>
      </w:r>
      <w:r>
        <w:rPr>
          <w:b/>
          <w:spacing w:val="-6"/>
        </w:rPr>
        <w:t xml:space="preserve"> </w:t>
      </w:r>
      <w:r>
        <w:rPr>
          <w:b/>
          <w:spacing w:val="-2"/>
        </w:rPr>
        <w:t>ORGANIZATIONAL</w:t>
      </w:r>
      <w:r>
        <w:rPr>
          <w:b/>
          <w:spacing w:val="-13"/>
        </w:rPr>
        <w:t xml:space="preserve"> </w:t>
      </w:r>
      <w:r>
        <w:rPr>
          <w:b/>
          <w:spacing w:val="-2"/>
        </w:rPr>
        <w:t>INFORMATION</w:t>
      </w:r>
    </w:p>
    <w:p w:rsidR="00361071" w14:paraId="07BE2807" w14:textId="77777777">
      <w:pPr>
        <w:pStyle w:val="ListParagraph"/>
        <w:numPr>
          <w:ilvl w:val="1"/>
          <w:numId w:val="9"/>
        </w:numPr>
        <w:tabs>
          <w:tab w:val="left" w:pos="718"/>
        </w:tabs>
        <w:spacing w:before="223"/>
        <w:ind w:left="718" w:hanging="358"/>
        <w:rPr>
          <w:b/>
        </w:rPr>
      </w:pPr>
      <w:r>
        <w:rPr>
          <w:b/>
          <w:spacing w:val="-2"/>
        </w:rPr>
        <w:t>Complete</w:t>
      </w:r>
      <w:r>
        <w:rPr>
          <w:b/>
          <w:spacing w:val="-11"/>
        </w:rPr>
        <w:t xml:space="preserve"> </w:t>
      </w:r>
      <w:r>
        <w:rPr>
          <w:b/>
          <w:spacing w:val="-2"/>
        </w:rPr>
        <w:t>the</w:t>
      </w:r>
      <w:r>
        <w:rPr>
          <w:b/>
          <w:spacing w:val="-3"/>
        </w:rPr>
        <w:t xml:space="preserve"> </w:t>
      </w:r>
      <w:r>
        <w:rPr>
          <w:b/>
          <w:spacing w:val="-2"/>
        </w:rPr>
        <w:t>information</w:t>
      </w:r>
      <w:r>
        <w:rPr>
          <w:b/>
          <w:spacing w:val="-9"/>
        </w:rPr>
        <w:t xml:space="preserve"> </w:t>
      </w:r>
      <w:r>
        <w:rPr>
          <w:b/>
          <w:spacing w:val="-2"/>
        </w:rPr>
        <w:t>below.</w:t>
      </w:r>
    </w:p>
    <w:p w:rsidR="00361071" w14:paraId="2512598E" w14:textId="77777777">
      <w:pPr>
        <w:pStyle w:val="BodyText"/>
        <w:spacing w:before="2"/>
        <w:rPr>
          <w:b/>
          <w:sz w:val="22"/>
        </w:rPr>
      </w:pPr>
    </w:p>
    <w:p w:rsidR="00361071" w14:paraId="4C025B3A" w14:textId="77777777">
      <w:pPr>
        <w:ind w:left="360"/>
        <w:rPr>
          <w:b/>
        </w:rPr>
      </w:pPr>
      <w:r>
        <w:rPr>
          <w:b/>
        </w:rPr>
        <w:t>Organization’s</w:t>
      </w:r>
      <w:r>
        <w:rPr>
          <w:b/>
          <w:spacing w:val="-16"/>
        </w:rPr>
        <w:t xml:space="preserve"> </w:t>
      </w:r>
      <w:r>
        <w:rPr>
          <w:b/>
        </w:rPr>
        <w:t>Full</w:t>
      </w:r>
      <w:r>
        <w:rPr>
          <w:b/>
          <w:spacing w:val="-12"/>
        </w:rPr>
        <w:t xml:space="preserve"> </w:t>
      </w:r>
      <w:r>
        <w:rPr>
          <w:b/>
        </w:rPr>
        <w:t>Legal</w:t>
      </w:r>
      <w:r>
        <w:rPr>
          <w:b/>
          <w:spacing w:val="-11"/>
        </w:rPr>
        <w:t xml:space="preserve"> </w:t>
      </w:r>
      <w:r>
        <w:rPr>
          <w:b/>
          <w:spacing w:val="-4"/>
        </w:rPr>
        <w:t>Name:</w:t>
      </w:r>
    </w:p>
    <w:p w:rsidR="00361071" w14:paraId="11729438" w14:textId="77777777">
      <w:pPr>
        <w:pStyle w:val="BodyText"/>
        <w:rPr>
          <w:b/>
          <w:sz w:val="22"/>
        </w:rPr>
      </w:pPr>
    </w:p>
    <w:p w:rsidR="00361071" w14:paraId="73ACDB24" w14:textId="77777777">
      <w:pPr>
        <w:pStyle w:val="BodyText"/>
        <w:spacing w:before="3"/>
        <w:rPr>
          <w:b/>
          <w:sz w:val="22"/>
        </w:rPr>
      </w:pPr>
    </w:p>
    <w:p w:rsidR="00361071" w14:paraId="495FFA20" w14:textId="77777777">
      <w:pPr>
        <w:ind w:left="360"/>
        <w:rPr>
          <w:b/>
        </w:rPr>
      </w:pPr>
      <w:r>
        <w:rPr>
          <w:b/>
        </w:rPr>
        <w:t>Full</w:t>
      </w:r>
      <w:r>
        <w:rPr>
          <w:b/>
          <w:spacing w:val="-13"/>
        </w:rPr>
        <w:t xml:space="preserve"> </w:t>
      </w:r>
      <w:r>
        <w:rPr>
          <w:b/>
        </w:rPr>
        <w:t>Address</w:t>
      </w:r>
      <w:r>
        <w:rPr>
          <w:b/>
          <w:spacing w:val="-15"/>
        </w:rPr>
        <w:t xml:space="preserve"> </w:t>
      </w:r>
      <w:r>
        <w:rPr>
          <w:b/>
        </w:rPr>
        <w:t>of</w:t>
      </w:r>
      <w:r>
        <w:rPr>
          <w:b/>
          <w:spacing w:val="-16"/>
        </w:rPr>
        <w:t xml:space="preserve"> </w:t>
      </w:r>
      <w:r>
        <w:rPr>
          <w:b/>
        </w:rPr>
        <w:t>Your</w:t>
      </w:r>
      <w:r>
        <w:rPr>
          <w:b/>
          <w:spacing w:val="-14"/>
        </w:rPr>
        <w:t xml:space="preserve"> </w:t>
      </w:r>
      <w:r>
        <w:rPr>
          <w:b/>
        </w:rPr>
        <w:t>Organization’s</w:t>
      </w:r>
      <w:r>
        <w:rPr>
          <w:b/>
          <w:spacing w:val="-15"/>
        </w:rPr>
        <w:t xml:space="preserve"> </w:t>
      </w:r>
      <w:r>
        <w:rPr>
          <w:b/>
        </w:rPr>
        <w:t>Headquarters</w:t>
      </w:r>
      <w:r>
        <w:rPr>
          <w:b/>
          <w:spacing w:val="-15"/>
        </w:rPr>
        <w:t xml:space="preserve"> </w:t>
      </w:r>
      <w:r>
        <w:rPr>
          <w:b/>
        </w:rPr>
        <w:t>(Street,</w:t>
      </w:r>
      <w:r>
        <w:rPr>
          <w:b/>
          <w:spacing w:val="-12"/>
        </w:rPr>
        <w:t xml:space="preserve"> </w:t>
      </w:r>
      <w:r>
        <w:rPr>
          <w:b/>
        </w:rPr>
        <w:t>City,</w:t>
      </w:r>
      <w:r>
        <w:rPr>
          <w:b/>
          <w:spacing w:val="-5"/>
        </w:rPr>
        <w:t xml:space="preserve"> </w:t>
      </w:r>
      <w:r>
        <w:rPr>
          <w:b/>
        </w:rPr>
        <w:t>State,</w:t>
      </w:r>
      <w:r>
        <w:rPr>
          <w:b/>
          <w:spacing w:val="-5"/>
        </w:rPr>
        <w:t xml:space="preserve"> </w:t>
      </w:r>
      <w:r>
        <w:rPr>
          <w:b/>
          <w:spacing w:val="-2"/>
        </w:rPr>
        <w:t>Zip):</w:t>
      </w:r>
    </w:p>
    <w:p w:rsidR="00361071" w14:paraId="020B75D2" w14:textId="77777777">
      <w:pPr>
        <w:pStyle w:val="BodyText"/>
        <w:rPr>
          <w:b/>
          <w:sz w:val="22"/>
        </w:rPr>
      </w:pPr>
    </w:p>
    <w:p w:rsidR="00361071" w14:paraId="0CB3A4C0" w14:textId="77777777">
      <w:pPr>
        <w:pStyle w:val="BodyText"/>
        <w:rPr>
          <w:b/>
          <w:sz w:val="22"/>
        </w:rPr>
      </w:pPr>
    </w:p>
    <w:p w:rsidR="00361071" w14:paraId="62C41AB7" w14:textId="77777777">
      <w:pPr>
        <w:pStyle w:val="BodyText"/>
        <w:rPr>
          <w:b/>
          <w:sz w:val="22"/>
        </w:rPr>
      </w:pPr>
    </w:p>
    <w:p w:rsidR="00361071" w14:paraId="1841BB76" w14:textId="77777777">
      <w:pPr>
        <w:pStyle w:val="BodyText"/>
        <w:rPr>
          <w:b/>
          <w:sz w:val="22"/>
        </w:rPr>
      </w:pPr>
    </w:p>
    <w:p w:rsidR="00361071" w14:paraId="2CC15205" w14:textId="77777777">
      <w:pPr>
        <w:pStyle w:val="BodyText"/>
        <w:rPr>
          <w:b/>
          <w:sz w:val="22"/>
        </w:rPr>
      </w:pPr>
    </w:p>
    <w:p w:rsidR="00361071" w14:paraId="0F744D7B" w14:textId="77777777">
      <w:pPr>
        <w:ind w:left="359"/>
        <w:rPr>
          <w:b/>
        </w:rPr>
      </w:pPr>
      <w:r>
        <w:rPr>
          <w:b/>
        </w:rPr>
        <w:t>Type</w:t>
      </w:r>
      <w:r>
        <w:rPr>
          <w:b/>
          <w:spacing w:val="-12"/>
        </w:rPr>
        <w:t xml:space="preserve"> </w:t>
      </w:r>
      <w:r>
        <w:rPr>
          <w:b/>
        </w:rPr>
        <w:t>for</w:t>
      </w:r>
      <w:r>
        <w:rPr>
          <w:b/>
          <w:spacing w:val="-11"/>
        </w:rPr>
        <w:t xml:space="preserve"> </w:t>
      </w:r>
      <w:r>
        <w:rPr>
          <w:b/>
        </w:rPr>
        <w:t>Entity</w:t>
      </w:r>
      <w:r>
        <w:rPr>
          <w:b/>
          <w:spacing w:val="-12"/>
        </w:rPr>
        <w:t xml:space="preserve"> </w:t>
      </w:r>
      <w:r>
        <w:rPr>
          <w:b/>
        </w:rPr>
        <w:t>(place</w:t>
      </w:r>
      <w:r>
        <w:rPr>
          <w:b/>
          <w:spacing w:val="-12"/>
        </w:rPr>
        <w:t xml:space="preserve"> </w:t>
      </w:r>
      <w:r>
        <w:rPr>
          <w:b/>
        </w:rPr>
        <w:t>a</w:t>
      </w:r>
      <w:r>
        <w:rPr>
          <w:b/>
          <w:spacing w:val="-5"/>
        </w:rPr>
        <w:t xml:space="preserve"> </w:t>
      </w:r>
      <w:r>
        <w:rPr>
          <w:b/>
        </w:rPr>
        <w:t>checkmark</w:t>
      </w:r>
      <w:r>
        <w:rPr>
          <w:b/>
          <w:spacing w:val="-12"/>
        </w:rPr>
        <w:t xml:space="preserve"> </w:t>
      </w:r>
      <w:r>
        <w:rPr>
          <w:b/>
        </w:rPr>
        <w:t>in</w:t>
      </w:r>
      <w:r>
        <w:rPr>
          <w:b/>
          <w:spacing w:val="-10"/>
        </w:rPr>
        <w:t xml:space="preserve"> </w:t>
      </w:r>
      <w:r>
        <w:rPr>
          <w:b/>
        </w:rPr>
        <w:t>all</w:t>
      </w:r>
      <w:r>
        <w:rPr>
          <w:b/>
          <w:spacing w:val="-1"/>
        </w:rPr>
        <w:t xml:space="preserve"> </w:t>
      </w:r>
      <w:r>
        <w:rPr>
          <w:b/>
        </w:rPr>
        <w:t>applicable</w:t>
      </w:r>
      <w:r>
        <w:rPr>
          <w:b/>
          <w:spacing w:val="-12"/>
        </w:rPr>
        <w:t xml:space="preserve"> </w:t>
      </w:r>
      <w:r>
        <w:rPr>
          <w:b/>
          <w:spacing w:val="-2"/>
        </w:rPr>
        <w:t>boxes):</w:t>
      </w:r>
    </w:p>
    <w:p w:rsidR="00361071" w14:paraId="7BCD1BFB" w14:textId="77777777">
      <w:pPr>
        <w:spacing w:before="249"/>
        <w:ind w:left="374"/>
      </w:pPr>
      <w:r>
        <w:rPr>
          <w:noProof/>
          <w:position w:val="-2"/>
        </w:rPr>
        <w:drawing>
          <wp:inline distT="0" distB="0" distL="0" distR="0">
            <wp:extent cx="139697" cy="139695"/>
            <wp:effectExtent l="0" t="0" r="0" b="0"/>
            <wp:docPr id="19" name="Image 19" descr="Check Box "/>
            <wp:cNvGraphicFramePr/>
            <a:graphic xmlns:a="http://schemas.openxmlformats.org/drawingml/2006/main">
              <a:graphicData uri="http://schemas.openxmlformats.org/drawingml/2006/picture">
                <pic:pic xmlns:pic="http://schemas.openxmlformats.org/drawingml/2006/picture">
                  <pic:nvPicPr>
                    <pic:cNvPr id="19" name="Image 19" descr="Check Box "/>
                    <pic:cNvPicPr/>
                  </pic:nvPicPr>
                  <pic:blipFill>
                    <a:blip xmlns:r="http://schemas.openxmlformats.org/officeDocument/2006/relationships" r:embed="rId16" cstate="print"/>
                    <a:stretch>
                      <a:fillRect/>
                    </a:stretch>
                  </pic:blipFill>
                  <pic:spPr>
                    <a:xfrm>
                      <a:off x="0" y="0"/>
                      <a:ext cx="139697" cy="139695"/>
                    </a:xfrm>
                    <a:prstGeom prst="rect">
                      <a:avLst/>
                    </a:prstGeom>
                  </pic:spPr>
                </pic:pic>
              </a:graphicData>
            </a:graphic>
          </wp:inline>
        </w:drawing>
      </w:r>
      <w:r>
        <w:rPr>
          <w:rFonts w:ascii="Times New Roman"/>
          <w:spacing w:val="40"/>
          <w:sz w:val="20"/>
        </w:rPr>
        <w:t xml:space="preserve"> </w:t>
      </w:r>
      <w:r>
        <w:t>Employer</w:t>
      </w:r>
    </w:p>
    <w:p w:rsidR="00361071" w14:paraId="06B76426" w14:textId="77777777">
      <w:pPr>
        <w:spacing w:before="248" w:line="482" w:lineRule="auto"/>
        <w:ind w:left="374" w:right="3259"/>
      </w:pPr>
      <w:r>
        <w:rPr>
          <w:noProof/>
          <w:position w:val="-2"/>
        </w:rPr>
        <w:drawing>
          <wp:inline distT="0" distB="0" distL="0" distR="0">
            <wp:extent cx="139697" cy="139690"/>
            <wp:effectExtent l="0" t="0" r="0" b="0"/>
            <wp:docPr id="20" name="Image 20" descr="Check Box "/>
            <wp:cNvGraphicFramePr/>
            <a:graphic xmlns:a="http://schemas.openxmlformats.org/drawingml/2006/main">
              <a:graphicData uri="http://schemas.openxmlformats.org/drawingml/2006/picture">
                <pic:pic xmlns:pic="http://schemas.openxmlformats.org/drawingml/2006/picture">
                  <pic:nvPicPr>
                    <pic:cNvPr id="20" name="Image 20" descr="Check Box "/>
                    <pic:cNvPicPr/>
                  </pic:nvPicPr>
                  <pic:blipFill>
                    <a:blip xmlns:r="http://schemas.openxmlformats.org/officeDocument/2006/relationships" r:embed="rId16" cstate="print"/>
                    <a:stretch>
                      <a:fillRect/>
                    </a:stretch>
                  </pic:blipFill>
                  <pic:spPr>
                    <a:xfrm>
                      <a:off x="0" y="0"/>
                      <a:ext cx="139697" cy="139690"/>
                    </a:xfrm>
                    <a:prstGeom prst="rect">
                      <a:avLst/>
                    </a:prstGeom>
                  </pic:spPr>
                </pic:pic>
              </a:graphicData>
            </a:graphic>
          </wp:inline>
        </w:drawing>
      </w:r>
      <w:r>
        <w:rPr>
          <w:rFonts w:ascii="Times New Roman"/>
          <w:spacing w:val="12"/>
          <w:sz w:val="20"/>
        </w:rPr>
        <w:t xml:space="preserve"> </w:t>
      </w:r>
      <w:r>
        <w:t>Fund</w:t>
      </w:r>
      <w:r>
        <w:rPr>
          <w:spacing w:val="-12"/>
        </w:rPr>
        <w:t xml:space="preserve"> </w:t>
      </w:r>
      <w:r>
        <w:t>established</w:t>
      </w:r>
      <w:r>
        <w:rPr>
          <w:spacing w:val="-11"/>
        </w:rPr>
        <w:t xml:space="preserve"> </w:t>
      </w:r>
      <w:r>
        <w:t>by one</w:t>
      </w:r>
      <w:r>
        <w:rPr>
          <w:spacing w:val="-12"/>
        </w:rPr>
        <w:t xml:space="preserve"> </w:t>
      </w:r>
      <w:r>
        <w:t>or</w:t>
      </w:r>
      <w:r>
        <w:rPr>
          <w:spacing w:val="-13"/>
        </w:rPr>
        <w:t xml:space="preserve"> </w:t>
      </w:r>
      <w:r>
        <w:t>more</w:t>
      </w:r>
      <w:r>
        <w:rPr>
          <w:spacing w:val="-12"/>
        </w:rPr>
        <w:t xml:space="preserve"> </w:t>
      </w:r>
      <w:r>
        <w:t>employers or</w:t>
      </w:r>
      <w:r>
        <w:rPr>
          <w:spacing w:val="-12"/>
        </w:rPr>
        <w:t xml:space="preserve"> </w:t>
      </w:r>
      <w:r>
        <w:t>labor</w:t>
      </w:r>
      <w:r>
        <w:rPr>
          <w:spacing w:val="-12"/>
        </w:rPr>
        <w:t xml:space="preserve"> </w:t>
      </w:r>
      <w:r>
        <w:t xml:space="preserve">organizations </w:t>
      </w:r>
      <w:r>
        <w:rPr>
          <w:noProof/>
          <w:spacing w:val="-2"/>
          <w:position w:val="-2"/>
        </w:rPr>
        <w:drawing>
          <wp:inline distT="0" distB="0" distL="0" distR="0">
            <wp:extent cx="139697" cy="139695"/>
            <wp:effectExtent l="0" t="0" r="0" b="0"/>
            <wp:docPr id="21" name="Image 21" descr="Check Box "/>
            <wp:cNvGraphicFramePr/>
            <a:graphic xmlns:a="http://schemas.openxmlformats.org/drawingml/2006/main">
              <a:graphicData uri="http://schemas.openxmlformats.org/drawingml/2006/picture">
                <pic:pic xmlns:pic="http://schemas.openxmlformats.org/drawingml/2006/picture">
                  <pic:nvPicPr>
                    <pic:cNvPr id="21" name="Image 21" descr="Check Box "/>
                    <pic:cNvPicPr/>
                  </pic:nvPicPr>
                  <pic:blipFill>
                    <a:blip xmlns:r="http://schemas.openxmlformats.org/officeDocument/2006/relationships" r:embed="rId17" cstate="print"/>
                    <a:stretch>
                      <a:fillRect/>
                    </a:stretch>
                  </pic:blipFill>
                  <pic:spPr>
                    <a:xfrm>
                      <a:off x="0" y="0"/>
                      <a:ext cx="139697" cy="139695"/>
                    </a:xfrm>
                    <a:prstGeom prst="rect">
                      <a:avLst/>
                    </a:prstGeom>
                  </pic:spPr>
                </pic:pic>
              </a:graphicData>
            </a:graphic>
          </wp:inline>
        </w:drawing>
      </w:r>
      <w:r>
        <w:rPr>
          <w:rFonts w:ascii="Times New Roman"/>
          <w:spacing w:val="-2"/>
        </w:rPr>
        <w:t xml:space="preserve"> </w:t>
      </w:r>
      <w:r>
        <w:t>Union</w:t>
      </w:r>
    </w:p>
    <w:p w:rsidR="00361071" w14:paraId="4489B1F0" w14:textId="77777777">
      <w:pPr>
        <w:spacing w:line="475" w:lineRule="auto"/>
        <w:ind w:left="374" w:right="8417"/>
      </w:pPr>
      <w:r>
        <w:rPr>
          <w:noProof/>
          <w:position w:val="-1"/>
        </w:rPr>
        <w:drawing>
          <wp:inline distT="0" distB="0" distL="0" distR="0">
            <wp:extent cx="139697" cy="139699"/>
            <wp:effectExtent l="0" t="0" r="0" b="0"/>
            <wp:docPr id="22" name="Image 22" descr="Check Box "/>
            <wp:cNvGraphicFramePr/>
            <a:graphic xmlns:a="http://schemas.openxmlformats.org/drawingml/2006/main">
              <a:graphicData uri="http://schemas.openxmlformats.org/drawingml/2006/picture">
                <pic:pic xmlns:pic="http://schemas.openxmlformats.org/drawingml/2006/picture">
                  <pic:nvPicPr>
                    <pic:cNvPr id="22" name="Image 22" descr="Check Box "/>
                    <pic:cNvPicPr/>
                  </pic:nvPicPr>
                  <pic:blipFill>
                    <a:blip xmlns:r="http://schemas.openxmlformats.org/officeDocument/2006/relationships" r:embed="rId16" cstate="print"/>
                    <a:stretch>
                      <a:fillRect/>
                    </a:stretch>
                  </pic:blipFill>
                  <pic:spPr>
                    <a:xfrm>
                      <a:off x="0" y="0"/>
                      <a:ext cx="139697" cy="139699"/>
                    </a:xfrm>
                    <a:prstGeom prst="rect">
                      <a:avLst/>
                    </a:prstGeom>
                  </pic:spPr>
                </pic:pic>
              </a:graphicData>
            </a:graphic>
          </wp:inline>
        </w:drawing>
      </w:r>
      <w:r>
        <w:rPr>
          <w:rFonts w:ascii="Times New Roman"/>
          <w:spacing w:val="40"/>
          <w:sz w:val="20"/>
        </w:rPr>
        <w:t xml:space="preserve"> </w:t>
      </w:r>
      <w:r>
        <w:t xml:space="preserve">Government </w:t>
      </w:r>
      <w:r>
        <w:rPr>
          <w:noProof/>
          <w:spacing w:val="-2"/>
          <w:position w:val="-2"/>
        </w:rPr>
        <w:drawing>
          <wp:inline distT="0" distB="0" distL="0" distR="0">
            <wp:extent cx="139697" cy="139692"/>
            <wp:effectExtent l="0" t="0" r="0" b="0"/>
            <wp:docPr id="23" name="Image 23" descr="Check Box "/>
            <wp:cNvGraphicFramePr/>
            <a:graphic xmlns:a="http://schemas.openxmlformats.org/drawingml/2006/main">
              <a:graphicData uri="http://schemas.openxmlformats.org/drawingml/2006/picture">
                <pic:pic xmlns:pic="http://schemas.openxmlformats.org/drawingml/2006/picture">
                  <pic:nvPicPr>
                    <pic:cNvPr id="23" name="Image 23" descr="Check Box "/>
                    <pic:cNvPicPr/>
                  </pic:nvPicPr>
                  <pic:blipFill>
                    <a:blip xmlns:r="http://schemas.openxmlformats.org/officeDocument/2006/relationships" r:embed="rId17" cstate="print"/>
                    <a:stretch>
                      <a:fillRect/>
                    </a:stretch>
                  </pic:blipFill>
                  <pic:spPr>
                    <a:xfrm>
                      <a:off x="0" y="0"/>
                      <a:ext cx="139697" cy="139692"/>
                    </a:xfrm>
                    <a:prstGeom prst="rect">
                      <a:avLst/>
                    </a:prstGeom>
                  </pic:spPr>
                </pic:pic>
              </a:graphicData>
            </a:graphic>
          </wp:inline>
        </w:drawing>
      </w:r>
      <w:r>
        <w:rPr>
          <w:rFonts w:ascii="Times New Roman"/>
          <w:spacing w:val="-12"/>
        </w:rPr>
        <w:t xml:space="preserve"> </w:t>
      </w:r>
      <w:r>
        <w:t>Church</w:t>
      </w:r>
      <w:r>
        <w:rPr>
          <w:spacing w:val="-16"/>
        </w:rPr>
        <w:t xml:space="preserve"> </w:t>
      </w:r>
      <w:r>
        <w:t>Group</w:t>
      </w:r>
    </w:p>
    <w:p w:rsidR="00361071" w14:paraId="717C1D80" w14:textId="77777777">
      <w:pPr>
        <w:spacing w:before="7" w:line="475" w:lineRule="auto"/>
        <w:ind w:left="374" w:right="7064"/>
      </w:pPr>
      <w:r>
        <w:rPr>
          <w:noProof/>
          <w:position w:val="-2"/>
        </w:rPr>
        <w:drawing>
          <wp:inline distT="0" distB="0" distL="0" distR="0">
            <wp:extent cx="139699" cy="139699"/>
            <wp:effectExtent l="0" t="0" r="0" b="0"/>
            <wp:docPr id="24" name="Image 24" descr="Check Box "/>
            <wp:cNvGraphicFramePr/>
            <a:graphic xmlns:a="http://schemas.openxmlformats.org/drawingml/2006/main">
              <a:graphicData uri="http://schemas.openxmlformats.org/drawingml/2006/picture">
                <pic:pic xmlns:pic="http://schemas.openxmlformats.org/drawingml/2006/picture">
                  <pic:nvPicPr>
                    <pic:cNvPr id="24" name="Image 24" descr="Check Box "/>
                    <pic:cNvPicPr/>
                  </pic:nvPicPr>
                  <pic:blipFill>
                    <a:blip xmlns:r="http://schemas.openxmlformats.org/officeDocument/2006/relationships" r:embed="rId16" cstate="print"/>
                    <a:stretch>
                      <a:fillRect/>
                    </a:stretch>
                  </pic:blipFill>
                  <pic:spPr>
                    <a:xfrm>
                      <a:off x="0" y="0"/>
                      <a:ext cx="139699" cy="139699"/>
                    </a:xfrm>
                    <a:prstGeom prst="rect">
                      <a:avLst/>
                    </a:prstGeom>
                  </pic:spPr>
                </pic:pic>
              </a:graphicData>
            </a:graphic>
          </wp:inline>
        </w:drawing>
      </w:r>
      <w:r>
        <w:rPr>
          <w:rFonts w:ascii="Times New Roman"/>
          <w:spacing w:val="-13"/>
          <w:sz w:val="20"/>
        </w:rPr>
        <w:t xml:space="preserve"> </w:t>
      </w:r>
      <w:r>
        <w:t>Publicly-Traded</w:t>
      </w:r>
      <w:r>
        <w:rPr>
          <w:spacing w:val="-15"/>
        </w:rPr>
        <w:t xml:space="preserve"> </w:t>
      </w:r>
      <w:r>
        <w:t xml:space="preserve">Corporation </w:t>
      </w:r>
      <w:r>
        <w:rPr>
          <w:noProof/>
          <w:position w:val="-2"/>
        </w:rPr>
        <w:drawing>
          <wp:inline distT="0" distB="0" distL="0" distR="0">
            <wp:extent cx="139698" cy="139690"/>
            <wp:effectExtent l="0" t="0" r="0" b="0"/>
            <wp:docPr id="25" name="Image 25" descr="Check Box "/>
            <wp:cNvGraphicFramePr/>
            <a:graphic xmlns:a="http://schemas.openxmlformats.org/drawingml/2006/main">
              <a:graphicData uri="http://schemas.openxmlformats.org/drawingml/2006/picture">
                <pic:pic xmlns:pic="http://schemas.openxmlformats.org/drawingml/2006/picture">
                  <pic:nvPicPr>
                    <pic:cNvPr id="25" name="Image 25" descr="Check Box "/>
                    <pic:cNvPicPr/>
                  </pic:nvPicPr>
                  <pic:blipFill>
                    <a:blip xmlns:r="http://schemas.openxmlformats.org/officeDocument/2006/relationships" r:embed="rId16" cstate="print"/>
                    <a:stretch>
                      <a:fillRect/>
                    </a:stretch>
                  </pic:blipFill>
                  <pic:spPr>
                    <a:xfrm>
                      <a:off x="0" y="0"/>
                      <a:ext cx="139698" cy="139690"/>
                    </a:xfrm>
                    <a:prstGeom prst="rect">
                      <a:avLst/>
                    </a:prstGeom>
                  </pic:spPr>
                </pic:pic>
              </a:graphicData>
            </a:graphic>
          </wp:inline>
        </w:drawing>
      </w:r>
      <w:r>
        <w:rPr>
          <w:rFonts w:ascii="Times New Roman"/>
          <w:spacing w:val="40"/>
        </w:rPr>
        <w:t xml:space="preserve"> </w:t>
      </w:r>
      <w:r>
        <w:t>Privately-Held</w:t>
      </w:r>
      <w:r>
        <w:t xml:space="preserve"> Corporation</w:t>
      </w:r>
    </w:p>
    <w:p w:rsidR="00361071" w14:paraId="4184A51F" w14:textId="77777777">
      <w:pPr>
        <w:spacing w:line="475" w:lineRule="auto"/>
        <w:sectPr>
          <w:pgSz w:w="12240" w:h="15840"/>
          <w:pgMar w:top="1280" w:right="720" w:bottom="900" w:left="1080" w:header="0" w:footer="693" w:gutter="0"/>
          <w:cols w:space="720"/>
        </w:sectPr>
      </w:pPr>
    </w:p>
    <w:p w:rsidR="00361071" w14:paraId="18BF6637" w14:textId="77777777">
      <w:pPr>
        <w:spacing w:before="71"/>
        <w:ind w:left="373"/>
      </w:pPr>
      <w:r>
        <w:rPr>
          <w:noProof/>
          <w:position w:val="-2"/>
        </w:rPr>
        <w:drawing>
          <wp:inline distT="0" distB="0" distL="0" distR="0">
            <wp:extent cx="139699" cy="139699"/>
            <wp:effectExtent l="0" t="0" r="0" b="0"/>
            <wp:docPr id="26" name="Image 26" descr="Check Box "/>
            <wp:cNvGraphicFramePr/>
            <a:graphic xmlns:a="http://schemas.openxmlformats.org/drawingml/2006/main">
              <a:graphicData uri="http://schemas.openxmlformats.org/drawingml/2006/picture">
                <pic:pic xmlns:pic="http://schemas.openxmlformats.org/drawingml/2006/picture">
                  <pic:nvPicPr>
                    <pic:cNvPr id="26" name="Image 26" descr="Check Box "/>
                    <pic:cNvPicPr/>
                  </pic:nvPicPr>
                  <pic:blipFill>
                    <a:blip xmlns:r="http://schemas.openxmlformats.org/officeDocument/2006/relationships" r:embed="rId16" cstate="print"/>
                    <a:stretch>
                      <a:fillRect/>
                    </a:stretch>
                  </pic:blipFill>
                  <pic:spPr>
                    <a:xfrm>
                      <a:off x="0" y="0"/>
                      <a:ext cx="139699" cy="139699"/>
                    </a:xfrm>
                    <a:prstGeom prst="rect">
                      <a:avLst/>
                    </a:prstGeom>
                  </pic:spPr>
                </pic:pic>
              </a:graphicData>
            </a:graphic>
          </wp:inline>
        </w:drawing>
      </w:r>
      <w:r>
        <w:rPr>
          <w:rFonts w:ascii="Times New Roman"/>
          <w:spacing w:val="40"/>
          <w:sz w:val="20"/>
        </w:rPr>
        <w:t xml:space="preserve"> </w:t>
      </w:r>
      <w:r>
        <w:t>Other (list type)</w:t>
      </w:r>
    </w:p>
    <w:p w:rsidR="00361071" w14:paraId="01C0F831" w14:textId="77777777">
      <w:pPr>
        <w:tabs>
          <w:tab w:val="left" w:pos="5738"/>
        </w:tabs>
        <w:spacing w:before="12" w:line="750" w:lineRule="atLeast"/>
        <w:ind w:left="359" w:right="4118"/>
        <w:rPr>
          <w:b/>
        </w:rPr>
      </w:pPr>
      <w:r>
        <w:rPr>
          <w:b/>
        </w:rPr>
        <w:t>Name</w:t>
      </w:r>
      <w:r>
        <w:rPr>
          <w:b/>
          <w:spacing w:val="-16"/>
        </w:rPr>
        <w:t xml:space="preserve"> </w:t>
      </w:r>
      <w:r>
        <w:rPr>
          <w:b/>
        </w:rPr>
        <w:t>of</w:t>
      </w:r>
      <w:r>
        <w:rPr>
          <w:b/>
          <w:spacing w:val="-15"/>
        </w:rPr>
        <w:t xml:space="preserve"> </w:t>
      </w:r>
      <w:r>
        <w:rPr>
          <w:b/>
        </w:rPr>
        <w:t>Your</w:t>
      </w:r>
      <w:r>
        <w:rPr>
          <w:b/>
          <w:spacing w:val="-15"/>
        </w:rPr>
        <w:t xml:space="preserve"> </w:t>
      </w:r>
      <w:r>
        <w:rPr>
          <w:b/>
        </w:rPr>
        <w:t>Organization’s</w:t>
      </w:r>
      <w:r>
        <w:rPr>
          <w:b/>
          <w:spacing w:val="-13"/>
        </w:rPr>
        <w:t xml:space="preserve"> </w:t>
      </w:r>
      <w:r>
        <w:rPr>
          <w:b/>
        </w:rPr>
        <w:t>Parent</w:t>
      </w:r>
      <w:r>
        <w:rPr>
          <w:b/>
          <w:spacing w:val="-13"/>
        </w:rPr>
        <w:t xml:space="preserve"> </w:t>
      </w:r>
      <w:r>
        <w:rPr>
          <w:b/>
        </w:rPr>
        <w:t>Organization</w:t>
      </w:r>
      <w:r>
        <w:rPr>
          <w:b/>
          <w:spacing w:val="-11"/>
        </w:rPr>
        <w:t xml:space="preserve"> </w:t>
      </w:r>
      <w:r>
        <w:rPr>
          <w:b/>
        </w:rPr>
        <w:t>(if</w:t>
      </w:r>
      <w:r>
        <w:rPr>
          <w:b/>
          <w:spacing w:val="-22"/>
        </w:rPr>
        <w:t xml:space="preserve"> </w:t>
      </w:r>
      <w:r>
        <w:rPr>
          <w:b/>
        </w:rPr>
        <w:t xml:space="preserve">any): Is Applicant Subject to ERISA? (Y or N) </w:t>
      </w:r>
      <w:r>
        <w:rPr>
          <w:b/>
          <w:u w:val="single"/>
        </w:rPr>
        <w:tab/>
      </w:r>
    </w:p>
    <w:p w:rsidR="00361071" w14:paraId="62FE29B8" w14:textId="77777777">
      <w:pPr>
        <w:pStyle w:val="BodyText"/>
        <w:spacing w:before="8"/>
        <w:rPr>
          <w:b/>
          <w:sz w:val="22"/>
        </w:rPr>
      </w:pPr>
    </w:p>
    <w:p w:rsidR="00361071" w14:paraId="4B936158" w14:textId="77777777">
      <w:pPr>
        <w:ind w:left="359"/>
        <w:rPr>
          <w:b/>
        </w:rPr>
      </w:pPr>
      <w:r>
        <w:rPr>
          <w:b/>
        </w:rPr>
        <w:t>Tax</w:t>
      </w:r>
      <w:r>
        <w:rPr>
          <w:b/>
          <w:spacing w:val="1"/>
        </w:rPr>
        <w:t xml:space="preserve"> </w:t>
      </w:r>
      <w:r>
        <w:rPr>
          <w:b/>
          <w:spacing w:val="-2"/>
        </w:rPr>
        <w:t>Status:</w:t>
      </w:r>
    </w:p>
    <w:p w:rsidR="00361071" w14:paraId="700A5438" w14:textId="77777777">
      <w:pPr>
        <w:pStyle w:val="BodyText"/>
        <w:spacing w:before="2"/>
        <w:rPr>
          <w:b/>
          <w:sz w:val="22"/>
        </w:rPr>
      </w:pPr>
    </w:p>
    <w:p w:rsidR="00361071" w14:paraId="574DCDB8" w14:textId="77777777">
      <w:pPr>
        <w:ind w:left="373"/>
      </w:pPr>
      <w:r>
        <w:rPr>
          <w:noProof/>
          <w:position w:val="-2"/>
        </w:rPr>
        <w:drawing>
          <wp:inline distT="0" distB="0" distL="0" distR="0">
            <wp:extent cx="139699" cy="139699"/>
            <wp:effectExtent l="0" t="0" r="0" b="0"/>
            <wp:docPr id="27" name="Image 27" descr="Check Box "/>
            <wp:cNvGraphicFramePr/>
            <a:graphic xmlns:a="http://schemas.openxmlformats.org/drawingml/2006/main">
              <a:graphicData uri="http://schemas.openxmlformats.org/drawingml/2006/picture">
                <pic:pic xmlns:pic="http://schemas.openxmlformats.org/drawingml/2006/picture">
                  <pic:nvPicPr>
                    <pic:cNvPr id="27" name="Image 27" descr="Check Box "/>
                    <pic:cNvPicPr/>
                  </pic:nvPicPr>
                  <pic:blipFill>
                    <a:blip xmlns:r="http://schemas.openxmlformats.org/officeDocument/2006/relationships" r:embed="rId16" cstate="print"/>
                    <a:stretch>
                      <a:fillRect/>
                    </a:stretch>
                  </pic:blipFill>
                  <pic:spPr>
                    <a:xfrm>
                      <a:off x="0" y="0"/>
                      <a:ext cx="139699" cy="139699"/>
                    </a:xfrm>
                    <a:prstGeom prst="rect">
                      <a:avLst/>
                    </a:prstGeom>
                  </pic:spPr>
                </pic:pic>
              </a:graphicData>
            </a:graphic>
          </wp:inline>
        </w:drawing>
      </w:r>
      <w:r>
        <w:rPr>
          <w:rFonts w:ascii="Times New Roman"/>
          <w:spacing w:val="40"/>
          <w:sz w:val="20"/>
        </w:rPr>
        <w:t xml:space="preserve"> </w:t>
      </w:r>
      <w:r>
        <w:t>For Profit</w:t>
      </w:r>
    </w:p>
    <w:p w:rsidR="00361071" w14:paraId="5EDA02E7" w14:textId="77777777">
      <w:pPr>
        <w:spacing w:before="248"/>
        <w:ind w:left="374"/>
      </w:pPr>
      <w:r>
        <w:rPr>
          <w:noProof/>
          <w:position w:val="-3"/>
        </w:rPr>
        <w:drawing>
          <wp:inline distT="0" distB="0" distL="0" distR="0">
            <wp:extent cx="139698" cy="139696"/>
            <wp:effectExtent l="0" t="0" r="0" b="0"/>
            <wp:docPr id="28" name="Image 28" descr="Check Box "/>
            <wp:cNvGraphicFramePr/>
            <a:graphic xmlns:a="http://schemas.openxmlformats.org/drawingml/2006/main">
              <a:graphicData uri="http://schemas.openxmlformats.org/drawingml/2006/picture">
                <pic:pic xmlns:pic="http://schemas.openxmlformats.org/drawingml/2006/picture">
                  <pic:nvPicPr>
                    <pic:cNvPr id="28" name="Image 28" descr="Check Box "/>
                    <pic:cNvPicPr/>
                  </pic:nvPicPr>
                  <pic:blipFill>
                    <a:blip xmlns:r="http://schemas.openxmlformats.org/officeDocument/2006/relationships" r:embed="rId17" cstate="print"/>
                    <a:stretch>
                      <a:fillRect/>
                    </a:stretch>
                  </pic:blipFill>
                  <pic:spPr>
                    <a:xfrm>
                      <a:off x="0" y="0"/>
                      <a:ext cx="139698" cy="139696"/>
                    </a:xfrm>
                    <a:prstGeom prst="rect">
                      <a:avLst/>
                    </a:prstGeom>
                  </pic:spPr>
                </pic:pic>
              </a:graphicData>
            </a:graphic>
          </wp:inline>
        </w:drawing>
      </w:r>
      <w:r>
        <w:rPr>
          <w:rFonts w:ascii="Times New Roman"/>
          <w:sz w:val="20"/>
        </w:rPr>
        <w:t xml:space="preserve"> </w:t>
      </w:r>
      <w:r>
        <w:rPr>
          <w:spacing w:val="-4"/>
        </w:rPr>
        <w:t>Not-For-Profit</w:t>
      </w:r>
    </w:p>
    <w:p w:rsidR="00361071" w14:paraId="6CAE49CE" w14:textId="77777777">
      <w:pPr>
        <w:pStyle w:val="BodyText"/>
        <w:spacing w:before="10"/>
        <w:rPr>
          <w:sz w:val="22"/>
        </w:rPr>
      </w:pPr>
    </w:p>
    <w:p w:rsidR="00361071" w14:paraId="755267A2" w14:textId="77777777">
      <w:pPr>
        <w:ind w:left="360"/>
        <w:rPr>
          <w:b/>
        </w:rPr>
      </w:pPr>
      <w:r>
        <w:rPr>
          <w:b/>
        </w:rPr>
        <w:t>State</w:t>
      </w:r>
      <w:r>
        <w:rPr>
          <w:b/>
          <w:spacing w:val="-13"/>
        </w:rPr>
        <w:t xml:space="preserve"> </w:t>
      </w:r>
      <w:r>
        <w:rPr>
          <w:b/>
        </w:rPr>
        <w:t>in</w:t>
      </w:r>
      <w:r>
        <w:rPr>
          <w:b/>
          <w:spacing w:val="-11"/>
        </w:rPr>
        <w:t xml:space="preserve"> </w:t>
      </w:r>
      <w:r>
        <w:rPr>
          <w:b/>
        </w:rPr>
        <w:t>which</w:t>
      </w:r>
      <w:r>
        <w:rPr>
          <w:b/>
          <w:spacing w:val="-11"/>
        </w:rPr>
        <w:t xml:space="preserve"> </w:t>
      </w:r>
      <w:r>
        <w:rPr>
          <w:b/>
        </w:rPr>
        <w:t>your</w:t>
      </w:r>
      <w:r>
        <w:rPr>
          <w:b/>
          <w:spacing w:val="-12"/>
        </w:rPr>
        <w:t xml:space="preserve"> </w:t>
      </w:r>
      <w:r>
        <w:rPr>
          <w:b/>
        </w:rPr>
        <w:t>organization</w:t>
      </w:r>
      <w:r>
        <w:rPr>
          <w:b/>
          <w:spacing w:val="-11"/>
        </w:rPr>
        <w:t xml:space="preserve"> </w:t>
      </w:r>
      <w:r>
        <w:rPr>
          <w:b/>
        </w:rPr>
        <w:t>is</w:t>
      </w:r>
      <w:r>
        <w:rPr>
          <w:b/>
          <w:spacing w:val="-13"/>
        </w:rPr>
        <w:t xml:space="preserve"> </w:t>
      </w:r>
      <w:r>
        <w:rPr>
          <w:b/>
        </w:rPr>
        <w:t>incorporated</w:t>
      </w:r>
      <w:r>
        <w:rPr>
          <w:b/>
          <w:spacing w:val="-11"/>
        </w:rPr>
        <w:t xml:space="preserve"> </w:t>
      </w:r>
      <w:r>
        <w:rPr>
          <w:b/>
        </w:rPr>
        <w:t>or</w:t>
      </w:r>
      <w:r>
        <w:rPr>
          <w:b/>
          <w:spacing w:val="-12"/>
        </w:rPr>
        <w:t xml:space="preserve"> </w:t>
      </w:r>
      <w:r>
        <w:rPr>
          <w:b/>
        </w:rPr>
        <w:t>otherwise</w:t>
      </w:r>
      <w:r>
        <w:rPr>
          <w:b/>
          <w:spacing w:val="-13"/>
        </w:rPr>
        <w:t xml:space="preserve"> </w:t>
      </w:r>
      <w:r>
        <w:rPr>
          <w:b/>
        </w:rPr>
        <w:t>organized</w:t>
      </w:r>
      <w:r>
        <w:rPr>
          <w:b/>
          <w:spacing w:val="-11"/>
        </w:rPr>
        <w:t xml:space="preserve"> </w:t>
      </w:r>
      <w:r>
        <w:rPr>
          <w:b/>
        </w:rPr>
        <w:t>to</w:t>
      </w:r>
      <w:r>
        <w:rPr>
          <w:b/>
          <w:spacing w:val="-11"/>
        </w:rPr>
        <w:t xml:space="preserve"> </w:t>
      </w:r>
      <w:r>
        <w:rPr>
          <w:b/>
        </w:rPr>
        <w:t>do</w:t>
      </w:r>
      <w:r>
        <w:rPr>
          <w:b/>
          <w:spacing w:val="-11"/>
        </w:rPr>
        <w:t xml:space="preserve"> </w:t>
      </w:r>
      <w:r>
        <w:rPr>
          <w:b/>
          <w:spacing w:val="-2"/>
        </w:rPr>
        <w:t>business:</w:t>
      </w:r>
    </w:p>
    <w:p w:rsidR="00361071" w14:paraId="755E9F2B" w14:textId="77777777">
      <w:pPr>
        <w:pStyle w:val="BodyText"/>
        <w:rPr>
          <w:b/>
          <w:sz w:val="22"/>
        </w:rPr>
      </w:pPr>
    </w:p>
    <w:p w:rsidR="00361071" w14:paraId="4A0D356C" w14:textId="77777777">
      <w:pPr>
        <w:pStyle w:val="BodyText"/>
        <w:rPr>
          <w:b/>
          <w:sz w:val="22"/>
        </w:rPr>
      </w:pPr>
    </w:p>
    <w:p w:rsidR="00361071" w14:paraId="77C7535D" w14:textId="77777777">
      <w:pPr>
        <w:pStyle w:val="BodyText"/>
        <w:spacing w:before="237"/>
        <w:rPr>
          <w:b/>
          <w:sz w:val="22"/>
        </w:rPr>
      </w:pPr>
    </w:p>
    <w:p w:rsidR="00361071" w14:paraId="34D5FC8A" w14:textId="77777777">
      <w:pPr>
        <w:pStyle w:val="ListParagraph"/>
        <w:numPr>
          <w:ilvl w:val="1"/>
          <w:numId w:val="9"/>
        </w:numPr>
        <w:tabs>
          <w:tab w:val="left" w:pos="710"/>
        </w:tabs>
        <w:ind w:left="710" w:hanging="358"/>
        <w:rPr>
          <w:b/>
        </w:rPr>
      </w:pPr>
      <w:r>
        <w:rPr>
          <w:b/>
          <w:spacing w:val="-2"/>
        </w:rPr>
        <w:t>Summary</w:t>
      </w:r>
      <w:r>
        <w:rPr>
          <w:b/>
          <w:spacing w:val="-6"/>
        </w:rPr>
        <w:t xml:space="preserve"> </w:t>
      </w:r>
      <w:r>
        <w:rPr>
          <w:b/>
          <w:spacing w:val="-2"/>
        </w:rPr>
        <w:t>Description</w:t>
      </w:r>
    </w:p>
    <w:p w:rsidR="00361071" w14:paraId="10460763" w14:textId="77777777">
      <w:pPr>
        <w:spacing w:before="220"/>
        <w:ind w:left="359" w:right="640"/>
      </w:pPr>
      <w:r>
        <w:t>Briefly describe</w:t>
      </w:r>
      <w:r>
        <w:rPr>
          <w:spacing w:val="-11"/>
        </w:rPr>
        <w:t xml:space="preserve"> </w:t>
      </w:r>
      <w:r>
        <w:t>the</w:t>
      </w:r>
      <w:r>
        <w:rPr>
          <w:spacing w:val="-11"/>
        </w:rPr>
        <w:t xml:space="preserve"> </w:t>
      </w:r>
      <w:r>
        <w:t>organization</w:t>
      </w:r>
      <w:r>
        <w:rPr>
          <w:spacing w:val="-10"/>
        </w:rPr>
        <w:t xml:space="preserve"> </w:t>
      </w:r>
      <w:r>
        <w:t>in</w:t>
      </w:r>
      <w:r>
        <w:rPr>
          <w:spacing w:val="-11"/>
        </w:rPr>
        <w:t xml:space="preserve"> </w:t>
      </w:r>
      <w:r>
        <w:t>terms of its</w:t>
      </w:r>
      <w:r>
        <w:rPr>
          <w:spacing w:val="-13"/>
        </w:rPr>
        <w:t xml:space="preserve"> </w:t>
      </w:r>
      <w:r>
        <w:t>history and</w:t>
      </w:r>
      <w:r>
        <w:rPr>
          <w:spacing w:val="-11"/>
        </w:rPr>
        <w:t xml:space="preserve"> </w:t>
      </w:r>
      <w:r>
        <w:t>its</w:t>
      </w:r>
      <w:r>
        <w:rPr>
          <w:spacing w:val="-7"/>
        </w:rPr>
        <w:t xml:space="preserve"> </w:t>
      </w:r>
      <w:r>
        <w:t>present operations. Cite</w:t>
      </w:r>
      <w:r>
        <w:rPr>
          <w:spacing w:val="-11"/>
        </w:rPr>
        <w:t xml:space="preserve"> </w:t>
      </w:r>
      <w:r>
        <w:t>significant aspects of its current financial, general management, and health services delivery activities.</w:t>
      </w:r>
    </w:p>
    <w:p w:rsidR="00361071" w14:paraId="69961EDA" w14:textId="77777777">
      <w:pPr>
        <w:spacing w:before="2"/>
        <w:ind w:left="359"/>
      </w:pPr>
      <w:r>
        <w:t>Please</w:t>
      </w:r>
      <w:r>
        <w:rPr>
          <w:spacing w:val="-14"/>
        </w:rPr>
        <w:t xml:space="preserve"> </w:t>
      </w:r>
      <w:r>
        <w:t>include</w:t>
      </w:r>
      <w:r>
        <w:rPr>
          <w:spacing w:val="-13"/>
        </w:rPr>
        <w:t xml:space="preserve"> </w:t>
      </w:r>
      <w:r>
        <w:t>the</w:t>
      </w:r>
      <w:r>
        <w:rPr>
          <w:spacing w:val="-13"/>
        </w:rPr>
        <w:t xml:space="preserve"> </w:t>
      </w:r>
      <w:r>
        <w:rPr>
          <w:spacing w:val="-2"/>
        </w:rPr>
        <w:t>following:</w:t>
      </w:r>
    </w:p>
    <w:p w:rsidR="00361071" w14:paraId="3F2A92BF" w14:textId="77777777">
      <w:pPr>
        <w:pStyle w:val="ListParagraph"/>
        <w:numPr>
          <w:ilvl w:val="2"/>
          <w:numId w:val="9"/>
        </w:numPr>
        <w:tabs>
          <w:tab w:val="left" w:pos="1071"/>
          <w:tab w:val="left" w:pos="1079"/>
        </w:tabs>
        <w:spacing w:before="249"/>
        <w:ind w:left="1079" w:right="1038" w:hanging="360"/>
        <w:jc w:val="both"/>
      </w:pPr>
      <w:r>
        <w:t>The</w:t>
      </w:r>
      <w:r>
        <w:rPr>
          <w:spacing w:val="-5"/>
        </w:rPr>
        <w:t xml:space="preserve"> </w:t>
      </w:r>
      <w:r>
        <w:t>extent of the</w:t>
      </w:r>
      <w:r>
        <w:rPr>
          <w:spacing w:val="-5"/>
        </w:rPr>
        <w:t xml:space="preserve"> </w:t>
      </w:r>
      <w:r>
        <w:t>current Medicare</w:t>
      </w:r>
      <w:r>
        <w:rPr>
          <w:spacing w:val="-5"/>
        </w:rPr>
        <w:t xml:space="preserve"> </w:t>
      </w:r>
      <w:r>
        <w:t>population</w:t>
      </w:r>
      <w:r>
        <w:rPr>
          <w:spacing w:val="-5"/>
        </w:rPr>
        <w:t xml:space="preserve"> </w:t>
      </w:r>
      <w:r>
        <w:t>served by the</w:t>
      </w:r>
      <w:r>
        <w:rPr>
          <w:spacing w:val="-5"/>
        </w:rPr>
        <w:t xml:space="preserve"> </w:t>
      </w:r>
      <w:r>
        <w:t>Applicant, if</w:t>
      </w:r>
      <w:r>
        <w:rPr>
          <w:spacing w:val="-7"/>
        </w:rPr>
        <w:t xml:space="preserve"> </w:t>
      </w:r>
      <w:r>
        <w:t>any, and</w:t>
      </w:r>
      <w:r>
        <w:rPr>
          <w:spacing w:val="-4"/>
        </w:rPr>
        <w:t xml:space="preserve"> </w:t>
      </w:r>
      <w:r>
        <w:t>the maximum number</w:t>
      </w:r>
      <w:r>
        <w:rPr>
          <w:spacing w:val="-8"/>
        </w:rPr>
        <w:t xml:space="preserve"> </w:t>
      </w:r>
      <w:r>
        <w:t>of Medicare</w:t>
      </w:r>
      <w:r>
        <w:rPr>
          <w:spacing w:val="-8"/>
        </w:rPr>
        <w:t xml:space="preserve"> </w:t>
      </w:r>
      <w:r>
        <w:t>beneficiaries that</w:t>
      </w:r>
      <w:r>
        <w:rPr>
          <w:spacing w:val="-4"/>
        </w:rPr>
        <w:t xml:space="preserve"> </w:t>
      </w:r>
      <w:r>
        <w:t>could</w:t>
      </w:r>
      <w:r>
        <w:rPr>
          <w:spacing w:val="-8"/>
        </w:rPr>
        <w:t xml:space="preserve"> </w:t>
      </w:r>
      <w:r>
        <w:t>be</w:t>
      </w:r>
      <w:r>
        <w:rPr>
          <w:spacing w:val="-8"/>
        </w:rPr>
        <w:t xml:space="preserve"> </w:t>
      </w:r>
      <w:r>
        <w:t>served</w:t>
      </w:r>
      <w:r>
        <w:rPr>
          <w:spacing w:val="-8"/>
        </w:rPr>
        <w:t xml:space="preserve"> </w:t>
      </w:r>
      <w:r>
        <w:t>as a</w:t>
      </w:r>
      <w:r>
        <w:rPr>
          <w:spacing w:val="-8"/>
        </w:rPr>
        <w:t xml:space="preserve"> </w:t>
      </w:r>
      <w:r>
        <w:t xml:space="preserve">Direct Contract </w:t>
      </w:r>
      <w:r>
        <w:rPr>
          <w:spacing w:val="-4"/>
        </w:rPr>
        <w:t>PDP.</w:t>
      </w:r>
    </w:p>
    <w:p w:rsidR="00361071" w14:paraId="5F4C8566" w14:textId="77777777">
      <w:pPr>
        <w:pStyle w:val="ListParagraph"/>
        <w:numPr>
          <w:ilvl w:val="2"/>
          <w:numId w:val="9"/>
        </w:numPr>
        <w:tabs>
          <w:tab w:val="left" w:pos="1071"/>
          <w:tab w:val="left" w:pos="1079"/>
        </w:tabs>
        <w:spacing w:before="3"/>
        <w:ind w:left="1079" w:right="874" w:hanging="360"/>
      </w:pPr>
      <w:r>
        <w:t>The</w:t>
      </w:r>
      <w:r>
        <w:rPr>
          <w:spacing w:val="-2"/>
        </w:rPr>
        <w:t xml:space="preserve"> </w:t>
      </w:r>
      <w:r>
        <w:t>manner</w:t>
      </w:r>
      <w:r>
        <w:rPr>
          <w:spacing w:val="-2"/>
        </w:rPr>
        <w:t xml:space="preserve"> </w:t>
      </w:r>
      <w:r>
        <w:t>in</w:t>
      </w:r>
      <w:r>
        <w:rPr>
          <w:spacing w:val="-2"/>
        </w:rPr>
        <w:t xml:space="preserve"> </w:t>
      </w:r>
      <w:r>
        <w:t>which</w:t>
      </w:r>
      <w:r>
        <w:rPr>
          <w:spacing w:val="-2"/>
        </w:rPr>
        <w:t xml:space="preserve"> </w:t>
      </w:r>
      <w:r>
        <w:t>benefits are</w:t>
      </w:r>
      <w:r>
        <w:rPr>
          <w:spacing w:val="-2"/>
        </w:rPr>
        <w:t xml:space="preserve"> </w:t>
      </w:r>
      <w:r>
        <w:t>currently provided</w:t>
      </w:r>
      <w:r>
        <w:rPr>
          <w:spacing w:val="-2"/>
        </w:rPr>
        <w:t xml:space="preserve"> </w:t>
      </w:r>
      <w:r>
        <w:t>to</w:t>
      </w:r>
      <w:r>
        <w:rPr>
          <w:spacing w:val="-2"/>
        </w:rPr>
        <w:t xml:space="preserve"> </w:t>
      </w:r>
      <w:r>
        <w:t>the</w:t>
      </w:r>
      <w:r>
        <w:rPr>
          <w:spacing w:val="-2"/>
        </w:rPr>
        <w:t xml:space="preserve"> </w:t>
      </w:r>
      <w:r>
        <w:t>current Medicare</w:t>
      </w:r>
      <w:r>
        <w:rPr>
          <w:spacing w:val="-2"/>
        </w:rPr>
        <w:t xml:space="preserve"> </w:t>
      </w:r>
      <w:r>
        <w:t>population served</w:t>
      </w:r>
      <w:r>
        <w:rPr>
          <w:spacing w:val="-12"/>
        </w:rPr>
        <w:t xml:space="preserve"> </w:t>
      </w:r>
      <w:r>
        <w:t>by the</w:t>
      </w:r>
      <w:r>
        <w:rPr>
          <w:spacing w:val="-12"/>
        </w:rPr>
        <w:t xml:space="preserve"> </w:t>
      </w:r>
      <w:r>
        <w:t>Applicant,</w:t>
      </w:r>
      <w:r>
        <w:rPr>
          <w:spacing w:val="-1"/>
        </w:rPr>
        <w:t xml:space="preserve"> </w:t>
      </w:r>
      <w:r>
        <w:t>if</w:t>
      </w:r>
      <w:r>
        <w:rPr>
          <w:spacing w:val="-2"/>
        </w:rPr>
        <w:t xml:space="preserve"> </w:t>
      </w:r>
      <w:r>
        <w:t>any,</w:t>
      </w:r>
      <w:r>
        <w:rPr>
          <w:spacing w:val="-14"/>
        </w:rPr>
        <w:t xml:space="preserve"> </w:t>
      </w:r>
      <w:r>
        <w:t>the</w:t>
      </w:r>
      <w:r>
        <w:rPr>
          <w:spacing w:val="-12"/>
        </w:rPr>
        <w:t xml:space="preserve"> </w:t>
      </w:r>
      <w:r>
        <w:t>number</w:t>
      </w:r>
      <w:r>
        <w:rPr>
          <w:spacing w:val="-6"/>
        </w:rPr>
        <w:t xml:space="preserve"> </w:t>
      </w:r>
      <w:r>
        <w:t>of</w:t>
      </w:r>
      <w:r>
        <w:rPr>
          <w:spacing w:val="-1"/>
        </w:rPr>
        <w:t xml:space="preserve"> </w:t>
      </w:r>
      <w:r>
        <w:t>beneficiaries in</w:t>
      </w:r>
      <w:r>
        <w:rPr>
          <w:spacing w:val="-12"/>
        </w:rPr>
        <w:t xml:space="preserve"> </w:t>
      </w:r>
      <w:r>
        <w:t>each</w:t>
      </w:r>
      <w:r>
        <w:rPr>
          <w:spacing w:val="-12"/>
        </w:rPr>
        <w:t xml:space="preserve"> </w:t>
      </w:r>
      <w:r>
        <w:t>employer</w:t>
      </w:r>
      <w:r>
        <w:rPr>
          <w:spacing w:val="-12"/>
        </w:rPr>
        <w:t xml:space="preserve"> </w:t>
      </w:r>
      <w:r>
        <w:t>sponsored group option currently made available by the Applicant, and how these options are currently funded (self-funded or fully insured).</w:t>
      </w:r>
    </w:p>
    <w:p w:rsidR="00361071" w14:paraId="15A675FF" w14:textId="77777777">
      <w:pPr>
        <w:pStyle w:val="ListParagraph"/>
        <w:numPr>
          <w:ilvl w:val="2"/>
          <w:numId w:val="9"/>
        </w:numPr>
        <w:tabs>
          <w:tab w:val="left" w:pos="1071"/>
          <w:tab w:val="left" w:pos="1079"/>
        </w:tabs>
        <w:ind w:left="1079" w:right="863" w:hanging="360"/>
      </w:pPr>
      <w:r>
        <w:t>The current benefit design for each of the options described in B above, including premium contributions made by the employer and/or the retiree, deductible, co-</w:t>
      </w:r>
      <w:r>
        <w:t>payments,</w:t>
      </w:r>
      <w:r>
        <w:rPr>
          <w:spacing w:val="-1"/>
        </w:rPr>
        <w:t xml:space="preserve"> </w:t>
      </w:r>
      <w:r>
        <w:t>or</w:t>
      </w:r>
      <w:r>
        <w:rPr>
          <w:spacing w:val="-12"/>
        </w:rPr>
        <w:t xml:space="preserve"> </w:t>
      </w:r>
      <w:r>
        <w:t>co-insurance,</w:t>
      </w:r>
      <w:r>
        <w:rPr>
          <w:spacing w:val="-1"/>
        </w:rPr>
        <w:t xml:space="preserve"> </w:t>
      </w:r>
      <w:r>
        <w:t>etc.</w:t>
      </w:r>
      <w:r>
        <w:rPr>
          <w:spacing w:val="-1"/>
        </w:rPr>
        <w:t xml:space="preserve"> </w:t>
      </w:r>
      <w:r>
        <w:t>(Applicant</w:t>
      </w:r>
      <w:r>
        <w:rPr>
          <w:spacing w:val="-1"/>
        </w:rPr>
        <w:t xml:space="preserve"> </w:t>
      </w:r>
      <w:r>
        <w:t>may</w:t>
      </w:r>
      <w:r>
        <w:rPr>
          <w:spacing w:val="-1"/>
        </w:rPr>
        <w:t xml:space="preserve"> </w:t>
      </w:r>
      <w:r>
        <w:t>attach</w:t>
      </w:r>
      <w:r>
        <w:rPr>
          <w:spacing w:val="-12"/>
        </w:rPr>
        <w:t xml:space="preserve"> </w:t>
      </w:r>
      <w:r>
        <w:t>a</w:t>
      </w:r>
      <w:r>
        <w:rPr>
          <w:spacing w:val="-12"/>
        </w:rPr>
        <w:t xml:space="preserve"> </w:t>
      </w:r>
      <w:r>
        <w:t>summary</w:t>
      </w:r>
      <w:r>
        <w:rPr>
          <w:spacing w:val="-1"/>
        </w:rPr>
        <w:t xml:space="preserve"> </w:t>
      </w:r>
      <w:r>
        <w:t>plan</w:t>
      </w:r>
      <w:r>
        <w:rPr>
          <w:spacing w:val="-12"/>
        </w:rPr>
        <w:t xml:space="preserve"> </w:t>
      </w:r>
      <w:r>
        <w:t>description</w:t>
      </w:r>
      <w:r>
        <w:rPr>
          <w:spacing w:val="-12"/>
        </w:rPr>
        <w:t xml:space="preserve"> </w:t>
      </w:r>
      <w:r>
        <w:t>of</w:t>
      </w:r>
      <w:r>
        <w:rPr>
          <w:spacing w:val="-1"/>
        </w:rPr>
        <w:t xml:space="preserve"> </w:t>
      </w:r>
      <w:r>
        <w:t>its benefits or other relevant materials describing these benefits.)</w:t>
      </w:r>
    </w:p>
    <w:p w:rsidR="00361071" w14:paraId="2E09663E" w14:textId="77777777">
      <w:pPr>
        <w:pStyle w:val="ListParagraph"/>
        <w:numPr>
          <w:ilvl w:val="2"/>
          <w:numId w:val="9"/>
        </w:numPr>
        <w:tabs>
          <w:tab w:val="left" w:pos="1071"/>
          <w:tab w:val="left" w:pos="1079"/>
        </w:tabs>
        <w:spacing w:before="4" w:line="237" w:lineRule="auto"/>
        <w:ind w:left="1079" w:right="1102" w:hanging="360"/>
        <w:jc w:val="both"/>
      </w:pPr>
      <w:r>
        <w:t>Information</w:t>
      </w:r>
      <w:r>
        <w:rPr>
          <w:spacing w:val="-2"/>
        </w:rPr>
        <w:t xml:space="preserve"> </w:t>
      </w:r>
      <w:r>
        <w:t>about other</w:t>
      </w:r>
      <w:r>
        <w:rPr>
          <w:spacing w:val="-2"/>
        </w:rPr>
        <w:t xml:space="preserve"> </w:t>
      </w:r>
      <w:r>
        <w:t>Medicare</w:t>
      </w:r>
      <w:r>
        <w:rPr>
          <w:spacing w:val="-1"/>
        </w:rPr>
        <w:t xml:space="preserve"> </w:t>
      </w:r>
      <w:r>
        <w:t>contracts held</w:t>
      </w:r>
      <w:r>
        <w:rPr>
          <w:spacing w:val="-2"/>
        </w:rPr>
        <w:t xml:space="preserve"> </w:t>
      </w:r>
      <w:r>
        <w:t>by the</w:t>
      </w:r>
      <w:r>
        <w:rPr>
          <w:spacing w:val="-2"/>
        </w:rPr>
        <w:t xml:space="preserve"> </w:t>
      </w:r>
      <w:r>
        <w:t>Applicant, (e.g.,</w:t>
      </w:r>
      <w:r>
        <w:rPr>
          <w:spacing w:val="-4"/>
        </w:rPr>
        <w:t xml:space="preserve"> </w:t>
      </w:r>
      <w:r>
        <w:t>1876, fee</w:t>
      </w:r>
      <w:r>
        <w:rPr>
          <w:spacing w:val="-2"/>
        </w:rPr>
        <w:t xml:space="preserve"> </w:t>
      </w:r>
      <w:r>
        <w:t>for service,</w:t>
      </w:r>
      <w:r>
        <w:rPr>
          <w:spacing w:val="-3"/>
        </w:rPr>
        <w:t xml:space="preserve"> </w:t>
      </w:r>
      <w:r>
        <w:t>PPO,</w:t>
      </w:r>
      <w:r>
        <w:rPr>
          <w:spacing w:val="-9"/>
        </w:rPr>
        <w:t xml:space="preserve"> </w:t>
      </w:r>
      <w:r>
        <w:t>etc.).</w:t>
      </w:r>
      <w:r>
        <w:rPr>
          <w:spacing w:val="-9"/>
        </w:rPr>
        <w:t xml:space="preserve"> </w:t>
      </w:r>
      <w:r>
        <w:t>Provide</w:t>
      </w:r>
      <w:r>
        <w:rPr>
          <w:spacing w:val="-14"/>
        </w:rPr>
        <w:t xml:space="preserve"> </w:t>
      </w:r>
      <w:r>
        <w:t>the</w:t>
      </w:r>
      <w:r>
        <w:rPr>
          <w:spacing w:val="-14"/>
        </w:rPr>
        <w:t xml:space="preserve"> </w:t>
      </w:r>
      <w:r>
        <w:t>names</w:t>
      </w:r>
      <w:r>
        <w:rPr>
          <w:spacing w:val="-2"/>
        </w:rPr>
        <w:t xml:space="preserve"> </w:t>
      </w:r>
      <w:r>
        <w:t>and</w:t>
      </w:r>
      <w:r>
        <w:rPr>
          <w:spacing w:val="-14"/>
        </w:rPr>
        <w:t xml:space="preserve"> </w:t>
      </w:r>
      <w:r>
        <w:t>contact</w:t>
      </w:r>
      <w:r>
        <w:rPr>
          <w:spacing w:val="-3"/>
        </w:rPr>
        <w:t xml:space="preserve"> </w:t>
      </w:r>
      <w:r>
        <w:t>information</w:t>
      </w:r>
      <w:r>
        <w:rPr>
          <w:spacing w:val="-14"/>
        </w:rPr>
        <w:t xml:space="preserve"> </w:t>
      </w:r>
      <w:r>
        <w:t>for</w:t>
      </w:r>
      <w:r>
        <w:rPr>
          <w:spacing w:val="-14"/>
        </w:rPr>
        <w:t xml:space="preserve"> </w:t>
      </w:r>
      <w:r>
        <w:t>all</w:t>
      </w:r>
      <w:r>
        <w:rPr>
          <w:spacing w:val="-5"/>
        </w:rPr>
        <w:t xml:space="preserve"> </w:t>
      </w:r>
      <w:r>
        <w:t>CMS</w:t>
      </w:r>
      <w:r>
        <w:rPr>
          <w:spacing w:val="-4"/>
        </w:rPr>
        <w:t xml:space="preserve"> </w:t>
      </w:r>
      <w:r>
        <w:t>personnel with whom Applicant works on their other Medicare contract(s).</w:t>
      </w:r>
    </w:p>
    <w:p w:rsidR="00361071" w14:paraId="39A4319D" w14:textId="77777777">
      <w:pPr>
        <w:pStyle w:val="ListParagraph"/>
        <w:numPr>
          <w:ilvl w:val="2"/>
          <w:numId w:val="9"/>
        </w:numPr>
        <w:tabs>
          <w:tab w:val="left" w:pos="1071"/>
          <w:tab w:val="left" w:pos="1079"/>
        </w:tabs>
        <w:spacing w:before="4" w:line="237" w:lineRule="auto"/>
        <w:ind w:left="1079" w:right="820" w:hanging="360"/>
      </w:pPr>
      <w:r>
        <w:t xml:space="preserve">The factors that are most important to Applicant in considering </w:t>
      </w:r>
      <w:r>
        <w:t>to apply</w:t>
      </w:r>
      <w:r>
        <w:t xml:space="preserve"> to become a Direct</w:t>
      </w:r>
      <w:r>
        <w:rPr>
          <w:spacing w:val="-3"/>
        </w:rPr>
        <w:t xml:space="preserve"> </w:t>
      </w:r>
      <w:r>
        <w:t>Contract</w:t>
      </w:r>
      <w:r>
        <w:rPr>
          <w:spacing w:val="-3"/>
        </w:rPr>
        <w:t xml:space="preserve"> </w:t>
      </w:r>
      <w:r>
        <w:t>PDP</w:t>
      </w:r>
      <w:r>
        <w:rPr>
          <w:spacing w:val="-4"/>
        </w:rPr>
        <w:t xml:space="preserve"> </w:t>
      </w:r>
      <w:r>
        <w:t>for</w:t>
      </w:r>
      <w:r>
        <w:rPr>
          <w:spacing w:val="-13"/>
        </w:rPr>
        <w:t xml:space="preserve"> </w:t>
      </w:r>
      <w:r>
        <w:t>its</w:t>
      </w:r>
      <w:r>
        <w:rPr>
          <w:spacing w:val="-15"/>
        </w:rPr>
        <w:t xml:space="preserve"> </w:t>
      </w:r>
      <w:r>
        <w:t>retirees</w:t>
      </w:r>
      <w:r>
        <w:rPr>
          <w:spacing w:val="-2"/>
        </w:rPr>
        <w:t xml:space="preserve"> </w:t>
      </w:r>
      <w:r>
        <w:t>and</w:t>
      </w:r>
      <w:r>
        <w:rPr>
          <w:spacing w:val="-13"/>
        </w:rPr>
        <w:t xml:space="preserve"> </w:t>
      </w:r>
      <w:r>
        <w:t>how</w:t>
      </w:r>
      <w:r>
        <w:rPr>
          <w:spacing w:val="-14"/>
        </w:rPr>
        <w:t xml:space="preserve"> </w:t>
      </w:r>
      <w:r>
        <w:t>becoming</w:t>
      </w:r>
      <w:r>
        <w:rPr>
          <w:spacing w:val="-7"/>
        </w:rPr>
        <w:t xml:space="preserve"> </w:t>
      </w:r>
      <w:r>
        <w:t>a</w:t>
      </w:r>
      <w:r>
        <w:rPr>
          <w:spacing w:val="-7"/>
        </w:rPr>
        <w:t xml:space="preserve"> </w:t>
      </w:r>
      <w:r>
        <w:t>Direct</w:t>
      </w:r>
      <w:r>
        <w:rPr>
          <w:spacing w:val="-3"/>
        </w:rPr>
        <w:t xml:space="preserve"> </w:t>
      </w:r>
      <w:r>
        <w:t>Contract</w:t>
      </w:r>
      <w:r>
        <w:rPr>
          <w:spacing w:val="-3"/>
        </w:rPr>
        <w:t xml:space="preserve"> </w:t>
      </w:r>
      <w:r>
        <w:t>PDP</w:t>
      </w:r>
      <w:r>
        <w:rPr>
          <w:spacing w:val="-4"/>
        </w:rPr>
        <w:t xml:space="preserve"> </w:t>
      </w:r>
      <w:r>
        <w:t>will</w:t>
      </w:r>
      <w:r>
        <w:rPr>
          <w:spacing w:val="-11"/>
        </w:rPr>
        <w:t xml:space="preserve"> </w:t>
      </w:r>
      <w:r>
        <w:t>benefit the Applicant and its retirees.</w:t>
      </w:r>
    </w:p>
    <w:p w:rsidR="00361071" w14:paraId="6B102CBF" w14:textId="77777777">
      <w:pPr>
        <w:pStyle w:val="ListParagraph"/>
        <w:numPr>
          <w:ilvl w:val="1"/>
          <w:numId w:val="9"/>
        </w:numPr>
        <w:tabs>
          <w:tab w:val="left" w:pos="710"/>
          <w:tab w:val="left" w:pos="712"/>
        </w:tabs>
        <w:spacing w:before="244" w:line="237" w:lineRule="auto"/>
        <w:ind w:left="712" w:right="937"/>
        <w:rPr>
          <w:b/>
        </w:rPr>
      </w:pPr>
      <w:r>
        <w:rPr>
          <w:b/>
        </w:rPr>
        <w:t>If</w:t>
      </w:r>
      <w:r>
        <w:rPr>
          <w:b/>
          <w:spacing w:val="-11"/>
        </w:rPr>
        <w:t xml:space="preserve"> </w:t>
      </w:r>
      <w:r>
        <w:rPr>
          <w:b/>
        </w:rPr>
        <w:t>the</w:t>
      </w:r>
      <w:r>
        <w:rPr>
          <w:b/>
          <w:spacing w:val="-4"/>
        </w:rPr>
        <w:t xml:space="preserve"> </w:t>
      </w:r>
      <w:r>
        <w:rPr>
          <w:b/>
        </w:rPr>
        <w:t>Applicant</w:t>
      </w:r>
      <w:r>
        <w:rPr>
          <w:b/>
          <w:spacing w:val="-12"/>
        </w:rPr>
        <w:t xml:space="preserve"> </w:t>
      </w:r>
      <w:r>
        <w:rPr>
          <w:b/>
        </w:rPr>
        <w:t>is</w:t>
      </w:r>
      <w:r>
        <w:rPr>
          <w:b/>
          <w:spacing w:val="-4"/>
        </w:rPr>
        <w:t xml:space="preserve"> </w:t>
      </w:r>
      <w:r>
        <w:rPr>
          <w:b/>
        </w:rPr>
        <w:t>a</w:t>
      </w:r>
      <w:r>
        <w:rPr>
          <w:b/>
          <w:spacing w:val="-11"/>
        </w:rPr>
        <w:t xml:space="preserve"> </w:t>
      </w:r>
      <w:r>
        <w:rPr>
          <w:b/>
        </w:rPr>
        <w:t>state</w:t>
      </w:r>
      <w:r>
        <w:rPr>
          <w:b/>
          <w:spacing w:val="-4"/>
        </w:rPr>
        <w:t xml:space="preserve"> </w:t>
      </w:r>
      <w:r>
        <w:rPr>
          <w:b/>
        </w:rPr>
        <w:t>agency, labor</w:t>
      </w:r>
      <w:r>
        <w:rPr>
          <w:b/>
          <w:spacing w:val="-2"/>
        </w:rPr>
        <w:t xml:space="preserve"> </w:t>
      </w:r>
      <w:r>
        <w:rPr>
          <w:b/>
        </w:rPr>
        <w:t>organization, or</w:t>
      </w:r>
      <w:r>
        <w:rPr>
          <w:b/>
          <w:spacing w:val="-3"/>
        </w:rPr>
        <w:t xml:space="preserve"> </w:t>
      </w:r>
      <w:r>
        <w:rPr>
          <w:b/>
        </w:rPr>
        <w:t>a</w:t>
      </w:r>
      <w:r>
        <w:rPr>
          <w:b/>
          <w:spacing w:val="-11"/>
        </w:rPr>
        <w:t xml:space="preserve"> </w:t>
      </w:r>
      <w:r>
        <w:rPr>
          <w:b/>
        </w:rPr>
        <w:t>trust</w:t>
      </w:r>
      <w:r>
        <w:rPr>
          <w:b/>
          <w:spacing w:val="-11"/>
        </w:rPr>
        <w:t xml:space="preserve"> </w:t>
      </w:r>
      <w:r>
        <w:rPr>
          <w:b/>
        </w:rPr>
        <w:t>established</w:t>
      </w:r>
      <w:r>
        <w:rPr>
          <w:b/>
          <w:spacing w:val="-2"/>
        </w:rPr>
        <w:t xml:space="preserve"> </w:t>
      </w:r>
      <w:r>
        <w:rPr>
          <w:b/>
        </w:rPr>
        <w:t>by</w:t>
      </w:r>
      <w:r>
        <w:rPr>
          <w:b/>
          <w:spacing w:val="-11"/>
        </w:rPr>
        <w:t xml:space="preserve"> </w:t>
      </w:r>
      <w:r>
        <w:rPr>
          <w:b/>
        </w:rPr>
        <w:t>one</w:t>
      </w:r>
      <w:r>
        <w:rPr>
          <w:b/>
          <w:spacing w:val="-11"/>
        </w:rPr>
        <w:t xml:space="preserve"> </w:t>
      </w:r>
      <w:r>
        <w:rPr>
          <w:b/>
        </w:rPr>
        <w:t>or more employers or labor organizations, Applicant must provide the required information listed below:</w:t>
      </w:r>
    </w:p>
    <w:p w:rsidR="00361071" w14:paraId="66919DFC" w14:textId="77777777">
      <w:pPr>
        <w:pStyle w:val="BodyText"/>
        <w:spacing w:before="24"/>
        <w:rPr>
          <w:b/>
          <w:sz w:val="22"/>
        </w:rPr>
      </w:pPr>
    </w:p>
    <w:p w:rsidR="00361071" w14:paraId="7B66BD76" w14:textId="77777777">
      <w:pPr>
        <w:pStyle w:val="ListParagraph"/>
        <w:numPr>
          <w:ilvl w:val="2"/>
          <w:numId w:val="9"/>
        </w:numPr>
        <w:tabs>
          <w:tab w:val="left" w:pos="1072"/>
        </w:tabs>
        <w:ind w:hanging="352"/>
      </w:pPr>
      <w:r>
        <w:t>State</w:t>
      </w:r>
      <w:r>
        <w:rPr>
          <w:spacing w:val="-9"/>
        </w:rPr>
        <w:t xml:space="preserve"> </w:t>
      </w:r>
      <w:r>
        <w:rPr>
          <w:spacing w:val="-2"/>
        </w:rPr>
        <w:t>Agencies:</w:t>
      </w:r>
    </w:p>
    <w:p w:rsidR="00361071" w14:paraId="2F7F4DCE" w14:textId="77777777">
      <w:pPr>
        <w:spacing w:before="220"/>
        <w:ind w:left="1080" w:right="776"/>
      </w:pPr>
      <w:r>
        <w:t>If Applicant is a state agency, instrumentality or subdivision, please provide the relationship</w:t>
      </w:r>
      <w:r>
        <w:rPr>
          <w:spacing w:val="-7"/>
        </w:rPr>
        <w:t xml:space="preserve"> </w:t>
      </w:r>
      <w:r>
        <w:t>between</w:t>
      </w:r>
      <w:r>
        <w:rPr>
          <w:spacing w:val="-13"/>
        </w:rPr>
        <w:t xml:space="preserve"> </w:t>
      </w:r>
      <w:r>
        <w:t>the</w:t>
      </w:r>
      <w:r>
        <w:rPr>
          <w:spacing w:val="-13"/>
        </w:rPr>
        <w:t xml:space="preserve"> </w:t>
      </w:r>
      <w:r>
        <w:t>entity</w:t>
      </w:r>
      <w:r>
        <w:rPr>
          <w:spacing w:val="-3"/>
        </w:rPr>
        <w:t xml:space="preserve"> </w:t>
      </w:r>
      <w:r>
        <w:t>that</w:t>
      </w:r>
      <w:r>
        <w:rPr>
          <w:spacing w:val="-9"/>
        </w:rPr>
        <w:t xml:space="preserve"> </w:t>
      </w:r>
      <w:r>
        <w:t>is</w:t>
      </w:r>
      <w:r>
        <w:rPr>
          <w:spacing w:val="-9"/>
        </w:rPr>
        <w:t xml:space="preserve"> </w:t>
      </w:r>
      <w:r>
        <w:t>named</w:t>
      </w:r>
      <w:r>
        <w:rPr>
          <w:spacing w:val="-13"/>
        </w:rPr>
        <w:t xml:space="preserve"> </w:t>
      </w:r>
      <w:r>
        <w:t>as</w:t>
      </w:r>
      <w:r>
        <w:rPr>
          <w:spacing w:val="-2"/>
        </w:rPr>
        <w:t xml:space="preserve"> </w:t>
      </w:r>
      <w:r>
        <w:t>the</w:t>
      </w:r>
      <w:r>
        <w:rPr>
          <w:spacing w:val="-13"/>
        </w:rPr>
        <w:t xml:space="preserve"> </w:t>
      </w:r>
      <w:r>
        <w:t>Direct</w:t>
      </w:r>
      <w:r>
        <w:rPr>
          <w:spacing w:val="-3"/>
        </w:rPr>
        <w:t xml:space="preserve"> </w:t>
      </w:r>
      <w:r>
        <w:t>Contract</w:t>
      </w:r>
      <w:r>
        <w:rPr>
          <w:spacing w:val="-3"/>
        </w:rPr>
        <w:t xml:space="preserve"> </w:t>
      </w:r>
      <w:r>
        <w:t>PDP</w:t>
      </w:r>
      <w:r>
        <w:rPr>
          <w:spacing w:val="-10"/>
        </w:rPr>
        <w:t xml:space="preserve"> </w:t>
      </w:r>
      <w:r>
        <w:t>Applicant</w:t>
      </w:r>
      <w:r>
        <w:rPr>
          <w:spacing w:val="-3"/>
        </w:rPr>
        <w:t xml:space="preserve"> </w:t>
      </w:r>
      <w:r>
        <w:t>and</w:t>
      </w:r>
    </w:p>
    <w:p w:rsidR="00361071" w14:paraId="41D8AE14" w14:textId="77777777">
      <w:pPr>
        <w:sectPr>
          <w:pgSz w:w="12240" w:h="15840"/>
          <w:pgMar w:top="1360" w:right="720" w:bottom="900" w:left="1080" w:header="0" w:footer="693" w:gutter="0"/>
          <w:cols w:space="720"/>
        </w:sectPr>
      </w:pPr>
    </w:p>
    <w:p w:rsidR="00361071" w14:paraId="309B11BA" w14:textId="77777777">
      <w:pPr>
        <w:spacing w:before="71"/>
        <w:ind w:left="1079" w:right="803"/>
      </w:pPr>
      <w:r>
        <w:t>the state or commonwealth with respect to which the Direct Contract PDP Applicant is an agency, instrumentality or subdivision. Also, Applicant must provide the source of Applicant’s</w:t>
      </w:r>
      <w:r>
        <w:rPr>
          <w:spacing w:val="-16"/>
        </w:rPr>
        <w:t xml:space="preserve"> </w:t>
      </w:r>
      <w:r>
        <w:t>revenues,</w:t>
      </w:r>
      <w:r>
        <w:rPr>
          <w:spacing w:val="-13"/>
        </w:rPr>
        <w:t xml:space="preserve"> </w:t>
      </w:r>
      <w:r>
        <w:t>including</w:t>
      </w:r>
      <w:r>
        <w:rPr>
          <w:spacing w:val="-15"/>
        </w:rPr>
        <w:t xml:space="preserve"> </w:t>
      </w:r>
      <w:r>
        <w:t>whether</w:t>
      </w:r>
      <w:r>
        <w:rPr>
          <w:spacing w:val="-16"/>
        </w:rPr>
        <w:t xml:space="preserve"> </w:t>
      </w:r>
      <w:r>
        <w:t>Applicant</w:t>
      </w:r>
      <w:r>
        <w:rPr>
          <w:spacing w:val="-11"/>
        </w:rPr>
        <w:t xml:space="preserve"> </w:t>
      </w:r>
      <w:r>
        <w:t>receives</w:t>
      </w:r>
      <w:r>
        <w:rPr>
          <w:spacing w:val="-11"/>
        </w:rPr>
        <w:t xml:space="preserve"> </w:t>
      </w:r>
      <w:r>
        <w:t>appropriations</w:t>
      </w:r>
      <w:r>
        <w:rPr>
          <w:spacing w:val="-5"/>
        </w:rPr>
        <w:t xml:space="preserve"> </w:t>
      </w:r>
      <w:r>
        <w:t>and/or</w:t>
      </w:r>
      <w:r>
        <w:rPr>
          <w:spacing w:val="-16"/>
        </w:rPr>
        <w:t xml:space="preserve"> </w:t>
      </w:r>
      <w:r>
        <w:t>has</w:t>
      </w:r>
      <w:r>
        <w:rPr>
          <w:spacing w:val="-23"/>
        </w:rPr>
        <w:t xml:space="preserve"> </w:t>
      </w:r>
      <w:r>
        <w:t>the authority to issue debt.</w:t>
      </w:r>
    </w:p>
    <w:p w:rsidR="00361071" w14:paraId="4803EBF4" w14:textId="77777777">
      <w:pPr>
        <w:pStyle w:val="BodyText"/>
        <w:spacing w:before="5"/>
        <w:rPr>
          <w:sz w:val="22"/>
        </w:rPr>
      </w:pPr>
    </w:p>
    <w:p w:rsidR="00361071" w14:paraId="597FD23F" w14:textId="77777777">
      <w:pPr>
        <w:pStyle w:val="ListParagraph"/>
        <w:numPr>
          <w:ilvl w:val="2"/>
          <w:numId w:val="9"/>
        </w:numPr>
        <w:tabs>
          <w:tab w:val="left" w:pos="1072"/>
        </w:tabs>
        <w:spacing w:before="1"/>
        <w:ind w:hanging="352"/>
      </w:pPr>
      <w:r>
        <w:rPr>
          <w:spacing w:val="-2"/>
        </w:rPr>
        <w:t>Labor</w:t>
      </w:r>
      <w:r>
        <w:rPr>
          <w:spacing w:val="-11"/>
        </w:rPr>
        <w:t xml:space="preserve"> </w:t>
      </w:r>
      <w:r>
        <w:rPr>
          <w:spacing w:val="-2"/>
        </w:rPr>
        <w:t>Organizations:</w:t>
      </w:r>
    </w:p>
    <w:p w:rsidR="00361071" w14:paraId="17B1963A" w14:textId="77777777">
      <w:pPr>
        <w:spacing w:before="213"/>
        <w:ind w:left="1079" w:right="776"/>
      </w:pPr>
      <w:r>
        <w:t>If Applicant is a labor organization including a fund or trust, please provide the relationship</w:t>
      </w:r>
      <w:r>
        <w:rPr>
          <w:spacing w:val="-5"/>
        </w:rPr>
        <w:t xml:space="preserve"> </w:t>
      </w:r>
      <w:r>
        <w:t>(if</w:t>
      </w:r>
      <w:r>
        <w:rPr>
          <w:spacing w:val="-1"/>
        </w:rPr>
        <w:t xml:space="preserve"> </w:t>
      </w:r>
      <w:r>
        <w:t>any)</w:t>
      </w:r>
      <w:r>
        <w:rPr>
          <w:spacing w:val="-12"/>
        </w:rPr>
        <w:t xml:space="preserve"> </w:t>
      </w:r>
      <w:r>
        <w:t>between</w:t>
      </w:r>
      <w:r>
        <w:rPr>
          <w:spacing w:val="-12"/>
        </w:rPr>
        <w:t xml:space="preserve"> </w:t>
      </w:r>
      <w:r>
        <w:t>Applicant</w:t>
      </w:r>
      <w:r>
        <w:rPr>
          <w:spacing w:val="-1"/>
        </w:rPr>
        <w:t xml:space="preserve"> </w:t>
      </w:r>
      <w:r>
        <w:t>and</w:t>
      </w:r>
      <w:r>
        <w:rPr>
          <w:spacing w:val="-12"/>
        </w:rPr>
        <w:t xml:space="preserve"> </w:t>
      </w:r>
      <w:r>
        <w:t>any</w:t>
      </w:r>
      <w:r>
        <w:rPr>
          <w:spacing w:val="-1"/>
        </w:rPr>
        <w:t xml:space="preserve"> </w:t>
      </w:r>
      <w:r>
        <w:t>other</w:t>
      </w:r>
      <w:r>
        <w:rPr>
          <w:spacing w:val="-12"/>
        </w:rPr>
        <w:t xml:space="preserve"> </w:t>
      </w:r>
      <w:r>
        <w:t>related</w:t>
      </w:r>
      <w:r>
        <w:rPr>
          <w:spacing w:val="-12"/>
        </w:rPr>
        <w:t xml:space="preserve"> </w:t>
      </w:r>
      <w:r>
        <w:t>labor</w:t>
      </w:r>
      <w:r>
        <w:rPr>
          <w:spacing w:val="-5"/>
        </w:rPr>
        <w:t xml:space="preserve"> </w:t>
      </w:r>
      <w:r>
        <w:t>organizations such</w:t>
      </w:r>
      <w:r>
        <w:rPr>
          <w:spacing w:val="-12"/>
        </w:rPr>
        <w:t xml:space="preserve"> </w:t>
      </w:r>
      <w:r>
        <w:t>as regional, local, or</w:t>
      </w:r>
      <w:r>
        <w:rPr>
          <w:spacing w:val="-3"/>
        </w:rPr>
        <w:t xml:space="preserve"> </w:t>
      </w:r>
      <w:r>
        <w:t>international unions, or</w:t>
      </w:r>
      <w:r>
        <w:rPr>
          <w:spacing w:val="-3"/>
        </w:rPr>
        <w:t xml:space="preserve"> </w:t>
      </w:r>
      <w:r>
        <w:t>welfare</w:t>
      </w:r>
      <w:r>
        <w:rPr>
          <w:spacing w:val="-3"/>
        </w:rPr>
        <w:t xml:space="preserve"> </w:t>
      </w:r>
      <w:r>
        <w:t>funds sponsored</w:t>
      </w:r>
      <w:r>
        <w:rPr>
          <w:spacing w:val="-3"/>
        </w:rPr>
        <w:t xml:space="preserve"> </w:t>
      </w:r>
      <w:r>
        <w:t>by such</w:t>
      </w:r>
      <w:r>
        <w:rPr>
          <w:spacing w:val="-3"/>
        </w:rPr>
        <w:t xml:space="preserve"> </w:t>
      </w:r>
      <w:r>
        <w:t>related</w:t>
      </w:r>
      <w:r>
        <w:rPr>
          <w:spacing w:val="-3"/>
        </w:rPr>
        <w:t xml:space="preserve"> </w:t>
      </w:r>
      <w:r>
        <w:t>labor organizations. If Applicant is a jointly trusteed Taft-Hartley fund, please include the names and titles of labor-appointed and management-appointed trustees.</w:t>
      </w:r>
    </w:p>
    <w:p w:rsidR="00361071" w14:paraId="12DCF2A9" w14:textId="77777777">
      <w:pPr>
        <w:pStyle w:val="BodyText"/>
        <w:spacing w:before="6"/>
        <w:rPr>
          <w:sz w:val="22"/>
        </w:rPr>
      </w:pPr>
    </w:p>
    <w:p w:rsidR="00361071" w14:paraId="4155EABA" w14:textId="77777777">
      <w:pPr>
        <w:pStyle w:val="ListParagraph"/>
        <w:numPr>
          <w:ilvl w:val="2"/>
          <w:numId w:val="9"/>
        </w:numPr>
        <w:tabs>
          <w:tab w:val="left" w:pos="1072"/>
        </w:tabs>
        <w:ind w:hanging="352"/>
      </w:pPr>
      <w:r>
        <w:rPr>
          <w:spacing w:val="-2"/>
        </w:rPr>
        <w:t>Trusts:</w:t>
      </w:r>
    </w:p>
    <w:p w:rsidR="00361071" w14:paraId="181AB74B" w14:textId="77777777">
      <w:pPr>
        <w:spacing w:before="213"/>
        <w:ind w:left="1079" w:right="1078"/>
      </w:pPr>
      <w:r>
        <w:t>If Applicant is a trust, such as a voluntary employee beneficiary association under section 501(c)(9) of the Internal Revenue Code, please provide the names of the individual</w:t>
      </w:r>
      <w:r>
        <w:rPr>
          <w:spacing w:val="-5"/>
        </w:rPr>
        <w:t xml:space="preserve"> </w:t>
      </w:r>
      <w:r>
        <w:t>trustees</w:t>
      </w:r>
      <w:r>
        <w:rPr>
          <w:spacing w:val="-2"/>
        </w:rPr>
        <w:t xml:space="preserve"> </w:t>
      </w:r>
      <w:r>
        <w:t>and</w:t>
      </w:r>
      <w:r>
        <w:rPr>
          <w:spacing w:val="-14"/>
        </w:rPr>
        <w:t xml:space="preserve"> </w:t>
      </w:r>
      <w:r>
        <w:t>the</w:t>
      </w:r>
      <w:r>
        <w:rPr>
          <w:spacing w:val="-14"/>
        </w:rPr>
        <w:t xml:space="preserve"> </w:t>
      </w:r>
      <w:r>
        <w:t>bank,</w:t>
      </w:r>
      <w:r>
        <w:rPr>
          <w:spacing w:val="-3"/>
        </w:rPr>
        <w:t xml:space="preserve"> </w:t>
      </w:r>
      <w:r>
        <w:t>trust</w:t>
      </w:r>
      <w:r>
        <w:rPr>
          <w:spacing w:val="-3"/>
        </w:rPr>
        <w:t xml:space="preserve"> </w:t>
      </w:r>
      <w:r>
        <w:t>company</w:t>
      </w:r>
      <w:r>
        <w:rPr>
          <w:spacing w:val="-2"/>
        </w:rPr>
        <w:t xml:space="preserve"> </w:t>
      </w:r>
      <w:r>
        <w:t>or</w:t>
      </w:r>
      <w:r>
        <w:rPr>
          <w:spacing w:val="-14"/>
        </w:rPr>
        <w:t xml:space="preserve"> </w:t>
      </w:r>
      <w:r>
        <w:t>other</w:t>
      </w:r>
      <w:r>
        <w:rPr>
          <w:spacing w:val="-14"/>
        </w:rPr>
        <w:t xml:space="preserve"> </w:t>
      </w:r>
      <w:r>
        <w:t>financial</w:t>
      </w:r>
      <w:r>
        <w:rPr>
          <w:spacing w:val="-5"/>
        </w:rPr>
        <w:t xml:space="preserve"> </w:t>
      </w:r>
      <w:r>
        <w:t>institution</w:t>
      </w:r>
      <w:r>
        <w:rPr>
          <w:spacing w:val="-14"/>
        </w:rPr>
        <w:t xml:space="preserve"> </w:t>
      </w:r>
      <w:r>
        <w:t>that</w:t>
      </w:r>
      <w:r>
        <w:rPr>
          <w:spacing w:val="-3"/>
        </w:rPr>
        <w:t xml:space="preserve"> </w:t>
      </w:r>
      <w:r>
        <w:t>has custody of Applicant’s assets.</w:t>
      </w:r>
    </w:p>
    <w:p w:rsidR="00361071" w14:paraId="53F663EE" w14:textId="77777777">
      <w:pPr>
        <w:pStyle w:val="ListParagraph"/>
        <w:numPr>
          <w:ilvl w:val="1"/>
          <w:numId w:val="9"/>
        </w:numPr>
        <w:tabs>
          <w:tab w:val="left" w:pos="718"/>
        </w:tabs>
        <w:spacing w:before="224"/>
        <w:ind w:left="718" w:hanging="358"/>
        <w:rPr>
          <w:b/>
        </w:rPr>
      </w:pPr>
      <w:r>
        <w:rPr>
          <w:b/>
          <w:spacing w:val="-2"/>
        </w:rPr>
        <w:t>Policymaking</w:t>
      </w:r>
      <w:r>
        <w:rPr>
          <w:b/>
          <w:spacing w:val="-7"/>
        </w:rPr>
        <w:t xml:space="preserve"> </w:t>
      </w:r>
      <w:r>
        <w:rPr>
          <w:b/>
          <w:spacing w:val="-2"/>
        </w:rPr>
        <w:t>Body (42</w:t>
      </w:r>
      <w:r>
        <w:rPr>
          <w:b/>
          <w:spacing w:val="-1"/>
        </w:rPr>
        <w:t xml:space="preserve"> </w:t>
      </w:r>
      <w:r>
        <w:rPr>
          <w:b/>
          <w:spacing w:val="-2"/>
        </w:rPr>
        <w:t>CFR</w:t>
      </w:r>
      <w:r>
        <w:rPr>
          <w:b/>
          <w:spacing w:val="-19"/>
        </w:rPr>
        <w:t xml:space="preserve"> </w:t>
      </w:r>
      <w:r>
        <w:rPr>
          <w:b/>
          <w:spacing w:val="-2"/>
        </w:rPr>
        <w:t>§§ 423.504(b)(4)(</w:t>
      </w:r>
      <w:r>
        <w:rPr>
          <w:b/>
          <w:spacing w:val="-2"/>
        </w:rPr>
        <w:t>i</w:t>
      </w:r>
      <w:r>
        <w:rPr>
          <w:b/>
          <w:spacing w:val="-2"/>
        </w:rPr>
        <w:t>)-(iii))</w:t>
      </w:r>
    </w:p>
    <w:p w:rsidR="00361071" w14:paraId="2E647755" w14:textId="77777777">
      <w:pPr>
        <w:spacing w:before="248"/>
        <w:ind w:left="359" w:right="776"/>
      </w:pPr>
      <w:r>
        <w:t>In</w:t>
      </w:r>
      <w:r>
        <w:rPr>
          <w:spacing w:val="-5"/>
        </w:rPr>
        <w:t xml:space="preserve"> </w:t>
      </w:r>
      <w:r>
        <w:t>general, an</w:t>
      </w:r>
      <w:r>
        <w:rPr>
          <w:spacing w:val="-4"/>
        </w:rPr>
        <w:t xml:space="preserve"> </w:t>
      </w:r>
      <w:r>
        <w:t>entity seeking</w:t>
      </w:r>
      <w:r>
        <w:rPr>
          <w:spacing w:val="-4"/>
        </w:rPr>
        <w:t xml:space="preserve"> </w:t>
      </w:r>
      <w:r>
        <w:t>to</w:t>
      </w:r>
      <w:r>
        <w:rPr>
          <w:spacing w:val="-11"/>
        </w:rPr>
        <w:t xml:space="preserve"> </w:t>
      </w:r>
      <w:r>
        <w:t>contract with</w:t>
      </w:r>
      <w:r>
        <w:rPr>
          <w:spacing w:val="-5"/>
        </w:rPr>
        <w:t xml:space="preserve"> </w:t>
      </w:r>
      <w:r>
        <w:t>CMS</w:t>
      </w:r>
      <w:r>
        <w:rPr>
          <w:spacing w:val="-1"/>
        </w:rPr>
        <w:t xml:space="preserve"> </w:t>
      </w:r>
      <w:r>
        <w:t>as</w:t>
      </w:r>
      <w:r>
        <w:rPr>
          <w:spacing w:val="-7"/>
        </w:rPr>
        <w:t xml:space="preserve"> </w:t>
      </w:r>
      <w:r>
        <w:t>a</w:t>
      </w:r>
      <w:r>
        <w:rPr>
          <w:spacing w:val="-11"/>
        </w:rPr>
        <w:t xml:space="preserve"> </w:t>
      </w:r>
      <w:r>
        <w:t>Direct Contract PDP</w:t>
      </w:r>
      <w:r>
        <w:rPr>
          <w:spacing w:val="-1"/>
        </w:rPr>
        <w:t xml:space="preserve"> </w:t>
      </w:r>
      <w:r>
        <w:t>Sponsor</w:t>
      </w:r>
      <w:r>
        <w:rPr>
          <w:spacing w:val="-5"/>
        </w:rPr>
        <w:t xml:space="preserve"> </w:t>
      </w:r>
      <w:r>
        <w:t>must have policymaking</w:t>
      </w:r>
      <w:r>
        <w:rPr>
          <w:spacing w:val="-11"/>
        </w:rPr>
        <w:t xml:space="preserve"> </w:t>
      </w:r>
      <w:r>
        <w:t>bodies exercising</w:t>
      </w:r>
      <w:r>
        <w:rPr>
          <w:spacing w:val="-12"/>
        </w:rPr>
        <w:t xml:space="preserve"> </w:t>
      </w:r>
      <w:r>
        <w:t>oversight</w:t>
      </w:r>
      <w:r>
        <w:rPr>
          <w:spacing w:val="-1"/>
        </w:rPr>
        <w:t xml:space="preserve"> </w:t>
      </w:r>
      <w:r>
        <w:t>and</w:t>
      </w:r>
      <w:r>
        <w:rPr>
          <w:spacing w:val="-12"/>
        </w:rPr>
        <w:t xml:space="preserve"> </w:t>
      </w:r>
      <w:r>
        <w:t>control</w:t>
      </w:r>
      <w:r>
        <w:rPr>
          <w:spacing w:val="-3"/>
        </w:rPr>
        <w:t xml:space="preserve"> </w:t>
      </w:r>
      <w:r>
        <w:t>to</w:t>
      </w:r>
      <w:r>
        <w:rPr>
          <w:spacing w:val="-12"/>
        </w:rPr>
        <w:t xml:space="preserve"> </w:t>
      </w:r>
      <w:r>
        <w:t>ensure</w:t>
      </w:r>
      <w:r>
        <w:rPr>
          <w:spacing w:val="-12"/>
        </w:rPr>
        <w:t xml:space="preserve"> </w:t>
      </w:r>
      <w:r>
        <w:t>actions are</w:t>
      </w:r>
      <w:r>
        <w:rPr>
          <w:spacing w:val="-5"/>
        </w:rPr>
        <w:t xml:space="preserve"> </w:t>
      </w:r>
      <w:r>
        <w:t>in</w:t>
      </w:r>
      <w:r>
        <w:rPr>
          <w:spacing w:val="-12"/>
        </w:rPr>
        <w:t xml:space="preserve"> </w:t>
      </w:r>
      <w:r>
        <w:t>the</w:t>
      </w:r>
      <w:r>
        <w:rPr>
          <w:spacing w:val="-12"/>
        </w:rPr>
        <w:t xml:space="preserve"> </w:t>
      </w:r>
      <w:r>
        <w:t>best</w:t>
      </w:r>
      <w:r>
        <w:rPr>
          <w:spacing w:val="-1"/>
        </w:rPr>
        <w:t xml:space="preserve"> </w:t>
      </w:r>
      <w:r>
        <w:t>interest</w:t>
      </w:r>
      <w:r>
        <w:rPr>
          <w:spacing w:val="-1"/>
        </w:rPr>
        <w:t xml:space="preserve"> </w:t>
      </w:r>
      <w:r>
        <w:t>of the organization and its enrollees, appropriate personnel and systems relating to medical services, administration and management, and an executive manager whose appointment and removal are under the control of the policymaking body.</w:t>
      </w:r>
    </w:p>
    <w:p w:rsidR="00361071" w14:paraId="5F42B17F" w14:textId="77777777">
      <w:pPr>
        <w:spacing w:before="252"/>
        <w:ind w:left="359" w:right="803"/>
      </w:pPr>
      <w:r>
        <w:t>An employer or union directly contracting with CMS as a Direct Contract PDP Sponsor may be subject</w:t>
      </w:r>
      <w:r>
        <w:rPr>
          <w:spacing w:val="-1"/>
        </w:rPr>
        <w:t xml:space="preserve"> </w:t>
      </w:r>
      <w:r>
        <w:t>to</w:t>
      </w:r>
      <w:r>
        <w:rPr>
          <w:spacing w:val="-5"/>
        </w:rPr>
        <w:t xml:space="preserve"> </w:t>
      </w:r>
      <w:r>
        <w:t>other,</w:t>
      </w:r>
      <w:r>
        <w:rPr>
          <w:spacing w:val="-1"/>
        </w:rPr>
        <w:t xml:space="preserve"> </w:t>
      </w:r>
      <w:r>
        <w:t>potentially</w:t>
      </w:r>
      <w:r>
        <w:rPr>
          <w:spacing w:val="-1"/>
        </w:rPr>
        <w:t xml:space="preserve"> </w:t>
      </w:r>
      <w:r>
        <w:t>different</w:t>
      </w:r>
      <w:r>
        <w:rPr>
          <w:spacing w:val="-1"/>
        </w:rPr>
        <w:t xml:space="preserve"> </w:t>
      </w:r>
      <w:r>
        <w:t>standards</w:t>
      </w:r>
      <w:r>
        <w:rPr>
          <w:spacing w:val="-1"/>
        </w:rPr>
        <w:t xml:space="preserve"> </w:t>
      </w:r>
      <w:r>
        <w:t>governing</w:t>
      </w:r>
      <w:r>
        <w:rPr>
          <w:spacing w:val="-5"/>
        </w:rPr>
        <w:t xml:space="preserve"> </w:t>
      </w:r>
      <w:r>
        <w:t>its</w:t>
      </w:r>
      <w:r>
        <w:rPr>
          <w:spacing w:val="-1"/>
        </w:rPr>
        <w:t xml:space="preserve"> </w:t>
      </w:r>
      <w:r>
        <w:t>management</w:t>
      </w:r>
      <w:r>
        <w:rPr>
          <w:spacing w:val="-1"/>
        </w:rPr>
        <w:t xml:space="preserve"> </w:t>
      </w:r>
      <w:r>
        <w:t>and</w:t>
      </w:r>
      <w:r>
        <w:rPr>
          <w:spacing w:val="-5"/>
        </w:rPr>
        <w:t xml:space="preserve"> </w:t>
      </w:r>
      <w:r>
        <w:t>operations,</w:t>
      </w:r>
      <w:r>
        <w:rPr>
          <w:spacing w:val="-1"/>
        </w:rPr>
        <w:t xml:space="preserve"> </w:t>
      </w:r>
      <w:r>
        <w:t>such as ERISA</w:t>
      </w:r>
      <w:r>
        <w:rPr>
          <w:spacing w:val="-1"/>
        </w:rPr>
        <w:t xml:space="preserve"> </w:t>
      </w:r>
      <w:r>
        <w:t>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w:t>
      </w:r>
      <w:r>
        <w:t xml:space="preserve"> offer Direct Contract PDPs, the management and operations requirements under 42 CFR § 423.504(b)(4)(</w:t>
      </w:r>
      <w:r>
        <w:t>i</w:t>
      </w:r>
      <w:r>
        <w:t>)-(iii) are waived if the</w:t>
      </w:r>
      <w:r>
        <w:rPr>
          <w:spacing w:val="-10"/>
        </w:rPr>
        <w:t xml:space="preserve"> </w:t>
      </w:r>
      <w:r>
        <w:t>employer</w:t>
      </w:r>
      <w:r>
        <w:rPr>
          <w:spacing w:val="-10"/>
        </w:rPr>
        <w:t xml:space="preserve"> </w:t>
      </w:r>
      <w:r>
        <w:t>or</w:t>
      </w:r>
      <w:r>
        <w:rPr>
          <w:spacing w:val="-3"/>
        </w:rPr>
        <w:t xml:space="preserve"> </w:t>
      </w:r>
      <w:r>
        <w:t>union</w:t>
      </w:r>
      <w:r>
        <w:rPr>
          <w:spacing w:val="-10"/>
        </w:rPr>
        <w:t xml:space="preserve"> </w:t>
      </w:r>
      <w:r>
        <w:t>(or</w:t>
      </w:r>
      <w:r>
        <w:rPr>
          <w:spacing w:val="-10"/>
        </w:rPr>
        <w:t xml:space="preserve"> </w:t>
      </w:r>
      <w:r>
        <w:t>to</w:t>
      </w:r>
      <w:r>
        <w:rPr>
          <w:spacing w:val="-10"/>
        </w:rPr>
        <w:t xml:space="preserve"> </w:t>
      </w:r>
      <w:r>
        <w:t>the</w:t>
      </w:r>
      <w:r>
        <w:rPr>
          <w:spacing w:val="-10"/>
        </w:rPr>
        <w:t xml:space="preserve"> </w:t>
      </w:r>
      <w:r>
        <w:t>extent applicable, the</w:t>
      </w:r>
      <w:r>
        <w:rPr>
          <w:spacing w:val="-9"/>
        </w:rPr>
        <w:t xml:space="preserve"> </w:t>
      </w:r>
      <w:r>
        <w:t>business associate</w:t>
      </w:r>
      <w:r>
        <w:rPr>
          <w:spacing w:val="-16"/>
        </w:rPr>
        <w:t xml:space="preserve"> </w:t>
      </w:r>
      <w:r>
        <w:t>with</w:t>
      </w:r>
      <w:r>
        <w:rPr>
          <w:spacing w:val="-9"/>
        </w:rPr>
        <w:t xml:space="preserve"> </w:t>
      </w:r>
      <w:r>
        <w:t>which</w:t>
      </w:r>
      <w:r>
        <w:rPr>
          <w:spacing w:val="-10"/>
        </w:rPr>
        <w:t xml:space="preserve"> </w:t>
      </w:r>
      <w:r>
        <w:t>it contracts for health benefit plan services) is subject to ERISA fiduciary requirements or similar state or federal laws and standards. However, such entities (or their business associates) are not relieved from the record retention standards applicable to other PDP Sponsors. In accordance with the terms of this waiver, please provide the following</w:t>
      </w:r>
      <w:r>
        <w:rPr>
          <w:spacing w:val="-14"/>
        </w:rPr>
        <w:t xml:space="preserve"> </w:t>
      </w:r>
      <w:r>
        <w:t>information:</w:t>
      </w:r>
    </w:p>
    <w:p w:rsidR="00361071" w14:paraId="1CA04921" w14:textId="77777777">
      <w:pPr>
        <w:pStyle w:val="ListParagraph"/>
        <w:numPr>
          <w:ilvl w:val="2"/>
          <w:numId w:val="9"/>
        </w:numPr>
        <w:tabs>
          <w:tab w:val="left" w:pos="1071"/>
          <w:tab w:val="left" w:pos="1079"/>
        </w:tabs>
        <w:spacing w:before="248"/>
        <w:ind w:left="1079" w:right="1300" w:hanging="360"/>
      </w:pPr>
      <w:r>
        <w:t>List</w:t>
      </w:r>
      <w:r>
        <w:rPr>
          <w:spacing w:val="-11"/>
        </w:rPr>
        <w:t xml:space="preserve"> </w:t>
      </w:r>
      <w:r>
        <w:t>the</w:t>
      </w:r>
      <w:r>
        <w:rPr>
          <w:spacing w:val="-15"/>
        </w:rPr>
        <w:t xml:space="preserve"> </w:t>
      </w:r>
      <w:r>
        <w:t>members</w:t>
      </w:r>
      <w:r>
        <w:rPr>
          <w:spacing w:val="-5"/>
        </w:rPr>
        <w:t xml:space="preserve"> </w:t>
      </w:r>
      <w:r>
        <w:t>of</w:t>
      </w:r>
      <w:r>
        <w:rPr>
          <w:spacing w:val="-5"/>
        </w:rPr>
        <w:t xml:space="preserve"> </w:t>
      </w:r>
      <w:r>
        <w:t>the</w:t>
      </w:r>
      <w:r>
        <w:rPr>
          <w:spacing w:val="-15"/>
        </w:rPr>
        <w:t xml:space="preserve"> </w:t>
      </w:r>
      <w:r>
        <w:t>organization's</w:t>
      </w:r>
      <w:r>
        <w:rPr>
          <w:spacing w:val="-4"/>
        </w:rPr>
        <w:t xml:space="preserve"> </w:t>
      </w:r>
      <w:r>
        <w:t>policymaking</w:t>
      </w:r>
      <w:r>
        <w:rPr>
          <w:spacing w:val="-14"/>
        </w:rPr>
        <w:t xml:space="preserve"> </w:t>
      </w:r>
      <w:r>
        <w:t>body</w:t>
      </w:r>
      <w:r>
        <w:rPr>
          <w:spacing w:val="-5"/>
        </w:rPr>
        <w:t xml:space="preserve"> </w:t>
      </w:r>
      <w:r>
        <w:t>(name,</w:t>
      </w:r>
      <w:r>
        <w:rPr>
          <w:spacing w:val="-5"/>
        </w:rPr>
        <w:t xml:space="preserve"> </w:t>
      </w:r>
      <w:r>
        <w:t>position,</w:t>
      </w:r>
      <w:r>
        <w:rPr>
          <w:spacing w:val="-11"/>
        </w:rPr>
        <w:t xml:space="preserve"> </w:t>
      </w:r>
      <w:r>
        <w:t>address, telephone number, occupation, term of office and term expiration date). Indicate whether any of the members are employees of the</w:t>
      </w:r>
      <w:r>
        <w:rPr>
          <w:spacing w:val="-4"/>
        </w:rPr>
        <w:t xml:space="preserve"> </w:t>
      </w:r>
      <w:r>
        <w:t>Applicant.</w:t>
      </w:r>
    </w:p>
    <w:p w:rsidR="00361071" w14:paraId="4C22315B" w14:textId="77777777">
      <w:pPr>
        <w:pStyle w:val="ListParagraph"/>
        <w:numPr>
          <w:ilvl w:val="2"/>
          <w:numId w:val="9"/>
        </w:numPr>
        <w:tabs>
          <w:tab w:val="left" w:pos="1071"/>
          <w:tab w:val="left" w:pos="1079"/>
        </w:tabs>
        <w:spacing w:before="251"/>
        <w:ind w:left="1079" w:right="817" w:hanging="360"/>
        <w:jc w:val="both"/>
      </w:pPr>
      <w:r>
        <w:t>If the</w:t>
      </w:r>
      <w:r>
        <w:rPr>
          <w:spacing w:val="-5"/>
        </w:rPr>
        <w:t xml:space="preserve"> </w:t>
      </w:r>
      <w:r>
        <w:t>Applicant is a</w:t>
      </w:r>
      <w:r>
        <w:rPr>
          <w:spacing w:val="-5"/>
        </w:rPr>
        <w:t xml:space="preserve"> </w:t>
      </w:r>
      <w:r>
        <w:t>line</w:t>
      </w:r>
      <w:r>
        <w:rPr>
          <w:spacing w:val="-5"/>
        </w:rPr>
        <w:t xml:space="preserve"> </w:t>
      </w:r>
      <w:r>
        <w:t>of business versus a</w:t>
      </w:r>
      <w:r>
        <w:rPr>
          <w:spacing w:val="-5"/>
        </w:rPr>
        <w:t xml:space="preserve"> </w:t>
      </w:r>
      <w:r>
        <w:t>legal entity, does the</w:t>
      </w:r>
      <w:r>
        <w:rPr>
          <w:spacing w:val="-5"/>
        </w:rPr>
        <w:t xml:space="preserve"> </w:t>
      </w:r>
      <w:r>
        <w:t xml:space="preserve">Board of Directors of the corporation serve as the policymaking body of the organization? If not, describe the policymaking body and its relationship </w:t>
      </w:r>
      <w:r>
        <w:t>to</w:t>
      </w:r>
      <w:r>
        <w:t xml:space="preserve"> the corporate Board.</w:t>
      </w:r>
    </w:p>
    <w:p w:rsidR="00361071" w14:paraId="56CC5D01" w14:textId="77777777">
      <w:pPr>
        <w:pStyle w:val="ListParagraph"/>
        <w:jc w:val="both"/>
        <w:sectPr>
          <w:pgSz w:w="12240" w:h="15840"/>
          <w:pgMar w:top="1360" w:right="720" w:bottom="900" w:left="1080" w:header="0" w:footer="693" w:gutter="0"/>
          <w:cols w:space="720"/>
        </w:sectPr>
      </w:pPr>
    </w:p>
    <w:p w:rsidR="00361071" w14:paraId="7918CD3F" w14:textId="77777777">
      <w:pPr>
        <w:pStyle w:val="ListParagraph"/>
        <w:numPr>
          <w:ilvl w:val="2"/>
          <w:numId w:val="9"/>
        </w:numPr>
        <w:tabs>
          <w:tab w:val="left" w:pos="1071"/>
          <w:tab w:val="left" w:pos="1079"/>
        </w:tabs>
        <w:spacing w:before="73" w:line="237" w:lineRule="auto"/>
        <w:ind w:left="1079" w:right="1029" w:hanging="360"/>
      </w:pPr>
      <w:r>
        <w:t>Does the</w:t>
      </w:r>
      <w:r>
        <w:rPr>
          <w:spacing w:val="-11"/>
        </w:rPr>
        <w:t xml:space="preserve"> </w:t>
      </w:r>
      <w:r>
        <w:t>Federal</w:t>
      </w:r>
      <w:r>
        <w:rPr>
          <w:spacing w:val="-1"/>
        </w:rPr>
        <w:t xml:space="preserve"> </w:t>
      </w:r>
      <w:r>
        <w:t>Government or</w:t>
      </w:r>
      <w:r>
        <w:rPr>
          <w:spacing w:val="-11"/>
        </w:rPr>
        <w:t xml:space="preserve"> </w:t>
      </w:r>
      <w:r>
        <w:t>a</w:t>
      </w:r>
      <w:r>
        <w:rPr>
          <w:spacing w:val="-11"/>
        </w:rPr>
        <w:t xml:space="preserve"> </w:t>
      </w:r>
      <w:r>
        <w:t>State</w:t>
      </w:r>
      <w:r>
        <w:rPr>
          <w:spacing w:val="-11"/>
        </w:rPr>
        <w:t xml:space="preserve"> </w:t>
      </w:r>
      <w:r>
        <w:t>regulate</w:t>
      </w:r>
      <w:r>
        <w:rPr>
          <w:spacing w:val="-11"/>
        </w:rPr>
        <w:t xml:space="preserve"> </w:t>
      </w:r>
      <w:r>
        <w:t>the</w:t>
      </w:r>
      <w:r>
        <w:rPr>
          <w:spacing w:val="-11"/>
        </w:rPr>
        <w:t xml:space="preserve"> </w:t>
      </w:r>
      <w:r>
        <w:t>composition</w:t>
      </w:r>
      <w:r>
        <w:rPr>
          <w:spacing w:val="-11"/>
        </w:rPr>
        <w:t xml:space="preserve"> </w:t>
      </w:r>
      <w:r>
        <w:t>of the</w:t>
      </w:r>
      <w:r>
        <w:rPr>
          <w:spacing w:val="-11"/>
        </w:rPr>
        <w:t xml:space="preserve"> </w:t>
      </w:r>
      <w:r>
        <w:t>policymaking body? If yes, please identify all Federal and State regulations that govern your policymaking body (e.g., ERISA).</w:t>
      </w:r>
    </w:p>
    <w:p w:rsidR="00361071" w14:paraId="4786DA94" w14:textId="77777777">
      <w:pPr>
        <w:pStyle w:val="ListParagraph"/>
        <w:numPr>
          <w:ilvl w:val="0"/>
          <w:numId w:val="9"/>
        </w:numPr>
        <w:tabs>
          <w:tab w:val="left" w:pos="710"/>
        </w:tabs>
        <w:spacing w:before="216"/>
        <w:ind w:left="710" w:hanging="350"/>
        <w:rPr>
          <w:b/>
        </w:rPr>
      </w:pPr>
      <w:r>
        <w:rPr>
          <w:b/>
          <w:spacing w:val="-2"/>
        </w:rPr>
        <w:t>FINANCIAL</w:t>
      </w:r>
      <w:r>
        <w:rPr>
          <w:b/>
          <w:spacing w:val="-3"/>
        </w:rPr>
        <w:t xml:space="preserve"> </w:t>
      </w:r>
      <w:r>
        <w:rPr>
          <w:b/>
          <w:spacing w:val="-2"/>
        </w:rPr>
        <w:t>DOCUMENTATION</w:t>
      </w:r>
    </w:p>
    <w:p w:rsidR="00361071" w14:paraId="1B7C40CD" w14:textId="77777777">
      <w:pPr>
        <w:pStyle w:val="ListParagraph"/>
        <w:numPr>
          <w:ilvl w:val="1"/>
          <w:numId w:val="9"/>
        </w:numPr>
        <w:tabs>
          <w:tab w:val="left" w:pos="718"/>
        </w:tabs>
        <w:spacing w:before="216"/>
        <w:ind w:left="718" w:hanging="358"/>
        <w:rPr>
          <w:b/>
        </w:rPr>
      </w:pPr>
      <w:r>
        <w:rPr>
          <w:b/>
        </w:rPr>
        <w:t>Minimum</w:t>
      </w:r>
      <w:r>
        <w:rPr>
          <w:b/>
          <w:spacing w:val="-16"/>
        </w:rPr>
        <w:t xml:space="preserve"> </w:t>
      </w:r>
      <w:r>
        <w:rPr>
          <w:b/>
        </w:rPr>
        <w:t>Net</w:t>
      </w:r>
      <w:r>
        <w:rPr>
          <w:b/>
          <w:spacing w:val="-15"/>
        </w:rPr>
        <w:t xml:space="preserve"> </w:t>
      </w:r>
      <w:r>
        <w:rPr>
          <w:b/>
        </w:rPr>
        <w:t>Worth:</w:t>
      </w:r>
      <w:r>
        <w:rPr>
          <w:b/>
          <w:spacing w:val="-12"/>
        </w:rPr>
        <w:t xml:space="preserve"> </w:t>
      </w:r>
      <w:r>
        <w:rPr>
          <w:b/>
        </w:rPr>
        <w:t>$1.5</w:t>
      </w:r>
      <w:r>
        <w:rPr>
          <w:b/>
          <w:spacing w:val="-12"/>
        </w:rPr>
        <w:t xml:space="preserve"> </w:t>
      </w:r>
      <w:r>
        <w:rPr>
          <w:b/>
        </w:rPr>
        <w:t>Million</w:t>
      </w:r>
      <w:r>
        <w:rPr>
          <w:b/>
          <w:spacing w:val="-11"/>
        </w:rPr>
        <w:t xml:space="preserve"> </w:t>
      </w:r>
      <w:r>
        <w:rPr>
          <w:b/>
        </w:rPr>
        <w:t>-</w:t>
      </w:r>
      <w:r>
        <w:rPr>
          <w:b/>
          <w:spacing w:val="-12"/>
        </w:rPr>
        <w:t xml:space="preserve"> </w:t>
      </w:r>
      <w:r>
        <w:rPr>
          <w:b/>
        </w:rPr>
        <w:t>Documentation</w:t>
      </w:r>
      <w:r>
        <w:rPr>
          <w:b/>
          <w:spacing w:val="-10"/>
        </w:rPr>
        <w:t xml:space="preserve"> </w:t>
      </w:r>
      <w:r>
        <w:rPr>
          <w:b/>
        </w:rPr>
        <w:t>of</w:t>
      </w:r>
      <w:r>
        <w:rPr>
          <w:b/>
          <w:spacing w:val="-14"/>
        </w:rPr>
        <w:t xml:space="preserve"> </w:t>
      </w:r>
      <w:r>
        <w:rPr>
          <w:b/>
        </w:rPr>
        <w:t>Minimum</w:t>
      </w:r>
      <w:r>
        <w:rPr>
          <w:b/>
          <w:spacing w:val="-1"/>
        </w:rPr>
        <w:t xml:space="preserve"> </w:t>
      </w:r>
      <w:r>
        <w:rPr>
          <w:b/>
        </w:rPr>
        <w:t>Net</w:t>
      </w:r>
      <w:r>
        <w:rPr>
          <w:b/>
          <w:spacing w:val="-21"/>
        </w:rPr>
        <w:t xml:space="preserve"> </w:t>
      </w:r>
      <w:r>
        <w:rPr>
          <w:b/>
          <w:spacing w:val="-2"/>
        </w:rPr>
        <w:t>Worth</w:t>
      </w:r>
    </w:p>
    <w:p w:rsidR="00361071" w14:paraId="08CEB492" w14:textId="77777777">
      <w:pPr>
        <w:pStyle w:val="BodyText"/>
        <w:spacing w:before="2"/>
        <w:rPr>
          <w:b/>
          <w:sz w:val="22"/>
        </w:rPr>
      </w:pPr>
    </w:p>
    <w:p w:rsidR="00361071" w14:paraId="7CF1EC13" w14:textId="77777777">
      <w:pPr>
        <w:ind w:left="359" w:right="776"/>
      </w:pPr>
      <w:r>
        <w:t>The</w:t>
      </w:r>
      <w:r>
        <w:rPr>
          <w:spacing w:val="-5"/>
        </w:rPr>
        <w:t xml:space="preserve"> </w:t>
      </w:r>
      <w:r>
        <w:t>Direct Contract PDP</w:t>
      </w:r>
      <w:r>
        <w:rPr>
          <w:spacing w:val="-1"/>
        </w:rPr>
        <w:t xml:space="preserve"> </w:t>
      </w:r>
      <w:r>
        <w:t>Applicant must demonstrate</w:t>
      </w:r>
      <w:r>
        <w:rPr>
          <w:spacing w:val="-4"/>
        </w:rPr>
        <w:t xml:space="preserve"> </w:t>
      </w:r>
      <w:r>
        <w:t>financial</w:t>
      </w:r>
      <w:r>
        <w:rPr>
          <w:spacing w:val="-2"/>
        </w:rPr>
        <w:t xml:space="preserve"> </w:t>
      </w:r>
      <w:r>
        <w:t>solvency</w:t>
      </w:r>
      <w:r>
        <w:rPr>
          <w:spacing w:val="-6"/>
        </w:rPr>
        <w:t xml:space="preserve"> </w:t>
      </w:r>
      <w:r>
        <w:t>through</w:t>
      </w:r>
      <w:r>
        <w:rPr>
          <w:spacing w:val="-5"/>
        </w:rPr>
        <w:t xml:space="preserve"> </w:t>
      </w:r>
      <w:r>
        <w:t>furnishing</w:t>
      </w:r>
      <w:r>
        <w:rPr>
          <w:spacing w:val="-5"/>
        </w:rPr>
        <w:t xml:space="preserve"> </w:t>
      </w:r>
      <w:r>
        <w:t>two years of independently audited financial statements to CMS. If the Direct Contract PDP Applicant has not been in operation at least twelve months, it may choose to: 1) obtain independently audited financial statements for a shorter time period; or 2) demonstrate that it has</w:t>
      </w:r>
      <w:r>
        <w:rPr>
          <w:spacing w:val="-2"/>
        </w:rPr>
        <w:t xml:space="preserve"> </w:t>
      </w:r>
      <w:r>
        <w:t>the</w:t>
      </w:r>
      <w:r>
        <w:rPr>
          <w:spacing w:val="-13"/>
        </w:rPr>
        <w:t xml:space="preserve"> </w:t>
      </w:r>
      <w:r>
        <w:t>minimum</w:t>
      </w:r>
      <w:r>
        <w:rPr>
          <w:spacing w:val="-3"/>
        </w:rPr>
        <w:t xml:space="preserve"> </w:t>
      </w:r>
      <w:r>
        <w:t>net</w:t>
      </w:r>
      <w:r>
        <w:rPr>
          <w:spacing w:val="-2"/>
        </w:rPr>
        <w:t xml:space="preserve"> </w:t>
      </w:r>
      <w:r>
        <w:t>worth</w:t>
      </w:r>
      <w:r>
        <w:rPr>
          <w:spacing w:val="-13"/>
        </w:rPr>
        <w:t xml:space="preserve"> </w:t>
      </w:r>
      <w:r>
        <w:t>through</w:t>
      </w:r>
      <w:r>
        <w:rPr>
          <w:spacing w:val="-13"/>
        </w:rPr>
        <w:t xml:space="preserve"> </w:t>
      </w:r>
      <w:r>
        <w:t>presentation</w:t>
      </w:r>
      <w:r>
        <w:rPr>
          <w:spacing w:val="-13"/>
        </w:rPr>
        <w:t xml:space="preserve"> </w:t>
      </w:r>
      <w:r>
        <w:t>of</w:t>
      </w:r>
      <w:r>
        <w:rPr>
          <w:spacing w:val="-2"/>
        </w:rPr>
        <w:t xml:space="preserve"> </w:t>
      </w:r>
      <w:r>
        <w:t>un-audited</w:t>
      </w:r>
      <w:r>
        <w:rPr>
          <w:spacing w:val="-13"/>
        </w:rPr>
        <w:t xml:space="preserve"> </w:t>
      </w:r>
      <w:r>
        <w:t>financial</w:t>
      </w:r>
      <w:r>
        <w:rPr>
          <w:spacing w:val="-3"/>
        </w:rPr>
        <w:t xml:space="preserve"> </w:t>
      </w:r>
      <w:r>
        <w:t>statements</w:t>
      </w:r>
      <w:r>
        <w:rPr>
          <w:spacing w:val="-2"/>
        </w:rPr>
        <w:t xml:space="preserve"> </w:t>
      </w:r>
      <w:r>
        <w:t>that</w:t>
      </w:r>
      <w:r>
        <w:rPr>
          <w:spacing w:val="-2"/>
        </w:rPr>
        <w:t xml:space="preserve"> </w:t>
      </w:r>
      <w:r>
        <w:t>contain sufficient detail to allow CMS to</w:t>
      </w:r>
      <w:r>
        <w:rPr>
          <w:spacing w:val="-1"/>
        </w:rPr>
        <w:t xml:space="preserve"> </w:t>
      </w:r>
      <w:r>
        <w:t xml:space="preserve">verify the validity of the financial presentation. The </w:t>
      </w:r>
      <w:r>
        <w:t>un-audited</w:t>
      </w:r>
      <w:r>
        <w:t xml:space="preserve"> financial statement must be accompanied by an actuarial opinion from a qualified actuary regarding the assumptions and methods used in determining loss reserves, actuarial liabilities and related items.</w:t>
      </w:r>
    </w:p>
    <w:p w:rsidR="00361071" w14:paraId="67FA8717" w14:textId="77777777">
      <w:pPr>
        <w:spacing w:before="250"/>
        <w:ind w:left="359" w:right="776"/>
      </w:pPr>
      <w:r>
        <w:t>A “qualified actuary” for purposes of this application means a member in good standing of the American Academy of Actuaries, a person recognized by the Academy as qualified for membership, or</w:t>
      </w:r>
      <w:r>
        <w:rPr>
          <w:spacing w:val="-11"/>
        </w:rPr>
        <w:t xml:space="preserve"> </w:t>
      </w:r>
      <w:r>
        <w:t>a</w:t>
      </w:r>
      <w:r>
        <w:rPr>
          <w:spacing w:val="-11"/>
        </w:rPr>
        <w:t xml:space="preserve"> </w:t>
      </w:r>
      <w:r>
        <w:t>person</w:t>
      </w:r>
      <w:r>
        <w:rPr>
          <w:spacing w:val="-11"/>
        </w:rPr>
        <w:t xml:space="preserve"> </w:t>
      </w:r>
      <w:r>
        <w:t>who</w:t>
      </w:r>
      <w:r>
        <w:rPr>
          <w:spacing w:val="-11"/>
        </w:rPr>
        <w:t xml:space="preserve"> </w:t>
      </w:r>
      <w:r>
        <w:t>has otherwise</w:t>
      </w:r>
      <w:r>
        <w:rPr>
          <w:spacing w:val="-5"/>
        </w:rPr>
        <w:t xml:space="preserve"> </w:t>
      </w:r>
      <w:r>
        <w:t>demonstrated</w:t>
      </w:r>
      <w:r>
        <w:rPr>
          <w:spacing w:val="-11"/>
        </w:rPr>
        <w:t xml:space="preserve"> </w:t>
      </w:r>
      <w:r>
        <w:t>competency in</w:t>
      </w:r>
      <w:r>
        <w:rPr>
          <w:spacing w:val="-11"/>
        </w:rPr>
        <w:t xml:space="preserve"> </w:t>
      </w:r>
      <w:r>
        <w:t>the</w:t>
      </w:r>
      <w:r>
        <w:rPr>
          <w:spacing w:val="-11"/>
        </w:rPr>
        <w:t xml:space="preserve"> </w:t>
      </w:r>
      <w:r>
        <w:t>field</w:t>
      </w:r>
      <w:r>
        <w:rPr>
          <w:spacing w:val="-5"/>
        </w:rPr>
        <w:t xml:space="preserve"> </w:t>
      </w:r>
      <w:r>
        <w:t>of actuarial science and is satisfactory to CMS.</w:t>
      </w:r>
    </w:p>
    <w:p w:rsidR="00361071" w14:paraId="111D76AB" w14:textId="77777777">
      <w:pPr>
        <w:spacing w:before="251"/>
        <w:ind w:left="358" w:right="776"/>
      </w:pPr>
      <w:r>
        <w:t>If the Direct Contract PDP Applicant’s auditor is not one of the 10 largest national accounting firms in</w:t>
      </w:r>
      <w:r>
        <w:rPr>
          <w:spacing w:val="-11"/>
        </w:rPr>
        <w:t xml:space="preserve"> </w:t>
      </w:r>
      <w:r>
        <w:t>accordance</w:t>
      </w:r>
      <w:r>
        <w:rPr>
          <w:spacing w:val="-11"/>
        </w:rPr>
        <w:t xml:space="preserve"> </w:t>
      </w:r>
      <w:r>
        <w:t>with</w:t>
      </w:r>
      <w:r>
        <w:rPr>
          <w:spacing w:val="-11"/>
        </w:rPr>
        <w:t xml:space="preserve"> </w:t>
      </w:r>
      <w:r>
        <w:t>the</w:t>
      </w:r>
      <w:r>
        <w:rPr>
          <w:spacing w:val="-11"/>
        </w:rPr>
        <w:t xml:space="preserve"> </w:t>
      </w:r>
      <w:r>
        <w:t>list of</w:t>
      </w:r>
      <w:r>
        <w:rPr>
          <w:spacing w:val="-7"/>
        </w:rPr>
        <w:t xml:space="preserve"> </w:t>
      </w:r>
      <w:r>
        <w:t>the</w:t>
      </w:r>
      <w:r>
        <w:rPr>
          <w:spacing w:val="-11"/>
        </w:rPr>
        <w:t xml:space="preserve"> </w:t>
      </w:r>
      <w:r>
        <w:t>100</w:t>
      </w:r>
      <w:r>
        <w:rPr>
          <w:spacing w:val="-11"/>
        </w:rPr>
        <w:t xml:space="preserve"> </w:t>
      </w:r>
      <w:r>
        <w:t>largest public accounting</w:t>
      </w:r>
      <w:r>
        <w:rPr>
          <w:spacing w:val="-10"/>
        </w:rPr>
        <w:t xml:space="preserve"> </w:t>
      </w:r>
      <w:r>
        <w:t>firms published</w:t>
      </w:r>
      <w:r>
        <w:rPr>
          <w:spacing w:val="-4"/>
        </w:rPr>
        <w:t xml:space="preserve"> </w:t>
      </w:r>
      <w:r>
        <w:t>by the</w:t>
      </w:r>
      <w:r>
        <w:rPr>
          <w:spacing w:val="-11"/>
        </w:rPr>
        <w:t xml:space="preserve"> </w:t>
      </w:r>
      <w:r>
        <w:t>CCH Public Accounting Report, the Applicant should enclose proof of the auditor’s good standing from the relevant state board of accountancy.</w:t>
      </w:r>
    </w:p>
    <w:p w:rsidR="00361071" w14:paraId="325E3485" w14:textId="77777777">
      <w:pPr>
        <w:pStyle w:val="ListParagraph"/>
        <w:numPr>
          <w:ilvl w:val="1"/>
          <w:numId w:val="9"/>
        </w:numPr>
        <w:tabs>
          <w:tab w:val="left" w:pos="718"/>
        </w:tabs>
        <w:spacing w:before="253"/>
        <w:ind w:left="718" w:hanging="358"/>
        <w:rPr>
          <w:b/>
        </w:rPr>
      </w:pPr>
      <w:r>
        <w:rPr>
          <w:b/>
          <w:spacing w:val="-2"/>
        </w:rPr>
        <w:t>Liquidity</w:t>
      </w:r>
    </w:p>
    <w:p w:rsidR="00361071" w14:paraId="6311A735" w14:textId="77777777">
      <w:pPr>
        <w:pStyle w:val="BodyText"/>
        <w:spacing w:before="2"/>
        <w:rPr>
          <w:b/>
          <w:sz w:val="22"/>
        </w:rPr>
      </w:pPr>
    </w:p>
    <w:p w:rsidR="00361071" w14:paraId="374894BD" w14:textId="77777777">
      <w:pPr>
        <w:ind w:left="359" w:right="954"/>
      </w:pPr>
      <w:r>
        <w:t>The Direct Contract PDP Applicant must have sufficient cash flow to meet its financial obligations</w:t>
      </w:r>
      <w:r>
        <w:rPr>
          <w:spacing w:val="-2"/>
        </w:rPr>
        <w:t xml:space="preserve"> </w:t>
      </w:r>
      <w:r>
        <w:t>as</w:t>
      </w:r>
      <w:r>
        <w:rPr>
          <w:spacing w:val="-2"/>
        </w:rPr>
        <w:t xml:space="preserve"> </w:t>
      </w:r>
      <w:r>
        <w:t>they</w:t>
      </w:r>
      <w:r>
        <w:rPr>
          <w:spacing w:val="-3"/>
        </w:rPr>
        <w:t xml:space="preserve"> </w:t>
      </w:r>
      <w:r>
        <w:t>become</w:t>
      </w:r>
      <w:r>
        <w:rPr>
          <w:spacing w:val="-13"/>
        </w:rPr>
        <w:t xml:space="preserve"> </w:t>
      </w:r>
      <w:r>
        <w:t>due.</w:t>
      </w:r>
      <w:r>
        <w:rPr>
          <w:spacing w:val="-3"/>
        </w:rPr>
        <w:t xml:space="preserve"> </w:t>
      </w:r>
      <w:r>
        <w:t>The</w:t>
      </w:r>
      <w:r>
        <w:rPr>
          <w:spacing w:val="-13"/>
        </w:rPr>
        <w:t xml:space="preserve"> </w:t>
      </w:r>
      <w:r>
        <w:t>amount</w:t>
      </w:r>
      <w:r>
        <w:rPr>
          <w:spacing w:val="-3"/>
        </w:rPr>
        <w:t xml:space="preserve"> </w:t>
      </w:r>
      <w:r>
        <w:t>of</w:t>
      </w:r>
      <w:r>
        <w:rPr>
          <w:spacing w:val="-3"/>
        </w:rPr>
        <w:t xml:space="preserve"> </w:t>
      </w:r>
      <w:r>
        <w:t>the</w:t>
      </w:r>
      <w:r>
        <w:rPr>
          <w:spacing w:val="-13"/>
        </w:rPr>
        <w:t xml:space="preserve"> </w:t>
      </w:r>
      <w:r>
        <w:t>minimum</w:t>
      </w:r>
      <w:r>
        <w:rPr>
          <w:spacing w:val="-5"/>
        </w:rPr>
        <w:t xml:space="preserve"> </w:t>
      </w:r>
      <w:r>
        <w:t>net</w:t>
      </w:r>
      <w:r>
        <w:rPr>
          <w:spacing w:val="-3"/>
        </w:rPr>
        <w:t xml:space="preserve"> </w:t>
      </w:r>
      <w:r>
        <w:t>worth</w:t>
      </w:r>
      <w:r>
        <w:rPr>
          <w:spacing w:val="-13"/>
        </w:rPr>
        <w:t xml:space="preserve"> </w:t>
      </w:r>
      <w:r>
        <w:t>requirement</w:t>
      </w:r>
      <w:r>
        <w:rPr>
          <w:spacing w:val="-3"/>
        </w:rPr>
        <w:t xml:space="preserve"> </w:t>
      </w:r>
      <w:r>
        <w:t>to</w:t>
      </w:r>
      <w:r>
        <w:rPr>
          <w:spacing w:val="-13"/>
        </w:rPr>
        <w:t xml:space="preserve"> </w:t>
      </w:r>
      <w:r>
        <w:t>be</w:t>
      </w:r>
      <w:r>
        <w:rPr>
          <w:spacing w:val="-13"/>
        </w:rPr>
        <w:t xml:space="preserve"> </w:t>
      </w:r>
      <w:r>
        <w:t>met by cash or cash equivalents is $750,000. Cash equivalents are short-term highly liquid investments that can be readily converted to cash. To be classified as cash equivalents, investments must have a maturity date not longer than 3 months from the date of purchase.</w:t>
      </w:r>
    </w:p>
    <w:p w:rsidR="00361071" w14:paraId="767EF37E" w14:textId="77777777">
      <w:pPr>
        <w:pStyle w:val="ListParagraph"/>
        <w:numPr>
          <w:ilvl w:val="2"/>
          <w:numId w:val="9"/>
        </w:numPr>
        <w:tabs>
          <w:tab w:val="left" w:pos="1071"/>
          <w:tab w:val="left" w:pos="1079"/>
        </w:tabs>
        <w:spacing w:before="253"/>
        <w:ind w:left="1079" w:right="1102" w:hanging="360"/>
      </w:pPr>
      <w:r>
        <w:t>In</w:t>
      </w:r>
      <w:r>
        <w:rPr>
          <w:spacing w:val="-13"/>
        </w:rPr>
        <w:t xml:space="preserve"> </w:t>
      </w:r>
      <w:r>
        <w:t>determining</w:t>
      </w:r>
      <w:r>
        <w:rPr>
          <w:spacing w:val="-13"/>
        </w:rPr>
        <w:t xml:space="preserve"> </w:t>
      </w:r>
      <w:r>
        <w:t>the</w:t>
      </w:r>
      <w:r>
        <w:rPr>
          <w:spacing w:val="-13"/>
        </w:rPr>
        <w:t xml:space="preserve"> </w:t>
      </w:r>
      <w:r>
        <w:t>ability</w:t>
      </w:r>
      <w:r>
        <w:rPr>
          <w:spacing w:val="-2"/>
        </w:rPr>
        <w:t xml:space="preserve"> </w:t>
      </w:r>
      <w:r>
        <w:t>of</w:t>
      </w:r>
      <w:r>
        <w:rPr>
          <w:spacing w:val="-2"/>
        </w:rPr>
        <w:t xml:space="preserve"> </w:t>
      </w:r>
      <w:r>
        <w:t>a</w:t>
      </w:r>
      <w:r>
        <w:rPr>
          <w:spacing w:val="-13"/>
        </w:rPr>
        <w:t xml:space="preserve"> </w:t>
      </w:r>
      <w:r>
        <w:t>Direct</w:t>
      </w:r>
      <w:r>
        <w:rPr>
          <w:spacing w:val="-2"/>
        </w:rPr>
        <w:t xml:space="preserve"> </w:t>
      </w:r>
      <w:r>
        <w:t>Contract</w:t>
      </w:r>
      <w:r>
        <w:rPr>
          <w:spacing w:val="-2"/>
        </w:rPr>
        <w:t xml:space="preserve"> </w:t>
      </w:r>
      <w:r>
        <w:t>PDP</w:t>
      </w:r>
      <w:r>
        <w:rPr>
          <w:spacing w:val="-3"/>
        </w:rPr>
        <w:t xml:space="preserve"> </w:t>
      </w:r>
      <w:r>
        <w:t>Applicant</w:t>
      </w:r>
      <w:r>
        <w:rPr>
          <w:spacing w:val="-2"/>
        </w:rPr>
        <w:t xml:space="preserve"> </w:t>
      </w:r>
      <w:r>
        <w:t>to</w:t>
      </w:r>
      <w:r>
        <w:rPr>
          <w:spacing w:val="-13"/>
        </w:rPr>
        <w:t xml:space="preserve"> </w:t>
      </w:r>
      <w:r>
        <w:t>meet</w:t>
      </w:r>
      <w:r>
        <w:rPr>
          <w:spacing w:val="-8"/>
        </w:rPr>
        <w:t xml:space="preserve"> </w:t>
      </w:r>
      <w:r>
        <w:t>this</w:t>
      </w:r>
      <w:r>
        <w:rPr>
          <w:spacing w:val="-8"/>
        </w:rPr>
        <w:t xml:space="preserve"> </w:t>
      </w:r>
      <w:r>
        <w:t>requirement, CMS will consider the following:</w:t>
      </w:r>
    </w:p>
    <w:p w:rsidR="00361071" w14:paraId="7F502AFF" w14:textId="77777777">
      <w:pPr>
        <w:pStyle w:val="ListParagraph"/>
        <w:numPr>
          <w:ilvl w:val="3"/>
          <w:numId w:val="9"/>
        </w:numPr>
        <w:tabs>
          <w:tab w:val="left" w:pos="1431"/>
        </w:tabs>
        <w:spacing w:before="221"/>
        <w:ind w:left="1431" w:hanging="351"/>
      </w:pPr>
      <w:r>
        <w:t>The</w:t>
      </w:r>
      <w:r>
        <w:rPr>
          <w:spacing w:val="-13"/>
        </w:rPr>
        <w:t xml:space="preserve"> </w:t>
      </w:r>
      <w:r>
        <w:t>timeliness</w:t>
      </w:r>
      <w:r>
        <w:rPr>
          <w:spacing w:val="-2"/>
        </w:rPr>
        <w:t xml:space="preserve"> </w:t>
      </w:r>
      <w:r>
        <w:t>of</w:t>
      </w:r>
      <w:r>
        <w:rPr>
          <w:spacing w:val="-8"/>
        </w:rPr>
        <w:t xml:space="preserve"> </w:t>
      </w:r>
      <w:r>
        <w:rPr>
          <w:spacing w:val="-2"/>
        </w:rPr>
        <w:t>payment,</w:t>
      </w:r>
    </w:p>
    <w:p w:rsidR="00361071" w14:paraId="418E6D27" w14:textId="77777777">
      <w:pPr>
        <w:pStyle w:val="BodyText"/>
        <w:spacing w:before="13"/>
        <w:rPr>
          <w:sz w:val="22"/>
        </w:rPr>
      </w:pPr>
    </w:p>
    <w:p w:rsidR="00361071" w14:paraId="0FFE3608" w14:textId="77777777">
      <w:pPr>
        <w:pStyle w:val="ListParagraph"/>
        <w:numPr>
          <w:ilvl w:val="3"/>
          <w:numId w:val="9"/>
        </w:numPr>
        <w:tabs>
          <w:tab w:val="left" w:pos="1430"/>
          <w:tab w:val="left" w:pos="1439"/>
        </w:tabs>
        <w:spacing w:line="235" w:lineRule="auto"/>
        <w:ind w:left="1439" w:right="1423" w:hanging="360"/>
      </w:pPr>
      <w:r>
        <w:t>The</w:t>
      </w:r>
      <w:r>
        <w:rPr>
          <w:spacing w:val="-13"/>
        </w:rPr>
        <w:t xml:space="preserve"> </w:t>
      </w:r>
      <w:r>
        <w:t>extent to</w:t>
      </w:r>
      <w:r>
        <w:rPr>
          <w:spacing w:val="-11"/>
        </w:rPr>
        <w:t xml:space="preserve"> </w:t>
      </w:r>
      <w:r>
        <w:t>which</w:t>
      </w:r>
      <w:r>
        <w:rPr>
          <w:spacing w:val="-11"/>
        </w:rPr>
        <w:t xml:space="preserve"> </w:t>
      </w:r>
      <w:r>
        <w:t>the</w:t>
      </w:r>
      <w:r>
        <w:rPr>
          <w:spacing w:val="-11"/>
        </w:rPr>
        <w:t xml:space="preserve"> </w:t>
      </w:r>
      <w:r>
        <w:t>current ratio</w:t>
      </w:r>
      <w:r>
        <w:rPr>
          <w:spacing w:val="-11"/>
        </w:rPr>
        <w:t xml:space="preserve"> </w:t>
      </w:r>
      <w:r>
        <w:t>is maintained</w:t>
      </w:r>
      <w:r>
        <w:rPr>
          <w:spacing w:val="-10"/>
        </w:rPr>
        <w:t xml:space="preserve"> </w:t>
      </w:r>
      <w:r>
        <w:t>at 1:1</w:t>
      </w:r>
      <w:r>
        <w:rPr>
          <w:spacing w:val="-11"/>
        </w:rPr>
        <w:t xml:space="preserve"> </w:t>
      </w:r>
      <w:r>
        <w:t>or</w:t>
      </w:r>
      <w:r>
        <w:rPr>
          <w:spacing w:val="-29"/>
        </w:rPr>
        <w:t xml:space="preserve"> </w:t>
      </w:r>
      <w:r>
        <w:t>greater, or</w:t>
      </w:r>
      <w:r>
        <w:rPr>
          <w:spacing w:val="-11"/>
        </w:rPr>
        <w:t xml:space="preserve"> </w:t>
      </w:r>
      <w:r>
        <w:t xml:space="preserve">whether there is a change in the current ratio over </w:t>
      </w:r>
      <w:r>
        <w:t>a period of time</w:t>
      </w:r>
      <w:r>
        <w:t>; and</w:t>
      </w:r>
    </w:p>
    <w:p w:rsidR="00361071" w14:paraId="266B819D" w14:textId="77777777">
      <w:pPr>
        <w:pStyle w:val="ListParagraph"/>
        <w:numPr>
          <w:ilvl w:val="3"/>
          <w:numId w:val="9"/>
        </w:numPr>
        <w:tabs>
          <w:tab w:val="left" w:pos="1432"/>
        </w:tabs>
        <w:spacing w:before="248"/>
        <w:ind w:hanging="352"/>
      </w:pPr>
      <w:r>
        <w:rPr>
          <w:spacing w:val="-2"/>
        </w:rPr>
        <w:t>The</w:t>
      </w:r>
      <w:r>
        <w:rPr>
          <w:spacing w:val="-10"/>
        </w:rPr>
        <w:t xml:space="preserve"> </w:t>
      </w:r>
      <w:r>
        <w:rPr>
          <w:spacing w:val="-2"/>
        </w:rPr>
        <w:t>availability</w:t>
      </w:r>
      <w:r>
        <w:rPr>
          <w:spacing w:val="3"/>
        </w:rPr>
        <w:t xml:space="preserve"> </w:t>
      </w:r>
      <w:r>
        <w:rPr>
          <w:spacing w:val="-2"/>
        </w:rPr>
        <w:t>of</w:t>
      </w:r>
      <w:r>
        <w:rPr>
          <w:spacing w:val="3"/>
        </w:rPr>
        <w:t xml:space="preserve"> </w:t>
      </w:r>
      <w:r>
        <w:rPr>
          <w:spacing w:val="-2"/>
        </w:rPr>
        <w:t>outside financial</w:t>
      </w:r>
      <w:r>
        <w:rPr>
          <w:spacing w:val="-6"/>
        </w:rPr>
        <w:t xml:space="preserve"> </w:t>
      </w:r>
      <w:r>
        <w:rPr>
          <w:spacing w:val="-2"/>
        </w:rPr>
        <w:t>resources.</w:t>
      </w:r>
    </w:p>
    <w:p w:rsidR="00361071" w14:paraId="05581A10" w14:textId="77777777">
      <w:pPr>
        <w:pStyle w:val="ListParagraph"/>
        <w:numPr>
          <w:ilvl w:val="2"/>
          <w:numId w:val="9"/>
        </w:numPr>
        <w:tabs>
          <w:tab w:val="left" w:pos="1072"/>
        </w:tabs>
        <w:spacing w:before="249"/>
        <w:ind w:hanging="352"/>
      </w:pPr>
      <w:r>
        <w:t>CMS</w:t>
      </w:r>
      <w:r>
        <w:rPr>
          <w:spacing w:val="-16"/>
        </w:rPr>
        <w:t xml:space="preserve"> </w:t>
      </w:r>
      <w:r>
        <w:t>may</w:t>
      </w:r>
      <w:r>
        <w:rPr>
          <w:spacing w:val="-15"/>
        </w:rPr>
        <w:t xml:space="preserve"> </w:t>
      </w:r>
      <w:r>
        <w:t>apply</w:t>
      </w:r>
      <w:r>
        <w:rPr>
          <w:spacing w:val="-11"/>
        </w:rPr>
        <w:t xml:space="preserve"> </w:t>
      </w:r>
      <w:r>
        <w:t>the</w:t>
      </w:r>
      <w:r>
        <w:rPr>
          <w:spacing w:val="-14"/>
        </w:rPr>
        <w:t xml:space="preserve"> </w:t>
      </w:r>
      <w:r>
        <w:t>following</w:t>
      </w:r>
      <w:r>
        <w:rPr>
          <w:spacing w:val="-14"/>
        </w:rPr>
        <w:t xml:space="preserve"> </w:t>
      </w:r>
      <w:r>
        <w:t>corresponding</w:t>
      </w:r>
      <w:r>
        <w:rPr>
          <w:spacing w:val="-14"/>
        </w:rPr>
        <w:t xml:space="preserve"> </w:t>
      </w:r>
      <w:r>
        <w:t>corrective</w:t>
      </w:r>
      <w:r>
        <w:rPr>
          <w:spacing w:val="-21"/>
        </w:rPr>
        <w:t xml:space="preserve"> </w:t>
      </w:r>
      <w:r>
        <w:rPr>
          <w:spacing w:val="-2"/>
        </w:rPr>
        <w:t>remedies:</w:t>
      </w:r>
    </w:p>
    <w:p w:rsidR="00361071" w14:paraId="1FEC89DE" w14:textId="77777777">
      <w:pPr>
        <w:pStyle w:val="ListParagraph"/>
        <w:numPr>
          <w:ilvl w:val="3"/>
          <w:numId w:val="9"/>
        </w:numPr>
        <w:tabs>
          <w:tab w:val="left" w:pos="1430"/>
          <w:tab w:val="left" w:pos="1439"/>
        </w:tabs>
        <w:spacing w:before="220"/>
        <w:ind w:left="1439" w:right="1008" w:hanging="360"/>
      </w:pPr>
      <w:r>
        <w:t>If</w:t>
      </w:r>
      <w:r>
        <w:rPr>
          <w:spacing w:val="-2"/>
        </w:rPr>
        <w:t xml:space="preserve"> </w:t>
      </w:r>
      <w:r>
        <w:t>a</w:t>
      </w:r>
      <w:r>
        <w:rPr>
          <w:spacing w:val="-13"/>
        </w:rPr>
        <w:t xml:space="preserve"> </w:t>
      </w:r>
      <w:r>
        <w:t>PDP</w:t>
      </w:r>
      <w:r>
        <w:rPr>
          <w:spacing w:val="-10"/>
        </w:rPr>
        <w:t xml:space="preserve"> </w:t>
      </w:r>
      <w:r>
        <w:t>Sponsor</w:t>
      </w:r>
      <w:r>
        <w:rPr>
          <w:spacing w:val="-13"/>
        </w:rPr>
        <w:t xml:space="preserve"> </w:t>
      </w:r>
      <w:r>
        <w:t>fails</w:t>
      </w:r>
      <w:r>
        <w:rPr>
          <w:spacing w:val="-9"/>
        </w:rPr>
        <w:t xml:space="preserve"> </w:t>
      </w:r>
      <w:r>
        <w:t>to</w:t>
      </w:r>
      <w:r>
        <w:rPr>
          <w:spacing w:val="-13"/>
        </w:rPr>
        <w:t xml:space="preserve"> </w:t>
      </w:r>
      <w:r>
        <w:t>pay</w:t>
      </w:r>
      <w:r>
        <w:rPr>
          <w:spacing w:val="-2"/>
        </w:rPr>
        <w:t xml:space="preserve"> </w:t>
      </w:r>
      <w:r>
        <w:t>obligations</w:t>
      </w:r>
      <w:r>
        <w:rPr>
          <w:spacing w:val="-2"/>
        </w:rPr>
        <w:t xml:space="preserve"> </w:t>
      </w:r>
      <w:r>
        <w:t>as</w:t>
      </w:r>
      <w:r>
        <w:rPr>
          <w:spacing w:val="-2"/>
        </w:rPr>
        <w:t xml:space="preserve"> </w:t>
      </w:r>
      <w:r>
        <w:t>they</w:t>
      </w:r>
      <w:r>
        <w:rPr>
          <w:spacing w:val="-2"/>
        </w:rPr>
        <w:t xml:space="preserve"> </w:t>
      </w:r>
      <w:r>
        <w:t>become</w:t>
      </w:r>
      <w:r>
        <w:rPr>
          <w:spacing w:val="-13"/>
        </w:rPr>
        <w:t xml:space="preserve"> </w:t>
      </w:r>
      <w:r>
        <w:t>due,</w:t>
      </w:r>
      <w:r>
        <w:rPr>
          <w:spacing w:val="-2"/>
        </w:rPr>
        <w:t xml:space="preserve"> </w:t>
      </w:r>
      <w:r>
        <w:t>CMS</w:t>
      </w:r>
      <w:r>
        <w:rPr>
          <w:spacing w:val="-3"/>
        </w:rPr>
        <w:t xml:space="preserve"> </w:t>
      </w:r>
      <w:r>
        <w:t>will</w:t>
      </w:r>
      <w:r>
        <w:rPr>
          <w:spacing w:val="-4"/>
        </w:rPr>
        <w:t xml:space="preserve"> </w:t>
      </w:r>
      <w:r>
        <w:t>require</w:t>
      </w:r>
      <w:r>
        <w:rPr>
          <w:spacing w:val="-13"/>
        </w:rPr>
        <w:t xml:space="preserve"> </w:t>
      </w:r>
      <w:r>
        <w:t>the PDP Sponsor to initiate corrective action to pay all overdue</w:t>
      </w:r>
      <w:r>
        <w:rPr>
          <w:spacing w:val="-12"/>
        </w:rPr>
        <w:t xml:space="preserve"> </w:t>
      </w:r>
      <w:r>
        <w:t>obligations.</w:t>
      </w:r>
    </w:p>
    <w:p w:rsidR="00361071" w14:paraId="5071CA03" w14:textId="77777777">
      <w:pPr>
        <w:pStyle w:val="ListParagraph"/>
        <w:sectPr>
          <w:pgSz w:w="12240" w:h="15840"/>
          <w:pgMar w:top="1360" w:right="720" w:bottom="900" w:left="1080" w:header="0" w:footer="693" w:gutter="0"/>
          <w:cols w:space="720"/>
        </w:sectPr>
      </w:pPr>
    </w:p>
    <w:p w:rsidR="00361071" w14:paraId="385FB00E" w14:textId="77777777">
      <w:pPr>
        <w:pStyle w:val="ListParagraph"/>
        <w:numPr>
          <w:ilvl w:val="3"/>
          <w:numId w:val="9"/>
        </w:numPr>
        <w:tabs>
          <w:tab w:val="left" w:pos="1430"/>
          <w:tab w:val="left" w:pos="1439"/>
        </w:tabs>
        <w:spacing w:before="75" w:line="235" w:lineRule="auto"/>
        <w:ind w:left="1439" w:right="1784" w:hanging="360"/>
      </w:pPr>
      <w:r>
        <w:t>CMS</w:t>
      </w:r>
      <w:r>
        <w:rPr>
          <w:spacing w:val="-2"/>
        </w:rPr>
        <w:t xml:space="preserve"> </w:t>
      </w:r>
      <w:r>
        <w:t>may</w:t>
      </w:r>
      <w:r>
        <w:rPr>
          <w:spacing w:val="-1"/>
        </w:rPr>
        <w:t xml:space="preserve"> </w:t>
      </w:r>
      <w:r>
        <w:t>require</w:t>
      </w:r>
      <w:r>
        <w:rPr>
          <w:spacing w:val="-12"/>
        </w:rPr>
        <w:t xml:space="preserve"> </w:t>
      </w:r>
      <w:r>
        <w:t>the</w:t>
      </w:r>
      <w:r>
        <w:rPr>
          <w:spacing w:val="-12"/>
        </w:rPr>
        <w:t xml:space="preserve"> </w:t>
      </w:r>
      <w:r>
        <w:t>PDP</w:t>
      </w:r>
      <w:r>
        <w:rPr>
          <w:spacing w:val="-2"/>
        </w:rPr>
        <w:t xml:space="preserve"> </w:t>
      </w:r>
      <w:r>
        <w:t>Sponsor</w:t>
      </w:r>
      <w:r>
        <w:rPr>
          <w:spacing w:val="-12"/>
        </w:rPr>
        <w:t xml:space="preserve"> </w:t>
      </w:r>
      <w:r>
        <w:t>to</w:t>
      </w:r>
      <w:r>
        <w:rPr>
          <w:spacing w:val="-12"/>
        </w:rPr>
        <w:t xml:space="preserve"> </w:t>
      </w:r>
      <w:r>
        <w:t>initiate</w:t>
      </w:r>
      <w:r>
        <w:rPr>
          <w:spacing w:val="-12"/>
        </w:rPr>
        <w:t xml:space="preserve"> </w:t>
      </w:r>
      <w:r>
        <w:t>corrective</w:t>
      </w:r>
      <w:r>
        <w:rPr>
          <w:spacing w:val="-12"/>
        </w:rPr>
        <w:t xml:space="preserve"> </w:t>
      </w:r>
      <w:r>
        <w:t>action</w:t>
      </w:r>
      <w:r>
        <w:rPr>
          <w:spacing w:val="-12"/>
        </w:rPr>
        <w:t xml:space="preserve"> </w:t>
      </w:r>
      <w:r>
        <w:t>if</w:t>
      </w:r>
      <w:r>
        <w:rPr>
          <w:spacing w:val="-1"/>
        </w:rPr>
        <w:t xml:space="preserve"> </w:t>
      </w:r>
      <w:r>
        <w:t>any</w:t>
      </w:r>
      <w:r>
        <w:rPr>
          <w:spacing w:val="-1"/>
        </w:rPr>
        <w:t xml:space="preserve"> </w:t>
      </w:r>
      <w:r>
        <w:t>of</w:t>
      </w:r>
      <w:r>
        <w:rPr>
          <w:spacing w:val="-7"/>
        </w:rPr>
        <w:t xml:space="preserve"> </w:t>
      </w:r>
      <w:r>
        <w:t>the following are evident:</w:t>
      </w:r>
    </w:p>
    <w:p w:rsidR="00361071" w14:paraId="49F1D031" w14:textId="77777777">
      <w:pPr>
        <w:pStyle w:val="BodyText"/>
        <w:spacing w:before="9"/>
        <w:rPr>
          <w:sz w:val="22"/>
        </w:rPr>
      </w:pPr>
    </w:p>
    <w:p w:rsidR="00361071" w14:paraId="5CCCD019" w14:textId="77777777">
      <w:pPr>
        <w:pStyle w:val="ListParagraph"/>
        <w:numPr>
          <w:ilvl w:val="4"/>
          <w:numId w:val="9"/>
        </w:numPr>
        <w:tabs>
          <w:tab w:val="left" w:pos="1791"/>
        </w:tabs>
        <w:spacing w:before="1"/>
        <w:ind w:left="1791" w:hanging="351"/>
      </w:pPr>
      <w:r>
        <w:t>The</w:t>
      </w:r>
      <w:r>
        <w:rPr>
          <w:spacing w:val="-16"/>
        </w:rPr>
        <w:t xml:space="preserve"> </w:t>
      </w:r>
      <w:r>
        <w:t>current</w:t>
      </w:r>
      <w:r>
        <w:rPr>
          <w:spacing w:val="-12"/>
        </w:rPr>
        <w:t xml:space="preserve"> </w:t>
      </w:r>
      <w:r>
        <w:t>ratio</w:t>
      </w:r>
      <w:r>
        <w:rPr>
          <w:spacing w:val="-15"/>
        </w:rPr>
        <w:t xml:space="preserve"> </w:t>
      </w:r>
      <w:r>
        <w:t>declines</w:t>
      </w:r>
      <w:r>
        <w:rPr>
          <w:spacing w:val="-11"/>
        </w:rPr>
        <w:t xml:space="preserve"> </w:t>
      </w:r>
      <w:r>
        <w:t>significantly;</w:t>
      </w:r>
      <w:r>
        <w:rPr>
          <w:spacing w:val="-15"/>
        </w:rPr>
        <w:t xml:space="preserve"> </w:t>
      </w:r>
      <w:r>
        <w:rPr>
          <w:spacing w:val="-5"/>
        </w:rPr>
        <w:t>or</w:t>
      </w:r>
    </w:p>
    <w:p w:rsidR="00361071" w14:paraId="3858494A" w14:textId="77777777">
      <w:pPr>
        <w:pStyle w:val="BodyText"/>
        <w:spacing w:before="2"/>
        <w:rPr>
          <w:sz w:val="22"/>
        </w:rPr>
      </w:pPr>
    </w:p>
    <w:p w:rsidR="00361071" w14:paraId="2E007F8A" w14:textId="77777777">
      <w:pPr>
        <w:pStyle w:val="ListParagraph"/>
        <w:numPr>
          <w:ilvl w:val="4"/>
          <w:numId w:val="9"/>
        </w:numPr>
        <w:tabs>
          <w:tab w:val="left" w:pos="1790"/>
          <w:tab w:val="left" w:pos="1799"/>
        </w:tabs>
        <w:ind w:left="1799" w:right="892" w:hanging="360"/>
      </w:pPr>
      <w:r>
        <w:t>A continued downward trend in the current ratio. The corrective action may include a change in the distribution of assets, a reduction of liabilities, or alternative</w:t>
      </w:r>
      <w:r>
        <w:rPr>
          <w:spacing w:val="-11"/>
        </w:rPr>
        <w:t xml:space="preserve"> </w:t>
      </w:r>
      <w:r>
        <w:t>arrangements to</w:t>
      </w:r>
      <w:r>
        <w:rPr>
          <w:spacing w:val="-11"/>
        </w:rPr>
        <w:t xml:space="preserve"> </w:t>
      </w:r>
      <w:r>
        <w:t>secure</w:t>
      </w:r>
      <w:r>
        <w:rPr>
          <w:spacing w:val="-11"/>
        </w:rPr>
        <w:t xml:space="preserve"> </w:t>
      </w:r>
      <w:r>
        <w:t>additional</w:t>
      </w:r>
      <w:r>
        <w:rPr>
          <w:spacing w:val="-1"/>
        </w:rPr>
        <w:t xml:space="preserve"> </w:t>
      </w:r>
      <w:r>
        <w:t>funding</w:t>
      </w:r>
      <w:r>
        <w:rPr>
          <w:spacing w:val="-11"/>
        </w:rPr>
        <w:t xml:space="preserve"> </w:t>
      </w:r>
      <w:r>
        <w:t>to</w:t>
      </w:r>
      <w:r>
        <w:rPr>
          <w:spacing w:val="-11"/>
        </w:rPr>
        <w:t xml:space="preserve"> </w:t>
      </w:r>
      <w:r>
        <w:t>restore</w:t>
      </w:r>
      <w:r>
        <w:rPr>
          <w:spacing w:val="-11"/>
        </w:rPr>
        <w:t xml:space="preserve"> </w:t>
      </w:r>
      <w:r>
        <w:t>the</w:t>
      </w:r>
      <w:r>
        <w:rPr>
          <w:spacing w:val="-11"/>
        </w:rPr>
        <w:t xml:space="preserve"> </w:t>
      </w:r>
      <w:r>
        <w:t>current ratio to at least 1:1.</w:t>
      </w:r>
    </w:p>
    <w:p w:rsidR="00361071" w14:paraId="64299AEF" w14:textId="77777777">
      <w:pPr>
        <w:pStyle w:val="ListParagraph"/>
        <w:numPr>
          <w:ilvl w:val="3"/>
          <w:numId w:val="9"/>
        </w:numPr>
        <w:tabs>
          <w:tab w:val="left" w:pos="1431"/>
          <w:tab w:val="left" w:pos="1439"/>
        </w:tabs>
        <w:spacing w:before="244"/>
        <w:ind w:left="1439" w:right="868" w:hanging="360"/>
      </w:pPr>
      <w:r>
        <w:t>If</w:t>
      </w:r>
      <w:r>
        <w:rPr>
          <w:spacing w:val="-3"/>
        </w:rPr>
        <w:t xml:space="preserve"> </w:t>
      </w:r>
      <w:r>
        <w:t>there</w:t>
      </w:r>
      <w:r>
        <w:rPr>
          <w:spacing w:val="-12"/>
        </w:rPr>
        <w:t xml:space="preserve"> </w:t>
      </w:r>
      <w:r>
        <w:t>is</w:t>
      </w:r>
      <w:r>
        <w:rPr>
          <w:spacing w:val="-1"/>
        </w:rPr>
        <w:t xml:space="preserve"> </w:t>
      </w:r>
      <w:r>
        <w:t>a</w:t>
      </w:r>
      <w:r>
        <w:rPr>
          <w:spacing w:val="-16"/>
        </w:rPr>
        <w:t xml:space="preserve"> </w:t>
      </w:r>
      <w:r>
        <w:t>change</w:t>
      </w:r>
      <w:r>
        <w:rPr>
          <w:spacing w:val="-11"/>
        </w:rPr>
        <w:t xml:space="preserve"> </w:t>
      </w:r>
      <w:r>
        <w:t>in</w:t>
      </w:r>
      <w:r>
        <w:rPr>
          <w:spacing w:val="-12"/>
        </w:rPr>
        <w:t xml:space="preserve"> </w:t>
      </w:r>
      <w:r>
        <w:t>the</w:t>
      </w:r>
      <w:r>
        <w:rPr>
          <w:spacing w:val="-5"/>
        </w:rPr>
        <w:t xml:space="preserve"> </w:t>
      </w:r>
      <w:r>
        <w:t>availability</w:t>
      </w:r>
      <w:r>
        <w:rPr>
          <w:spacing w:val="-1"/>
        </w:rPr>
        <w:t xml:space="preserve"> </w:t>
      </w:r>
      <w:r>
        <w:t>of</w:t>
      </w:r>
      <w:r>
        <w:rPr>
          <w:spacing w:val="-1"/>
        </w:rPr>
        <w:t xml:space="preserve"> </w:t>
      </w:r>
      <w:r>
        <w:t>outside</w:t>
      </w:r>
      <w:r>
        <w:rPr>
          <w:spacing w:val="-11"/>
        </w:rPr>
        <w:t xml:space="preserve"> </w:t>
      </w:r>
      <w:r>
        <w:t>resources,</w:t>
      </w:r>
      <w:r>
        <w:rPr>
          <w:spacing w:val="-1"/>
        </w:rPr>
        <w:t xml:space="preserve"> </w:t>
      </w:r>
      <w:r>
        <w:t>CMS</w:t>
      </w:r>
      <w:r>
        <w:rPr>
          <w:spacing w:val="-2"/>
        </w:rPr>
        <w:t xml:space="preserve"> </w:t>
      </w:r>
      <w:r>
        <w:t>will</w:t>
      </w:r>
      <w:r>
        <w:rPr>
          <w:spacing w:val="-2"/>
        </w:rPr>
        <w:t xml:space="preserve"> </w:t>
      </w:r>
      <w:r>
        <w:t>require</w:t>
      </w:r>
      <w:r>
        <w:rPr>
          <w:spacing w:val="-12"/>
        </w:rPr>
        <w:t xml:space="preserve"> </w:t>
      </w:r>
      <w:r>
        <w:t>the</w:t>
      </w:r>
      <w:r>
        <w:rPr>
          <w:spacing w:val="-12"/>
        </w:rPr>
        <w:t xml:space="preserve"> </w:t>
      </w:r>
      <w:r>
        <w:t>PDP Sponsor to obtain funding from alternative financial resources.</w:t>
      </w:r>
    </w:p>
    <w:p w:rsidR="00361071" w14:paraId="2B29BFCE" w14:textId="77777777">
      <w:pPr>
        <w:pStyle w:val="ListParagraph"/>
        <w:numPr>
          <w:ilvl w:val="1"/>
          <w:numId w:val="9"/>
        </w:numPr>
        <w:tabs>
          <w:tab w:val="left" w:pos="718"/>
        </w:tabs>
        <w:spacing w:before="250"/>
        <w:ind w:left="718" w:hanging="358"/>
        <w:rPr>
          <w:b/>
        </w:rPr>
      </w:pPr>
      <w:r>
        <w:rPr>
          <w:b/>
          <w:spacing w:val="-2"/>
        </w:rPr>
        <w:t>Methods</w:t>
      </w:r>
      <w:r>
        <w:rPr>
          <w:b/>
          <w:spacing w:val="-6"/>
        </w:rPr>
        <w:t xml:space="preserve"> </w:t>
      </w:r>
      <w:r>
        <w:rPr>
          <w:b/>
          <w:spacing w:val="-2"/>
        </w:rPr>
        <w:t>of</w:t>
      </w:r>
      <w:r>
        <w:rPr>
          <w:b/>
          <w:spacing w:val="-14"/>
        </w:rPr>
        <w:t xml:space="preserve"> </w:t>
      </w:r>
      <w:r>
        <w:rPr>
          <w:b/>
          <w:spacing w:val="-2"/>
        </w:rPr>
        <w:t>Accounting</w:t>
      </w:r>
    </w:p>
    <w:p w:rsidR="00361071" w14:paraId="7BB01AC6" w14:textId="77777777">
      <w:pPr>
        <w:pStyle w:val="BodyText"/>
        <w:spacing w:before="9"/>
        <w:rPr>
          <w:b/>
          <w:sz w:val="22"/>
        </w:rPr>
      </w:pPr>
    </w:p>
    <w:p w:rsidR="00361071" w14:paraId="2E000F13" w14:textId="77777777">
      <w:pPr>
        <w:ind w:left="359" w:right="776"/>
      </w:pPr>
      <w:r>
        <w:t>A Direct Contract PDP Applicant generally must use the standards of Generally Accepted Accounting</w:t>
      </w:r>
      <w:r>
        <w:rPr>
          <w:spacing w:val="-13"/>
        </w:rPr>
        <w:t xml:space="preserve"> </w:t>
      </w:r>
      <w:r>
        <w:t>Principles</w:t>
      </w:r>
      <w:r>
        <w:rPr>
          <w:spacing w:val="-1"/>
        </w:rPr>
        <w:t xml:space="preserve"> </w:t>
      </w:r>
      <w:r>
        <w:t>(GAAP).</w:t>
      </w:r>
      <w:r>
        <w:rPr>
          <w:spacing w:val="-2"/>
        </w:rPr>
        <w:t xml:space="preserve"> </w:t>
      </w:r>
      <w:r>
        <w:t>GAAP</w:t>
      </w:r>
      <w:r>
        <w:rPr>
          <w:spacing w:val="-9"/>
        </w:rPr>
        <w:t xml:space="preserve"> </w:t>
      </w:r>
      <w:r>
        <w:t>are</w:t>
      </w:r>
      <w:r>
        <w:rPr>
          <w:spacing w:val="-13"/>
        </w:rPr>
        <w:t xml:space="preserve"> </w:t>
      </w:r>
      <w:r>
        <w:t>those</w:t>
      </w:r>
      <w:r>
        <w:rPr>
          <w:spacing w:val="-13"/>
        </w:rPr>
        <w:t xml:space="preserve"> </w:t>
      </w:r>
      <w:r>
        <w:t>accounting</w:t>
      </w:r>
      <w:r>
        <w:rPr>
          <w:spacing w:val="-13"/>
        </w:rPr>
        <w:t xml:space="preserve"> </w:t>
      </w:r>
      <w:r>
        <w:t>principles</w:t>
      </w:r>
      <w:r>
        <w:rPr>
          <w:spacing w:val="-1"/>
        </w:rPr>
        <w:t xml:space="preserve"> </w:t>
      </w:r>
      <w:r>
        <w:t>or</w:t>
      </w:r>
      <w:r>
        <w:rPr>
          <w:spacing w:val="-13"/>
        </w:rPr>
        <w:t xml:space="preserve"> </w:t>
      </w:r>
      <w:r>
        <w:t>practices</w:t>
      </w:r>
      <w:r>
        <w:rPr>
          <w:spacing w:val="-1"/>
        </w:rPr>
        <w:t xml:space="preserve"> </w:t>
      </w:r>
      <w:r>
        <w:t>prescribed</w:t>
      </w:r>
      <w:r>
        <w:rPr>
          <w:spacing w:val="-13"/>
        </w:rPr>
        <w:t xml:space="preserve"> </w:t>
      </w:r>
      <w:r>
        <w:t xml:space="preserve">or permitted by the Financial Accounting Standards Board. However, a Direct Contract PDP Sponsor whose audited financial statements are prepared using accounting principles or practices other than GAAP, such as a governmental entity that reports in accordance with the principles promulgated by the Governmental Accounting Standards Board (GASB), may utilize such alternative </w:t>
      </w:r>
      <w:r>
        <w:t>standard</w:t>
      </w:r>
      <w:r>
        <w:t>.</w:t>
      </w:r>
    </w:p>
    <w:p w:rsidR="00361071" w14:paraId="534F0A2B" w14:textId="77777777">
      <w:pPr>
        <w:pStyle w:val="ListParagraph"/>
        <w:numPr>
          <w:ilvl w:val="1"/>
          <w:numId w:val="9"/>
        </w:numPr>
        <w:tabs>
          <w:tab w:val="left" w:pos="718"/>
        </w:tabs>
        <w:spacing w:before="248"/>
        <w:ind w:left="718" w:hanging="358"/>
        <w:rPr>
          <w:b/>
        </w:rPr>
      </w:pPr>
      <w:r>
        <w:rPr>
          <w:b/>
          <w:spacing w:val="-2"/>
        </w:rPr>
        <w:t>Bonding</w:t>
      </w:r>
      <w:r>
        <w:rPr>
          <w:b/>
          <w:spacing w:val="-3"/>
        </w:rPr>
        <w:t xml:space="preserve"> </w:t>
      </w:r>
      <w:r>
        <w:rPr>
          <w:b/>
          <w:spacing w:val="-2"/>
        </w:rPr>
        <w:t>and</w:t>
      </w:r>
      <w:r>
        <w:rPr>
          <w:b/>
          <w:spacing w:val="-10"/>
        </w:rPr>
        <w:t xml:space="preserve"> </w:t>
      </w:r>
      <w:r>
        <w:rPr>
          <w:b/>
          <w:spacing w:val="-2"/>
        </w:rPr>
        <w:t>Insurance</w:t>
      </w:r>
    </w:p>
    <w:p w:rsidR="00361071" w14:paraId="1A45EB4A" w14:textId="77777777">
      <w:pPr>
        <w:pStyle w:val="BodyText"/>
        <w:spacing w:before="2"/>
        <w:rPr>
          <w:b/>
          <w:sz w:val="22"/>
        </w:rPr>
      </w:pPr>
    </w:p>
    <w:p w:rsidR="00361071" w14:paraId="07603D4B" w14:textId="77777777">
      <w:pPr>
        <w:ind w:left="360" w:right="845"/>
      </w:pPr>
      <w:r>
        <w:t xml:space="preserve">A Direct Contract PDP Applicant may request a waiver in writing of the bonding and/or insurance requirements set forth at 42 CFR § 423.504(b)(4)(iv) and (v). Relevant considerations will include demonstration that either or </w:t>
      </w:r>
      <w:r>
        <w:t>both of the foregoing</w:t>
      </w:r>
      <w:r>
        <w:t xml:space="preserve"> requirements are unnecessary based on the entity’s individualized circumstances, including maintenance of similar</w:t>
      </w:r>
      <w:r>
        <w:rPr>
          <w:spacing w:val="-12"/>
        </w:rPr>
        <w:t xml:space="preserve"> </w:t>
      </w:r>
      <w:r>
        <w:t>coverage</w:t>
      </w:r>
      <w:r>
        <w:rPr>
          <w:spacing w:val="-12"/>
        </w:rPr>
        <w:t xml:space="preserve"> </w:t>
      </w:r>
      <w:r>
        <w:t>pursuant to</w:t>
      </w:r>
      <w:r>
        <w:rPr>
          <w:spacing w:val="-12"/>
        </w:rPr>
        <w:t xml:space="preserve"> </w:t>
      </w:r>
      <w:r>
        <w:t>other</w:t>
      </w:r>
      <w:r>
        <w:rPr>
          <w:spacing w:val="-12"/>
        </w:rPr>
        <w:t xml:space="preserve"> </w:t>
      </w:r>
      <w:r>
        <w:t>law,</w:t>
      </w:r>
      <w:r>
        <w:rPr>
          <w:spacing w:val="-1"/>
        </w:rPr>
        <w:t xml:space="preserve"> </w:t>
      </w:r>
      <w:r>
        <w:t>such</w:t>
      </w:r>
      <w:r>
        <w:rPr>
          <w:spacing w:val="-12"/>
        </w:rPr>
        <w:t xml:space="preserve"> </w:t>
      </w:r>
      <w:r>
        <w:t>as the</w:t>
      </w:r>
      <w:r>
        <w:rPr>
          <w:spacing w:val="-12"/>
        </w:rPr>
        <w:t xml:space="preserve"> </w:t>
      </w:r>
      <w:r>
        <w:t>bonding</w:t>
      </w:r>
      <w:r>
        <w:rPr>
          <w:spacing w:val="-12"/>
        </w:rPr>
        <w:t xml:space="preserve"> </w:t>
      </w:r>
      <w:r>
        <w:t>requirement at ERISA</w:t>
      </w:r>
      <w:r>
        <w:rPr>
          <w:spacing w:val="-8"/>
        </w:rPr>
        <w:t xml:space="preserve"> </w:t>
      </w:r>
      <w:r>
        <w:t>Section</w:t>
      </w:r>
      <w:r>
        <w:rPr>
          <w:spacing w:val="-12"/>
        </w:rPr>
        <w:t xml:space="preserve"> </w:t>
      </w:r>
      <w:r>
        <w:t>412.</w:t>
      </w:r>
    </w:p>
    <w:p w:rsidR="00361071" w14:paraId="121C1DB2" w14:textId="77777777">
      <w:pPr>
        <w:pStyle w:val="ListParagraph"/>
        <w:numPr>
          <w:ilvl w:val="1"/>
          <w:numId w:val="9"/>
        </w:numPr>
        <w:tabs>
          <w:tab w:val="left" w:pos="719"/>
        </w:tabs>
        <w:spacing w:before="246"/>
        <w:ind w:left="719" w:hanging="359"/>
        <w:rPr>
          <w:b/>
        </w:rPr>
      </w:pPr>
      <w:r>
        <w:rPr>
          <w:b/>
          <w:spacing w:val="-2"/>
        </w:rPr>
        <w:t>Additional</w:t>
      </w:r>
      <w:r>
        <w:rPr>
          <w:b/>
          <w:spacing w:val="-4"/>
        </w:rPr>
        <w:t xml:space="preserve"> </w:t>
      </w:r>
      <w:r>
        <w:rPr>
          <w:b/>
          <w:spacing w:val="-2"/>
        </w:rPr>
        <w:t>Information</w:t>
      </w:r>
    </w:p>
    <w:p w:rsidR="00361071" w14:paraId="5BABF906" w14:textId="77777777">
      <w:pPr>
        <w:pStyle w:val="BodyText"/>
        <w:spacing w:before="6"/>
        <w:rPr>
          <w:b/>
          <w:sz w:val="22"/>
        </w:rPr>
      </w:pPr>
    </w:p>
    <w:p w:rsidR="00361071" w14:paraId="6F7D4055" w14:textId="77777777">
      <w:pPr>
        <w:spacing w:line="235" w:lineRule="auto"/>
        <w:ind w:left="359" w:right="776"/>
      </w:pPr>
      <w:r>
        <w:t>A</w:t>
      </w:r>
      <w:r>
        <w:rPr>
          <w:spacing w:val="-2"/>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must</w:t>
      </w:r>
      <w:r>
        <w:rPr>
          <w:spacing w:val="-8"/>
        </w:rPr>
        <w:t xml:space="preserve"> </w:t>
      </w:r>
      <w:r>
        <w:t>furnish</w:t>
      </w:r>
      <w:r>
        <w:rPr>
          <w:spacing w:val="-12"/>
        </w:rPr>
        <w:t xml:space="preserve"> </w:t>
      </w:r>
      <w:r>
        <w:t>the</w:t>
      </w:r>
      <w:r>
        <w:rPr>
          <w:spacing w:val="-12"/>
        </w:rPr>
        <w:t xml:space="preserve"> </w:t>
      </w:r>
      <w:r>
        <w:t>following</w:t>
      </w:r>
      <w:r>
        <w:rPr>
          <w:spacing w:val="-12"/>
        </w:rPr>
        <w:t xml:space="preserve"> </w:t>
      </w:r>
      <w:r>
        <w:t>financial</w:t>
      </w:r>
      <w:r>
        <w:rPr>
          <w:spacing w:val="-3"/>
        </w:rPr>
        <w:t xml:space="preserve"> </w:t>
      </w:r>
      <w:r>
        <w:t>information</w:t>
      </w:r>
      <w:r>
        <w:rPr>
          <w:spacing w:val="-12"/>
        </w:rPr>
        <w:t xml:space="preserve"> </w:t>
      </w:r>
      <w:r>
        <w:t>to</w:t>
      </w:r>
      <w:r>
        <w:rPr>
          <w:spacing w:val="-12"/>
        </w:rPr>
        <w:t xml:space="preserve"> </w:t>
      </w:r>
      <w:r>
        <w:t>CMS</w:t>
      </w:r>
      <w:r>
        <w:rPr>
          <w:spacing w:val="-2"/>
        </w:rPr>
        <w:t xml:space="preserve"> </w:t>
      </w:r>
      <w:r>
        <w:t>to</w:t>
      </w:r>
      <w:r>
        <w:rPr>
          <w:spacing w:val="-12"/>
        </w:rPr>
        <w:t xml:space="preserve"> </w:t>
      </w:r>
      <w:r>
        <w:t>the extent applicable:</w:t>
      </w:r>
    </w:p>
    <w:p w:rsidR="00361071" w14:paraId="3319DEF6" w14:textId="77777777">
      <w:pPr>
        <w:pStyle w:val="ListParagraph"/>
        <w:numPr>
          <w:ilvl w:val="2"/>
          <w:numId w:val="9"/>
        </w:numPr>
        <w:tabs>
          <w:tab w:val="left" w:pos="1071"/>
          <w:tab w:val="left" w:pos="1079"/>
        </w:tabs>
        <w:spacing w:before="249"/>
        <w:ind w:left="1079" w:right="1301" w:hanging="360"/>
      </w:pPr>
      <w:r>
        <w:rPr>
          <w:b/>
        </w:rPr>
        <w:t>Self-Insurance/Self-Funding:</w:t>
      </w:r>
      <w:r>
        <w:rPr>
          <w:b/>
          <w:spacing w:val="-16"/>
        </w:rPr>
        <w:t xml:space="preserve"> </w:t>
      </w:r>
      <w:r>
        <w:t>If</w:t>
      </w:r>
      <w:r>
        <w:rPr>
          <w:spacing w:val="-4"/>
        </w:rPr>
        <w:t xml:space="preserve"> </w:t>
      </w:r>
      <w:r>
        <w:t>the</w:t>
      </w:r>
      <w:r>
        <w:rPr>
          <w:spacing w:val="-15"/>
        </w:rPr>
        <w:t xml:space="preserve"> </w:t>
      </w:r>
      <w:r>
        <w:t>Direct</w:t>
      </w:r>
      <w:r>
        <w:rPr>
          <w:spacing w:val="-5"/>
        </w:rPr>
        <w:t xml:space="preserve"> </w:t>
      </w:r>
      <w:r>
        <w:t>Contract</w:t>
      </w:r>
      <w:r>
        <w:rPr>
          <w:spacing w:val="-5"/>
        </w:rPr>
        <w:t xml:space="preserve"> </w:t>
      </w:r>
      <w:r>
        <w:t>PDP</w:t>
      </w:r>
      <w:r>
        <w:rPr>
          <w:spacing w:val="-12"/>
        </w:rPr>
        <w:t xml:space="preserve"> </w:t>
      </w:r>
      <w:r>
        <w:t>Applicant’s</w:t>
      </w:r>
      <w:r>
        <w:rPr>
          <w:spacing w:val="-10"/>
        </w:rPr>
        <w:t xml:space="preserve"> </w:t>
      </w:r>
      <w:r>
        <w:t>health</w:t>
      </w:r>
      <w:r>
        <w:rPr>
          <w:spacing w:val="-15"/>
        </w:rPr>
        <w:t xml:space="preserve"> </w:t>
      </w:r>
      <w:r>
        <w:t>plan(s) are self-insured or self-funded, it must forward proof of stop-loss coverage (if any) through copies of policy declarations.</w:t>
      </w:r>
    </w:p>
    <w:p w:rsidR="00361071" w14:paraId="028B545E" w14:textId="77777777">
      <w:pPr>
        <w:pStyle w:val="BodyText"/>
        <w:spacing w:before="4"/>
        <w:rPr>
          <w:sz w:val="22"/>
        </w:rPr>
      </w:pPr>
    </w:p>
    <w:p w:rsidR="00361071" w14:paraId="36305B30" w14:textId="77777777">
      <w:pPr>
        <w:pStyle w:val="ListParagraph"/>
        <w:numPr>
          <w:ilvl w:val="2"/>
          <w:numId w:val="9"/>
        </w:numPr>
        <w:tabs>
          <w:tab w:val="left" w:pos="1071"/>
          <w:tab w:val="left" w:pos="1079"/>
        </w:tabs>
        <w:ind w:left="1079" w:right="886" w:hanging="360"/>
        <w:rPr>
          <w:i/>
        </w:rPr>
      </w:pPr>
      <w:r>
        <w:rPr>
          <w:b/>
        </w:rPr>
        <w:t>Trust:</w:t>
      </w:r>
      <w:r>
        <w:rPr>
          <w:b/>
          <w:spacing w:val="-12"/>
        </w:rPr>
        <w:t xml:space="preserve"> </w:t>
      </w:r>
      <w:r>
        <w:t>If</w:t>
      </w:r>
      <w:r>
        <w:rPr>
          <w:spacing w:val="-1"/>
        </w:rPr>
        <w:t xml:space="preserve"> </w:t>
      </w:r>
      <w:r>
        <w:t>the</w:t>
      </w:r>
      <w:r>
        <w:rPr>
          <w:spacing w:val="-12"/>
        </w:rPr>
        <w:t xml:space="preserve"> </w:t>
      </w:r>
      <w:r>
        <w:t>Direct</w:t>
      </w:r>
      <w:r>
        <w:rPr>
          <w:spacing w:val="-1"/>
        </w:rPr>
        <w:t xml:space="preserve"> </w:t>
      </w:r>
      <w:r>
        <w:t>Contract</w:t>
      </w:r>
      <w:r>
        <w:rPr>
          <w:spacing w:val="-1"/>
        </w:rPr>
        <w:t xml:space="preserve"> </w:t>
      </w:r>
      <w:r>
        <w:t>PDP</w:t>
      </w:r>
      <w:r>
        <w:rPr>
          <w:spacing w:val="-1"/>
        </w:rPr>
        <w:t xml:space="preserve"> </w:t>
      </w:r>
      <w:r>
        <w:t>Applicant</w:t>
      </w:r>
      <w:r>
        <w:rPr>
          <w:spacing w:val="-1"/>
        </w:rPr>
        <w:t xml:space="preserve"> </w:t>
      </w:r>
      <w:r>
        <w:t>maintains one</w:t>
      </w:r>
      <w:r>
        <w:rPr>
          <w:spacing w:val="-12"/>
        </w:rPr>
        <w:t xml:space="preserve"> </w:t>
      </w:r>
      <w:r>
        <w:t>or</w:t>
      </w:r>
      <w:r>
        <w:rPr>
          <w:spacing w:val="-12"/>
        </w:rPr>
        <w:t xml:space="preserve"> </w:t>
      </w:r>
      <w:r>
        <w:t>more</w:t>
      </w:r>
      <w:r>
        <w:rPr>
          <w:spacing w:val="-12"/>
        </w:rPr>
        <w:t xml:space="preserve"> </w:t>
      </w:r>
      <w:r>
        <w:t>trusts</w:t>
      </w:r>
      <w:r>
        <w:rPr>
          <w:spacing w:val="-1"/>
        </w:rPr>
        <w:t xml:space="preserve"> </w:t>
      </w:r>
      <w:r>
        <w:t>with</w:t>
      </w:r>
      <w:r>
        <w:rPr>
          <w:spacing w:val="-12"/>
        </w:rPr>
        <w:t xml:space="preserve"> </w:t>
      </w:r>
      <w:r>
        <w:t>respect</w:t>
      </w:r>
      <w:r>
        <w:rPr>
          <w:spacing w:val="-1"/>
        </w:rPr>
        <w:t xml:space="preserve"> </w:t>
      </w:r>
      <w:r>
        <w:t>to its health</w:t>
      </w:r>
      <w:r>
        <w:rPr>
          <w:spacing w:val="-2"/>
        </w:rPr>
        <w:t xml:space="preserve"> </w:t>
      </w:r>
      <w:r>
        <w:t>plan(s), a</w:t>
      </w:r>
      <w:r>
        <w:rPr>
          <w:spacing w:val="-2"/>
        </w:rPr>
        <w:t xml:space="preserve"> </w:t>
      </w:r>
      <w:r>
        <w:t>copy of the</w:t>
      </w:r>
      <w:r>
        <w:rPr>
          <w:spacing w:val="-2"/>
        </w:rPr>
        <w:t xml:space="preserve"> </w:t>
      </w:r>
      <w:r>
        <w:t>trust</w:t>
      </w:r>
      <w:r>
        <w:rPr>
          <w:spacing w:val="-4"/>
        </w:rPr>
        <w:t xml:space="preserve"> </w:t>
      </w:r>
      <w:r>
        <w:t>documents, and</w:t>
      </w:r>
      <w:r>
        <w:rPr>
          <w:spacing w:val="-2"/>
        </w:rPr>
        <w:t xml:space="preserve"> </w:t>
      </w:r>
      <w:r>
        <w:t>if the</w:t>
      </w:r>
      <w:r>
        <w:rPr>
          <w:spacing w:val="-2"/>
        </w:rPr>
        <w:t xml:space="preserve"> </w:t>
      </w:r>
      <w:r>
        <w:t>trust</w:t>
      </w:r>
      <w:r>
        <w:rPr>
          <w:spacing w:val="-4"/>
        </w:rPr>
        <w:t xml:space="preserve"> </w:t>
      </w:r>
      <w:r>
        <w:t>is intended</w:t>
      </w:r>
      <w:r>
        <w:rPr>
          <w:spacing w:val="-2"/>
        </w:rPr>
        <w:t xml:space="preserve"> </w:t>
      </w:r>
      <w:r>
        <w:t>to</w:t>
      </w:r>
      <w:r>
        <w:rPr>
          <w:spacing w:val="-2"/>
        </w:rPr>
        <w:t xml:space="preserve"> </w:t>
      </w:r>
      <w:r>
        <w:t>meet the requirements of Section 501(c)(9) of the Internal Revenue Code, the most recent IRS approval letter</w:t>
      </w:r>
      <w:r>
        <w:rPr>
          <w:i/>
        </w:rPr>
        <w:t>.</w:t>
      </w:r>
    </w:p>
    <w:p w:rsidR="00361071" w14:paraId="78270D63" w14:textId="77777777">
      <w:pPr>
        <w:pStyle w:val="ListParagraph"/>
        <w:numPr>
          <w:ilvl w:val="2"/>
          <w:numId w:val="9"/>
        </w:numPr>
        <w:tabs>
          <w:tab w:val="left" w:pos="1071"/>
          <w:tab w:val="left" w:pos="1079"/>
        </w:tabs>
        <w:spacing w:before="252"/>
        <w:ind w:left="1079" w:right="984" w:hanging="360"/>
      </w:pPr>
      <w:r>
        <w:rPr>
          <w:b/>
        </w:rPr>
        <w:t>Forms</w:t>
      </w:r>
      <w:r>
        <w:rPr>
          <w:b/>
          <w:spacing w:val="-11"/>
        </w:rPr>
        <w:t xml:space="preserve"> </w:t>
      </w:r>
      <w:r>
        <w:rPr>
          <w:b/>
        </w:rPr>
        <w:t>5500</w:t>
      </w:r>
      <w:r>
        <w:rPr>
          <w:b/>
          <w:spacing w:val="-11"/>
        </w:rPr>
        <w:t xml:space="preserve"> </w:t>
      </w:r>
      <w:r>
        <w:rPr>
          <w:b/>
        </w:rPr>
        <w:t>and</w:t>
      </w:r>
      <w:r>
        <w:rPr>
          <w:b/>
          <w:spacing w:val="-3"/>
        </w:rPr>
        <w:t xml:space="preserve"> </w:t>
      </w:r>
      <w:r>
        <w:rPr>
          <w:b/>
        </w:rPr>
        <w:t>M-1:</w:t>
      </w:r>
      <w:r>
        <w:rPr>
          <w:b/>
          <w:spacing w:val="-11"/>
        </w:rPr>
        <w:t xml:space="preserve"> </w:t>
      </w:r>
      <w:r>
        <w:t>The</w:t>
      </w:r>
      <w:r>
        <w:rPr>
          <w:spacing w:val="-11"/>
        </w:rPr>
        <w:t xml:space="preserve"> </w:t>
      </w:r>
      <w:r>
        <w:t>two</w:t>
      </w:r>
      <w:r>
        <w:rPr>
          <w:spacing w:val="-11"/>
        </w:rPr>
        <w:t xml:space="preserve"> </w:t>
      </w:r>
      <w:r>
        <w:t>most recent annual</w:t>
      </w:r>
      <w:r>
        <w:rPr>
          <w:spacing w:val="-2"/>
        </w:rPr>
        <w:t xml:space="preserve"> </w:t>
      </w:r>
      <w:r>
        <w:t>reports on</w:t>
      </w:r>
      <w:r>
        <w:rPr>
          <w:spacing w:val="-11"/>
        </w:rPr>
        <w:t xml:space="preserve"> </w:t>
      </w:r>
      <w:r>
        <w:t>Forms 5500</w:t>
      </w:r>
      <w:r>
        <w:rPr>
          <w:spacing w:val="-4"/>
        </w:rPr>
        <w:t xml:space="preserve"> </w:t>
      </w:r>
      <w:r>
        <w:t>and</w:t>
      </w:r>
      <w:r>
        <w:rPr>
          <w:spacing w:val="-11"/>
        </w:rPr>
        <w:t xml:space="preserve"> </w:t>
      </w:r>
      <w:r>
        <w:t>M-1</w:t>
      </w:r>
      <w:r>
        <w:rPr>
          <w:spacing w:val="-11"/>
        </w:rPr>
        <w:t xml:space="preserve"> </w:t>
      </w:r>
      <w:r>
        <w:t>(to the extent applicable) for the Direct Contract PDP Applicant’s health plans that cover prescription drugs for retirees that are Part D eligible</w:t>
      </w:r>
      <w:r>
        <w:rPr>
          <w:spacing w:val="-21"/>
        </w:rPr>
        <w:t xml:space="preserve"> </w:t>
      </w:r>
      <w:r>
        <w:t>individuals.</w:t>
      </w:r>
    </w:p>
    <w:p w:rsidR="00361071" w14:paraId="0D3994B7" w14:textId="77777777">
      <w:pPr>
        <w:pStyle w:val="ListParagraph"/>
        <w:numPr>
          <w:ilvl w:val="2"/>
          <w:numId w:val="9"/>
        </w:numPr>
        <w:tabs>
          <w:tab w:val="left" w:pos="1071"/>
          <w:tab w:val="left" w:pos="1079"/>
        </w:tabs>
        <w:spacing w:before="250"/>
        <w:ind w:left="1079" w:right="1450" w:hanging="360"/>
      </w:pPr>
      <w:r>
        <w:rPr>
          <w:b/>
        </w:rPr>
        <w:t>ERISA</w:t>
      </w:r>
      <w:r>
        <w:rPr>
          <w:b/>
          <w:spacing w:val="-6"/>
        </w:rPr>
        <w:t xml:space="preserve"> </w:t>
      </w:r>
      <w:r>
        <w:rPr>
          <w:b/>
        </w:rPr>
        <w:t>Section</w:t>
      </w:r>
      <w:r>
        <w:rPr>
          <w:b/>
          <w:spacing w:val="-3"/>
        </w:rPr>
        <w:t xml:space="preserve"> </w:t>
      </w:r>
      <w:r>
        <w:rPr>
          <w:b/>
        </w:rPr>
        <w:t>411(a)</w:t>
      </w:r>
      <w:r>
        <w:rPr>
          <w:b/>
          <w:spacing w:val="-5"/>
        </w:rPr>
        <w:t xml:space="preserve"> </w:t>
      </w:r>
      <w:r>
        <w:rPr>
          <w:b/>
        </w:rPr>
        <w:t>Attestation:</w:t>
      </w:r>
      <w:r>
        <w:rPr>
          <w:b/>
          <w:spacing w:val="-5"/>
        </w:rPr>
        <w:t xml:space="preserve"> </w:t>
      </w:r>
      <w:r>
        <w:t>Each</w:t>
      </w:r>
      <w:r>
        <w:rPr>
          <w:spacing w:val="-5"/>
        </w:rPr>
        <w:t xml:space="preserve"> </w:t>
      </w:r>
      <w:r>
        <w:t>applicant</w:t>
      </w:r>
      <w:r>
        <w:rPr>
          <w:spacing w:val="-1"/>
        </w:rPr>
        <w:t xml:space="preserve"> </w:t>
      </w:r>
      <w:r>
        <w:t>(including</w:t>
      </w:r>
      <w:r>
        <w:rPr>
          <w:spacing w:val="-4"/>
        </w:rPr>
        <w:t xml:space="preserve"> </w:t>
      </w:r>
      <w:r>
        <w:t>an</w:t>
      </w:r>
      <w:r>
        <w:rPr>
          <w:spacing w:val="-5"/>
        </w:rPr>
        <w:t xml:space="preserve"> </w:t>
      </w:r>
      <w:r>
        <w:t>applicant</w:t>
      </w:r>
      <w:r>
        <w:rPr>
          <w:spacing w:val="-1"/>
        </w:rPr>
        <w:t xml:space="preserve"> </w:t>
      </w:r>
      <w:r>
        <w:t>that</w:t>
      </w:r>
      <w:r>
        <w:rPr>
          <w:spacing w:val="-1"/>
        </w:rPr>
        <w:t xml:space="preserve"> </w:t>
      </w:r>
      <w:r>
        <w:t>is exempt</w:t>
      </w:r>
      <w:r>
        <w:rPr>
          <w:spacing w:val="-1"/>
        </w:rPr>
        <w:t xml:space="preserve"> </w:t>
      </w:r>
      <w:r>
        <w:t>from</w:t>
      </w:r>
      <w:r>
        <w:rPr>
          <w:spacing w:val="-1"/>
        </w:rPr>
        <w:t xml:space="preserve"> </w:t>
      </w:r>
      <w:r>
        <w:t>ERISA)</w:t>
      </w:r>
      <w:r>
        <w:rPr>
          <w:spacing w:val="-11"/>
        </w:rPr>
        <w:t xml:space="preserve"> </w:t>
      </w:r>
      <w:r>
        <w:t>must</w:t>
      </w:r>
      <w:r>
        <w:rPr>
          <w:spacing w:val="-6"/>
        </w:rPr>
        <w:t xml:space="preserve"> </w:t>
      </w:r>
      <w:r>
        <w:t>provide</w:t>
      </w:r>
      <w:r>
        <w:rPr>
          <w:spacing w:val="-11"/>
        </w:rPr>
        <w:t xml:space="preserve"> </w:t>
      </w:r>
      <w:r>
        <w:t>a</w:t>
      </w:r>
      <w:r>
        <w:rPr>
          <w:spacing w:val="-11"/>
        </w:rPr>
        <w:t xml:space="preserve"> </w:t>
      </w:r>
      <w:r>
        <w:t>signed</w:t>
      </w:r>
      <w:r>
        <w:rPr>
          <w:spacing w:val="-11"/>
        </w:rPr>
        <w:t xml:space="preserve"> </w:t>
      </w:r>
      <w:r>
        <w:t>attestation</w:t>
      </w:r>
      <w:r>
        <w:rPr>
          <w:spacing w:val="-11"/>
        </w:rPr>
        <w:t xml:space="preserve"> </w:t>
      </w:r>
      <w:r>
        <w:t>that no</w:t>
      </w:r>
      <w:r>
        <w:rPr>
          <w:spacing w:val="-11"/>
        </w:rPr>
        <w:t xml:space="preserve"> </w:t>
      </w:r>
      <w:r>
        <w:t>person</w:t>
      </w:r>
      <w:r>
        <w:rPr>
          <w:spacing w:val="-11"/>
        </w:rPr>
        <w:t xml:space="preserve"> </w:t>
      </w:r>
      <w:r>
        <w:t>serves as</w:t>
      </w:r>
      <w:r>
        <w:rPr>
          <w:spacing w:val="-16"/>
        </w:rPr>
        <w:t xml:space="preserve"> </w:t>
      </w:r>
      <w:r>
        <w:t>a</w:t>
      </w:r>
    </w:p>
    <w:p w:rsidR="00361071" w14:paraId="750AECCB" w14:textId="77777777">
      <w:pPr>
        <w:pStyle w:val="ListParagraph"/>
        <w:sectPr>
          <w:pgSz w:w="12240" w:h="15840"/>
          <w:pgMar w:top="1360" w:right="720" w:bottom="900" w:left="1080" w:header="0" w:footer="693" w:gutter="0"/>
          <w:cols w:space="720"/>
        </w:sectPr>
      </w:pPr>
    </w:p>
    <w:p w:rsidR="00361071" w14:paraId="3F2B306A" w14:textId="77777777">
      <w:pPr>
        <w:spacing w:before="71"/>
        <w:ind w:left="1079" w:right="803"/>
      </w:pPr>
      <w:r>
        <w:t>fiduciary, administrator, trustee, custodian, counsel, agent, employee, consultant, adviser</w:t>
      </w:r>
      <w:r>
        <w:rPr>
          <w:spacing w:val="-7"/>
        </w:rPr>
        <w:t xml:space="preserve"> </w:t>
      </w:r>
      <w:r>
        <w:t>or</w:t>
      </w:r>
      <w:r>
        <w:rPr>
          <w:spacing w:val="-7"/>
        </w:rPr>
        <w:t xml:space="preserve"> </w:t>
      </w:r>
      <w:r>
        <w:t>in</w:t>
      </w:r>
      <w:r>
        <w:rPr>
          <w:spacing w:val="-7"/>
        </w:rPr>
        <w:t xml:space="preserve"> </w:t>
      </w:r>
      <w:r>
        <w:t>any</w:t>
      </w:r>
      <w:r>
        <w:rPr>
          <w:spacing w:val="-2"/>
        </w:rPr>
        <w:t xml:space="preserve"> </w:t>
      </w:r>
      <w:r>
        <w:t>capacity</w:t>
      </w:r>
      <w:r>
        <w:rPr>
          <w:spacing w:val="-2"/>
        </w:rPr>
        <w:t xml:space="preserve"> </w:t>
      </w:r>
      <w:r>
        <w:t>that</w:t>
      </w:r>
      <w:r>
        <w:rPr>
          <w:spacing w:val="-2"/>
        </w:rPr>
        <w:t xml:space="preserve"> </w:t>
      </w:r>
      <w:r>
        <w:t>involves</w:t>
      </w:r>
      <w:r>
        <w:rPr>
          <w:spacing w:val="-8"/>
        </w:rPr>
        <w:t xml:space="preserve"> </w:t>
      </w:r>
      <w:r>
        <w:t>decision-making</w:t>
      </w:r>
      <w:r>
        <w:rPr>
          <w:spacing w:val="-7"/>
        </w:rPr>
        <w:t xml:space="preserve"> </w:t>
      </w:r>
      <w:r>
        <w:t>authority,</w:t>
      </w:r>
      <w:r>
        <w:rPr>
          <w:spacing w:val="-2"/>
        </w:rPr>
        <w:t xml:space="preserve"> </w:t>
      </w:r>
      <w:r>
        <w:t>custody,</w:t>
      </w:r>
      <w:r>
        <w:rPr>
          <w:spacing w:val="-2"/>
        </w:rPr>
        <w:t xml:space="preserve"> </w:t>
      </w:r>
      <w:r>
        <w:t>or</w:t>
      </w:r>
      <w:r>
        <w:rPr>
          <w:spacing w:val="-7"/>
        </w:rPr>
        <w:t xml:space="preserve"> </w:t>
      </w:r>
      <w:r>
        <w:t>control</w:t>
      </w:r>
      <w:r>
        <w:rPr>
          <w:spacing w:val="-4"/>
        </w:rPr>
        <w:t xml:space="preserve"> </w:t>
      </w:r>
      <w:r>
        <w:t>of the assets or property of any employee benefit plan sponsored by the Direct Contract PDP</w:t>
      </w:r>
      <w:r>
        <w:rPr>
          <w:spacing w:val="-1"/>
        </w:rPr>
        <w:t xml:space="preserve"> </w:t>
      </w:r>
      <w:r>
        <w:t>Applicant if he</w:t>
      </w:r>
      <w:r>
        <w:rPr>
          <w:spacing w:val="-10"/>
        </w:rPr>
        <w:t xml:space="preserve"> </w:t>
      </w:r>
      <w:r>
        <w:t>or</w:t>
      </w:r>
      <w:r>
        <w:rPr>
          <w:spacing w:val="-11"/>
        </w:rPr>
        <w:t xml:space="preserve"> </w:t>
      </w:r>
      <w:r>
        <w:t>she</w:t>
      </w:r>
      <w:r>
        <w:rPr>
          <w:spacing w:val="-11"/>
        </w:rPr>
        <w:t xml:space="preserve"> </w:t>
      </w:r>
      <w:r>
        <w:t>has been</w:t>
      </w:r>
      <w:r>
        <w:rPr>
          <w:spacing w:val="-11"/>
        </w:rPr>
        <w:t xml:space="preserve"> </w:t>
      </w:r>
      <w:r>
        <w:t>convicted</w:t>
      </w:r>
      <w:r>
        <w:rPr>
          <w:spacing w:val="-11"/>
        </w:rPr>
        <w:t xml:space="preserve"> </w:t>
      </w:r>
      <w:r>
        <w:t>of, or</w:t>
      </w:r>
      <w:r>
        <w:rPr>
          <w:spacing w:val="-11"/>
        </w:rPr>
        <w:t xml:space="preserve"> </w:t>
      </w:r>
      <w:r>
        <w:t>has been</w:t>
      </w:r>
      <w:r>
        <w:rPr>
          <w:spacing w:val="-10"/>
        </w:rPr>
        <w:t xml:space="preserve"> </w:t>
      </w:r>
      <w:r>
        <w:t>imprisoned as a</w:t>
      </w:r>
      <w:r>
        <w:rPr>
          <w:spacing w:val="-11"/>
        </w:rPr>
        <w:t xml:space="preserve"> </w:t>
      </w:r>
      <w:r>
        <w:t>result of his or her conviction of, one of the felonies set forth in ERISA Section 411(a), for 13 years after such conviction or imprisonment (whichever is later).</w:t>
      </w:r>
    </w:p>
    <w:p w:rsidR="00361071" w14:paraId="76ED3855" w14:textId="77777777">
      <w:pPr>
        <w:pStyle w:val="BodyText"/>
        <w:spacing w:before="1"/>
        <w:rPr>
          <w:sz w:val="22"/>
        </w:rPr>
      </w:pPr>
    </w:p>
    <w:p w:rsidR="00361071" w14:paraId="05970F51" w14:textId="77777777">
      <w:pPr>
        <w:pStyle w:val="ListParagraph"/>
        <w:numPr>
          <w:ilvl w:val="2"/>
          <w:numId w:val="9"/>
        </w:numPr>
        <w:tabs>
          <w:tab w:val="left" w:pos="1071"/>
          <w:tab w:val="left" w:pos="1079"/>
        </w:tabs>
        <w:ind w:left="1079" w:right="871" w:hanging="360"/>
      </w:pPr>
      <w:r>
        <w:rPr>
          <w:b/>
        </w:rPr>
        <w:t xml:space="preserve">Defined Benefit Pension Plan: </w:t>
      </w:r>
      <w:r>
        <w:t>If the Direct Contract PDP Applicant sponsors one or more</w:t>
      </w:r>
      <w:r>
        <w:rPr>
          <w:spacing w:val="-2"/>
        </w:rPr>
        <w:t xml:space="preserve"> </w:t>
      </w:r>
      <w:r>
        <w:t>defined</w:t>
      </w:r>
      <w:r>
        <w:rPr>
          <w:spacing w:val="-2"/>
        </w:rPr>
        <w:t xml:space="preserve"> </w:t>
      </w:r>
      <w:r>
        <w:t>benefit pension</w:t>
      </w:r>
      <w:r>
        <w:rPr>
          <w:spacing w:val="-2"/>
        </w:rPr>
        <w:t xml:space="preserve"> </w:t>
      </w:r>
      <w:r>
        <w:t>plans (within</w:t>
      </w:r>
      <w:r>
        <w:rPr>
          <w:spacing w:val="-2"/>
        </w:rPr>
        <w:t xml:space="preserve"> </w:t>
      </w:r>
      <w:r>
        <w:t>the</w:t>
      </w:r>
      <w:r>
        <w:rPr>
          <w:spacing w:val="-2"/>
        </w:rPr>
        <w:t xml:space="preserve"> </w:t>
      </w:r>
      <w:r>
        <w:t>meaning</w:t>
      </w:r>
      <w:r>
        <w:rPr>
          <w:spacing w:val="-2"/>
        </w:rPr>
        <w:t xml:space="preserve"> </w:t>
      </w:r>
      <w:r>
        <w:t>of ERISA Section</w:t>
      </w:r>
      <w:r>
        <w:rPr>
          <w:spacing w:val="-7"/>
        </w:rPr>
        <w:t xml:space="preserve"> </w:t>
      </w:r>
      <w:r>
        <w:t>3(35))</w:t>
      </w:r>
      <w:r>
        <w:rPr>
          <w:spacing w:val="-2"/>
        </w:rPr>
        <w:t xml:space="preserve"> </w:t>
      </w:r>
      <w:r>
        <w:t>that is subject to</w:t>
      </w:r>
      <w:r>
        <w:rPr>
          <w:spacing w:val="-11"/>
        </w:rPr>
        <w:t xml:space="preserve"> </w:t>
      </w:r>
      <w:r>
        <w:t>the</w:t>
      </w:r>
      <w:r>
        <w:rPr>
          <w:spacing w:val="-11"/>
        </w:rPr>
        <w:t xml:space="preserve"> </w:t>
      </w:r>
      <w:r>
        <w:t>requirements of Title</w:t>
      </w:r>
      <w:r>
        <w:rPr>
          <w:spacing w:val="-11"/>
        </w:rPr>
        <w:t xml:space="preserve"> </w:t>
      </w:r>
      <w:r>
        <w:t>IV</w:t>
      </w:r>
      <w:r>
        <w:rPr>
          <w:spacing w:val="-1"/>
        </w:rPr>
        <w:t xml:space="preserve"> </w:t>
      </w:r>
      <w:r>
        <w:t>of</w:t>
      </w:r>
      <w:r>
        <w:rPr>
          <w:spacing w:val="-14"/>
        </w:rPr>
        <w:t xml:space="preserve"> </w:t>
      </w:r>
      <w:r>
        <w:t>ERISA,</w:t>
      </w:r>
      <w:r>
        <w:rPr>
          <w:spacing w:val="-13"/>
        </w:rPr>
        <w:t xml:space="preserve"> </w:t>
      </w:r>
      <w:r>
        <w:t>the</w:t>
      </w:r>
      <w:r>
        <w:rPr>
          <w:spacing w:val="-11"/>
        </w:rPr>
        <w:t xml:space="preserve"> </w:t>
      </w:r>
      <w:r>
        <w:t>latest actuarial</w:t>
      </w:r>
      <w:r>
        <w:rPr>
          <w:spacing w:val="-2"/>
        </w:rPr>
        <w:t xml:space="preserve"> </w:t>
      </w:r>
      <w:r>
        <w:t>report for</w:t>
      </w:r>
      <w:r>
        <w:rPr>
          <w:spacing w:val="-11"/>
        </w:rPr>
        <w:t xml:space="preserve"> </w:t>
      </w:r>
      <w:r>
        <w:t>each</w:t>
      </w:r>
      <w:r>
        <w:rPr>
          <w:spacing w:val="-11"/>
        </w:rPr>
        <w:t xml:space="preserve"> </w:t>
      </w:r>
      <w:r>
        <w:t xml:space="preserve">such </w:t>
      </w:r>
      <w:r>
        <w:rPr>
          <w:spacing w:val="-4"/>
        </w:rPr>
        <w:t>plan.</w:t>
      </w:r>
    </w:p>
    <w:p w:rsidR="00361071" w14:paraId="0F334269" w14:textId="77777777">
      <w:pPr>
        <w:pStyle w:val="ListParagraph"/>
        <w:numPr>
          <w:ilvl w:val="2"/>
          <w:numId w:val="9"/>
        </w:numPr>
        <w:tabs>
          <w:tab w:val="left" w:pos="1071"/>
          <w:tab w:val="left" w:pos="1079"/>
        </w:tabs>
        <w:spacing w:before="237"/>
        <w:ind w:left="1079" w:right="964" w:hanging="360"/>
      </w:pPr>
      <w:r>
        <w:rPr>
          <w:b/>
        </w:rPr>
        <w:t xml:space="preserve">Multi-Employer Pension Plan: </w:t>
      </w:r>
      <w:r>
        <w:t>If the Direct Contract PDP Applicant is a</w:t>
      </w:r>
      <w:r>
        <w:rPr>
          <w:spacing w:val="-1"/>
        </w:rPr>
        <w:t xml:space="preserve"> </w:t>
      </w:r>
      <w:r>
        <w:t>contributing employer</w:t>
      </w:r>
      <w:r>
        <w:rPr>
          <w:spacing w:val="-6"/>
        </w:rPr>
        <w:t xml:space="preserve"> </w:t>
      </w:r>
      <w:r>
        <w:t>with</w:t>
      </w:r>
      <w:r>
        <w:rPr>
          <w:spacing w:val="-13"/>
        </w:rPr>
        <w:t xml:space="preserve"> </w:t>
      </w:r>
      <w:r>
        <w:t>respect</w:t>
      </w:r>
      <w:r>
        <w:rPr>
          <w:spacing w:val="-2"/>
        </w:rPr>
        <w:t xml:space="preserve"> </w:t>
      </w:r>
      <w:r>
        <w:t>to</w:t>
      </w:r>
      <w:r>
        <w:rPr>
          <w:spacing w:val="-13"/>
        </w:rPr>
        <w:t xml:space="preserve"> </w:t>
      </w:r>
      <w:r>
        <w:t>one</w:t>
      </w:r>
      <w:r>
        <w:rPr>
          <w:spacing w:val="-13"/>
        </w:rPr>
        <w:t xml:space="preserve"> </w:t>
      </w:r>
      <w:r>
        <w:t>or</w:t>
      </w:r>
      <w:r>
        <w:rPr>
          <w:spacing w:val="-13"/>
        </w:rPr>
        <w:t xml:space="preserve"> </w:t>
      </w:r>
      <w:r>
        <w:t>more</w:t>
      </w:r>
      <w:r>
        <w:rPr>
          <w:spacing w:val="-13"/>
        </w:rPr>
        <w:t xml:space="preserve"> </w:t>
      </w:r>
      <w:r>
        <w:t>multi-employer</w:t>
      </w:r>
      <w:r>
        <w:rPr>
          <w:spacing w:val="-6"/>
        </w:rPr>
        <w:t xml:space="preserve"> </w:t>
      </w:r>
      <w:r>
        <w:t>pension</w:t>
      </w:r>
      <w:r>
        <w:rPr>
          <w:spacing w:val="-6"/>
        </w:rPr>
        <w:t xml:space="preserve"> </w:t>
      </w:r>
      <w:r>
        <w:t>plans</w:t>
      </w:r>
      <w:r>
        <w:rPr>
          <w:spacing w:val="-1"/>
        </w:rPr>
        <w:t xml:space="preserve"> </w:t>
      </w:r>
      <w:r>
        <w:t>within the</w:t>
      </w:r>
      <w:r>
        <w:rPr>
          <w:spacing w:val="-13"/>
        </w:rPr>
        <w:t xml:space="preserve"> </w:t>
      </w:r>
      <w:r>
        <w:t>meaning of ERISA Section 3(37), the latest estimate of contingent withdrawal</w:t>
      </w:r>
      <w:r>
        <w:rPr>
          <w:spacing w:val="-10"/>
        </w:rPr>
        <w:t xml:space="preserve"> </w:t>
      </w:r>
      <w:r>
        <w:t>liability.</w:t>
      </w:r>
    </w:p>
    <w:p w:rsidR="00361071" w14:paraId="3C878186" w14:textId="77777777">
      <w:pPr>
        <w:pStyle w:val="ListParagraph"/>
        <w:numPr>
          <w:ilvl w:val="2"/>
          <w:numId w:val="9"/>
        </w:numPr>
        <w:tabs>
          <w:tab w:val="left" w:pos="1072"/>
        </w:tabs>
        <w:spacing w:before="251"/>
        <w:ind w:hanging="352"/>
      </w:pPr>
      <w:r>
        <w:rPr>
          <w:b/>
        </w:rPr>
        <w:t>Tax-Exempt</w:t>
      </w:r>
      <w:r>
        <w:rPr>
          <w:b/>
          <w:spacing w:val="-16"/>
        </w:rPr>
        <w:t xml:space="preserve"> </w:t>
      </w:r>
      <w:r>
        <w:rPr>
          <w:b/>
        </w:rPr>
        <w:t>Applicants</w:t>
      </w:r>
      <w:r>
        <w:rPr>
          <w:b/>
          <w:spacing w:val="-15"/>
        </w:rPr>
        <w:t xml:space="preserve"> </w:t>
      </w:r>
      <w:r>
        <w:rPr>
          <w:b/>
        </w:rPr>
        <w:t>Only:</w:t>
      </w:r>
      <w:r>
        <w:rPr>
          <w:b/>
          <w:spacing w:val="-13"/>
        </w:rPr>
        <w:t xml:space="preserve"> </w:t>
      </w:r>
      <w:r>
        <w:t>A</w:t>
      </w:r>
      <w:r>
        <w:rPr>
          <w:spacing w:val="-4"/>
        </w:rPr>
        <w:t xml:space="preserve"> </w:t>
      </w:r>
      <w:r>
        <w:t>copy</w:t>
      </w:r>
      <w:r>
        <w:rPr>
          <w:spacing w:val="-2"/>
        </w:rPr>
        <w:t xml:space="preserve"> </w:t>
      </w:r>
      <w:r>
        <w:t>of</w:t>
      </w:r>
      <w:r>
        <w:rPr>
          <w:spacing w:val="-10"/>
        </w:rPr>
        <w:t xml:space="preserve"> </w:t>
      </w:r>
      <w:r>
        <w:t>the</w:t>
      </w:r>
      <w:r>
        <w:rPr>
          <w:spacing w:val="-13"/>
        </w:rPr>
        <w:t xml:space="preserve"> </w:t>
      </w:r>
      <w:r>
        <w:t>most</w:t>
      </w:r>
      <w:r>
        <w:rPr>
          <w:spacing w:val="-9"/>
        </w:rPr>
        <w:t xml:space="preserve"> </w:t>
      </w:r>
      <w:r>
        <w:t>recent</w:t>
      </w:r>
      <w:r>
        <w:rPr>
          <w:spacing w:val="-3"/>
        </w:rPr>
        <w:t xml:space="preserve"> </w:t>
      </w:r>
      <w:r>
        <w:t>IRS</w:t>
      </w:r>
      <w:r>
        <w:rPr>
          <w:spacing w:val="-31"/>
        </w:rPr>
        <w:t xml:space="preserve"> </w:t>
      </w:r>
      <w:r>
        <w:t>tax-</w:t>
      </w:r>
      <w:r>
        <w:rPr>
          <w:spacing w:val="-2"/>
        </w:rPr>
        <w:t>exemption.</w:t>
      </w:r>
    </w:p>
    <w:p w:rsidR="00361071" w14:paraId="3580C12E" w14:textId="77777777">
      <w:pPr>
        <w:pStyle w:val="BodyText"/>
        <w:spacing w:before="223"/>
        <w:rPr>
          <w:sz w:val="22"/>
        </w:rPr>
      </w:pPr>
    </w:p>
    <w:p w:rsidR="00361071" w14:paraId="277FD0D6" w14:textId="77777777">
      <w:pPr>
        <w:pStyle w:val="ListParagraph"/>
        <w:numPr>
          <w:ilvl w:val="0"/>
          <w:numId w:val="9"/>
        </w:numPr>
        <w:tabs>
          <w:tab w:val="left" w:pos="709"/>
        </w:tabs>
        <w:ind w:left="709" w:hanging="349"/>
        <w:rPr>
          <w:b/>
        </w:rPr>
      </w:pPr>
      <w:r>
        <w:rPr>
          <w:b/>
          <w:spacing w:val="-2"/>
        </w:rPr>
        <w:t>INSOLVENCY</w:t>
      </w:r>
      <w:r>
        <w:rPr>
          <w:b/>
          <w:spacing w:val="-7"/>
        </w:rPr>
        <w:t xml:space="preserve"> </w:t>
      </w:r>
      <w:r>
        <w:rPr>
          <w:b/>
          <w:spacing w:val="-2"/>
        </w:rPr>
        <w:t>REQUIREMENTS</w:t>
      </w:r>
    </w:p>
    <w:p w:rsidR="00361071" w14:paraId="6D7B7463" w14:textId="77777777">
      <w:pPr>
        <w:pStyle w:val="ListParagraph"/>
        <w:numPr>
          <w:ilvl w:val="1"/>
          <w:numId w:val="9"/>
        </w:numPr>
        <w:tabs>
          <w:tab w:val="left" w:pos="718"/>
        </w:tabs>
        <w:spacing w:before="244"/>
        <w:ind w:left="718" w:hanging="358"/>
        <w:rPr>
          <w:b/>
        </w:rPr>
      </w:pPr>
      <w:r>
        <w:rPr>
          <w:b/>
          <w:spacing w:val="-2"/>
        </w:rPr>
        <w:t>Hold</w:t>
      </w:r>
      <w:r>
        <w:rPr>
          <w:b/>
          <w:spacing w:val="-10"/>
        </w:rPr>
        <w:t xml:space="preserve"> </w:t>
      </w:r>
      <w:r>
        <w:rPr>
          <w:b/>
          <w:spacing w:val="-2"/>
        </w:rPr>
        <w:t>Harmless</w:t>
      </w:r>
      <w:r>
        <w:rPr>
          <w:b/>
          <w:spacing w:val="-3"/>
        </w:rPr>
        <w:t xml:space="preserve"> </w:t>
      </w:r>
      <w:r>
        <w:rPr>
          <w:b/>
          <w:spacing w:val="-2"/>
        </w:rPr>
        <w:t>and</w:t>
      </w:r>
      <w:r>
        <w:rPr>
          <w:b/>
          <w:spacing w:val="5"/>
        </w:rPr>
        <w:t xml:space="preserve"> </w:t>
      </w:r>
      <w:r>
        <w:rPr>
          <w:b/>
          <w:spacing w:val="-2"/>
        </w:rPr>
        <w:t>Continuation</w:t>
      </w:r>
      <w:r>
        <w:rPr>
          <w:b/>
          <w:spacing w:val="-1"/>
        </w:rPr>
        <w:t xml:space="preserve"> </w:t>
      </w:r>
      <w:r>
        <w:rPr>
          <w:b/>
          <w:spacing w:val="-2"/>
        </w:rPr>
        <w:t>of</w:t>
      </w:r>
      <w:r>
        <w:rPr>
          <w:b/>
          <w:spacing w:val="-12"/>
        </w:rPr>
        <w:t xml:space="preserve"> </w:t>
      </w:r>
      <w:r>
        <w:rPr>
          <w:b/>
          <w:spacing w:val="-2"/>
        </w:rPr>
        <w:t>Coverage/Benefits</w:t>
      </w:r>
    </w:p>
    <w:p w:rsidR="00361071" w14:paraId="342CE138" w14:textId="77777777">
      <w:pPr>
        <w:spacing w:before="248"/>
        <w:ind w:left="360"/>
      </w:pPr>
      <w:r>
        <w:t>A</w:t>
      </w:r>
      <w:r>
        <w:rPr>
          <w:spacing w:val="-4"/>
        </w:rPr>
        <w:t xml:space="preserve"> </w:t>
      </w:r>
      <w:r>
        <w:t>Direct</w:t>
      </w:r>
      <w:r>
        <w:rPr>
          <w:spacing w:val="-1"/>
        </w:rPr>
        <w:t xml:space="preserve"> </w:t>
      </w:r>
      <w:r>
        <w:t>Contract</w:t>
      </w:r>
      <w:r>
        <w:rPr>
          <w:spacing w:val="-1"/>
        </w:rPr>
        <w:t xml:space="preserve"> </w:t>
      </w:r>
      <w:r>
        <w:t>PDP</w:t>
      </w:r>
      <w:r>
        <w:rPr>
          <w:spacing w:val="-2"/>
        </w:rPr>
        <w:t xml:space="preserve"> </w:t>
      </w:r>
      <w:r>
        <w:t>Applicant</w:t>
      </w:r>
      <w:r>
        <w:rPr>
          <w:spacing w:val="-1"/>
        </w:rPr>
        <w:t xml:space="preserve"> </w:t>
      </w:r>
      <w:r>
        <w:t>shall</w:t>
      </w:r>
      <w:r>
        <w:rPr>
          <w:spacing w:val="-2"/>
        </w:rPr>
        <w:t xml:space="preserve"> </w:t>
      </w:r>
      <w:r>
        <w:t>be</w:t>
      </w:r>
      <w:r>
        <w:rPr>
          <w:spacing w:val="-12"/>
        </w:rPr>
        <w:t xml:space="preserve"> </w:t>
      </w:r>
      <w:r>
        <w:t>subject</w:t>
      </w:r>
      <w:r>
        <w:rPr>
          <w:spacing w:val="-1"/>
        </w:rPr>
        <w:t xml:space="preserve"> </w:t>
      </w:r>
      <w:r>
        <w:t>to</w:t>
      </w:r>
      <w:r>
        <w:rPr>
          <w:spacing w:val="-12"/>
        </w:rPr>
        <w:t xml:space="preserve"> </w:t>
      </w:r>
      <w:r>
        <w:t>the</w:t>
      </w:r>
      <w:r>
        <w:rPr>
          <w:spacing w:val="-16"/>
        </w:rPr>
        <w:t xml:space="preserve"> </w:t>
      </w:r>
      <w:r>
        <w:t>same</w:t>
      </w:r>
      <w:r>
        <w:rPr>
          <w:spacing w:val="-11"/>
        </w:rPr>
        <w:t xml:space="preserve"> </w:t>
      </w:r>
      <w:r>
        <w:t>hold</w:t>
      </w:r>
      <w:r>
        <w:rPr>
          <w:spacing w:val="-12"/>
        </w:rPr>
        <w:t xml:space="preserve"> </w:t>
      </w:r>
      <w:r>
        <w:t>harmless</w:t>
      </w:r>
      <w:r>
        <w:rPr>
          <w:spacing w:val="-1"/>
        </w:rPr>
        <w:t xml:space="preserve"> </w:t>
      </w:r>
      <w:r>
        <w:t>and</w:t>
      </w:r>
      <w:r>
        <w:rPr>
          <w:spacing w:val="-11"/>
        </w:rPr>
        <w:t xml:space="preserve"> </w:t>
      </w:r>
      <w:r>
        <w:t>continuation</w:t>
      </w:r>
      <w:r>
        <w:rPr>
          <w:spacing w:val="-12"/>
        </w:rPr>
        <w:t xml:space="preserve"> </w:t>
      </w:r>
      <w:r>
        <w:t>of coverage/benefit requirements as Medicare Advantage contractors.</w:t>
      </w:r>
    </w:p>
    <w:p w:rsidR="00361071" w14:paraId="38C8E082" w14:textId="77777777">
      <w:pPr>
        <w:pStyle w:val="BodyText"/>
        <w:spacing w:before="4"/>
        <w:rPr>
          <w:sz w:val="22"/>
        </w:rPr>
      </w:pPr>
    </w:p>
    <w:p w:rsidR="00361071" w14:paraId="0D59B9CA" w14:textId="77777777">
      <w:pPr>
        <w:pStyle w:val="ListParagraph"/>
        <w:numPr>
          <w:ilvl w:val="1"/>
          <w:numId w:val="9"/>
        </w:numPr>
        <w:tabs>
          <w:tab w:val="left" w:pos="718"/>
        </w:tabs>
        <w:ind w:left="718" w:hanging="358"/>
        <w:rPr>
          <w:b/>
        </w:rPr>
      </w:pPr>
      <w:r>
        <w:rPr>
          <w:b/>
          <w:spacing w:val="-2"/>
        </w:rPr>
        <w:t>Insolvency</w:t>
      </w:r>
      <w:r>
        <w:rPr>
          <w:b/>
          <w:spacing w:val="4"/>
        </w:rPr>
        <w:t xml:space="preserve"> </w:t>
      </w:r>
      <w:r>
        <w:rPr>
          <w:b/>
          <w:spacing w:val="-2"/>
        </w:rPr>
        <w:t>Deposit</w:t>
      </w:r>
    </w:p>
    <w:p w:rsidR="00361071" w14:paraId="463936B3" w14:textId="77777777">
      <w:pPr>
        <w:spacing w:before="248"/>
        <w:ind w:left="360" w:right="776"/>
      </w:pPr>
      <w:r>
        <w:t>A Direct Contract PDP Applicant generally must forward</w:t>
      </w:r>
      <w:r>
        <w:rPr>
          <w:spacing w:val="-3"/>
        </w:rPr>
        <w:t xml:space="preserve"> </w:t>
      </w:r>
      <w:r>
        <w:t>confirmation</w:t>
      </w:r>
      <w:r>
        <w:rPr>
          <w:spacing w:val="-3"/>
        </w:rPr>
        <w:t xml:space="preserve"> </w:t>
      </w:r>
      <w:r>
        <w:t>of its establishment and maintenance</w:t>
      </w:r>
      <w:r>
        <w:rPr>
          <w:spacing w:val="-11"/>
        </w:rPr>
        <w:t xml:space="preserve"> </w:t>
      </w:r>
      <w:r>
        <w:t>of</w:t>
      </w:r>
      <w:r>
        <w:rPr>
          <w:spacing w:val="-1"/>
        </w:rPr>
        <w:t xml:space="preserve"> </w:t>
      </w:r>
      <w:r>
        <w:t>an</w:t>
      </w:r>
      <w:r>
        <w:rPr>
          <w:spacing w:val="-12"/>
        </w:rPr>
        <w:t xml:space="preserve"> </w:t>
      </w:r>
      <w:r>
        <w:t>insolvency</w:t>
      </w:r>
      <w:r>
        <w:rPr>
          <w:spacing w:val="-1"/>
        </w:rPr>
        <w:t xml:space="preserve"> </w:t>
      </w:r>
      <w:r>
        <w:t>deposit</w:t>
      </w:r>
      <w:r>
        <w:rPr>
          <w:spacing w:val="-1"/>
        </w:rPr>
        <w:t xml:space="preserve"> </w:t>
      </w:r>
      <w:r>
        <w:t>of</w:t>
      </w:r>
      <w:r>
        <w:rPr>
          <w:spacing w:val="-1"/>
        </w:rPr>
        <w:t xml:space="preserve"> </w:t>
      </w:r>
      <w:r>
        <w:t>at</w:t>
      </w:r>
      <w:r>
        <w:rPr>
          <w:spacing w:val="-1"/>
        </w:rPr>
        <w:t xml:space="preserve"> </w:t>
      </w:r>
      <w:r>
        <w:t>least</w:t>
      </w:r>
      <w:r>
        <w:rPr>
          <w:spacing w:val="-7"/>
        </w:rPr>
        <w:t xml:space="preserve"> </w:t>
      </w:r>
      <w:r>
        <w:t>$100,000,</w:t>
      </w:r>
      <w:r>
        <w:rPr>
          <w:spacing w:val="-1"/>
        </w:rPr>
        <w:t xml:space="preserve"> </w:t>
      </w:r>
      <w:r>
        <w:t>to</w:t>
      </w:r>
      <w:r>
        <w:rPr>
          <w:spacing w:val="-12"/>
        </w:rPr>
        <w:t xml:space="preserve"> </w:t>
      </w:r>
      <w:r>
        <w:t>be</w:t>
      </w:r>
      <w:r>
        <w:rPr>
          <w:spacing w:val="-12"/>
        </w:rPr>
        <w:t xml:space="preserve"> </w:t>
      </w:r>
      <w:r>
        <w:t>held</w:t>
      </w:r>
      <w:r>
        <w:rPr>
          <w:spacing w:val="-12"/>
        </w:rPr>
        <w:t xml:space="preserve"> </w:t>
      </w:r>
      <w:r>
        <w:t>in</w:t>
      </w:r>
      <w:r>
        <w:rPr>
          <w:spacing w:val="-12"/>
        </w:rPr>
        <w:t xml:space="preserve"> </w:t>
      </w:r>
      <w:r>
        <w:t>accordance</w:t>
      </w:r>
      <w:r>
        <w:rPr>
          <w:spacing w:val="-12"/>
        </w:rPr>
        <w:t xml:space="preserve"> </w:t>
      </w:r>
      <w:r>
        <w:t>with</w:t>
      </w:r>
      <w:r>
        <w:rPr>
          <w:spacing w:val="-5"/>
        </w:rPr>
        <w:t xml:space="preserve"> </w:t>
      </w:r>
      <w:r>
        <w:t>CMS requirements by a qualified U.S. Financial Institution. A “qualified U.S. financial institution” means an institution that:</w:t>
      </w:r>
    </w:p>
    <w:p w:rsidR="00361071" w14:paraId="1BF45356" w14:textId="77777777">
      <w:pPr>
        <w:pStyle w:val="ListParagraph"/>
        <w:numPr>
          <w:ilvl w:val="2"/>
          <w:numId w:val="9"/>
        </w:numPr>
        <w:tabs>
          <w:tab w:val="left" w:pos="1071"/>
          <w:tab w:val="left" w:pos="1079"/>
        </w:tabs>
        <w:spacing w:before="252"/>
        <w:ind w:left="1079" w:right="1062" w:hanging="360"/>
      </w:pPr>
      <w:r>
        <w:t>Is organized</w:t>
      </w:r>
      <w:r>
        <w:rPr>
          <w:spacing w:val="-8"/>
        </w:rPr>
        <w:t xml:space="preserve"> </w:t>
      </w:r>
      <w:r>
        <w:t>or</w:t>
      </w:r>
      <w:r>
        <w:rPr>
          <w:spacing w:val="-10"/>
        </w:rPr>
        <w:t xml:space="preserve"> </w:t>
      </w:r>
      <w:r>
        <w:t>(in</w:t>
      </w:r>
      <w:r>
        <w:rPr>
          <w:spacing w:val="-9"/>
        </w:rPr>
        <w:t xml:space="preserve"> </w:t>
      </w:r>
      <w:r>
        <w:t>the</w:t>
      </w:r>
      <w:r>
        <w:rPr>
          <w:spacing w:val="-9"/>
        </w:rPr>
        <w:t xml:space="preserve"> </w:t>
      </w:r>
      <w:r>
        <w:t>case</w:t>
      </w:r>
      <w:r>
        <w:rPr>
          <w:spacing w:val="-9"/>
        </w:rPr>
        <w:t xml:space="preserve"> </w:t>
      </w:r>
      <w:r>
        <w:t>of a</w:t>
      </w:r>
      <w:r>
        <w:rPr>
          <w:spacing w:val="-9"/>
        </w:rPr>
        <w:t xml:space="preserve"> </w:t>
      </w:r>
      <w:r>
        <w:t>U.S. office</w:t>
      </w:r>
      <w:r>
        <w:rPr>
          <w:spacing w:val="-9"/>
        </w:rPr>
        <w:t xml:space="preserve"> </w:t>
      </w:r>
      <w:r>
        <w:t>of</w:t>
      </w:r>
      <w:r>
        <w:rPr>
          <w:spacing w:val="-5"/>
        </w:rPr>
        <w:t xml:space="preserve"> </w:t>
      </w:r>
      <w:r>
        <w:t>a</w:t>
      </w:r>
      <w:r>
        <w:rPr>
          <w:spacing w:val="-9"/>
        </w:rPr>
        <w:t xml:space="preserve"> </w:t>
      </w:r>
      <w:r>
        <w:t>foreign</w:t>
      </w:r>
      <w:r>
        <w:rPr>
          <w:spacing w:val="-2"/>
        </w:rPr>
        <w:t xml:space="preserve"> </w:t>
      </w:r>
      <w:r>
        <w:t>banking</w:t>
      </w:r>
      <w:r>
        <w:rPr>
          <w:spacing w:val="-9"/>
        </w:rPr>
        <w:t xml:space="preserve"> </w:t>
      </w:r>
      <w:r>
        <w:t>organization)</w:t>
      </w:r>
      <w:r>
        <w:rPr>
          <w:spacing w:val="-9"/>
        </w:rPr>
        <w:t xml:space="preserve"> </w:t>
      </w:r>
      <w:r>
        <w:t>licensed under the laws of the United States or any state thereof; and</w:t>
      </w:r>
    </w:p>
    <w:p w:rsidR="00361071" w14:paraId="072DC9B6" w14:textId="77777777">
      <w:pPr>
        <w:pStyle w:val="BodyText"/>
        <w:spacing w:before="3"/>
        <w:rPr>
          <w:sz w:val="22"/>
        </w:rPr>
      </w:pPr>
    </w:p>
    <w:p w:rsidR="00361071" w14:paraId="029FF8D4" w14:textId="77777777">
      <w:pPr>
        <w:pStyle w:val="ListParagraph"/>
        <w:numPr>
          <w:ilvl w:val="2"/>
          <w:numId w:val="9"/>
        </w:numPr>
        <w:tabs>
          <w:tab w:val="left" w:pos="1071"/>
          <w:tab w:val="left" w:pos="1079"/>
        </w:tabs>
        <w:ind w:left="1079" w:right="994" w:hanging="360"/>
      </w:pPr>
      <w:r>
        <w:t>Is</w:t>
      </w:r>
      <w:r>
        <w:rPr>
          <w:spacing w:val="-3"/>
        </w:rPr>
        <w:t xml:space="preserve"> </w:t>
      </w:r>
      <w:r>
        <w:t>regulated,</w:t>
      </w:r>
      <w:r>
        <w:rPr>
          <w:spacing w:val="-3"/>
        </w:rPr>
        <w:t xml:space="preserve"> </w:t>
      </w:r>
      <w:r>
        <w:t>supervised,</w:t>
      </w:r>
      <w:r>
        <w:rPr>
          <w:spacing w:val="-3"/>
        </w:rPr>
        <w:t xml:space="preserve"> </w:t>
      </w:r>
      <w:r>
        <w:t>and</w:t>
      </w:r>
      <w:r>
        <w:rPr>
          <w:spacing w:val="-14"/>
        </w:rPr>
        <w:t xml:space="preserve"> </w:t>
      </w:r>
      <w:r>
        <w:t>examined</w:t>
      </w:r>
      <w:r>
        <w:rPr>
          <w:spacing w:val="-7"/>
        </w:rPr>
        <w:t xml:space="preserve"> </w:t>
      </w:r>
      <w:r>
        <w:t>by</w:t>
      </w:r>
      <w:r>
        <w:rPr>
          <w:spacing w:val="-2"/>
        </w:rPr>
        <w:t xml:space="preserve"> </w:t>
      </w:r>
      <w:r>
        <w:t>the</w:t>
      </w:r>
      <w:r>
        <w:rPr>
          <w:spacing w:val="-14"/>
        </w:rPr>
        <w:t xml:space="preserve"> </w:t>
      </w:r>
      <w:r>
        <w:t>U.S.</w:t>
      </w:r>
      <w:r>
        <w:rPr>
          <w:spacing w:val="-3"/>
        </w:rPr>
        <w:t xml:space="preserve"> </w:t>
      </w:r>
      <w:r>
        <w:t>Federal</w:t>
      </w:r>
      <w:r>
        <w:rPr>
          <w:spacing w:val="-5"/>
        </w:rPr>
        <w:t xml:space="preserve"> </w:t>
      </w:r>
      <w:r>
        <w:t>or</w:t>
      </w:r>
      <w:r>
        <w:rPr>
          <w:spacing w:val="-14"/>
        </w:rPr>
        <w:t xml:space="preserve"> </w:t>
      </w:r>
      <w:r>
        <w:t>State</w:t>
      </w:r>
      <w:r>
        <w:rPr>
          <w:spacing w:val="-14"/>
        </w:rPr>
        <w:t xml:space="preserve"> </w:t>
      </w:r>
      <w:r>
        <w:t>authorities</w:t>
      </w:r>
      <w:r>
        <w:rPr>
          <w:spacing w:val="-2"/>
        </w:rPr>
        <w:t xml:space="preserve"> </w:t>
      </w:r>
      <w:r>
        <w:t>having regulatory authority over banks and trust companies.</w:t>
      </w:r>
    </w:p>
    <w:p w:rsidR="00361071" w14:paraId="4E1988D9" w14:textId="77777777">
      <w:pPr>
        <w:spacing w:before="221"/>
        <w:ind w:left="359"/>
      </w:pPr>
      <w:r>
        <w:t>A</w:t>
      </w:r>
      <w:r>
        <w:rPr>
          <w:spacing w:val="-11"/>
        </w:rPr>
        <w:t xml:space="preserve"> </w:t>
      </w:r>
      <w:r>
        <w:t>Direct</w:t>
      </w:r>
      <w:r>
        <w:rPr>
          <w:spacing w:val="-3"/>
        </w:rPr>
        <w:t xml:space="preserve"> </w:t>
      </w:r>
      <w:r>
        <w:t>Contract</w:t>
      </w:r>
      <w:r>
        <w:rPr>
          <w:spacing w:val="-3"/>
        </w:rPr>
        <w:t xml:space="preserve"> </w:t>
      </w:r>
      <w:r>
        <w:t>PDP</w:t>
      </w:r>
      <w:r>
        <w:rPr>
          <w:spacing w:val="-4"/>
        </w:rPr>
        <w:t xml:space="preserve"> </w:t>
      </w:r>
      <w:r>
        <w:t>Applicant</w:t>
      </w:r>
      <w:r>
        <w:rPr>
          <w:spacing w:val="-3"/>
        </w:rPr>
        <w:t xml:space="preserve"> </w:t>
      </w:r>
      <w:r>
        <w:t>may</w:t>
      </w:r>
      <w:r>
        <w:rPr>
          <w:spacing w:val="-10"/>
        </w:rPr>
        <w:t xml:space="preserve"> </w:t>
      </w:r>
      <w:r>
        <w:t>request</w:t>
      </w:r>
      <w:r>
        <w:rPr>
          <w:spacing w:val="-3"/>
        </w:rPr>
        <w:t xml:space="preserve"> </w:t>
      </w:r>
      <w:r>
        <w:t>a</w:t>
      </w:r>
      <w:r>
        <w:rPr>
          <w:spacing w:val="-13"/>
        </w:rPr>
        <w:t xml:space="preserve"> </w:t>
      </w:r>
      <w:r>
        <w:t>waiver</w:t>
      </w:r>
      <w:r>
        <w:rPr>
          <w:spacing w:val="-14"/>
        </w:rPr>
        <w:t xml:space="preserve"> </w:t>
      </w:r>
      <w:r>
        <w:t>in</w:t>
      </w:r>
      <w:r>
        <w:rPr>
          <w:spacing w:val="-14"/>
        </w:rPr>
        <w:t xml:space="preserve"> </w:t>
      </w:r>
      <w:r>
        <w:t>writing</w:t>
      </w:r>
      <w:r>
        <w:rPr>
          <w:spacing w:val="-14"/>
        </w:rPr>
        <w:t xml:space="preserve"> </w:t>
      </w:r>
      <w:r>
        <w:t>of</w:t>
      </w:r>
      <w:r>
        <w:rPr>
          <w:spacing w:val="-3"/>
        </w:rPr>
        <w:t xml:space="preserve"> </w:t>
      </w:r>
      <w:r>
        <w:t>this</w:t>
      </w:r>
      <w:r>
        <w:rPr>
          <w:spacing w:val="-2"/>
        </w:rPr>
        <w:t xml:space="preserve"> requirement.</w:t>
      </w:r>
    </w:p>
    <w:p w:rsidR="00361071" w14:paraId="44A3D0A4" w14:textId="77777777">
      <w:pPr>
        <w:pStyle w:val="ListParagraph"/>
        <w:numPr>
          <w:ilvl w:val="0"/>
          <w:numId w:val="9"/>
        </w:numPr>
        <w:tabs>
          <w:tab w:val="left" w:pos="711"/>
        </w:tabs>
        <w:spacing w:before="251"/>
        <w:ind w:left="711" w:hanging="351"/>
        <w:rPr>
          <w:b/>
        </w:rPr>
      </w:pPr>
      <w:r>
        <w:rPr>
          <w:b/>
        </w:rPr>
        <w:t>GUARANTEES</w:t>
      </w:r>
      <w:r>
        <w:rPr>
          <w:b/>
          <w:spacing w:val="-14"/>
        </w:rPr>
        <w:t xml:space="preserve"> </w:t>
      </w:r>
      <w:r>
        <w:rPr>
          <w:b/>
        </w:rPr>
        <w:t>(only</w:t>
      </w:r>
      <w:r>
        <w:rPr>
          <w:b/>
          <w:spacing w:val="-12"/>
        </w:rPr>
        <w:t xml:space="preserve"> </w:t>
      </w:r>
      <w:r>
        <w:rPr>
          <w:b/>
        </w:rPr>
        <w:t>applies</w:t>
      </w:r>
      <w:r>
        <w:rPr>
          <w:b/>
          <w:spacing w:val="-13"/>
        </w:rPr>
        <w:t xml:space="preserve"> </w:t>
      </w:r>
      <w:r>
        <w:rPr>
          <w:b/>
        </w:rPr>
        <w:t>to</w:t>
      </w:r>
      <w:r>
        <w:rPr>
          <w:b/>
          <w:spacing w:val="-11"/>
        </w:rPr>
        <w:t xml:space="preserve"> </w:t>
      </w:r>
      <w:r>
        <w:rPr>
          <w:b/>
        </w:rPr>
        <w:t>an</w:t>
      </w:r>
      <w:r>
        <w:rPr>
          <w:b/>
          <w:spacing w:val="-10"/>
        </w:rPr>
        <w:t xml:space="preserve"> </w:t>
      </w:r>
      <w:r>
        <w:rPr>
          <w:b/>
        </w:rPr>
        <w:t>Applicant</w:t>
      </w:r>
      <w:r>
        <w:rPr>
          <w:b/>
          <w:spacing w:val="-14"/>
        </w:rPr>
        <w:t xml:space="preserve"> </w:t>
      </w:r>
      <w:r>
        <w:rPr>
          <w:b/>
        </w:rPr>
        <w:t>that</w:t>
      </w:r>
      <w:r>
        <w:rPr>
          <w:b/>
          <w:spacing w:val="-13"/>
        </w:rPr>
        <w:t xml:space="preserve"> </w:t>
      </w:r>
      <w:r>
        <w:rPr>
          <w:b/>
        </w:rPr>
        <w:t>utilizes</w:t>
      </w:r>
      <w:r>
        <w:rPr>
          <w:b/>
          <w:spacing w:val="-12"/>
        </w:rPr>
        <w:t xml:space="preserve"> </w:t>
      </w:r>
      <w:r>
        <w:rPr>
          <w:b/>
        </w:rPr>
        <w:t>a</w:t>
      </w:r>
      <w:r>
        <w:rPr>
          <w:b/>
          <w:spacing w:val="-21"/>
        </w:rPr>
        <w:t xml:space="preserve"> </w:t>
      </w:r>
      <w:r>
        <w:rPr>
          <w:b/>
          <w:spacing w:val="-2"/>
        </w:rPr>
        <w:t>Guarantor)</w:t>
      </w:r>
    </w:p>
    <w:p w:rsidR="00361071" w14:paraId="5B87EBF5" w14:textId="77777777">
      <w:pPr>
        <w:pStyle w:val="ListParagraph"/>
        <w:numPr>
          <w:ilvl w:val="1"/>
          <w:numId w:val="9"/>
        </w:numPr>
        <w:tabs>
          <w:tab w:val="left" w:pos="718"/>
        </w:tabs>
        <w:spacing w:before="237"/>
        <w:ind w:left="718" w:hanging="358"/>
        <w:rPr>
          <w:b/>
        </w:rPr>
      </w:pPr>
      <w:r>
        <w:rPr>
          <w:b/>
          <w:spacing w:val="-2"/>
        </w:rPr>
        <w:t>General</w:t>
      </w:r>
      <w:r>
        <w:rPr>
          <w:b/>
          <w:spacing w:val="-12"/>
        </w:rPr>
        <w:t xml:space="preserve"> </w:t>
      </w:r>
      <w:r>
        <w:rPr>
          <w:b/>
          <w:spacing w:val="-2"/>
        </w:rPr>
        <w:t>Policy</w:t>
      </w:r>
    </w:p>
    <w:p w:rsidR="00361071" w14:paraId="087401AE" w14:textId="77777777">
      <w:pPr>
        <w:pStyle w:val="BodyText"/>
        <w:spacing w:before="2"/>
        <w:rPr>
          <w:b/>
          <w:sz w:val="22"/>
        </w:rPr>
      </w:pPr>
    </w:p>
    <w:p w:rsidR="00361071" w14:paraId="6571245C" w14:textId="77777777">
      <w:pPr>
        <w:ind w:left="360" w:right="776"/>
      </w:pPr>
      <w:r>
        <w:t>A Direct Contract PDP Applicant, or the legal entity of which the Direct Contract PDP Applicant is</w:t>
      </w:r>
      <w:r>
        <w:rPr>
          <w:spacing w:val="-1"/>
        </w:rPr>
        <w:t xml:space="preserve"> </w:t>
      </w:r>
      <w:r>
        <w:t>a</w:t>
      </w:r>
      <w:r>
        <w:rPr>
          <w:spacing w:val="-11"/>
        </w:rPr>
        <w:t xml:space="preserve"> </w:t>
      </w:r>
      <w:r>
        <w:t>component, may apply to</w:t>
      </w:r>
      <w:r>
        <w:rPr>
          <w:spacing w:val="-10"/>
        </w:rPr>
        <w:t xml:space="preserve"> </w:t>
      </w:r>
      <w:r>
        <w:t>CMS</w:t>
      </w:r>
      <w:r>
        <w:rPr>
          <w:spacing w:val="-1"/>
        </w:rPr>
        <w:t xml:space="preserve"> </w:t>
      </w:r>
      <w:r>
        <w:t>to</w:t>
      </w:r>
      <w:r>
        <w:rPr>
          <w:spacing w:val="-11"/>
        </w:rPr>
        <w:t xml:space="preserve"> </w:t>
      </w:r>
      <w:r>
        <w:t>use</w:t>
      </w:r>
      <w:r>
        <w:rPr>
          <w:spacing w:val="-16"/>
        </w:rPr>
        <w:t xml:space="preserve"> </w:t>
      </w:r>
      <w:r>
        <w:t>the</w:t>
      </w:r>
      <w:r>
        <w:rPr>
          <w:spacing w:val="-10"/>
        </w:rPr>
        <w:t xml:space="preserve"> </w:t>
      </w:r>
      <w:r>
        <w:t>financial</w:t>
      </w:r>
      <w:r>
        <w:rPr>
          <w:spacing w:val="-1"/>
        </w:rPr>
        <w:t xml:space="preserve"> </w:t>
      </w:r>
      <w:r>
        <w:t>resources of a</w:t>
      </w:r>
      <w:r>
        <w:rPr>
          <w:spacing w:val="-11"/>
        </w:rPr>
        <w:t xml:space="preserve"> </w:t>
      </w:r>
      <w:r>
        <w:t>Guarantor</w:t>
      </w:r>
      <w:r>
        <w:rPr>
          <w:spacing w:val="-11"/>
        </w:rPr>
        <w:t xml:space="preserve"> </w:t>
      </w:r>
      <w:r>
        <w:t>for</w:t>
      </w:r>
      <w:r>
        <w:rPr>
          <w:spacing w:val="-11"/>
        </w:rPr>
        <w:t xml:space="preserve"> </w:t>
      </w:r>
      <w:r>
        <w:t>the</w:t>
      </w:r>
      <w:r>
        <w:rPr>
          <w:spacing w:val="-11"/>
        </w:rPr>
        <w:t xml:space="preserve"> </w:t>
      </w:r>
      <w:r>
        <w:t>purpose of meeting the requirements of a Direct Contract PDP Applicant set forth above. CMS has the sole discretion to approve or deny the use of a</w:t>
      </w:r>
      <w:r>
        <w:rPr>
          <w:spacing w:val="-2"/>
        </w:rPr>
        <w:t xml:space="preserve"> </w:t>
      </w:r>
      <w:r>
        <w:t>Guarantor.</w:t>
      </w:r>
    </w:p>
    <w:p w:rsidR="00361071" w14:paraId="408CC772" w14:textId="77777777">
      <w:pPr>
        <w:pStyle w:val="ListParagraph"/>
        <w:numPr>
          <w:ilvl w:val="1"/>
          <w:numId w:val="9"/>
        </w:numPr>
        <w:tabs>
          <w:tab w:val="left" w:pos="718"/>
        </w:tabs>
        <w:spacing w:before="245"/>
        <w:ind w:left="718" w:hanging="358"/>
        <w:rPr>
          <w:b/>
        </w:rPr>
      </w:pPr>
      <w:r>
        <w:rPr>
          <w:b/>
        </w:rPr>
        <w:t>Request</w:t>
      </w:r>
      <w:r>
        <w:rPr>
          <w:b/>
          <w:spacing w:val="-15"/>
        </w:rPr>
        <w:t xml:space="preserve"> </w:t>
      </w:r>
      <w:r>
        <w:rPr>
          <w:b/>
        </w:rPr>
        <w:t>to</w:t>
      </w:r>
      <w:r>
        <w:rPr>
          <w:b/>
          <w:spacing w:val="-4"/>
        </w:rPr>
        <w:t xml:space="preserve"> </w:t>
      </w:r>
      <w:r>
        <w:rPr>
          <w:b/>
        </w:rPr>
        <w:t>Use</w:t>
      </w:r>
      <w:r>
        <w:rPr>
          <w:b/>
          <w:spacing w:val="-11"/>
        </w:rPr>
        <w:t xml:space="preserve"> </w:t>
      </w:r>
      <w:r>
        <w:rPr>
          <w:b/>
        </w:rPr>
        <w:t>a</w:t>
      </w:r>
      <w:r>
        <w:rPr>
          <w:b/>
          <w:spacing w:val="-16"/>
        </w:rPr>
        <w:t xml:space="preserve"> </w:t>
      </w:r>
      <w:r>
        <w:rPr>
          <w:b/>
          <w:spacing w:val="-2"/>
        </w:rPr>
        <w:t>Guarantor</w:t>
      </w:r>
    </w:p>
    <w:p w:rsidR="00361071" w14:paraId="73CC3B13" w14:textId="77777777">
      <w:pPr>
        <w:pStyle w:val="ListParagraph"/>
        <w:rPr>
          <w:b/>
        </w:rPr>
        <w:sectPr>
          <w:pgSz w:w="12240" w:h="15840"/>
          <w:pgMar w:top="1360" w:right="720" w:bottom="900" w:left="1080" w:header="0" w:footer="693" w:gutter="0"/>
          <w:cols w:space="720"/>
        </w:sectPr>
      </w:pPr>
    </w:p>
    <w:p w:rsidR="00361071" w14:paraId="7D033FDC" w14:textId="77777777">
      <w:pPr>
        <w:spacing w:before="69" w:line="235" w:lineRule="auto"/>
        <w:ind w:left="359" w:right="1078"/>
      </w:pPr>
      <w:r>
        <w:t>To</w:t>
      </w:r>
      <w:r>
        <w:rPr>
          <w:spacing w:val="-12"/>
        </w:rPr>
        <w:t xml:space="preserve"> </w:t>
      </w:r>
      <w:r>
        <w:t>apply to</w:t>
      </w:r>
      <w:r>
        <w:rPr>
          <w:spacing w:val="-12"/>
        </w:rPr>
        <w:t xml:space="preserve"> </w:t>
      </w:r>
      <w:r>
        <w:t>use</w:t>
      </w:r>
      <w:r>
        <w:rPr>
          <w:spacing w:val="-12"/>
        </w:rPr>
        <w:t xml:space="preserve"> </w:t>
      </w:r>
      <w:r>
        <w:t>the</w:t>
      </w:r>
      <w:r>
        <w:rPr>
          <w:spacing w:val="-12"/>
        </w:rPr>
        <w:t xml:space="preserve"> </w:t>
      </w:r>
      <w:r>
        <w:t>financial</w:t>
      </w:r>
      <w:r>
        <w:rPr>
          <w:spacing w:val="-3"/>
        </w:rPr>
        <w:t xml:space="preserve"> </w:t>
      </w:r>
      <w:r>
        <w:t>resources of</w:t>
      </w:r>
      <w:r>
        <w:rPr>
          <w:spacing w:val="-1"/>
        </w:rPr>
        <w:t xml:space="preserve"> </w:t>
      </w:r>
      <w:r>
        <w:t>a</w:t>
      </w:r>
      <w:r>
        <w:rPr>
          <w:spacing w:val="-12"/>
        </w:rPr>
        <w:t xml:space="preserve"> </w:t>
      </w:r>
      <w:r>
        <w:t>Guarantor,</w:t>
      </w:r>
      <w:r>
        <w:rPr>
          <w:spacing w:val="-1"/>
        </w:rPr>
        <w:t xml:space="preserve"> </w:t>
      </w:r>
      <w:r>
        <w:t>a</w:t>
      </w:r>
      <w:r>
        <w:rPr>
          <w:spacing w:val="-12"/>
        </w:rPr>
        <w:t xml:space="preserve"> </w:t>
      </w:r>
      <w:r>
        <w:t>Direct</w:t>
      </w:r>
      <w:r>
        <w:rPr>
          <w:spacing w:val="-2"/>
        </w:rPr>
        <w:t xml:space="preserve"> </w:t>
      </w:r>
      <w:r>
        <w:t>Contract</w:t>
      </w:r>
      <w:r>
        <w:rPr>
          <w:spacing w:val="-1"/>
        </w:rPr>
        <w:t xml:space="preserve"> </w:t>
      </w:r>
      <w:r>
        <w:t>PDP</w:t>
      </w:r>
      <w:r>
        <w:rPr>
          <w:spacing w:val="-2"/>
        </w:rPr>
        <w:t xml:space="preserve"> </w:t>
      </w:r>
      <w:r>
        <w:t>Applicant</w:t>
      </w:r>
      <w:r>
        <w:rPr>
          <w:spacing w:val="-1"/>
        </w:rPr>
        <w:t xml:space="preserve"> </w:t>
      </w:r>
      <w:r>
        <w:t xml:space="preserve">must </w:t>
      </w:r>
      <w:r>
        <w:t>submit</w:t>
      </w:r>
      <w:r>
        <w:t xml:space="preserve"> to CMS:</w:t>
      </w:r>
    </w:p>
    <w:p w:rsidR="00361071" w14:paraId="00B5D3C9" w14:textId="77777777">
      <w:pPr>
        <w:pStyle w:val="BodyText"/>
        <w:spacing w:before="14"/>
        <w:rPr>
          <w:sz w:val="22"/>
        </w:rPr>
      </w:pPr>
    </w:p>
    <w:p w:rsidR="00361071" w14:paraId="5A8A790B" w14:textId="77777777">
      <w:pPr>
        <w:pStyle w:val="ListParagraph"/>
        <w:numPr>
          <w:ilvl w:val="2"/>
          <w:numId w:val="9"/>
        </w:numPr>
        <w:tabs>
          <w:tab w:val="left" w:pos="1071"/>
          <w:tab w:val="left" w:pos="1079"/>
        </w:tabs>
        <w:spacing w:line="235" w:lineRule="auto"/>
        <w:ind w:left="1079" w:right="1535" w:hanging="360"/>
      </w:pPr>
      <w:r>
        <w:t>Documentation</w:t>
      </w:r>
      <w:r>
        <w:rPr>
          <w:spacing w:val="-13"/>
        </w:rPr>
        <w:t xml:space="preserve"> </w:t>
      </w:r>
      <w:r>
        <w:t>that</w:t>
      </w:r>
      <w:r>
        <w:rPr>
          <w:spacing w:val="-2"/>
        </w:rPr>
        <w:t xml:space="preserve"> </w:t>
      </w:r>
      <w:r>
        <w:t>the</w:t>
      </w:r>
      <w:r>
        <w:rPr>
          <w:spacing w:val="-13"/>
        </w:rPr>
        <w:t xml:space="preserve"> </w:t>
      </w:r>
      <w:r>
        <w:t>Guarantor</w:t>
      </w:r>
      <w:r>
        <w:rPr>
          <w:spacing w:val="-13"/>
        </w:rPr>
        <w:t xml:space="preserve"> </w:t>
      </w:r>
      <w:r>
        <w:t>meets</w:t>
      </w:r>
      <w:r>
        <w:rPr>
          <w:spacing w:val="-2"/>
        </w:rPr>
        <w:t xml:space="preserve"> </w:t>
      </w:r>
      <w:r>
        <w:t>the</w:t>
      </w:r>
      <w:r>
        <w:rPr>
          <w:spacing w:val="-13"/>
        </w:rPr>
        <w:t xml:space="preserve"> </w:t>
      </w:r>
      <w:r>
        <w:t>requirements</w:t>
      </w:r>
      <w:r>
        <w:rPr>
          <w:spacing w:val="-1"/>
        </w:rPr>
        <w:t xml:space="preserve"> </w:t>
      </w:r>
      <w:r>
        <w:t>for</w:t>
      </w:r>
      <w:r>
        <w:rPr>
          <w:spacing w:val="-13"/>
        </w:rPr>
        <w:t xml:space="preserve"> </w:t>
      </w:r>
      <w:r>
        <w:t>a</w:t>
      </w:r>
      <w:r>
        <w:rPr>
          <w:spacing w:val="-13"/>
        </w:rPr>
        <w:t xml:space="preserve"> </w:t>
      </w:r>
      <w:r>
        <w:t>Guarantor</w:t>
      </w:r>
      <w:r>
        <w:rPr>
          <w:spacing w:val="-6"/>
        </w:rPr>
        <w:t xml:space="preserve"> </w:t>
      </w:r>
      <w:r>
        <w:t>under paragraph (C) of this section; and</w:t>
      </w:r>
    </w:p>
    <w:p w:rsidR="00361071" w14:paraId="0D528F97" w14:textId="77777777">
      <w:pPr>
        <w:pStyle w:val="BodyText"/>
        <w:spacing w:before="4"/>
        <w:rPr>
          <w:sz w:val="22"/>
        </w:rPr>
      </w:pPr>
    </w:p>
    <w:p w:rsidR="00361071" w14:paraId="335B44B6" w14:textId="77777777">
      <w:pPr>
        <w:pStyle w:val="ListParagraph"/>
        <w:numPr>
          <w:ilvl w:val="2"/>
          <w:numId w:val="9"/>
        </w:numPr>
        <w:tabs>
          <w:tab w:val="left" w:pos="1071"/>
          <w:tab w:val="left" w:pos="1079"/>
        </w:tabs>
        <w:spacing w:line="237" w:lineRule="auto"/>
        <w:ind w:left="1079" w:right="935" w:hanging="360"/>
      </w:pPr>
      <w:r>
        <w:t>The</w:t>
      </w:r>
      <w:r>
        <w:rPr>
          <w:spacing w:val="-15"/>
        </w:rPr>
        <w:t xml:space="preserve"> </w:t>
      </w:r>
      <w:r>
        <w:t>Guarantor's</w:t>
      </w:r>
      <w:r>
        <w:rPr>
          <w:spacing w:val="-4"/>
        </w:rPr>
        <w:t xml:space="preserve"> </w:t>
      </w:r>
      <w:r>
        <w:t>independently</w:t>
      </w:r>
      <w:r>
        <w:rPr>
          <w:spacing w:val="-4"/>
        </w:rPr>
        <w:t xml:space="preserve"> </w:t>
      </w:r>
      <w:r>
        <w:t>audited</w:t>
      </w:r>
      <w:r>
        <w:rPr>
          <w:spacing w:val="-15"/>
        </w:rPr>
        <w:t xml:space="preserve"> </w:t>
      </w:r>
      <w:r>
        <w:t>financial</w:t>
      </w:r>
      <w:r>
        <w:rPr>
          <w:spacing w:val="-13"/>
        </w:rPr>
        <w:t xml:space="preserve"> </w:t>
      </w:r>
      <w:r>
        <w:t>statements</w:t>
      </w:r>
      <w:r>
        <w:rPr>
          <w:spacing w:val="-5"/>
        </w:rPr>
        <w:t xml:space="preserve"> </w:t>
      </w:r>
      <w:r>
        <w:t>for</w:t>
      </w:r>
      <w:r>
        <w:rPr>
          <w:spacing w:val="-15"/>
        </w:rPr>
        <w:t xml:space="preserve"> </w:t>
      </w:r>
      <w:r>
        <w:t>the</w:t>
      </w:r>
      <w:r>
        <w:rPr>
          <w:spacing w:val="-15"/>
        </w:rPr>
        <w:t xml:space="preserve"> </w:t>
      </w:r>
      <w:r>
        <w:t>current</w:t>
      </w:r>
      <w:r>
        <w:rPr>
          <w:spacing w:val="-5"/>
        </w:rPr>
        <w:t xml:space="preserve"> </w:t>
      </w:r>
      <w:r>
        <w:t>year-to-date and for the two most recent fiscal years. The financial statements must include the Guarantor's balance sheets, profit and loss statements, and cash flow</w:t>
      </w:r>
      <w:r>
        <w:rPr>
          <w:spacing w:val="-14"/>
        </w:rPr>
        <w:t xml:space="preserve"> </w:t>
      </w:r>
      <w:r>
        <w:t>statements.</w:t>
      </w:r>
    </w:p>
    <w:p w:rsidR="00361071" w14:paraId="4F67BE14" w14:textId="77777777">
      <w:pPr>
        <w:pStyle w:val="ListParagraph"/>
        <w:numPr>
          <w:ilvl w:val="1"/>
          <w:numId w:val="9"/>
        </w:numPr>
        <w:tabs>
          <w:tab w:val="left" w:pos="718"/>
        </w:tabs>
        <w:spacing w:before="214"/>
        <w:ind w:left="718" w:hanging="358"/>
        <w:rPr>
          <w:b/>
        </w:rPr>
      </w:pPr>
      <w:r>
        <w:rPr>
          <w:b/>
          <w:spacing w:val="-2"/>
        </w:rPr>
        <w:t>Requirements</w:t>
      </w:r>
      <w:r>
        <w:rPr>
          <w:b/>
          <w:spacing w:val="-10"/>
        </w:rPr>
        <w:t xml:space="preserve"> </w:t>
      </w:r>
      <w:r>
        <w:rPr>
          <w:b/>
          <w:spacing w:val="-2"/>
        </w:rPr>
        <w:t>for</w:t>
      </w:r>
      <w:r>
        <w:rPr>
          <w:b/>
          <w:spacing w:val="-9"/>
        </w:rPr>
        <w:t xml:space="preserve"> </w:t>
      </w:r>
      <w:r>
        <w:rPr>
          <w:b/>
          <w:spacing w:val="-2"/>
        </w:rPr>
        <w:t>Guarantor</w:t>
      </w:r>
    </w:p>
    <w:p w:rsidR="00361071" w14:paraId="59F3D570" w14:textId="77777777">
      <w:pPr>
        <w:pStyle w:val="BodyText"/>
        <w:spacing w:before="2"/>
        <w:rPr>
          <w:b/>
          <w:sz w:val="22"/>
        </w:rPr>
      </w:pPr>
    </w:p>
    <w:p w:rsidR="00361071" w14:paraId="7A501129" w14:textId="77777777">
      <w:pPr>
        <w:ind w:left="359"/>
      </w:pPr>
      <w:r>
        <w:t>To</w:t>
      </w:r>
      <w:r>
        <w:rPr>
          <w:spacing w:val="-14"/>
        </w:rPr>
        <w:t xml:space="preserve"> </w:t>
      </w:r>
      <w:r>
        <w:t>serve</w:t>
      </w:r>
      <w:r>
        <w:rPr>
          <w:spacing w:val="-14"/>
        </w:rPr>
        <w:t xml:space="preserve"> </w:t>
      </w:r>
      <w:r>
        <w:t>as</w:t>
      </w:r>
      <w:r>
        <w:rPr>
          <w:spacing w:val="-2"/>
        </w:rPr>
        <w:t xml:space="preserve"> </w:t>
      </w:r>
      <w:r>
        <w:t>a</w:t>
      </w:r>
      <w:r>
        <w:rPr>
          <w:spacing w:val="-14"/>
        </w:rPr>
        <w:t xml:space="preserve"> </w:t>
      </w:r>
      <w:r>
        <w:t>Guarantor,</w:t>
      </w:r>
      <w:r>
        <w:rPr>
          <w:spacing w:val="-3"/>
        </w:rPr>
        <w:t xml:space="preserve"> </w:t>
      </w:r>
      <w:r>
        <w:t>an</w:t>
      </w:r>
      <w:r>
        <w:rPr>
          <w:spacing w:val="-14"/>
        </w:rPr>
        <w:t xml:space="preserve"> </w:t>
      </w:r>
      <w:r>
        <w:t>organization</w:t>
      </w:r>
      <w:r>
        <w:rPr>
          <w:spacing w:val="-13"/>
        </w:rPr>
        <w:t xml:space="preserve"> </w:t>
      </w:r>
      <w:r>
        <w:t>must</w:t>
      </w:r>
      <w:r>
        <w:rPr>
          <w:spacing w:val="-3"/>
        </w:rPr>
        <w:t xml:space="preserve"> </w:t>
      </w:r>
      <w:r>
        <w:t>meet</w:t>
      </w:r>
      <w:r>
        <w:rPr>
          <w:spacing w:val="-3"/>
        </w:rPr>
        <w:t xml:space="preserve"> </w:t>
      </w:r>
      <w:r>
        <w:t>the</w:t>
      </w:r>
      <w:r>
        <w:rPr>
          <w:spacing w:val="-14"/>
        </w:rPr>
        <w:t xml:space="preserve"> </w:t>
      </w:r>
      <w:r>
        <w:t>following</w:t>
      </w:r>
      <w:r>
        <w:rPr>
          <w:spacing w:val="-13"/>
        </w:rPr>
        <w:t xml:space="preserve"> </w:t>
      </w:r>
      <w:r>
        <w:rPr>
          <w:spacing w:val="-2"/>
        </w:rPr>
        <w:t>requirements:</w:t>
      </w:r>
    </w:p>
    <w:p w:rsidR="00361071" w14:paraId="6CAF4C2D" w14:textId="77777777">
      <w:pPr>
        <w:pStyle w:val="BodyText"/>
        <w:spacing w:before="9"/>
        <w:rPr>
          <w:sz w:val="22"/>
        </w:rPr>
      </w:pPr>
    </w:p>
    <w:p w:rsidR="00361071" w14:paraId="1C0A44F9" w14:textId="77777777">
      <w:pPr>
        <w:pStyle w:val="ListParagraph"/>
        <w:numPr>
          <w:ilvl w:val="2"/>
          <w:numId w:val="9"/>
        </w:numPr>
        <w:tabs>
          <w:tab w:val="left" w:pos="1072"/>
        </w:tabs>
        <w:ind w:hanging="352"/>
      </w:pPr>
      <w:r>
        <w:t>Is</w:t>
      </w:r>
      <w:r>
        <w:rPr>
          <w:spacing w:val="-13"/>
        </w:rPr>
        <w:t xml:space="preserve"> </w:t>
      </w:r>
      <w:r>
        <w:t>a</w:t>
      </w:r>
      <w:r>
        <w:rPr>
          <w:spacing w:val="-13"/>
        </w:rPr>
        <w:t xml:space="preserve"> </w:t>
      </w:r>
      <w:r>
        <w:t>legal</w:t>
      </w:r>
      <w:r>
        <w:rPr>
          <w:spacing w:val="-4"/>
        </w:rPr>
        <w:t xml:space="preserve"> </w:t>
      </w:r>
      <w:r>
        <w:t>entity</w:t>
      </w:r>
      <w:r>
        <w:rPr>
          <w:spacing w:val="-8"/>
        </w:rPr>
        <w:t xml:space="preserve"> </w:t>
      </w:r>
      <w:r>
        <w:t>authorized</w:t>
      </w:r>
      <w:r>
        <w:rPr>
          <w:spacing w:val="-13"/>
        </w:rPr>
        <w:t xml:space="preserve"> </w:t>
      </w:r>
      <w:r>
        <w:t>to</w:t>
      </w:r>
      <w:r>
        <w:rPr>
          <w:spacing w:val="-12"/>
        </w:rPr>
        <w:t xml:space="preserve"> </w:t>
      </w:r>
      <w:r>
        <w:t>conduct</w:t>
      </w:r>
      <w:r>
        <w:rPr>
          <w:spacing w:val="-3"/>
        </w:rPr>
        <w:t xml:space="preserve"> </w:t>
      </w:r>
      <w:r>
        <w:t>business</w:t>
      </w:r>
      <w:r>
        <w:rPr>
          <w:spacing w:val="-1"/>
        </w:rPr>
        <w:t xml:space="preserve"> </w:t>
      </w:r>
      <w:r>
        <w:t>within</w:t>
      </w:r>
      <w:r>
        <w:rPr>
          <w:spacing w:val="-12"/>
        </w:rPr>
        <w:t xml:space="preserve"> </w:t>
      </w:r>
      <w:r>
        <w:t>a</w:t>
      </w:r>
      <w:r>
        <w:rPr>
          <w:spacing w:val="-13"/>
        </w:rPr>
        <w:t xml:space="preserve"> </w:t>
      </w:r>
      <w:r>
        <w:t>State</w:t>
      </w:r>
      <w:r>
        <w:rPr>
          <w:spacing w:val="-13"/>
        </w:rPr>
        <w:t xml:space="preserve"> </w:t>
      </w:r>
      <w:r>
        <w:t>of</w:t>
      </w:r>
      <w:r>
        <w:rPr>
          <w:spacing w:val="-8"/>
        </w:rPr>
        <w:t xml:space="preserve"> </w:t>
      </w:r>
      <w:r>
        <w:t>the</w:t>
      </w:r>
      <w:r>
        <w:rPr>
          <w:spacing w:val="-13"/>
        </w:rPr>
        <w:t xml:space="preserve"> </w:t>
      </w:r>
      <w:r>
        <w:t>United</w:t>
      </w:r>
      <w:r>
        <w:rPr>
          <w:spacing w:val="-21"/>
        </w:rPr>
        <w:t xml:space="preserve"> </w:t>
      </w:r>
      <w:r>
        <w:rPr>
          <w:spacing w:val="-2"/>
        </w:rPr>
        <w:t>States.</w:t>
      </w:r>
    </w:p>
    <w:p w:rsidR="00361071" w14:paraId="5104CA37" w14:textId="77777777">
      <w:pPr>
        <w:pStyle w:val="ListParagraph"/>
        <w:numPr>
          <w:ilvl w:val="2"/>
          <w:numId w:val="9"/>
        </w:numPr>
        <w:tabs>
          <w:tab w:val="left" w:pos="1072"/>
        </w:tabs>
        <w:spacing w:before="249"/>
        <w:ind w:hanging="352"/>
      </w:pPr>
      <w:r>
        <w:t>Not</w:t>
      </w:r>
      <w:r>
        <w:rPr>
          <w:spacing w:val="-16"/>
        </w:rPr>
        <w:t xml:space="preserve"> </w:t>
      </w:r>
      <w:r>
        <w:t>be</w:t>
      </w:r>
      <w:r>
        <w:rPr>
          <w:spacing w:val="-15"/>
        </w:rPr>
        <w:t xml:space="preserve"> </w:t>
      </w:r>
      <w:r>
        <w:t>under</w:t>
      </w:r>
      <w:r>
        <w:rPr>
          <w:spacing w:val="-15"/>
        </w:rPr>
        <w:t xml:space="preserve"> </w:t>
      </w:r>
      <w:r>
        <w:t>Federal</w:t>
      </w:r>
      <w:r>
        <w:rPr>
          <w:spacing w:val="-8"/>
        </w:rPr>
        <w:t xml:space="preserve"> </w:t>
      </w:r>
      <w:r>
        <w:t>or</w:t>
      </w:r>
      <w:r>
        <w:rPr>
          <w:spacing w:val="-15"/>
        </w:rPr>
        <w:t xml:space="preserve"> </w:t>
      </w:r>
      <w:r>
        <w:t>State</w:t>
      </w:r>
      <w:r>
        <w:rPr>
          <w:spacing w:val="-14"/>
        </w:rPr>
        <w:t xml:space="preserve"> </w:t>
      </w:r>
      <w:r>
        <w:t>bankruptcy</w:t>
      </w:r>
      <w:r>
        <w:rPr>
          <w:spacing w:val="-5"/>
        </w:rPr>
        <w:t xml:space="preserve"> </w:t>
      </w:r>
      <w:r>
        <w:t>or</w:t>
      </w:r>
      <w:r>
        <w:rPr>
          <w:spacing w:val="-15"/>
        </w:rPr>
        <w:t xml:space="preserve"> </w:t>
      </w:r>
      <w:r>
        <w:t>rehabilitation</w:t>
      </w:r>
      <w:r>
        <w:rPr>
          <w:spacing w:val="-20"/>
        </w:rPr>
        <w:t xml:space="preserve"> </w:t>
      </w:r>
      <w:r>
        <w:rPr>
          <w:spacing w:val="-2"/>
        </w:rPr>
        <w:t>proceedings.</w:t>
      </w:r>
    </w:p>
    <w:p w:rsidR="00361071" w14:paraId="3FCE7DF1" w14:textId="77777777">
      <w:pPr>
        <w:pStyle w:val="ListParagraph"/>
        <w:numPr>
          <w:ilvl w:val="2"/>
          <w:numId w:val="9"/>
        </w:numPr>
        <w:tabs>
          <w:tab w:val="left" w:pos="1071"/>
          <w:tab w:val="left" w:pos="1079"/>
        </w:tabs>
        <w:spacing w:before="248"/>
        <w:ind w:left="1079" w:right="1139" w:hanging="360"/>
      </w:pPr>
      <w:r>
        <w:t>Have</w:t>
      </w:r>
      <w:r>
        <w:rPr>
          <w:spacing w:val="-16"/>
        </w:rPr>
        <w:t xml:space="preserve"> </w:t>
      </w:r>
      <w:r>
        <w:t>a</w:t>
      </w:r>
      <w:r>
        <w:rPr>
          <w:spacing w:val="-12"/>
        </w:rPr>
        <w:t xml:space="preserve"> </w:t>
      </w:r>
      <w:r>
        <w:t>net</w:t>
      </w:r>
      <w:r>
        <w:rPr>
          <w:spacing w:val="-2"/>
        </w:rPr>
        <w:t xml:space="preserve"> </w:t>
      </w:r>
      <w:r>
        <w:t>worth</w:t>
      </w:r>
      <w:r>
        <w:rPr>
          <w:spacing w:val="-13"/>
        </w:rPr>
        <w:t xml:space="preserve"> </w:t>
      </w:r>
      <w:r>
        <w:t>(not</w:t>
      </w:r>
      <w:r>
        <w:rPr>
          <w:spacing w:val="-2"/>
        </w:rPr>
        <w:t xml:space="preserve"> </w:t>
      </w:r>
      <w:r>
        <w:t>including</w:t>
      </w:r>
      <w:r>
        <w:rPr>
          <w:spacing w:val="-13"/>
        </w:rPr>
        <w:t xml:space="preserve"> </w:t>
      </w:r>
      <w:r>
        <w:t>other</w:t>
      </w:r>
      <w:r>
        <w:rPr>
          <w:spacing w:val="-7"/>
        </w:rPr>
        <w:t xml:space="preserve"> </w:t>
      </w:r>
      <w:r>
        <w:t>guarantees,</w:t>
      </w:r>
      <w:r>
        <w:rPr>
          <w:spacing w:val="-2"/>
        </w:rPr>
        <w:t xml:space="preserve"> </w:t>
      </w:r>
      <w:r>
        <w:t>intangibles</w:t>
      </w:r>
      <w:r>
        <w:rPr>
          <w:spacing w:val="-1"/>
        </w:rPr>
        <w:t xml:space="preserve"> </w:t>
      </w:r>
      <w:r>
        <w:t>and</w:t>
      </w:r>
      <w:r>
        <w:rPr>
          <w:spacing w:val="-13"/>
        </w:rPr>
        <w:t xml:space="preserve"> </w:t>
      </w:r>
      <w:r>
        <w:t>restricted</w:t>
      </w:r>
      <w:r>
        <w:rPr>
          <w:spacing w:val="-35"/>
        </w:rPr>
        <w:t xml:space="preserve"> </w:t>
      </w:r>
      <w:r>
        <w:t>reserves) equal to three times the amount of the PDP Sponsor</w:t>
      </w:r>
      <w:r>
        <w:rPr>
          <w:spacing w:val="-5"/>
        </w:rPr>
        <w:t xml:space="preserve"> </w:t>
      </w:r>
      <w:r>
        <w:t>guarantee.</w:t>
      </w:r>
    </w:p>
    <w:p w:rsidR="00361071" w14:paraId="6FC257D8" w14:textId="77777777">
      <w:pPr>
        <w:pStyle w:val="ListParagraph"/>
        <w:numPr>
          <w:ilvl w:val="2"/>
          <w:numId w:val="9"/>
        </w:numPr>
        <w:tabs>
          <w:tab w:val="left" w:pos="1071"/>
          <w:tab w:val="left" w:pos="1079"/>
        </w:tabs>
        <w:spacing w:before="249"/>
        <w:ind w:left="1079" w:right="970" w:hanging="360"/>
      </w:pPr>
      <w:r>
        <w:t>If a State insurance commissioner or other State official with authority for risk-bearing entities</w:t>
      </w:r>
      <w:r>
        <w:rPr>
          <w:spacing w:val="-2"/>
        </w:rPr>
        <w:t xml:space="preserve"> </w:t>
      </w:r>
      <w:r>
        <w:t>regulates</w:t>
      </w:r>
      <w:r>
        <w:rPr>
          <w:spacing w:val="-2"/>
        </w:rPr>
        <w:t xml:space="preserve"> </w:t>
      </w:r>
      <w:r>
        <w:t>the</w:t>
      </w:r>
      <w:r>
        <w:rPr>
          <w:spacing w:val="-5"/>
        </w:rPr>
        <w:t xml:space="preserve"> </w:t>
      </w:r>
      <w:r>
        <w:t>Guarantor,</w:t>
      </w:r>
      <w:r>
        <w:rPr>
          <w:spacing w:val="-2"/>
        </w:rPr>
        <w:t xml:space="preserve"> </w:t>
      </w:r>
      <w:r>
        <w:t>it</w:t>
      </w:r>
      <w:r>
        <w:rPr>
          <w:spacing w:val="-2"/>
        </w:rPr>
        <w:t xml:space="preserve"> </w:t>
      </w:r>
      <w:r>
        <w:t>must</w:t>
      </w:r>
      <w:r>
        <w:rPr>
          <w:spacing w:val="-8"/>
        </w:rPr>
        <w:t xml:space="preserve"> </w:t>
      </w:r>
      <w:r>
        <w:t>meet</w:t>
      </w:r>
      <w:r>
        <w:rPr>
          <w:spacing w:val="-2"/>
        </w:rPr>
        <w:t xml:space="preserve"> </w:t>
      </w:r>
      <w:r>
        <w:t>the</w:t>
      </w:r>
      <w:r>
        <w:rPr>
          <w:spacing w:val="-6"/>
        </w:rPr>
        <w:t xml:space="preserve"> </w:t>
      </w:r>
      <w:r>
        <w:t>net</w:t>
      </w:r>
      <w:r>
        <w:rPr>
          <w:spacing w:val="-2"/>
        </w:rPr>
        <w:t xml:space="preserve"> </w:t>
      </w:r>
      <w:r>
        <w:t>worth</w:t>
      </w:r>
      <w:r>
        <w:rPr>
          <w:spacing w:val="-6"/>
        </w:rPr>
        <w:t xml:space="preserve"> </w:t>
      </w:r>
      <w:r>
        <w:t>requirement</w:t>
      </w:r>
      <w:r>
        <w:rPr>
          <w:spacing w:val="-2"/>
        </w:rPr>
        <w:t xml:space="preserve"> </w:t>
      </w:r>
      <w:r>
        <w:t>in Section</w:t>
      </w:r>
      <w:r>
        <w:rPr>
          <w:spacing w:val="-5"/>
        </w:rPr>
        <w:t xml:space="preserve"> </w:t>
      </w:r>
      <w:r>
        <w:t>II.A above</w:t>
      </w:r>
      <w:r>
        <w:rPr>
          <w:spacing w:val="-13"/>
        </w:rPr>
        <w:t xml:space="preserve"> </w:t>
      </w:r>
      <w:r>
        <w:t>with</w:t>
      </w:r>
      <w:r>
        <w:rPr>
          <w:spacing w:val="-6"/>
        </w:rPr>
        <w:t xml:space="preserve"> </w:t>
      </w:r>
      <w:r>
        <w:t>all</w:t>
      </w:r>
      <w:r>
        <w:rPr>
          <w:spacing w:val="-4"/>
        </w:rPr>
        <w:t xml:space="preserve"> </w:t>
      </w:r>
      <w:r>
        <w:t>guarantees</w:t>
      </w:r>
      <w:r>
        <w:rPr>
          <w:spacing w:val="-1"/>
        </w:rPr>
        <w:t xml:space="preserve"> </w:t>
      </w:r>
      <w:r>
        <w:t>and</w:t>
      </w:r>
      <w:r>
        <w:rPr>
          <w:spacing w:val="-6"/>
        </w:rPr>
        <w:t xml:space="preserve"> </w:t>
      </w:r>
      <w:r>
        <w:t>all</w:t>
      </w:r>
      <w:r>
        <w:rPr>
          <w:spacing w:val="-4"/>
        </w:rPr>
        <w:t xml:space="preserve"> </w:t>
      </w:r>
      <w:r>
        <w:t>investments</w:t>
      </w:r>
      <w:r>
        <w:rPr>
          <w:spacing w:val="-7"/>
        </w:rPr>
        <w:t xml:space="preserve"> </w:t>
      </w:r>
      <w:r>
        <w:t>in</w:t>
      </w:r>
      <w:r>
        <w:rPr>
          <w:spacing w:val="-13"/>
        </w:rPr>
        <w:t xml:space="preserve"> </w:t>
      </w:r>
      <w:r>
        <w:t>and</w:t>
      </w:r>
      <w:r>
        <w:rPr>
          <w:spacing w:val="-13"/>
        </w:rPr>
        <w:t xml:space="preserve"> </w:t>
      </w:r>
      <w:r>
        <w:t>loans</w:t>
      </w:r>
      <w:r>
        <w:rPr>
          <w:spacing w:val="-2"/>
        </w:rPr>
        <w:t xml:space="preserve"> </w:t>
      </w:r>
      <w:r>
        <w:t>to</w:t>
      </w:r>
      <w:r>
        <w:rPr>
          <w:spacing w:val="-13"/>
        </w:rPr>
        <w:t xml:space="preserve"> </w:t>
      </w:r>
      <w:r>
        <w:t>organizations</w:t>
      </w:r>
      <w:r>
        <w:rPr>
          <w:spacing w:val="-1"/>
        </w:rPr>
        <w:t xml:space="preserve"> </w:t>
      </w:r>
      <w:r>
        <w:t>covered</w:t>
      </w:r>
      <w:r>
        <w:rPr>
          <w:spacing w:val="-13"/>
        </w:rPr>
        <w:t xml:space="preserve"> </w:t>
      </w:r>
      <w:r>
        <w:t>by guarantees excluded from its assets.</w:t>
      </w:r>
    </w:p>
    <w:p w:rsidR="00361071" w14:paraId="0DB0FCBF" w14:textId="77777777">
      <w:pPr>
        <w:pStyle w:val="ListParagraph"/>
        <w:numPr>
          <w:ilvl w:val="2"/>
          <w:numId w:val="9"/>
        </w:numPr>
        <w:tabs>
          <w:tab w:val="left" w:pos="1071"/>
          <w:tab w:val="left" w:pos="1079"/>
        </w:tabs>
        <w:spacing w:before="252"/>
        <w:ind w:left="1079" w:right="1163" w:hanging="360"/>
      </w:pPr>
      <w:r>
        <w:t>If the Guarantor is not regulated by a State insurance commissioner or other similar State official, it must meet the net worth requirement in Section II.A above with all guarantees</w:t>
      </w:r>
      <w:r>
        <w:rPr>
          <w:spacing w:val="-11"/>
        </w:rPr>
        <w:t xml:space="preserve"> </w:t>
      </w:r>
      <w:r>
        <w:t>and</w:t>
      </w:r>
      <w:r>
        <w:rPr>
          <w:spacing w:val="-14"/>
        </w:rPr>
        <w:t xml:space="preserve"> </w:t>
      </w:r>
      <w:r>
        <w:t>all</w:t>
      </w:r>
      <w:r>
        <w:rPr>
          <w:spacing w:val="-5"/>
        </w:rPr>
        <w:t xml:space="preserve"> </w:t>
      </w:r>
      <w:r>
        <w:t>investments</w:t>
      </w:r>
      <w:r>
        <w:rPr>
          <w:spacing w:val="-2"/>
        </w:rPr>
        <w:t xml:space="preserve"> </w:t>
      </w:r>
      <w:r>
        <w:t>in</w:t>
      </w:r>
      <w:r>
        <w:rPr>
          <w:spacing w:val="-14"/>
        </w:rPr>
        <w:t xml:space="preserve"> </w:t>
      </w:r>
      <w:r>
        <w:t>and</w:t>
      </w:r>
      <w:r>
        <w:rPr>
          <w:spacing w:val="-14"/>
        </w:rPr>
        <w:t xml:space="preserve"> </w:t>
      </w:r>
      <w:r>
        <w:t>loans</w:t>
      </w:r>
      <w:r>
        <w:rPr>
          <w:spacing w:val="-2"/>
        </w:rPr>
        <w:t xml:space="preserve"> </w:t>
      </w:r>
      <w:r>
        <w:t>to</w:t>
      </w:r>
      <w:r>
        <w:rPr>
          <w:spacing w:val="-14"/>
        </w:rPr>
        <w:t xml:space="preserve"> </w:t>
      </w:r>
      <w:r>
        <w:t>organizations</w:t>
      </w:r>
      <w:r>
        <w:rPr>
          <w:spacing w:val="-2"/>
        </w:rPr>
        <w:t xml:space="preserve"> </w:t>
      </w:r>
      <w:r>
        <w:t>covered</w:t>
      </w:r>
      <w:r>
        <w:rPr>
          <w:spacing w:val="-14"/>
        </w:rPr>
        <w:t xml:space="preserve"> </w:t>
      </w:r>
      <w:r>
        <w:t>by</w:t>
      </w:r>
      <w:r>
        <w:rPr>
          <w:spacing w:val="-2"/>
        </w:rPr>
        <w:t xml:space="preserve"> </w:t>
      </w:r>
      <w:r>
        <w:t>a</w:t>
      </w:r>
      <w:r>
        <w:rPr>
          <w:spacing w:val="-35"/>
        </w:rPr>
        <w:t xml:space="preserve"> </w:t>
      </w:r>
      <w:r>
        <w:t>guarantee and to related parties (subsidiaries and affiliates) excluded from its assets.</w:t>
      </w:r>
    </w:p>
    <w:p w:rsidR="00361071" w14:paraId="59DCE7DA" w14:textId="77777777">
      <w:pPr>
        <w:pStyle w:val="ListParagraph"/>
        <w:numPr>
          <w:ilvl w:val="1"/>
          <w:numId w:val="9"/>
        </w:numPr>
        <w:tabs>
          <w:tab w:val="left" w:pos="718"/>
        </w:tabs>
        <w:spacing w:before="230"/>
        <w:ind w:left="718" w:hanging="358"/>
        <w:rPr>
          <w:b/>
        </w:rPr>
      </w:pPr>
      <w:r>
        <w:rPr>
          <w:b/>
          <w:spacing w:val="-2"/>
        </w:rPr>
        <w:t>Guarantee</w:t>
      </w:r>
      <w:r>
        <w:rPr>
          <w:b/>
          <w:spacing w:val="-11"/>
        </w:rPr>
        <w:t xml:space="preserve"> </w:t>
      </w:r>
      <w:r>
        <w:rPr>
          <w:b/>
          <w:spacing w:val="-2"/>
        </w:rPr>
        <w:t>Document</w:t>
      </w:r>
    </w:p>
    <w:p w:rsidR="00361071" w14:paraId="0AB78671" w14:textId="77777777">
      <w:pPr>
        <w:pStyle w:val="BodyText"/>
        <w:spacing w:before="4"/>
        <w:rPr>
          <w:b/>
          <w:sz w:val="22"/>
        </w:rPr>
      </w:pPr>
    </w:p>
    <w:p w:rsidR="00361071" w14:paraId="3DAD5446" w14:textId="77777777">
      <w:pPr>
        <w:spacing w:line="237" w:lineRule="auto"/>
        <w:ind w:left="359" w:right="1078"/>
      </w:pPr>
      <w:r>
        <w:t>If</w:t>
      </w:r>
      <w:r>
        <w:rPr>
          <w:spacing w:val="-1"/>
        </w:rPr>
        <w:t xml:space="preserve"> </w:t>
      </w:r>
      <w:r>
        <w:t>the</w:t>
      </w:r>
      <w:r>
        <w:rPr>
          <w:spacing w:val="-12"/>
        </w:rPr>
        <w:t xml:space="preserve"> </w:t>
      </w:r>
      <w:r>
        <w:t>guarantee</w:t>
      </w:r>
      <w:r>
        <w:rPr>
          <w:spacing w:val="-12"/>
        </w:rPr>
        <w:t xml:space="preserve"> </w:t>
      </w:r>
      <w:r>
        <w:t>request</w:t>
      </w:r>
      <w:r>
        <w:rPr>
          <w:spacing w:val="-1"/>
        </w:rPr>
        <w:t xml:space="preserve"> </w:t>
      </w:r>
      <w:r>
        <w:t>is</w:t>
      </w:r>
      <w:r>
        <w:rPr>
          <w:spacing w:val="-1"/>
        </w:rPr>
        <w:t xml:space="preserve"> </w:t>
      </w:r>
      <w:r>
        <w:t>approved,</w:t>
      </w:r>
      <w:r>
        <w:rPr>
          <w:spacing w:val="-1"/>
        </w:rPr>
        <w:t xml:space="preserve"> </w:t>
      </w:r>
      <w:r>
        <w:t>a</w:t>
      </w:r>
      <w:r>
        <w:rPr>
          <w:spacing w:val="-12"/>
        </w:rPr>
        <w:t xml:space="preserve"> </w:t>
      </w:r>
      <w:r>
        <w:t>Direct</w:t>
      </w:r>
      <w:r>
        <w:rPr>
          <w:spacing w:val="-2"/>
        </w:rPr>
        <w:t xml:space="preserve"> </w:t>
      </w:r>
      <w:r>
        <w:t>Contract</w:t>
      </w:r>
      <w:r>
        <w:rPr>
          <w:spacing w:val="-1"/>
        </w:rPr>
        <w:t xml:space="preserve"> </w:t>
      </w:r>
      <w:r>
        <w:t>PDP</w:t>
      </w:r>
      <w:r>
        <w:rPr>
          <w:spacing w:val="-2"/>
        </w:rPr>
        <w:t xml:space="preserve"> </w:t>
      </w:r>
      <w:r>
        <w:t>Applicant</w:t>
      </w:r>
      <w:r>
        <w:rPr>
          <w:spacing w:val="-1"/>
        </w:rPr>
        <w:t xml:space="preserve"> </w:t>
      </w:r>
      <w:r>
        <w:t>must</w:t>
      </w:r>
      <w:r>
        <w:rPr>
          <w:spacing w:val="-8"/>
        </w:rPr>
        <w:t xml:space="preserve"> </w:t>
      </w:r>
      <w:r>
        <w:t>submit</w:t>
      </w:r>
      <w:r>
        <w:rPr>
          <w:spacing w:val="-8"/>
        </w:rPr>
        <w:t xml:space="preserve"> </w:t>
      </w:r>
      <w:r>
        <w:t>to</w:t>
      </w:r>
      <w:r>
        <w:rPr>
          <w:spacing w:val="-12"/>
        </w:rPr>
        <w:t xml:space="preserve"> </w:t>
      </w:r>
      <w:r>
        <w:t>CMS</w:t>
      </w:r>
      <w:r>
        <w:rPr>
          <w:spacing w:val="-2"/>
        </w:rPr>
        <w:t xml:space="preserve"> </w:t>
      </w:r>
      <w:r>
        <w:t xml:space="preserve">a written </w:t>
      </w:r>
      <w:r>
        <w:t>guarantee</w:t>
      </w:r>
      <w:r>
        <w:t xml:space="preserve"> document signed by an appropriate Guarantor. The </w:t>
      </w:r>
      <w:r>
        <w:t>guarantee</w:t>
      </w:r>
      <w:r>
        <w:t xml:space="preserve"> document </w:t>
      </w:r>
      <w:r>
        <w:rPr>
          <w:spacing w:val="-2"/>
        </w:rPr>
        <w:t>must:</w:t>
      </w:r>
    </w:p>
    <w:p w:rsidR="00361071" w14:paraId="3D86D640" w14:textId="77777777">
      <w:pPr>
        <w:pStyle w:val="ListParagraph"/>
        <w:numPr>
          <w:ilvl w:val="2"/>
          <w:numId w:val="9"/>
        </w:numPr>
        <w:tabs>
          <w:tab w:val="left" w:pos="1072"/>
        </w:tabs>
        <w:spacing w:before="250"/>
        <w:ind w:hanging="352"/>
      </w:pPr>
      <w:r>
        <w:t>State</w:t>
      </w:r>
      <w:r>
        <w:rPr>
          <w:spacing w:val="-16"/>
        </w:rPr>
        <w:t xml:space="preserve"> </w:t>
      </w:r>
      <w:r>
        <w:t>the</w:t>
      </w:r>
      <w:r>
        <w:rPr>
          <w:spacing w:val="-15"/>
        </w:rPr>
        <w:t xml:space="preserve"> </w:t>
      </w:r>
      <w:r>
        <w:t>financial</w:t>
      </w:r>
      <w:r>
        <w:rPr>
          <w:spacing w:val="-14"/>
        </w:rPr>
        <w:t xml:space="preserve"> </w:t>
      </w:r>
      <w:r>
        <w:t>obligation</w:t>
      </w:r>
      <w:r>
        <w:rPr>
          <w:spacing w:val="-12"/>
        </w:rPr>
        <w:t xml:space="preserve"> </w:t>
      </w:r>
      <w:r>
        <w:t>covered</w:t>
      </w:r>
      <w:r>
        <w:rPr>
          <w:spacing w:val="-13"/>
        </w:rPr>
        <w:t xml:space="preserve"> </w:t>
      </w:r>
      <w:r>
        <w:t>by the</w:t>
      </w:r>
      <w:r>
        <w:rPr>
          <w:spacing w:val="-21"/>
        </w:rPr>
        <w:t xml:space="preserve"> </w:t>
      </w:r>
      <w:r>
        <w:rPr>
          <w:spacing w:val="-2"/>
        </w:rPr>
        <w:t>guarantee;</w:t>
      </w:r>
    </w:p>
    <w:p w:rsidR="00361071" w14:paraId="78D62066" w14:textId="77777777">
      <w:pPr>
        <w:pStyle w:val="ListParagraph"/>
        <w:numPr>
          <w:ilvl w:val="2"/>
          <w:numId w:val="9"/>
        </w:numPr>
        <w:tabs>
          <w:tab w:val="left" w:pos="1072"/>
        </w:tabs>
        <w:spacing w:before="248"/>
        <w:ind w:hanging="352"/>
      </w:pPr>
      <w:r>
        <w:rPr>
          <w:spacing w:val="-2"/>
        </w:rPr>
        <w:t>Agree</w:t>
      </w:r>
      <w:r>
        <w:rPr>
          <w:spacing w:val="-8"/>
        </w:rPr>
        <w:t xml:space="preserve"> </w:t>
      </w:r>
      <w:r>
        <w:rPr>
          <w:spacing w:val="-5"/>
        </w:rPr>
        <w:t>to</w:t>
      </w:r>
      <w:r>
        <w:rPr>
          <w:spacing w:val="-5"/>
        </w:rPr>
        <w:t>:</w:t>
      </w:r>
    </w:p>
    <w:p w:rsidR="00361071" w14:paraId="49A5F060" w14:textId="77777777">
      <w:pPr>
        <w:pStyle w:val="ListParagraph"/>
        <w:numPr>
          <w:ilvl w:val="3"/>
          <w:numId w:val="9"/>
        </w:numPr>
        <w:tabs>
          <w:tab w:val="left" w:pos="1431"/>
        </w:tabs>
        <w:spacing w:before="191"/>
        <w:ind w:left="1431" w:hanging="351"/>
      </w:pPr>
      <w:r>
        <w:rPr>
          <w:spacing w:val="-2"/>
        </w:rPr>
        <w:t>Unconditionally</w:t>
      </w:r>
      <w:r>
        <w:rPr>
          <w:spacing w:val="-4"/>
        </w:rPr>
        <w:t xml:space="preserve"> </w:t>
      </w:r>
      <w:r>
        <w:rPr>
          <w:spacing w:val="-2"/>
        </w:rPr>
        <w:t>fulfill</w:t>
      </w:r>
      <w:r>
        <w:t xml:space="preserve"> </w:t>
      </w:r>
      <w:r>
        <w:rPr>
          <w:spacing w:val="-2"/>
        </w:rPr>
        <w:t>the</w:t>
      </w:r>
      <w:r>
        <w:rPr>
          <w:spacing w:val="-3"/>
        </w:rPr>
        <w:t xml:space="preserve"> </w:t>
      </w:r>
      <w:r>
        <w:rPr>
          <w:spacing w:val="-2"/>
        </w:rPr>
        <w:t>financial</w:t>
      </w:r>
      <w:r>
        <w:rPr>
          <w:spacing w:val="1"/>
        </w:rPr>
        <w:t xml:space="preserve"> </w:t>
      </w:r>
      <w:r>
        <w:rPr>
          <w:spacing w:val="-2"/>
        </w:rPr>
        <w:t>obligation covered</w:t>
      </w:r>
      <w:r>
        <w:rPr>
          <w:spacing w:val="-3"/>
        </w:rPr>
        <w:t xml:space="preserve"> </w:t>
      </w:r>
      <w:r>
        <w:rPr>
          <w:spacing w:val="-2"/>
        </w:rPr>
        <w:t>by</w:t>
      </w:r>
      <w:r>
        <w:rPr>
          <w:spacing w:val="4"/>
        </w:rPr>
        <w:t xml:space="preserve"> </w:t>
      </w:r>
      <w:r>
        <w:rPr>
          <w:spacing w:val="-2"/>
        </w:rPr>
        <w:t>the guarantee;</w:t>
      </w:r>
      <w:r>
        <w:rPr>
          <w:spacing w:val="-12"/>
        </w:rPr>
        <w:t xml:space="preserve"> </w:t>
      </w:r>
      <w:r>
        <w:rPr>
          <w:spacing w:val="-5"/>
        </w:rPr>
        <w:t>and</w:t>
      </w:r>
    </w:p>
    <w:p w:rsidR="00361071" w14:paraId="7E036E82" w14:textId="77777777">
      <w:pPr>
        <w:pStyle w:val="BodyText"/>
        <w:spacing w:before="10"/>
        <w:rPr>
          <w:sz w:val="22"/>
        </w:rPr>
      </w:pPr>
    </w:p>
    <w:p w:rsidR="00361071" w14:paraId="64B3770C" w14:textId="77777777">
      <w:pPr>
        <w:pStyle w:val="ListParagraph"/>
        <w:numPr>
          <w:ilvl w:val="3"/>
          <w:numId w:val="9"/>
        </w:numPr>
        <w:tabs>
          <w:tab w:val="left" w:pos="1431"/>
        </w:tabs>
        <w:ind w:left="1431" w:hanging="351"/>
      </w:pPr>
      <w:r>
        <w:t>Not</w:t>
      </w:r>
      <w:r>
        <w:rPr>
          <w:spacing w:val="-14"/>
        </w:rPr>
        <w:t xml:space="preserve"> </w:t>
      </w:r>
      <w:r>
        <w:t>subordinate</w:t>
      </w:r>
      <w:r>
        <w:rPr>
          <w:spacing w:val="-14"/>
        </w:rPr>
        <w:t xml:space="preserve"> </w:t>
      </w:r>
      <w:r>
        <w:t>the</w:t>
      </w:r>
      <w:r>
        <w:rPr>
          <w:spacing w:val="-7"/>
        </w:rPr>
        <w:t xml:space="preserve"> </w:t>
      </w:r>
      <w:r>
        <w:t>guarantee</w:t>
      </w:r>
      <w:r>
        <w:rPr>
          <w:spacing w:val="-13"/>
        </w:rPr>
        <w:t xml:space="preserve"> </w:t>
      </w:r>
      <w:r>
        <w:t>to</w:t>
      </w:r>
      <w:r>
        <w:rPr>
          <w:spacing w:val="-14"/>
        </w:rPr>
        <w:t xml:space="preserve"> </w:t>
      </w:r>
      <w:r>
        <w:t>any</w:t>
      </w:r>
      <w:r>
        <w:rPr>
          <w:spacing w:val="-2"/>
        </w:rPr>
        <w:t xml:space="preserve"> </w:t>
      </w:r>
      <w:r>
        <w:t>other</w:t>
      </w:r>
      <w:r>
        <w:rPr>
          <w:spacing w:val="-14"/>
        </w:rPr>
        <w:t xml:space="preserve"> </w:t>
      </w:r>
      <w:r>
        <w:t>claim</w:t>
      </w:r>
      <w:r>
        <w:rPr>
          <w:spacing w:val="-4"/>
        </w:rPr>
        <w:t xml:space="preserve"> </w:t>
      </w:r>
      <w:r>
        <w:t>on</w:t>
      </w:r>
      <w:r>
        <w:rPr>
          <w:spacing w:val="-14"/>
        </w:rPr>
        <w:t xml:space="preserve"> </w:t>
      </w:r>
      <w:r>
        <w:t>the</w:t>
      </w:r>
      <w:r>
        <w:rPr>
          <w:spacing w:val="-13"/>
        </w:rPr>
        <w:t xml:space="preserve"> </w:t>
      </w:r>
      <w:r>
        <w:t>resources</w:t>
      </w:r>
      <w:r>
        <w:rPr>
          <w:spacing w:val="-2"/>
        </w:rPr>
        <w:t xml:space="preserve"> </w:t>
      </w:r>
      <w:r>
        <w:t>of</w:t>
      </w:r>
      <w:r>
        <w:rPr>
          <w:spacing w:val="-3"/>
        </w:rPr>
        <w:t xml:space="preserve"> </w:t>
      </w:r>
      <w:r>
        <w:t>the</w:t>
      </w:r>
      <w:r>
        <w:rPr>
          <w:spacing w:val="-28"/>
        </w:rPr>
        <w:t xml:space="preserve"> </w:t>
      </w:r>
      <w:r>
        <w:rPr>
          <w:spacing w:val="-2"/>
        </w:rPr>
        <w:t>Guarantor;</w:t>
      </w:r>
    </w:p>
    <w:p w:rsidR="00361071" w14:paraId="53EAF115" w14:textId="77777777">
      <w:pPr>
        <w:pStyle w:val="ListParagraph"/>
        <w:numPr>
          <w:ilvl w:val="2"/>
          <w:numId w:val="9"/>
        </w:numPr>
        <w:tabs>
          <w:tab w:val="left" w:pos="1071"/>
          <w:tab w:val="left" w:pos="1079"/>
        </w:tabs>
        <w:spacing w:before="248"/>
        <w:ind w:left="1079" w:right="1386" w:hanging="360"/>
      </w:pPr>
      <w:r>
        <w:t>Declare</w:t>
      </w:r>
      <w:r>
        <w:rPr>
          <w:spacing w:val="-10"/>
        </w:rPr>
        <w:t xml:space="preserve"> </w:t>
      </w:r>
      <w:r>
        <w:t>that the</w:t>
      </w:r>
      <w:r>
        <w:rPr>
          <w:spacing w:val="-10"/>
        </w:rPr>
        <w:t xml:space="preserve"> </w:t>
      </w:r>
      <w:r>
        <w:t>Guarantor</w:t>
      </w:r>
      <w:r>
        <w:rPr>
          <w:spacing w:val="-10"/>
        </w:rPr>
        <w:t xml:space="preserve"> </w:t>
      </w:r>
      <w:r>
        <w:t>must act on</w:t>
      </w:r>
      <w:r>
        <w:rPr>
          <w:spacing w:val="-10"/>
        </w:rPr>
        <w:t xml:space="preserve"> </w:t>
      </w:r>
      <w:r>
        <w:t>a</w:t>
      </w:r>
      <w:r>
        <w:rPr>
          <w:spacing w:val="-10"/>
        </w:rPr>
        <w:t xml:space="preserve"> </w:t>
      </w:r>
      <w:r>
        <w:t>timely basis,</w:t>
      </w:r>
      <w:r>
        <w:rPr>
          <w:spacing w:val="-6"/>
        </w:rPr>
        <w:t xml:space="preserve"> </w:t>
      </w:r>
      <w:r>
        <w:t>in</w:t>
      </w:r>
      <w:r>
        <w:rPr>
          <w:spacing w:val="-10"/>
        </w:rPr>
        <w:t xml:space="preserve"> </w:t>
      </w:r>
      <w:r>
        <w:t>any</w:t>
      </w:r>
      <w:r>
        <w:rPr>
          <w:spacing w:val="-6"/>
        </w:rPr>
        <w:t xml:space="preserve"> </w:t>
      </w:r>
      <w:r>
        <w:t>case</w:t>
      </w:r>
      <w:r>
        <w:rPr>
          <w:spacing w:val="-10"/>
        </w:rPr>
        <w:t xml:space="preserve"> </w:t>
      </w:r>
      <w:r>
        <w:t>not more</w:t>
      </w:r>
      <w:r>
        <w:rPr>
          <w:spacing w:val="-10"/>
        </w:rPr>
        <w:t xml:space="preserve"> </w:t>
      </w:r>
      <w:r>
        <w:t>than</w:t>
      </w:r>
      <w:r>
        <w:rPr>
          <w:spacing w:val="-10"/>
        </w:rPr>
        <w:t xml:space="preserve"> </w:t>
      </w:r>
      <w:r>
        <w:t>5 business days, to satisfy the financial obligation covered by the guarantee; and</w:t>
      </w:r>
    </w:p>
    <w:p w:rsidR="00361071" w14:paraId="772F97C7" w14:textId="77777777">
      <w:pPr>
        <w:pStyle w:val="BodyText"/>
        <w:spacing w:before="3"/>
        <w:rPr>
          <w:sz w:val="22"/>
        </w:rPr>
      </w:pPr>
    </w:p>
    <w:p w:rsidR="00361071" w14:paraId="77DEB5BC" w14:textId="77777777">
      <w:pPr>
        <w:pStyle w:val="ListParagraph"/>
        <w:numPr>
          <w:ilvl w:val="2"/>
          <w:numId w:val="9"/>
        </w:numPr>
        <w:tabs>
          <w:tab w:val="left" w:pos="1072"/>
        </w:tabs>
        <w:ind w:hanging="352"/>
      </w:pPr>
      <w:r>
        <w:t>Meet</w:t>
      </w:r>
      <w:r>
        <w:rPr>
          <w:spacing w:val="-13"/>
        </w:rPr>
        <w:t xml:space="preserve"> </w:t>
      </w:r>
      <w:r>
        <w:t>any</w:t>
      </w:r>
      <w:r>
        <w:rPr>
          <w:spacing w:val="-3"/>
        </w:rPr>
        <w:t xml:space="preserve"> </w:t>
      </w:r>
      <w:r>
        <w:t>other</w:t>
      </w:r>
      <w:r>
        <w:rPr>
          <w:spacing w:val="-13"/>
        </w:rPr>
        <w:t xml:space="preserve"> </w:t>
      </w:r>
      <w:r>
        <w:t>conditions</w:t>
      </w:r>
      <w:r>
        <w:rPr>
          <w:spacing w:val="-1"/>
        </w:rPr>
        <w:t xml:space="preserve"> </w:t>
      </w:r>
      <w:r>
        <w:t>as</w:t>
      </w:r>
      <w:r>
        <w:rPr>
          <w:spacing w:val="-1"/>
        </w:rPr>
        <w:t xml:space="preserve"> </w:t>
      </w:r>
      <w:r>
        <w:t>CMS</w:t>
      </w:r>
      <w:r>
        <w:rPr>
          <w:spacing w:val="-4"/>
        </w:rPr>
        <w:t xml:space="preserve"> </w:t>
      </w:r>
      <w:r>
        <w:t>may</w:t>
      </w:r>
      <w:r>
        <w:rPr>
          <w:spacing w:val="-8"/>
        </w:rPr>
        <w:t xml:space="preserve"> </w:t>
      </w:r>
      <w:r>
        <w:t>establish</w:t>
      </w:r>
      <w:r>
        <w:rPr>
          <w:spacing w:val="-13"/>
        </w:rPr>
        <w:t xml:space="preserve"> </w:t>
      </w:r>
      <w:r>
        <w:t>from</w:t>
      </w:r>
      <w:r>
        <w:rPr>
          <w:spacing w:val="-10"/>
        </w:rPr>
        <w:t xml:space="preserve"> </w:t>
      </w:r>
      <w:r>
        <w:t>time</w:t>
      </w:r>
      <w:r>
        <w:rPr>
          <w:spacing w:val="-13"/>
        </w:rPr>
        <w:t xml:space="preserve"> </w:t>
      </w:r>
      <w:r>
        <w:t>to</w:t>
      </w:r>
      <w:r>
        <w:rPr>
          <w:spacing w:val="-21"/>
        </w:rPr>
        <w:t xml:space="preserve"> </w:t>
      </w:r>
      <w:r>
        <w:rPr>
          <w:spacing w:val="-2"/>
        </w:rPr>
        <w:t>time.</w:t>
      </w:r>
    </w:p>
    <w:p w:rsidR="00361071" w14:paraId="35EEE4A9" w14:textId="77777777">
      <w:pPr>
        <w:pStyle w:val="ListParagraph"/>
        <w:sectPr>
          <w:pgSz w:w="12240" w:h="15840"/>
          <w:pgMar w:top="1620" w:right="720" w:bottom="900" w:left="1080" w:header="0" w:footer="693" w:gutter="0"/>
          <w:cols w:space="720"/>
        </w:sectPr>
      </w:pPr>
    </w:p>
    <w:p w:rsidR="00361071" w14:paraId="28C6E882" w14:textId="77777777">
      <w:pPr>
        <w:pStyle w:val="ListParagraph"/>
        <w:numPr>
          <w:ilvl w:val="1"/>
          <w:numId w:val="9"/>
        </w:numPr>
        <w:tabs>
          <w:tab w:val="left" w:pos="719"/>
        </w:tabs>
        <w:spacing w:before="71"/>
        <w:ind w:left="719" w:hanging="359"/>
        <w:rPr>
          <w:b/>
        </w:rPr>
      </w:pPr>
      <w:r>
        <w:rPr>
          <w:b/>
          <w:spacing w:val="-2"/>
        </w:rPr>
        <w:t>Ongoing</w:t>
      </w:r>
      <w:r>
        <w:rPr>
          <w:b/>
          <w:spacing w:val="-7"/>
        </w:rPr>
        <w:t xml:space="preserve"> </w:t>
      </w:r>
      <w:r>
        <w:rPr>
          <w:b/>
          <w:spacing w:val="-2"/>
        </w:rPr>
        <w:t>Guarantee</w:t>
      </w:r>
      <w:r>
        <w:rPr>
          <w:b/>
          <w:spacing w:val="-8"/>
        </w:rPr>
        <w:t xml:space="preserve"> </w:t>
      </w:r>
      <w:r>
        <w:rPr>
          <w:b/>
          <w:spacing w:val="-2"/>
        </w:rPr>
        <w:t>Reporting</w:t>
      </w:r>
      <w:r>
        <w:rPr>
          <w:b/>
          <w:spacing w:val="-7"/>
        </w:rPr>
        <w:t xml:space="preserve"> </w:t>
      </w:r>
      <w:r>
        <w:rPr>
          <w:b/>
          <w:spacing w:val="-2"/>
        </w:rPr>
        <w:t>Requirements</w:t>
      </w:r>
    </w:p>
    <w:p w:rsidR="00361071" w14:paraId="71D29725" w14:textId="77777777">
      <w:pPr>
        <w:pStyle w:val="BodyText"/>
        <w:spacing w:before="4"/>
        <w:rPr>
          <w:b/>
          <w:sz w:val="22"/>
        </w:rPr>
      </w:pPr>
    </w:p>
    <w:p w:rsidR="00361071" w14:paraId="36FD5111" w14:textId="77777777">
      <w:pPr>
        <w:spacing w:line="237" w:lineRule="auto"/>
        <w:ind w:left="360" w:right="1038" w:hanging="1"/>
        <w:jc w:val="both"/>
      </w:pPr>
      <w:r>
        <w:t>A Direct</w:t>
      </w:r>
      <w:r>
        <w:rPr>
          <w:spacing w:val="-2"/>
        </w:rPr>
        <w:t xml:space="preserve"> </w:t>
      </w:r>
      <w:r>
        <w:t>Contract PDP</w:t>
      </w:r>
      <w:r>
        <w:rPr>
          <w:spacing w:val="-2"/>
        </w:rPr>
        <w:t xml:space="preserve"> </w:t>
      </w:r>
      <w:r>
        <w:t>Sponsor</w:t>
      </w:r>
      <w:r>
        <w:rPr>
          <w:spacing w:val="-12"/>
        </w:rPr>
        <w:t xml:space="preserve"> </w:t>
      </w:r>
      <w:r>
        <w:t>must submit</w:t>
      </w:r>
      <w:r>
        <w:rPr>
          <w:spacing w:val="-2"/>
        </w:rPr>
        <w:t xml:space="preserve"> </w:t>
      </w:r>
      <w:r>
        <w:t>to</w:t>
      </w:r>
      <w:r>
        <w:rPr>
          <w:spacing w:val="-12"/>
        </w:rPr>
        <w:t xml:space="preserve"> </w:t>
      </w:r>
      <w:r>
        <w:t>CMS the</w:t>
      </w:r>
      <w:r>
        <w:rPr>
          <w:spacing w:val="-12"/>
        </w:rPr>
        <w:t xml:space="preserve"> </w:t>
      </w:r>
      <w:r>
        <w:t>current internal financial statements and</w:t>
      </w:r>
      <w:r>
        <w:rPr>
          <w:spacing w:val="-7"/>
        </w:rPr>
        <w:t xml:space="preserve"> </w:t>
      </w:r>
      <w:r>
        <w:t>annual audited</w:t>
      </w:r>
      <w:r>
        <w:rPr>
          <w:spacing w:val="-7"/>
        </w:rPr>
        <w:t xml:space="preserve"> </w:t>
      </w:r>
      <w:r>
        <w:t>financial statements</w:t>
      </w:r>
      <w:r>
        <w:rPr>
          <w:spacing w:val="-2"/>
        </w:rPr>
        <w:t xml:space="preserve"> </w:t>
      </w:r>
      <w:r>
        <w:t>of</w:t>
      </w:r>
      <w:r>
        <w:rPr>
          <w:spacing w:val="-3"/>
        </w:rPr>
        <w:t xml:space="preserve"> </w:t>
      </w:r>
      <w:r>
        <w:t>the</w:t>
      </w:r>
      <w:r>
        <w:rPr>
          <w:spacing w:val="-7"/>
        </w:rPr>
        <w:t xml:space="preserve"> </w:t>
      </w:r>
      <w:r>
        <w:t>Guarantor</w:t>
      </w:r>
      <w:r>
        <w:rPr>
          <w:spacing w:val="-7"/>
        </w:rPr>
        <w:t xml:space="preserve"> </w:t>
      </w:r>
      <w:r>
        <w:t>according</w:t>
      </w:r>
      <w:r>
        <w:rPr>
          <w:spacing w:val="-7"/>
        </w:rPr>
        <w:t xml:space="preserve"> </w:t>
      </w:r>
      <w:r>
        <w:t>to</w:t>
      </w:r>
      <w:r>
        <w:rPr>
          <w:spacing w:val="-7"/>
        </w:rPr>
        <w:t xml:space="preserve"> </w:t>
      </w:r>
      <w:r>
        <w:t>the</w:t>
      </w:r>
      <w:r>
        <w:rPr>
          <w:spacing w:val="-1"/>
        </w:rPr>
        <w:t xml:space="preserve"> </w:t>
      </w:r>
      <w:r>
        <w:t>schedule, manner, and form that CMS requires.</w:t>
      </w:r>
    </w:p>
    <w:p w:rsidR="00361071" w14:paraId="2F1BBEEF" w14:textId="77777777">
      <w:pPr>
        <w:pStyle w:val="ListParagraph"/>
        <w:numPr>
          <w:ilvl w:val="1"/>
          <w:numId w:val="9"/>
        </w:numPr>
        <w:tabs>
          <w:tab w:val="left" w:pos="711"/>
        </w:tabs>
        <w:spacing w:before="249"/>
        <w:ind w:left="711" w:hanging="351"/>
        <w:rPr>
          <w:b/>
        </w:rPr>
      </w:pPr>
      <w:r>
        <w:rPr>
          <w:b/>
        </w:rPr>
        <w:t>Modification,</w:t>
      </w:r>
      <w:r>
        <w:rPr>
          <w:b/>
          <w:spacing w:val="-16"/>
        </w:rPr>
        <w:t xml:space="preserve"> </w:t>
      </w:r>
      <w:r>
        <w:rPr>
          <w:b/>
        </w:rPr>
        <w:t>Substitution,</w:t>
      </w:r>
      <w:r>
        <w:rPr>
          <w:b/>
          <w:spacing w:val="-14"/>
        </w:rPr>
        <w:t xml:space="preserve"> </w:t>
      </w:r>
      <w:r>
        <w:rPr>
          <w:b/>
        </w:rPr>
        <w:t>and</w:t>
      </w:r>
      <w:r>
        <w:rPr>
          <w:b/>
          <w:spacing w:val="-14"/>
        </w:rPr>
        <w:t xml:space="preserve"> </w:t>
      </w:r>
      <w:r>
        <w:rPr>
          <w:b/>
        </w:rPr>
        <w:t>Termination</w:t>
      </w:r>
      <w:r>
        <w:rPr>
          <w:b/>
          <w:spacing w:val="-14"/>
        </w:rPr>
        <w:t xml:space="preserve"> </w:t>
      </w:r>
      <w:r>
        <w:rPr>
          <w:b/>
        </w:rPr>
        <w:t>of</w:t>
      </w:r>
      <w:r>
        <w:rPr>
          <w:b/>
          <w:spacing w:val="-15"/>
        </w:rPr>
        <w:t xml:space="preserve"> </w:t>
      </w:r>
      <w:r>
        <w:rPr>
          <w:b/>
        </w:rPr>
        <w:t>a</w:t>
      </w:r>
      <w:r>
        <w:rPr>
          <w:b/>
          <w:spacing w:val="-21"/>
        </w:rPr>
        <w:t xml:space="preserve"> </w:t>
      </w:r>
      <w:r>
        <w:rPr>
          <w:b/>
          <w:spacing w:val="-2"/>
        </w:rPr>
        <w:t>Guarantee</w:t>
      </w:r>
    </w:p>
    <w:p w:rsidR="00361071" w14:paraId="5678B4C9" w14:textId="77777777">
      <w:pPr>
        <w:pStyle w:val="BodyText"/>
        <w:spacing w:before="14"/>
        <w:rPr>
          <w:b/>
          <w:sz w:val="22"/>
        </w:rPr>
      </w:pPr>
    </w:p>
    <w:p w:rsidR="00361071" w14:paraId="6FBC5450" w14:textId="77777777">
      <w:pPr>
        <w:spacing w:line="235" w:lineRule="auto"/>
        <w:ind w:left="359" w:right="970" w:hanging="1"/>
        <w:jc w:val="both"/>
      </w:pPr>
      <w:r>
        <w:t>A Direct</w:t>
      </w:r>
      <w:r>
        <w:rPr>
          <w:spacing w:val="-1"/>
        </w:rPr>
        <w:t xml:space="preserve"> </w:t>
      </w:r>
      <w:r>
        <w:t>Contract PDP</w:t>
      </w:r>
      <w:r>
        <w:rPr>
          <w:spacing w:val="-2"/>
        </w:rPr>
        <w:t xml:space="preserve"> </w:t>
      </w:r>
      <w:r>
        <w:t>Sponsor</w:t>
      </w:r>
      <w:r>
        <w:rPr>
          <w:spacing w:val="-12"/>
        </w:rPr>
        <w:t xml:space="preserve"> </w:t>
      </w:r>
      <w:r>
        <w:t>cannot modify,</w:t>
      </w:r>
      <w:r>
        <w:rPr>
          <w:spacing w:val="-1"/>
        </w:rPr>
        <w:t xml:space="preserve"> </w:t>
      </w:r>
      <w:r>
        <w:t>substitute</w:t>
      </w:r>
      <w:r>
        <w:rPr>
          <w:spacing w:val="-12"/>
        </w:rPr>
        <w:t xml:space="preserve"> </w:t>
      </w:r>
      <w:r>
        <w:t>or</w:t>
      </w:r>
      <w:r>
        <w:rPr>
          <w:spacing w:val="-12"/>
        </w:rPr>
        <w:t xml:space="preserve"> </w:t>
      </w:r>
      <w:r>
        <w:t>terminate</w:t>
      </w:r>
      <w:r>
        <w:rPr>
          <w:spacing w:val="-5"/>
        </w:rPr>
        <w:t xml:space="preserve"> </w:t>
      </w:r>
      <w:r>
        <w:t>a</w:t>
      </w:r>
      <w:r>
        <w:rPr>
          <w:spacing w:val="-5"/>
        </w:rPr>
        <w:t xml:space="preserve"> </w:t>
      </w:r>
      <w:r>
        <w:t>guarantee</w:t>
      </w:r>
      <w:r>
        <w:rPr>
          <w:spacing w:val="-5"/>
        </w:rPr>
        <w:t xml:space="preserve"> </w:t>
      </w:r>
      <w:r>
        <w:t>unless the Direct Contract PDP Sponsor:</w:t>
      </w:r>
    </w:p>
    <w:p w:rsidR="00361071" w14:paraId="26FB8457" w14:textId="77777777">
      <w:pPr>
        <w:pStyle w:val="BodyText"/>
        <w:spacing w:before="6"/>
        <w:rPr>
          <w:sz w:val="22"/>
        </w:rPr>
      </w:pPr>
    </w:p>
    <w:p w:rsidR="00361071" w14:paraId="1A10BA13" w14:textId="77777777">
      <w:pPr>
        <w:pStyle w:val="ListParagraph"/>
        <w:numPr>
          <w:ilvl w:val="2"/>
          <w:numId w:val="9"/>
        </w:numPr>
        <w:tabs>
          <w:tab w:val="left" w:pos="1071"/>
          <w:tab w:val="left" w:pos="1079"/>
        </w:tabs>
        <w:spacing w:line="235" w:lineRule="auto"/>
        <w:ind w:left="1079" w:right="1360" w:hanging="360"/>
      </w:pPr>
      <w:r>
        <w:t>Requests CMS'</w:t>
      </w:r>
      <w:r>
        <w:rPr>
          <w:spacing w:val="-9"/>
        </w:rPr>
        <w:t xml:space="preserve"> </w:t>
      </w:r>
      <w:r>
        <w:t>approval</w:t>
      </w:r>
      <w:r>
        <w:rPr>
          <w:spacing w:val="-2"/>
        </w:rPr>
        <w:t xml:space="preserve"> </w:t>
      </w:r>
      <w:r>
        <w:t>at least 90</w:t>
      </w:r>
      <w:r>
        <w:rPr>
          <w:spacing w:val="-11"/>
        </w:rPr>
        <w:t xml:space="preserve"> </w:t>
      </w:r>
      <w:r>
        <w:t>days before</w:t>
      </w:r>
      <w:r>
        <w:rPr>
          <w:spacing w:val="-11"/>
        </w:rPr>
        <w:t xml:space="preserve"> </w:t>
      </w:r>
      <w:r>
        <w:t>the</w:t>
      </w:r>
      <w:r>
        <w:rPr>
          <w:spacing w:val="-11"/>
        </w:rPr>
        <w:t xml:space="preserve"> </w:t>
      </w:r>
      <w:r>
        <w:t>proposed</w:t>
      </w:r>
      <w:r>
        <w:rPr>
          <w:spacing w:val="-11"/>
        </w:rPr>
        <w:t xml:space="preserve"> </w:t>
      </w:r>
      <w:r>
        <w:t>effective</w:t>
      </w:r>
      <w:r>
        <w:rPr>
          <w:spacing w:val="-11"/>
        </w:rPr>
        <w:t xml:space="preserve"> </w:t>
      </w:r>
      <w:r>
        <w:t>date</w:t>
      </w:r>
      <w:r>
        <w:rPr>
          <w:spacing w:val="-11"/>
        </w:rPr>
        <w:t xml:space="preserve"> </w:t>
      </w:r>
      <w:r>
        <w:t xml:space="preserve">of the modification, substitution, or </w:t>
      </w:r>
      <w:r>
        <w:t>termination;</w:t>
      </w:r>
    </w:p>
    <w:p w:rsidR="00361071" w14:paraId="0EBF34C9" w14:textId="77777777">
      <w:pPr>
        <w:pStyle w:val="ListParagraph"/>
        <w:numPr>
          <w:ilvl w:val="2"/>
          <w:numId w:val="9"/>
        </w:numPr>
        <w:tabs>
          <w:tab w:val="left" w:pos="1071"/>
          <w:tab w:val="left" w:pos="1079"/>
        </w:tabs>
        <w:spacing w:before="248"/>
        <w:ind w:left="1079" w:right="943" w:hanging="360"/>
      </w:pPr>
      <w:r>
        <w:t>Demonstrates</w:t>
      </w:r>
      <w:r>
        <w:rPr>
          <w:spacing w:val="-1"/>
        </w:rPr>
        <w:t xml:space="preserve"> </w:t>
      </w:r>
      <w:r>
        <w:t>to</w:t>
      </w:r>
      <w:r>
        <w:rPr>
          <w:spacing w:val="-13"/>
        </w:rPr>
        <w:t xml:space="preserve"> </w:t>
      </w:r>
      <w:r>
        <w:t>CMS'</w:t>
      </w:r>
      <w:r>
        <w:rPr>
          <w:spacing w:val="-11"/>
        </w:rPr>
        <w:t xml:space="preserve"> </w:t>
      </w:r>
      <w:r>
        <w:t>satisfaction</w:t>
      </w:r>
      <w:r>
        <w:rPr>
          <w:spacing w:val="-13"/>
        </w:rPr>
        <w:t xml:space="preserve"> </w:t>
      </w:r>
      <w:r>
        <w:t>that</w:t>
      </w:r>
      <w:r>
        <w:rPr>
          <w:spacing w:val="-8"/>
        </w:rPr>
        <w:t xml:space="preserve"> </w:t>
      </w:r>
      <w:r>
        <w:t>the</w:t>
      </w:r>
      <w:r>
        <w:rPr>
          <w:spacing w:val="-13"/>
        </w:rPr>
        <w:t xml:space="preserve"> </w:t>
      </w:r>
      <w:r>
        <w:t>modification,</w:t>
      </w:r>
      <w:r>
        <w:rPr>
          <w:spacing w:val="-8"/>
        </w:rPr>
        <w:t xml:space="preserve"> </w:t>
      </w:r>
      <w:r>
        <w:t>substitution,</w:t>
      </w:r>
      <w:r>
        <w:rPr>
          <w:spacing w:val="-2"/>
        </w:rPr>
        <w:t xml:space="preserve"> </w:t>
      </w:r>
      <w:r>
        <w:t>or</w:t>
      </w:r>
      <w:r>
        <w:rPr>
          <w:spacing w:val="-13"/>
        </w:rPr>
        <w:t xml:space="preserve"> </w:t>
      </w:r>
      <w:r>
        <w:t>termination</w:t>
      </w:r>
      <w:r>
        <w:rPr>
          <w:spacing w:val="-6"/>
        </w:rPr>
        <w:t xml:space="preserve"> </w:t>
      </w:r>
      <w:r>
        <w:t>will not result in insolvency of the Direct Contract PDP Applicant; and</w:t>
      </w:r>
    </w:p>
    <w:p w:rsidR="00361071" w14:paraId="5858BA3E" w14:textId="77777777">
      <w:pPr>
        <w:pStyle w:val="BodyText"/>
        <w:spacing w:before="4"/>
        <w:rPr>
          <w:sz w:val="22"/>
        </w:rPr>
      </w:pPr>
    </w:p>
    <w:p w:rsidR="00361071" w14:paraId="5EEDB157" w14:textId="77777777">
      <w:pPr>
        <w:pStyle w:val="ListParagraph"/>
        <w:numPr>
          <w:ilvl w:val="2"/>
          <w:numId w:val="9"/>
        </w:numPr>
        <w:tabs>
          <w:tab w:val="left" w:pos="1071"/>
          <w:tab w:val="left" w:pos="1079"/>
        </w:tabs>
        <w:ind w:left="1079" w:right="919" w:hanging="360"/>
      </w:pPr>
      <w:r>
        <w:t>Demonstrates</w:t>
      </w:r>
      <w:r>
        <w:rPr>
          <w:spacing w:val="-2"/>
        </w:rPr>
        <w:t xml:space="preserve"> </w:t>
      </w:r>
      <w:r>
        <w:t>how</w:t>
      </w:r>
      <w:r>
        <w:rPr>
          <w:spacing w:val="-14"/>
        </w:rPr>
        <w:t xml:space="preserve"> </w:t>
      </w:r>
      <w:r>
        <w:t>the</w:t>
      </w:r>
      <w:r>
        <w:rPr>
          <w:spacing w:val="-13"/>
        </w:rPr>
        <w:t xml:space="preserve"> </w:t>
      </w:r>
      <w:r>
        <w:t>Direct</w:t>
      </w:r>
      <w:r>
        <w:rPr>
          <w:spacing w:val="-2"/>
        </w:rPr>
        <w:t xml:space="preserve"> </w:t>
      </w:r>
      <w:r>
        <w:t>Contract</w:t>
      </w:r>
      <w:r>
        <w:rPr>
          <w:spacing w:val="-2"/>
        </w:rPr>
        <w:t xml:space="preserve"> </w:t>
      </w:r>
      <w:r>
        <w:t>PDP</w:t>
      </w:r>
      <w:r>
        <w:rPr>
          <w:spacing w:val="-10"/>
        </w:rPr>
        <w:t xml:space="preserve"> </w:t>
      </w:r>
      <w:r>
        <w:t>Applicant</w:t>
      </w:r>
      <w:r>
        <w:rPr>
          <w:spacing w:val="-2"/>
        </w:rPr>
        <w:t xml:space="preserve"> </w:t>
      </w:r>
      <w:r>
        <w:t>will</w:t>
      </w:r>
      <w:r>
        <w:rPr>
          <w:spacing w:val="-10"/>
        </w:rPr>
        <w:t xml:space="preserve"> </w:t>
      </w:r>
      <w:r>
        <w:t>meet</w:t>
      </w:r>
      <w:r>
        <w:rPr>
          <w:spacing w:val="-2"/>
        </w:rPr>
        <w:t xml:space="preserve"> </w:t>
      </w:r>
      <w:r>
        <w:t>the</w:t>
      </w:r>
      <w:r>
        <w:rPr>
          <w:spacing w:val="-13"/>
        </w:rPr>
        <w:t xml:space="preserve"> </w:t>
      </w:r>
      <w:r>
        <w:t>requirements</w:t>
      </w:r>
      <w:r>
        <w:rPr>
          <w:spacing w:val="-2"/>
        </w:rPr>
        <w:t xml:space="preserve"> </w:t>
      </w:r>
      <w:r>
        <w:t>of</w:t>
      </w:r>
      <w:r>
        <w:rPr>
          <w:spacing w:val="-9"/>
        </w:rPr>
        <w:t xml:space="preserve"> </w:t>
      </w:r>
      <w:r>
        <w:t xml:space="preserve">this </w:t>
      </w:r>
      <w:r>
        <w:rPr>
          <w:spacing w:val="-2"/>
        </w:rPr>
        <w:t>section.</w:t>
      </w:r>
    </w:p>
    <w:p w:rsidR="00361071" w14:paraId="5FB9481F" w14:textId="77777777">
      <w:pPr>
        <w:pStyle w:val="ListParagraph"/>
        <w:numPr>
          <w:ilvl w:val="1"/>
          <w:numId w:val="9"/>
        </w:numPr>
        <w:tabs>
          <w:tab w:val="left" w:pos="718"/>
        </w:tabs>
        <w:spacing w:before="214"/>
        <w:ind w:left="718" w:hanging="358"/>
        <w:rPr>
          <w:b/>
        </w:rPr>
      </w:pPr>
      <w:r>
        <w:rPr>
          <w:b/>
          <w:spacing w:val="-2"/>
        </w:rPr>
        <w:t>Nullification</w:t>
      </w:r>
    </w:p>
    <w:p w:rsidR="00361071" w14:paraId="6210AE38" w14:textId="77777777">
      <w:pPr>
        <w:pStyle w:val="BodyText"/>
        <w:spacing w:before="2"/>
        <w:rPr>
          <w:b/>
          <w:sz w:val="22"/>
        </w:rPr>
      </w:pPr>
    </w:p>
    <w:p w:rsidR="00361071" w14:paraId="34F875D5" w14:textId="77777777">
      <w:pPr>
        <w:ind w:left="359" w:right="776"/>
      </w:pPr>
      <w:r>
        <w:t>If at any</w:t>
      </w:r>
      <w:r>
        <w:rPr>
          <w:spacing w:val="-12"/>
        </w:rPr>
        <w:t xml:space="preserve"> </w:t>
      </w:r>
      <w:r>
        <w:t>time</w:t>
      </w:r>
      <w:r>
        <w:rPr>
          <w:spacing w:val="-10"/>
        </w:rPr>
        <w:t xml:space="preserve"> </w:t>
      </w:r>
      <w:r>
        <w:t>the</w:t>
      </w:r>
      <w:r>
        <w:rPr>
          <w:spacing w:val="-4"/>
        </w:rPr>
        <w:t xml:space="preserve"> </w:t>
      </w:r>
      <w:r>
        <w:t>Guarantor</w:t>
      </w:r>
      <w:r>
        <w:rPr>
          <w:spacing w:val="-10"/>
        </w:rPr>
        <w:t xml:space="preserve"> </w:t>
      </w:r>
      <w:r>
        <w:t>or</w:t>
      </w:r>
      <w:r>
        <w:rPr>
          <w:spacing w:val="-4"/>
        </w:rPr>
        <w:t xml:space="preserve"> </w:t>
      </w:r>
      <w:r>
        <w:t>the</w:t>
      </w:r>
      <w:r>
        <w:rPr>
          <w:spacing w:val="-10"/>
        </w:rPr>
        <w:t xml:space="preserve"> </w:t>
      </w:r>
      <w:r>
        <w:t>guarantee</w:t>
      </w:r>
      <w:r>
        <w:rPr>
          <w:spacing w:val="-10"/>
        </w:rPr>
        <w:t xml:space="preserve"> </w:t>
      </w:r>
      <w:r>
        <w:t>ceases to</w:t>
      </w:r>
      <w:r>
        <w:rPr>
          <w:spacing w:val="-10"/>
        </w:rPr>
        <w:t xml:space="preserve"> </w:t>
      </w:r>
      <w:r>
        <w:t>meet the</w:t>
      </w:r>
      <w:r>
        <w:rPr>
          <w:spacing w:val="-10"/>
        </w:rPr>
        <w:t xml:space="preserve"> </w:t>
      </w:r>
      <w:r>
        <w:t>requirements of this</w:t>
      </w:r>
      <w:r>
        <w:rPr>
          <w:spacing w:val="-11"/>
        </w:rPr>
        <w:t xml:space="preserve"> </w:t>
      </w:r>
      <w:r>
        <w:t xml:space="preserve">section, CMS will notify the Direct Contract PDP Sponsor that it ceases to recognize the </w:t>
      </w:r>
      <w:r>
        <w:t>guarantee</w:t>
      </w:r>
      <w:r>
        <w:t xml:space="preserve"> document. In the event of this nullification, a Direct Contract PDP Sponsor must:</w:t>
      </w:r>
    </w:p>
    <w:p w:rsidR="00361071" w14:paraId="3ACD3DE7" w14:textId="77777777">
      <w:pPr>
        <w:pStyle w:val="ListParagraph"/>
        <w:numPr>
          <w:ilvl w:val="2"/>
          <w:numId w:val="9"/>
        </w:numPr>
        <w:tabs>
          <w:tab w:val="left" w:pos="1072"/>
        </w:tabs>
        <w:spacing w:before="251"/>
        <w:ind w:hanging="352"/>
      </w:pPr>
      <w:r>
        <w:t>Meet</w:t>
      </w:r>
      <w:r>
        <w:rPr>
          <w:spacing w:val="-16"/>
        </w:rPr>
        <w:t xml:space="preserve"> </w:t>
      </w:r>
      <w:r>
        <w:t>the</w:t>
      </w:r>
      <w:r>
        <w:rPr>
          <w:spacing w:val="-15"/>
        </w:rPr>
        <w:t xml:space="preserve"> </w:t>
      </w:r>
      <w:r>
        <w:t>applicable</w:t>
      </w:r>
      <w:r>
        <w:rPr>
          <w:spacing w:val="-13"/>
        </w:rPr>
        <w:t xml:space="preserve"> </w:t>
      </w:r>
      <w:r>
        <w:t>requirements</w:t>
      </w:r>
      <w:r>
        <w:rPr>
          <w:spacing w:val="-2"/>
        </w:rPr>
        <w:t xml:space="preserve"> </w:t>
      </w:r>
      <w:r>
        <w:t>of</w:t>
      </w:r>
      <w:r>
        <w:rPr>
          <w:spacing w:val="-3"/>
        </w:rPr>
        <w:t xml:space="preserve"> </w:t>
      </w:r>
      <w:r>
        <w:t>this</w:t>
      </w:r>
      <w:r>
        <w:rPr>
          <w:spacing w:val="-16"/>
        </w:rPr>
        <w:t xml:space="preserve"> </w:t>
      </w:r>
      <w:r>
        <w:t>section</w:t>
      </w:r>
      <w:r>
        <w:rPr>
          <w:spacing w:val="-14"/>
        </w:rPr>
        <w:t xml:space="preserve"> </w:t>
      </w:r>
      <w:r>
        <w:t>within</w:t>
      </w:r>
      <w:r>
        <w:rPr>
          <w:spacing w:val="-13"/>
        </w:rPr>
        <w:t xml:space="preserve"> </w:t>
      </w:r>
      <w:r>
        <w:t>15</w:t>
      </w:r>
      <w:r>
        <w:rPr>
          <w:spacing w:val="-13"/>
        </w:rPr>
        <w:t xml:space="preserve"> </w:t>
      </w:r>
      <w:r>
        <w:t>business</w:t>
      </w:r>
      <w:r>
        <w:rPr>
          <w:spacing w:val="-2"/>
        </w:rPr>
        <w:t xml:space="preserve"> </w:t>
      </w:r>
      <w:r>
        <w:t>days;</w:t>
      </w:r>
      <w:r>
        <w:rPr>
          <w:spacing w:val="-31"/>
        </w:rPr>
        <w:t xml:space="preserve"> </w:t>
      </w:r>
      <w:r>
        <w:rPr>
          <w:spacing w:val="-5"/>
        </w:rPr>
        <w:t>and</w:t>
      </w:r>
    </w:p>
    <w:p w:rsidR="00361071" w14:paraId="6ECC925E" w14:textId="77777777">
      <w:pPr>
        <w:pStyle w:val="BodyText"/>
        <w:spacing w:before="2"/>
        <w:rPr>
          <w:sz w:val="22"/>
        </w:rPr>
      </w:pPr>
    </w:p>
    <w:p w:rsidR="00361071" w14:paraId="39181CFB" w14:textId="77777777">
      <w:pPr>
        <w:pStyle w:val="ListParagraph"/>
        <w:numPr>
          <w:ilvl w:val="2"/>
          <w:numId w:val="9"/>
        </w:numPr>
        <w:tabs>
          <w:tab w:val="left" w:pos="1071"/>
          <w:tab w:val="left" w:pos="1079"/>
        </w:tabs>
        <w:ind w:left="1079" w:right="1205" w:hanging="360"/>
      </w:pPr>
      <w:r>
        <w:t>If</w:t>
      </w:r>
      <w:r>
        <w:rPr>
          <w:spacing w:val="-2"/>
        </w:rPr>
        <w:t xml:space="preserve"> </w:t>
      </w:r>
      <w:r>
        <w:t>required</w:t>
      </w:r>
      <w:r>
        <w:rPr>
          <w:spacing w:val="-5"/>
        </w:rPr>
        <w:t xml:space="preserve"> </w:t>
      </w:r>
      <w:r>
        <w:t>by</w:t>
      </w:r>
      <w:r>
        <w:rPr>
          <w:spacing w:val="-1"/>
        </w:rPr>
        <w:t xml:space="preserve"> </w:t>
      </w:r>
      <w:r>
        <w:t>CMS,</w:t>
      </w:r>
      <w:r>
        <w:rPr>
          <w:spacing w:val="-2"/>
        </w:rPr>
        <w:t xml:space="preserve"> </w:t>
      </w:r>
      <w:r>
        <w:t>meet</w:t>
      </w:r>
      <w:r>
        <w:rPr>
          <w:spacing w:val="-2"/>
        </w:rPr>
        <w:t xml:space="preserve"> </w:t>
      </w:r>
      <w:r>
        <w:t>a</w:t>
      </w:r>
      <w:r>
        <w:rPr>
          <w:spacing w:val="-12"/>
        </w:rPr>
        <w:t xml:space="preserve"> </w:t>
      </w:r>
      <w:r>
        <w:t>portion</w:t>
      </w:r>
      <w:r>
        <w:rPr>
          <w:spacing w:val="-12"/>
        </w:rPr>
        <w:t xml:space="preserve"> </w:t>
      </w:r>
      <w:r>
        <w:t>of</w:t>
      </w:r>
      <w:r>
        <w:rPr>
          <w:spacing w:val="-2"/>
        </w:rPr>
        <w:t xml:space="preserve"> </w:t>
      </w:r>
      <w:r>
        <w:t>the</w:t>
      </w:r>
      <w:r>
        <w:rPr>
          <w:spacing w:val="-12"/>
        </w:rPr>
        <w:t xml:space="preserve"> </w:t>
      </w:r>
      <w:r>
        <w:t>applicable</w:t>
      </w:r>
      <w:r>
        <w:rPr>
          <w:spacing w:val="-12"/>
        </w:rPr>
        <w:t xml:space="preserve"> </w:t>
      </w:r>
      <w:r>
        <w:t>requirements</w:t>
      </w:r>
      <w:r>
        <w:rPr>
          <w:spacing w:val="-1"/>
        </w:rPr>
        <w:t xml:space="preserve"> </w:t>
      </w:r>
      <w:r>
        <w:t>in</w:t>
      </w:r>
      <w:r>
        <w:rPr>
          <w:spacing w:val="-12"/>
        </w:rPr>
        <w:t xml:space="preserve"> </w:t>
      </w:r>
      <w:r>
        <w:t>less</w:t>
      </w:r>
      <w:r>
        <w:rPr>
          <w:spacing w:val="-8"/>
        </w:rPr>
        <w:t xml:space="preserve"> </w:t>
      </w:r>
      <w:r>
        <w:t>than</w:t>
      </w:r>
      <w:r>
        <w:rPr>
          <w:spacing w:val="-12"/>
        </w:rPr>
        <w:t xml:space="preserve"> </w:t>
      </w:r>
      <w:r>
        <w:t>the</w:t>
      </w:r>
      <w:r>
        <w:rPr>
          <w:spacing w:val="-6"/>
        </w:rPr>
        <w:t xml:space="preserve"> </w:t>
      </w:r>
      <w:r>
        <w:t>15 business days in paragraph (G.1.) of this section.</w:t>
      </w:r>
    </w:p>
    <w:p w:rsidR="00361071" w14:paraId="6D1C9456" w14:textId="77777777">
      <w:pPr>
        <w:pStyle w:val="ListParagraph"/>
        <w:numPr>
          <w:ilvl w:val="0"/>
          <w:numId w:val="9"/>
        </w:numPr>
        <w:tabs>
          <w:tab w:val="left" w:pos="719"/>
        </w:tabs>
        <w:spacing w:before="223"/>
        <w:ind w:left="719" w:hanging="359"/>
        <w:rPr>
          <w:b/>
        </w:rPr>
      </w:pPr>
      <w:r>
        <w:rPr>
          <w:b/>
          <w:spacing w:val="-2"/>
        </w:rPr>
        <w:t>ONGOING</w:t>
      </w:r>
      <w:r>
        <w:rPr>
          <w:b/>
          <w:spacing w:val="-4"/>
        </w:rPr>
        <w:t xml:space="preserve"> </w:t>
      </w:r>
      <w:r>
        <w:rPr>
          <w:b/>
          <w:spacing w:val="-2"/>
        </w:rPr>
        <w:t>REPORTING</w:t>
      </w:r>
      <w:r>
        <w:rPr>
          <w:b/>
          <w:spacing w:val="-4"/>
        </w:rPr>
        <w:t xml:space="preserve"> </w:t>
      </w:r>
      <w:r>
        <w:rPr>
          <w:b/>
          <w:spacing w:val="-2"/>
        </w:rPr>
        <w:t>REQUIREMENTS</w:t>
      </w:r>
    </w:p>
    <w:p w:rsidR="00361071" w14:paraId="7C738832" w14:textId="77777777">
      <w:pPr>
        <w:spacing w:before="244"/>
        <w:ind w:left="360" w:right="856"/>
      </w:pPr>
      <w:r>
        <w:t>An</w:t>
      </w:r>
      <w:r>
        <w:rPr>
          <w:spacing w:val="-12"/>
        </w:rPr>
        <w:t xml:space="preserve"> </w:t>
      </w:r>
      <w:r>
        <w:t>approved</w:t>
      </w:r>
      <w:r>
        <w:rPr>
          <w:spacing w:val="-12"/>
        </w:rPr>
        <w:t xml:space="preserve"> </w:t>
      </w:r>
      <w:r>
        <w:t>Direct</w:t>
      </w:r>
      <w:r>
        <w:rPr>
          <w:spacing w:val="-2"/>
        </w:rPr>
        <w:t xml:space="preserve"> </w:t>
      </w:r>
      <w:r>
        <w:t>Contract</w:t>
      </w:r>
      <w:r>
        <w:rPr>
          <w:spacing w:val="-1"/>
        </w:rPr>
        <w:t xml:space="preserve"> </w:t>
      </w:r>
      <w:r>
        <w:t>PDP</w:t>
      </w:r>
      <w:r>
        <w:rPr>
          <w:spacing w:val="-2"/>
        </w:rPr>
        <w:t xml:space="preserve"> </w:t>
      </w:r>
      <w:r>
        <w:t>Applicant</w:t>
      </w:r>
      <w:r>
        <w:rPr>
          <w:spacing w:val="-1"/>
        </w:rPr>
        <w:t xml:space="preserve"> </w:t>
      </w:r>
      <w:r>
        <w:t>is</w:t>
      </w:r>
      <w:r>
        <w:rPr>
          <w:spacing w:val="-7"/>
        </w:rPr>
        <w:t xml:space="preserve"> </w:t>
      </w:r>
      <w:r>
        <w:t>required</w:t>
      </w:r>
      <w:r>
        <w:rPr>
          <w:spacing w:val="-12"/>
        </w:rPr>
        <w:t xml:space="preserve"> </w:t>
      </w:r>
      <w:r>
        <w:t>to</w:t>
      </w:r>
      <w:r>
        <w:rPr>
          <w:spacing w:val="-12"/>
        </w:rPr>
        <w:t xml:space="preserve"> </w:t>
      </w:r>
      <w:r>
        <w:t>update</w:t>
      </w:r>
      <w:r>
        <w:rPr>
          <w:spacing w:val="-12"/>
        </w:rPr>
        <w:t xml:space="preserve"> </w:t>
      </w:r>
      <w:r>
        <w:t>financial</w:t>
      </w:r>
      <w:r>
        <w:rPr>
          <w:spacing w:val="-3"/>
        </w:rPr>
        <w:t xml:space="preserve"> </w:t>
      </w:r>
      <w:r>
        <w:t>information</w:t>
      </w:r>
      <w:r>
        <w:rPr>
          <w:spacing w:val="-12"/>
        </w:rPr>
        <w:t xml:space="preserve"> </w:t>
      </w:r>
      <w:r>
        <w:t>set</w:t>
      </w:r>
      <w:r>
        <w:rPr>
          <w:spacing w:val="-1"/>
        </w:rPr>
        <w:t xml:space="preserve"> </w:t>
      </w:r>
      <w:r>
        <w:t>forth in Sections II and III above to CMS on an ongoing basis. The schedule, manner, and form of reporting will be in accordance with CMS requirements.</w:t>
      </w:r>
    </w:p>
    <w:p w:rsidR="00361071" w14:paraId="773CE829" w14:textId="77777777">
      <w:pPr>
        <w:sectPr>
          <w:pgSz w:w="12240" w:h="15840"/>
          <w:pgMar w:top="1360" w:right="720" w:bottom="900" w:left="1080" w:header="0" w:footer="693" w:gutter="0"/>
          <w:cols w:space="720"/>
        </w:sectPr>
      </w:pPr>
    </w:p>
    <w:p w:rsidR="00361071" w14:paraId="76A372CA" w14:textId="77777777">
      <w:pPr>
        <w:pStyle w:val="Heading2"/>
        <w:ind w:left="338" w:firstLine="0"/>
      </w:pPr>
      <w:bookmarkStart w:id="136" w:name="APPENDIX_VII_–_Federal_Waiver_of_State_L"/>
      <w:bookmarkStart w:id="137" w:name="_bookmark55"/>
      <w:bookmarkEnd w:id="136"/>
      <w:bookmarkEnd w:id="137"/>
      <w:r>
        <w:t>APPENDIX</w:t>
      </w:r>
      <w:r>
        <w:rPr>
          <w:spacing w:val="-21"/>
        </w:rPr>
        <w:t xml:space="preserve"> </w:t>
      </w:r>
      <w:r>
        <w:t>VII</w:t>
      </w:r>
      <w:r>
        <w:rPr>
          <w:spacing w:val="-14"/>
        </w:rPr>
        <w:t xml:space="preserve"> </w:t>
      </w:r>
      <w:r>
        <w:t>–</w:t>
      </w:r>
      <w:r>
        <w:rPr>
          <w:spacing w:val="-15"/>
        </w:rPr>
        <w:t xml:space="preserve"> </w:t>
      </w:r>
      <w:r>
        <w:t>Federal</w:t>
      </w:r>
      <w:r>
        <w:rPr>
          <w:spacing w:val="-15"/>
        </w:rPr>
        <w:t xml:space="preserve"> </w:t>
      </w:r>
      <w:r>
        <w:t>Waiver</w:t>
      </w:r>
      <w:r>
        <w:rPr>
          <w:spacing w:val="-12"/>
        </w:rPr>
        <w:t xml:space="preserve"> </w:t>
      </w:r>
      <w:r>
        <w:t>of</w:t>
      </w:r>
      <w:r>
        <w:rPr>
          <w:spacing w:val="-15"/>
        </w:rPr>
        <w:t xml:space="preserve"> </w:t>
      </w:r>
      <w:r>
        <w:t>State</w:t>
      </w:r>
      <w:r>
        <w:rPr>
          <w:spacing w:val="-15"/>
        </w:rPr>
        <w:t xml:space="preserve"> </w:t>
      </w:r>
      <w:r>
        <w:rPr>
          <w:spacing w:val="-2"/>
        </w:rPr>
        <w:t>Licensure</w:t>
      </w:r>
    </w:p>
    <w:p w:rsidR="00361071" w14:paraId="77779FFF" w14:textId="77777777">
      <w:pPr>
        <w:pStyle w:val="BodyText"/>
        <w:spacing w:before="117"/>
        <w:ind w:left="360" w:right="1078"/>
      </w:pPr>
      <w:r>
        <w:t>Only if applying to request a federal waiver of state licensure requirement for Prescription</w:t>
      </w:r>
      <w:r>
        <w:rPr>
          <w:spacing w:val="-5"/>
        </w:rPr>
        <w:t xml:space="preserve"> </w:t>
      </w:r>
      <w:r>
        <w:t>Drug</w:t>
      </w:r>
      <w:r>
        <w:rPr>
          <w:spacing w:val="-5"/>
        </w:rPr>
        <w:t xml:space="preserve"> </w:t>
      </w:r>
      <w:r>
        <w:t>Plan</w:t>
      </w:r>
      <w:r>
        <w:rPr>
          <w:spacing w:val="-5"/>
        </w:rPr>
        <w:t xml:space="preserve"> </w:t>
      </w:r>
      <w:r>
        <w:t>then</w:t>
      </w:r>
      <w:r>
        <w:rPr>
          <w:spacing w:val="-5"/>
        </w:rPr>
        <w:t xml:space="preserve"> </w:t>
      </w:r>
      <w:r>
        <w:t>download,</w:t>
      </w:r>
      <w:r>
        <w:rPr>
          <w:spacing w:val="-16"/>
        </w:rPr>
        <w:t xml:space="preserve"> </w:t>
      </w:r>
      <w:r>
        <w:t>complete</w:t>
      </w:r>
      <w:r>
        <w:rPr>
          <w:spacing w:val="-5"/>
        </w:rPr>
        <w:t xml:space="preserve"> </w:t>
      </w:r>
      <w:r>
        <w:t>and</w:t>
      </w:r>
      <w:r>
        <w:rPr>
          <w:spacing w:val="-5"/>
        </w:rPr>
        <w:t xml:space="preserve"> </w:t>
      </w:r>
      <w:r>
        <w:t>upload</w:t>
      </w:r>
      <w:r>
        <w:rPr>
          <w:spacing w:val="-5"/>
        </w:rPr>
        <w:t xml:space="preserve"> </w:t>
      </w:r>
      <w:r>
        <w:t>into</w:t>
      </w:r>
      <w:r>
        <w:rPr>
          <w:spacing w:val="-12"/>
        </w:rPr>
        <w:t xml:space="preserve"> </w:t>
      </w:r>
      <w:r>
        <w:t>HPMS</w:t>
      </w:r>
      <w:r>
        <w:rPr>
          <w:spacing w:val="-3"/>
        </w:rPr>
        <w:t xml:space="preserve"> </w:t>
      </w:r>
      <w:r>
        <w:t>the</w:t>
      </w:r>
      <w:r>
        <w:rPr>
          <w:spacing w:val="-5"/>
        </w:rPr>
        <w:t xml:space="preserve"> </w:t>
      </w:r>
      <w:r>
        <w:t xml:space="preserve">following </w:t>
      </w:r>
      <w:r>
        <w:rPr>
          <w:spacing w:val="-2"/>
        </w:rPr>
        <w:t>form:</w:t>
      </w:r>
    </w:p>
    <w:p w:rsidR="00361071" w14:paraId="4341FA24" w14:textId="77777777">
      <w:pPr>
        <w:pStyle w:val="Heading4"/>
        <w:spacing w:before="118"/>
        <w:ind w:left="3381" w:hanging="2570"/>
      </w:pPr>
      <w:r>
        <w:t>Application</w:t>
      </w:r>
      <w:r>
        <w:rPr>
          <w:spacing w:val="-12"/>
        </w:rPr>
        <w:t xml:space="preserve"> </w:t>
      </w:r>
      <w:r>
        <w:t>to</w:t>
      </w:r>
      <w:r>
        <w:rPr>
          <w:spacing w:val="-5"/>
        </w:rPr>
        <w:t xml:space="preserve"> </w:t>
      </w:r>
      <w:r>
        <w:t>Request</w:t>
      </w:r>
      <w:r>
        <w:rPr>
          <w:spacing w:val="-16"/>
        </w:rPr>
        <w:t xml:space="preserve"> </w:t>
      </w:r>
      <w:r>
        <w:t>Federal</w:t>
      </w:r>
      <w:r>
        <w:rPr>
          <w:spacing w:val="-17"/>
        </w:rPr>
        <w:t xml:space="preserve"> </w:t>
      </w:r>
      <w:r>
        <w:t>Waiver</w:t>
      </w:r>
      <w:r>
        <w:rPr>
          <w:spacing w:val="-9"/>
        </w:rPr>
        <w:t xml:space="preserve"> </w:t>
      </w:r>
      <w:r>
        <w:t>of</w:t>
      </w:r>
      <w:r>
        <w:rPr>
          <w:spacing w:val="-9"/>
        </w:rPr>
        <w:t xml:space="preserve"> </w:t>
      </w:r>
      <w:r>
        <w:t>State</w:t>
      </w:r>
      <w:r>
        <w:rPr>
          <w:spacing w:val="-6"/>
        </w:rPr>
        <w:t xml:space="preserve"> </w:t>
      </w:r>
      <w:r>
        <w:t>Licensure</w:t>
      </w:r>
      <w:r>
        <w:rPr>
          <w:spacing w:val="-13"/>
        </w:rPr>
        <w:t xml:space="preserve"> </w:t>
      </w:r>
      <w:r>
        <w:t>Requirement</w:t>
      </w:r>
      <w:r>
        <w:rPr>
          <w:spacing w:val="-9"/>
        </w:rPr>
        <w:t xml:space="preserve"> </w:t>
      </w:r>
      <w:r>
        <w:t>for Prescription Drug Plan (PDP)</w:t>
      </w:r>
    </w:p>
    <w:p w:rsidR="00361071" w14:paraId="5525FE55" w14:textId="77777777">
      <w:pPr>
        <w:pStyle w:val="ListParagraph"/>
        <w:numPr>
          <w:ilvl w:val="0"/>
          <w:numId w:val="8"/>
        </w:numPr>
        <w:tabs>
          <w:tab w:val="left" w:pos="719"/>
        </w:tabs>
        <w:spacing w:line="268" w:lineRule="exact"/>
        <w:ind w:left="719"/>
        <w:rPr>
          <w:b/>
          <w:sz w:val="24"/>
        </w:rPr>
      </w:pPr>
      <w:r>
        <w:rPr>
          <w:b/>
          <w:spacing w:val="-2"/>
          <w:sz w:val="24"/>
        </w:rPr>
        <w:t>Complete</w:t>
      </w:r>
      <w:r>
        <w:rPr>
          <w:b/>
          <w:spacing w:val="-8"/>
          <w:sz w:val="24"/>
        </w:rPr>
        <w:t xml:space="preserve"> </w:t>
      </w:r>
      <w:r>
        <w:rPr>
          <w:b/>
          <w:spacing w:val="-2"/>
          <w:sz w:val="24"/>
        </w:rPr>
        <w:t>the</w:t>
      </w:r>
      <w:r>
        <w:rPr>
          <w:b/>
          <w:spacing w:val="1"/>
          <w:sz w:val="24"/>
        </w:rPr>
        <w:t xml:space="preserve"> </w:t>
      </w:r>
      <w:r>
        <w:rPr>
          <w:b/>
          <w:spacing w:val="-2"/>
          <w:sz w:val="24"/>
        </w:rPr>
        <w:t>information</w:t>
      </w:r>
      <w:r>
        <w:rPr>
          <w:b/>
          <w:spacing w:val="-6"/>
          <w:sz w:val="24"/>
        </w:rPr>
        <w:t xml:space="preserve"> </w:t>
      </w:r>
      <w:r>
        <w:rPr>
          <w:b/>
          <w:spacing w:val="-2"/>
          <w:sz w:val="24"/>
        </w:rPr>
        <w:t>below.</w:t>
      </w:r>
    </w:p>
    <w:p w:rsidR="00361071" w14:paraId="2D9AF91E" w14:textId="77777777">
      <w:pPr>
        <w:pStyle w:val="BodyText"/>
        <w:spacing w:before="253"/>
        <w:rPr>
          <w:b/>
        </w:rPr>
      </w:pPr>
    </w:p>
    <w:p w:rsidR="00361071" w14:paraId="2D53BF81" w14:textId="77777777">
      <w:pPr>
        <w:pStyle w:val="BodyText"/>
        <w:tabs>
          <w:tab w:val="left" w:pos="2159"/>
          <w:tab w:val="left" w:pos="4496"/>
        </w:tabs>
        <w:ind w:left="359"/>
      </w:pPr>
      <w:r>
        <w:rPr>
          <w:spacing w:val="-2"/>
        </w:rPr>
        <w:t>Contract#</w:t>
      </w:r>
      <w:r>
        <w:tab/>
      </w:r>
      <w:r>
        <w:rPr>
          <w:u w:val="single"/>
        </w:rPr>
        <w:tab/>
      </w:r>
    </w:p>
    <w:p w:rsidR="00361071" w14:paraId="00E675E8" w14:textId="77777777">
      <w:pPr>
        <w:pStyle w:val="BodyText"/>
        <w:spacing w:before="239"/>
      </w:pPr>
    </w:p>
    <w:p w:rsidR="00361071" w14:paraId="2446080B" w14:textId="77777777">
      <w:pPr>
        <w:pStyle w:val="BodyText"/>
        <w:ind w:left="359"/>
      </w:pPr>
      <w:r>
        <w:t>Full</w:t>
      </w:r>
      <w:r>
        <w:rPr>
          <w:spacing w:val="-10"/>
        </w:rPr>
        <w:t xml:space="preserve"> </w:t>
      </w:r>
      <w:r>
        <w:t>Legal</w:t>
      </w:r>
      <w:r>
        <w:rPr>
          <w:spacing w:val="-9"/>
        </w:rPr>
        <w:t xml:space="preserve"> </w:t>
      </w:r>
      <w:r>
        <w:t>Corporate</w:t>
      </w:r>
      <w:r>
        <w:rPr>
          <w:spacing w:val="-11"/>
        </w:rPr>
        <w:t xml:space="preserve"> </w:t>
      </w:r>
      <w:r>
        <w:rPr>
          <w:spacing w:val="-2"/>
        </w:rPr>
        <w:t>Name:</w:t>
      </w:r>
    </w:p>
    <w:p w:rsidR="00361071" w14:paraId="2DAF61C5" w14:textId="77777777">
      <w:pPr>
        <w:pStyle w:val="BodyText"/>
        <w:spacing w:before="238"/>
      </w:pPr>
    </w:p>
    <w:p w:rsidR="00361071" w14:paraId="3C468464" w14:textId="77777777">
      <w:pPr>
        <w:pStyle w:val="BodyText"/>
        <w:ind w:left="359"/>
      </w:pPr>
      <w:r>
        <w:rPr>
          <w:spacing w:val="-2"/>
        </w:rPr>
        <w:t>D.B.A:</w:t>
      </w:r>
    </w:p>
    <w:p w:rsidR="00361071" w14:paraId="7851CCE6" w14:textId="77777777">
      <w:pPr>
        <w:pStyle w:val="BodyText"/>
        <w:spacing w:before="253"/>
      </w:pPr>
    </w:p>
    <w:p w:rsidR="00361071" w14:paraId="752E9088" w14:textId="77777777">
      <w:pPr>
        <w:pStyle w:val="BodyText"/>
        <w:ind w:left="359"/>
      </w:pPr>
      <w:r>
        <w:t>Full</w:t>
      </w:r>
      <w:r>
        <w:rPr>
          <w:spacing w:val="-3"/>
        </w:rPr>
        <w:t xml:space="preserve"> </w:t>
      </w:r>
      <w:r>
        <w:t>Address</w:t>
      </w:r>
      <w:r>
        <w:rPr>
          <w:spacing w:val="-5"/>
        </w:rPr>
        <w:t xml:space="preserve"> </w:t>
      </w:r>
      <w:r>
        <w:t>of</w:t>
      </w:r>
      <w:r>
        <w:rPr>
          <w:spacing w:val="-15"/>
        </w:rPr>
        <w:t xml:space="preserve"> </w:t>
      </w:r>
      <w:r>
        <w:t>Corporation</w:t>
      </w:r>
      <w:r>
        <w:rPr>
          <w:spacing w:val="-4"/>
        </w:rPr>
        <w:t xml:space="preserve"> </w:t>
      </w:r>
      <w:r>
        <w:t>(Street,</w:t>
      </w:r>
      <w:r>
        <w:rPr>
          <w:spacing w:val="-8"/>
        </w:rPr>
        <w:t xml:space="preserve"> </w:t>
      </w:r>
      <w:r>
        <w:t>City, State,</w:t>
      </w:r>
      <w:r>
        <w:rPr>
          <w:spacing w:val="-8"/>
        </w:rPr>
        <w:t xml:space="preserve"> </w:t>
      </w:r>
      <w:r>
        <w:t>Zip</w:t>
      </w:r>
      <w:r>
        <w:rPr>
          <w:spacing w:val="-4"/>
        </w:rPr>
        <w:t xml:space="preserve"> </w:t>
      </w:r>
      <w:r>
        <w:t>–</w:t>
      </w:r>
      <w:r>
        <w:rPr>
          <w:spacing w:val="-11"/>
        </w:rPr>
        <w:t xml:space="preserve"> </w:t>
      </w:r>
      <w:r>
        <w:t>No</w:t>
      </w:r>
      <w:r>
        <w:rPr>
          <w:spacing w:val="-4"/>
        </w:rPr>
        <w:t xml:space="preserve"> </w:t>
      </w:r>
      <w:r>
        <w:t>Post</w:t>
      </w:r>
      <w:r>
        <w:rPr>
          <w:spacing w:val="-1"/>
        </w:rPr>
        <w:t xml:space="preserve"> </w:t>
      </w:r>
      <w:r>
        <w:t>Office</w:t>
      </w:r>
      <w:r>
        <w:rPr>
          <w:spacing w:val="-3"/>
        </w:rPr>
        <w:t xml:space="preserve"> </w:t>
      </w:r>
      <w:r>
        <w:rPr>
          <w:spacing w:val="-2"/>
        </w:rPr>
        <w:t>Boxes):</w:t>
      </w:r>
    </w:p>
    <w:p w:rsidR="00361071" w14:paraId="166BB0B6" w14:textId="77777777">
      <w:pPr>
        <w:pStyle w:val="BodyText"/>
      </w:pPr>
    </w:p>
    <w:p w:rsidR="00361071" w14:paraId="3C6700F9" w14:textId="77777777">
      <w:pPr>
        <w:pStyle w:val="BodyText"/>
      </w:pPr>
    </w:p>
    <w:p w:rsidR="00361071" w14:paraId="569D158A" w14:textId="77777777">
      <w:pPr>
        <w:pStyle w:val="BodyText"/>
      </w:pPr>
    </w:p>
    <w:p w:rsidR="00361071" w14:paraId="63503B1A" w14:textId="77777777">
      <w:pPr>
        <w:pStyle w:val="BodyText"/>
      </w:pPr>
    </w:p>
    <w:p w:rsidR="00361071" w14:paraId="17F84AD6" w14:textId="77777777">
      <w:pPr>
        <w:pStyle w:val="BodyText"/>
      </w:pPr>
    </w:p>
    <w:p w:rsidR="00361071" w14:paraId="2B5BA6EB" w14:textId="77777777">
      <w:pPr>
        <w:pStyle w:val="BodyText"/>
        <w:spacing w:before="51"/>
      </w:pPr>
    </w:p>
    <w:p w:rsidR="00361071" w14:paraId="761F6188" w14:textId="77777777">
      <w:pPr>
        <w:pStyle w:val="BodyText"/>
        <w:spacing w:before="1"/>
        <w:ind w:left="359"/>
      </w:pPr>
      <w:r>
        <w:t>Corporation</w:t>
      </w:r>
      <w:r>
        <w:rPr>
          <w:spacing w:val="-7"/>
        </w:rPr>
        <w:t xml:space="preserve"> </w:t>
      </w:r>
      <w:r>
        <w:t>Telephone</w:t>
      </w:r>
      <w:r>
        <w:rPr>
          <w:spacing w:val="-6"/>
        </w:rPr>
        <w:t xml:space="preserve"> </w:t>
      </w:r>
      <w:r>
        <w:rPr>
          <w:spacing w:val="-2"/>
        </w:rPr>
        <w:t>Number:</w:t>
      </w:r>
    </w:p>
    <w:p w:rsidR="00361071" w14:paraId="2CED8848" w14:textId="77777777">
      <w:pPr>
        <w:pStyle w:val="BodyText"/>
        <w:spacing w:before="231"/>
      </w:pPr>
    </w:p>
    <w:p w:rsidR="00361071" w14:paraId="2F91FEF6" w14:textId="77777777">
      <w:pPr>
        <w:pStyle w:val="BodyText"/>
        <w:ind w:left="359"/>
      </w:pPr>
      <w:r>
        <w:t>Corporation</w:t>
      </w:r>
      <w:r>
        <w:rPr>
          <w:spacing w:val="-12"/>
        </w:rPr>
        <w:t xml:space="preserve"> </w:t>
      </w:r>
      <w:r>
        <w:t>Fax</w:t>
      </w:r>
      <w:r>
        <w:rPr>
          <w:spacing w:val="-12"/>
        </w:rPr>
        <w:t xml:space="preserve"> </w:t>
      </w:r>
      <w:r>
        <w:rPr>
          <w:spacing w:val="-2"/>
        </w:rPr>
        <w:t>Number:</w:t>
      </w:r>
    </w:p>
    <w:p w:rsidR="00361071" w14:paraId="0EEEDDD1" w14:textId="77777777">
      <w:pPr>
        <w:pStyle w:val="BodyText"/>
        <w:spacing w:before="239"/>
      </w:pPr>
    </w:p>
    <w:p w:rsidR="00361071" w14:paraId="7CC0421C" w14:textId="77777777">
      <w:pPr>
        <w:pStyle w:val="BodyText"/>
        <w:ind w:left="359"/>
      </w:pPr>
      <w:r>
        <w:t>Contact</w:t>
      </w:r>
      <w:r>
        <w:rPr>
          <w:spacing w:val="-17"/>
        </w:rPr>
        <w:t xml:space="preserve"> </w:t>
      </w:r>
      <w:r>
        <w:t>Person</w:t>
      </w:r>
      <w:r>
        <w:rPr>
          <w:spacing w:val="-11"/>
        </w:rPr>
        <w:t xml:space="preserve"> </w:t>
      </w:r>
      <w:r>
        <w:rPr>
          <w:spacing w:val="-4"/>
        </w:rPr>
        <w:t>Name:</w:t>
      </w:r>
    </w:p>
    <w:p w:rsidR="00361071" w14:paraId="76B52C4C" w14:textId="77777777">
      <w:pPr>
        <w:pStyle w:val="BodyText"/>
        <w:spacing w:before="259"/>
      </w:pPr>
    </w:p>
    <w:p w:rsidR="00361071" w14:paraId="1F7150D4" w14:textId="77777777">
      <w:pPr>
        <w:pStyle w:val="BodyText"/>
        <w:spacing w:before="1"/>
        <w:ind w:left="359"/>
      </w:pPr>
      <w:r>
        <w:t>Contact</w:t>
      </w:r>
      <w:r>
        <w:rPr>
          <w:spacing w:val="-16"/>
        </w:rPr>
        <w:t xml:space="preserve"> </w:t>
      </w:r>
      <w:r>
        <w:t>Person</w:t>
      </w:r>
      <w:r>
        <w:rPr>
          <w:spacing w:val="-11"/>
        </w:rPr>
        <w:t xml:space="preserve"> </w:t>
      </w:r>
      <w:r>
        <w:rPr>
          <w:spacing w:val="-2"/>
        </w:rPr>
        <w:t>Title:</w:t>
      </w:r>
    </w:p>
    <w:p w:rsidR="00361071" w14:paraId="59369A2C" w14:textId="77777777">
      <w:pPr>
        <w:pStyle w:val="BodyText"/>
        <w:spacing w:before="118"/>
      </w:pPr>
    </w:p>
    <w:p w:rsidR="00361071" w14:paraId="1EC57CED" w14:textId="77777777">
      <w:pPr>
        <w:pStyle w:val="BodyText"/>
        <w:ind w:left="358"/>
      </w:pPr>
      <w:r>
        <w:t>Contact</w:t>
      </w:r>
      <w:r>
        <w:rPr>
          <w:spacing w:val="-14"/>
        </w:rPr>
        <w:t xml:space="preserve"> </w:t>
      </w:r>
      <w:r>
        <w:t>Person</w:t>
      </w:r>
      <w:r>
        <w:rPr>
          <w:spacing w:val="-3"/>
        </w:rPr>
        <w:t xml:space="preserve"> </w:t>
      </w:r>
      <w:r>
        <w:t>Address</w:t>
      </w:r>
      <w:r>
        <w:rPr>
          <w:spacing w:val="-4"/>
        </w:rPr>
        <w:t xml:space="preserve"> </w:t>
      </w:r>
      <w:r>
        <w:t>(Street,</w:t>
      </w:r>
      <w:r>
        <w:rPr>
          <w:spacing w:val="-14"/>
        </w:rPr>
        <w:t xml:space="preserve"> </w:t>
      </w:r>
      <w:r>
        <w:t>City,</w:t>
      </w:r>
      <w:r>
        <w:rPr>
          <w:spacing w:val="-7"/>
        </w:rPr>
        <w:t xml:space="preserve"> </w:t>
      </w:r>
      <w:r>
        <w:t>State,</w:t>
      </w:r>
      <w:r>
        <w:rPr>
          <w:spacing w:val="-6"/>
        </w:rPr>
        <w:t xml:space="preserve"> </w:t>
      </w:r>
      <w:r>
        <w:t>Zip</w:t>
      </w:r>
      <w:r>
        <w:rPr>
          <w:spacing w:val="-3"/>
        </w:rPr>
        <w:t xml:space="preserve"> </w:t>
      </w:r>
      <w:r>
        <w:t>–</w:t>
      </w:r>
      <w:r>
        <w:rPr>
          <w:spacing w:val="-3"/>
        </w:rPr>
        <w:t xml:space="preserve"> </w:t>
      </w:r>
      <w:r>
        <w:t>No</w:t>
      </w:r>
      <w:r>
        <w:rPr>
          <w:spacing w:val="-3"/>
        </w:rPr>
        <w:t xml:space="preserve"> </w:t>
      </w:r>
      <w:r>
        <w:t>Post</w:t>
      </w:r>
      <w:r>
        <w:rPr>
          <w:spacing w:val="-7"/>
        </w:rPr>
        <w:t xml:space="preserve"> </w:t>
      </w:r>
      <w:r>
        <w:t>Office</w:t>
      </w:r>
      <w:r>
        <w:rPr>
          <w:spacing w:val="-2"/>
        </w:rPr>
        <w:t xml:space="preserve"> Boxes):</w:t>
      </w:r>
    </w:p>
    <w:p w:rsidR="00361071" w14:paraId="19565C01" w14:textId="77777777">
      <w:pPr>
        <w:pStyle w:val="BodyText"/>
      </w:pPr>
    </w:p>
    <w:p w:rsidR="00361071" w14:paraId="211445EB" w14:textId="77777777">
      <w:pPr>
        <w:pStyle w:val="BodyText"/>
      </w:pPr>
    </w:p>
    <w:p w:rsidR="00361071" w14:paraId="21CAFAA6" w14:textId="77777777">
      <w:pPr>
        <w:pStyle w:val="BodyText"/>
      </w:pPr>
    </w:p>
    <w:p w:rsidR="00361071" w14:paraId="02FE8794" w14:textId="77777777">
      <w:pPr>
        <w:pStyle w:val="BodyText"/>
      </w:pPr>
    </w:p>
    <w:p w:rsidR="00361071" w14:paraId="79A3E100" w14:textId="77777777">
      <w:pPr>
        <w:pStyle w:val="BodyText"/>
      </w:pPr>
    </w:p>
    <w:p w:rsidR="00361071" w14:paraId="1EFBAB99" w14:textId="77777777">
      <w:pPr>
        <w:pStyle w:val="BodyText"/>
        <w:spacing w:before="45"/>
      </w:pPr>
    </w:p>
    <w:p w:rsidR="00361071" w14:paraId="37F2DB08" w14:textId="77777777">
      <w:pPr>
        <w:pStyle w:val="BodyText"/>
        <w:ind w:left="358"/>
      </w:pPr>
      <w:r>
        <w:t>Contact</w:t>
      </w:r>
      <w:r>
        <w:rPr>
          <w:spacing w:val="-14"/>
        </w:rPr>
        <w:t xml:space="preserve"> </w:t>
      </w:r>
      <w:r>
        <w:t>Person</w:t>
      </w:r>
      <w:r>
        <w:rPr>
          <w:spacing w:val="-1"/>
        </w:rPr>
        <w:t xml:space="preserve"> </w:t>
      </w:r>
      <w:r>
        <w:t>Direct</w:t>
      </w:r>
      <w:r>
        <w:rPr>
          <w:spacing w:val="-14"/>
        </w:rPr>
        <w:t xml:space="preserve"> </w:t>
      </w:r>
      <w:r>
        <w:t>Telephone</w:t>
      </w:r>
      <w:r>
        <w:rPr>
          <w:spacing w:val="-1"/>
        </w:rPr>
        <w:t xml:space="preserve"> </w:t>
      </w:r>
      <w:r>
        <w:rPr>
          <w:spacing w:val="-2"/>
        </w:rPr>
        <w:t>Number:</w:t>
      </w:r>
    </w:p>
    <w:p w:rsidR="00361071" w14:paraId="7AC9A28F" w14:textId="77777777">
      <w:pPr>
        <w:pStyle w:val="BodyText"/>
        <w:sectPr>
          <w:pgSz w:w="12240" w:h="15840"/>
          <w:pgMar w:top="1280" w:right="720" w:bottom="900" w:left="1080" w:header="0" w:footer="693" w:gutter="0"/>
          <w:cols w:space="720"/>
        </w:sectPr>
      </w:pPr>
    </w:p>
    <w:p w:rsidR="00361071" w14:paraId="246E544B" w14:textId="77777777">
      <w:pPr>
        <w:pStyle w:val="BodyText"/>
        <w:spacing w:before="80"/>
        <w:ind w:left="360"/>
      </w:pPr>
      <w:r>
        <w:t>Contact</w:t>
      </w:r>
      <w:r>
        <w:rPr>
          <w:spacing w:val="-15"/>
        </w:rPr>
        <w:t xml:space="preserve"> </w:t>
      </w:r>
      <w:r>
        <w:t>Person</w:t>
      </w:r>
      <w:r>
        <w:rPr>
          <w:spacing w:val="-3"/>
        </w:rPr>
        <w:t xml:space="preserve"> </w:t>
      </w:r>
      <w:r>
        <w:t>Fax</w:t>
      </w:r>
      <w:r>
        <w:rPr>
          <w:spacing w:val="-11"/>
        </w:rPr>
        <w:t xml:space="preserve"> </w:t>
      </w:r>
      <w:r>
        <w:rPr>
          <w:spacing w:val="-2"/>
        </w:rPr>
        <w:t>Number:</w:t>
      </w:r>
    </w:p>
    <w:p w:rsidR="00361071" w14:paraId="37A47CF7" w14:textId="77777777">
      <w:pPr>
        <w:pStyle w:val="BodyText"/>
        <w:spacing w:before="232"/>
      </w:pPr>
    </w:p>
    <w:p w:rsidR="00361071" w14:paraId="3C5AE0A7" w14:textId="77777777">
      <w:pPr>
        <w:pStyle w:val="BodyText"/>
        <w:ind w:left="359"/>
      </w:pPr>
      <w:r>
        <w:t>Contact</w:t>
      </w:r>
      <w:r>
        <w:rPr>
          <w:spacing w:val="-14"/>
        </w:rPr>
        <w:t xml:space="preserve"> </w:t>
      </w:r>
      <w:r>
        <w:t>Person</w:t>
      </w:r>
      <w:r>
        <w:rPr>
          <w:spacing w:val="-3"/>
        </w:rPr>
        <w:t xml:space="preserve"> </w:t>
      </w:r>
      <w:r>
        <w:t xml:space="preserve">Email </w:t>
      </w:r>
      <w:r>
        <w:rPr>
          <w:spacing w:val="-2"/>
        </w:rPr>
        <w:t>Address:</w:t>
      </w:r>
    </w:p>
    <w:p w:rsidR="00361071" w14:paraId="0569471B" w14:textId="77777777">
      <w:pPr>
        <w:pStyle w:val="BodyText"/>
      </w:pPr>
    </w:p>
    <w:p w:rsidR="00361071" w14:paraId="32D98185" w14:textId="77777777">
      <w:pPr>
        <w:pStyle w:val="BodyText"/>
      </w:pPr>
    </w:p>
    <w:p w:rsidR="00361071" w14:paraId="5D4A9352" w14:textId="77777777">
      <w:pPr>
        <w:pStyle w:val="BodyText"/>
        <w:spacing w:before="96"/>
      </w:pPr>
    </w:p>
    <w:p w:rsidR="00361071" w14:paraId="11029FFC" w14:textId="77777777">
      <w:pPr>
        <w:pStyle w:val="Heading4"/>
        <w:numPr>
          <w:ilvl w:val="0"/>
          <w:numId w:val="8"/>
        </w:numPr>
        <w:tabs>
          <w:tab w:val="left" w:pos="709"/>
        </w:tabs>
        <w:ind w:left="709" w:hanging="350"/>
      </w:pPr>
      <w:r>
        <w:rPr>
          <w:spacing w:val="-2"/>
        </w:rPr>
        <w:t>Request</w:t>
      </w:r>
    </w:p>
    <w:p w:rsidR="00361071" w14:paraId="2CC04F4E" w14:textId="77777777">
      <w:pPr>
        <w:pStyle w:val="BodyText"/>
        <w:tabs>
          <w:tab w:val="left" w:pos="4749"/>
        </w:tabs>
        <w:spacing w:before="126"/>
        <w:ind w:left="359" w:right="845"/>
      </w:pPr>
      <w:r>
        <w:t>I, on behalf of the legal entity identified in Section I, above, hereby request that the Secretary of Health and Human Services, pursuant to the authority granted under section</w:t>
      </w:r>
      <w:r>
        <w:rPr>
          <w:spacing w:val="-3"/>
        </w:rPr>
        <w:t xml:space="preserve"> </w:t>
      </w:r>
      <w:r>
        <w:t>1855(a)(2)</w:t>
      </w:r>
      <w:r>
        <w:rPr>
          <w:spacing w:val="-14"/>
        </w:rPr>
        <w:t xml:space="preserve"> </w:t>
      </w:r>
      <w:r>
        <w:t>and</w:t>
      </w:r>
      <w:r>
        <w:rPr>
          <w:spacing w:val="-3"/>
        </w:rPr>
        <w:t xml:space="preserve"> </w:t>
      </w:r>
      <w:r>
        <w:t>section</w:t>
      </w:r>
      <w:r>
        <w:rPr>
          <w:spacing w:val="-3"/>
        </w:rPr>
        <w:t xml:space="preserve"> </w:t>
      </w:r>
      <w:r>
        <w:t>1860D-12(c)</w:t>
      </w:r>
      <w:r>
        <w:rPr>
          <w:spacing w:val="-13"/>
        </w:rPr>
        <w:t xml:space="preserve"> </w:t>
      </w:r>
      <w:r>
        <w:t>of the</w:t>
      </w:r>
      <w:r>
        <w:rPr>
          <w:spacing w:val="-3"/>
        </w:rPr>
        <w:t xml:space="preserve"> </w:t>
      </w:r>
      <w:r>
        <w:t>Social Security</w:t>
      </w:r>
      <w:r>
        <w:rPr>
          <w:spacing w:val="-11"/>
        </w:rPr>
        <w:t xml:space="preserve"> </w:t>
      </w:r>
      <w:r>
        <w:t>Act,</w:t>
      </w:r>
      <w:r>
        <w:rPr>
          <w:spacing w:val="-14"/>
        </w:rPr>
        <w:t xml:space="preserve"> </w:t>
      </w:r>
      <w:r>
        <w:t>grant</w:t>
      </w:r>
      <w:r>
        <w:rPr>
          <w:spacing w:val="-14"/>
        </w:rPr>
        <w:t xml:space="preserve"> </w:t>
      </w:r>
      <w:r>
        <w:t>a waiver</w:t>
      </w:r>
      <w:r>
        <w:rPr>
          <w:spacing w:val="-13"/>
        </w:rPr>
        <w:t xml:space="preserve"> </w:t>
      </w:r>
      <w:r>
        <w:t>of the</w:t>
      </w:r>
      <w:r>
        <w:rPr>
          <w:spacing w:val="-2"/>
        </w:rPr>
        <w:t xml:space="preserve"> </w:t>
      </w:r>
      <w:r>
        <w:t>requirement that our</w:t>
      </w:r>
      <w:r>
        <w:rPr>
          <w:spacing w:val="-6"/>
        </w:rPr>
        <w:t xml:space="preserve"> </w:t>
      </w:r>
      <w:r>
        <w:t>organization</w:t>
      </w:r>
      <w:r>
        <w:rPr>
          <w:spacing w:val="-2"/>
        </w:rPr>
        <w:t xml:space="preserve"> </w:t>
      </w:r>
      <w:r>
        <w:t>be</w:t>
      </w:r>
      <w:r>
        <w:rPr>
          <w:spacing w:val="-2"/>
        </w:rPr>
        <w:t xml:space="preserve"> </w:t>
      </w:r>
      <w:r>
        <w:t>licensed</w:t>
      </w:r>
      <w:r>
        <w:rPr>
          <w:spacing w:val="-2"/>
        </w:rPr>
        <w:t xml:space="preserve"> </w:t>
      </w:r>
      <w:r>
        <w:t>under</w:t>
      </w:r>
      <w:r>
        <w:rPr>
          <w:spacing w:val="-6"/>
        </w:rPr>
        <w:t xml:space="preserve"> </w:t>
      </w:r>
      <w:r>
        <w:t>(Name</w:t>
      </w:r>
      <w:r>
        <w:rPr>
          <w:spacing w:val="-2"/>
        </w:rPr>
        <w:t xml:space="preserve"> </w:t>
      </w:r>
      <w:r>
        <w:t>of</w:t>
      </w:r>
      <w:r>
        <w:rPr>
          <w:spacing w:val="-6"/>
        </w:rPr>
        <w:t xml:space="preserve"> </w:t>
      </w:r>
      <w:r>
        <w:t>State</w:t>
      </w:r>
      <w:r>
        <w:rPr>
          <w:spacing w:val="-2"/>
        </w:rPr>
        <w:t xml:space="preserve"> </w:t>
      </w:r>
      <w:r>
        <w:t>or for</w:t>
      </w:r>
      <w:r>
        <w:rPr>
          <w:spacing w:val="-5"/>
        </w:rPr>
        <w:t xml:space="preserve"> </w:t>
      </w:r>
      <w:r>
        <w:t>Regional Plan Waiver, States)</w:t>
      </w:r>
      <w:r>
        <w:rPr>
          <w:u w:val="single"/>
        </w:rPr>
        <w:tab/>
      </w:r>
      <w:r>
        <w:t>State laws as a risk-bearing entity eligible to sponsor prescription drug benefits coverage.</w:t>
      </w:r>
    </w:p>
    <w:p w:rsidR="00361071" w14:paraId="68AF251F" w14:textId="77777777">
      <w:pPr>
        <w:pStyle w:val="BodyText"/>
        <w:spacing w:before="236"/>
      </w:pPr>
    </w:p>
    <w:p w:rsidR="00361071" w14:paraId="22300289" w14:textId="77777777">
      <w:pPr>
        <w:pStyle w:val="Heading4"/>
        <w:numPr>
          <w:ilvl w:val="0"/>
          <w:numId w:val="8"/>
        </w:numPr>
        <w:tabs>
          <w:tab w:val="left" w:pos="709"/>
        </w:tabs>
        <w:ind w:left="709" w:hanging="349"/>
      </w:pPr>
      <w:r>
        <w:rPr>
          <w:spacing w:val="-2"/>
        </w:rPr>
        <w:t>Certification</w:t>
      </w:r>
    </w:p>
    <w:p w:rsidR="00361071" w14:paraId="26DE074E" w14:textId="77777777">
      <w:pPr>
        <w:pStyle w:val="BodyText"/>
        <w:spacing w:before="119"/>
        <w:ind w:left="360" w:right="776"/>
      </w:pPr>
      <w:r>
        <w:t>The undersigned officer has read this completed request for federal waiver form and does</w:t>
      </w:r>
      <w:r>
        <w:rPr>
          <w:spacing w:val="-6"/>
        </w:rPr>
        <w:t xml:space="preserve"> </w:t>
      </w:r>
      <w:r>
        <w:t>hereby</w:t>
      </w:r>
      <w:r>
        <w:rPr>
          <w:spacing w:val="-6"/>
        </w:rPr>
        <w:t xml:space="preserve"> </w:t>
      </w:r>
      <w:r>
        <w:t>declare</w:t>
      </w:r>
      <w:r>
        <w:rPr>
          <w:spacing w:val="-5"/>
        </w:rPr>
        <w:t xml:space="preserve"> </w:t>
      </w:r>
      <w:r>
        <w:t>that</w:t>
      </w:r>
      <w:r>
        <w:rPr>
          <w:spacing w:val="-2"/>
        </w:rPr>
        <w:t xml:space="preserve"> </w:t>
      </w:r>
      <w:r>
        <w:t>the facts,</w:t>
      </w:r>
      <w:r>
        <w:rPr>
          <w:spacing w:val="-2"/>
        </w:rPr>
        <w:t xml:space="preserve"> </w:t>
      </w:r>
      <w:r>
        <w:t>representations,</w:t>
      </w:r>
      <w:r>
        <w:rPr>
          <w:spacing w:val="-9"/>
        </w:rPr>
        <w:t xml:space="preserve"> </w:t>
      </w:r>
      <w:r>
        <w:t>and</w:t>
      </w:r>
      <w:r>
        <w:rPr>
          <w:spacing w:val="-5"/>
        </w:rPr>
        <w:t xml:space="preserve"> </w:t>
      </w:r>
      <w:r>
        <w:t>statements made</w:t>
      </w:r>
      <w:r>
        <w:rPr>
          <w:spacing w:val="-5"/>
        </w:rPr>
        <w:t xml:space="preserve"> </w:t>
      </w:r>
      <w:r>
        <w:t>in</w:t>
      </w:r>
      <w:r>
        <w:rPr>
          <w:spacing w:val="-5"/>
        </w:rPr>
        <w:t xml:space="preserve"> </w:t>
      </w:r>
      <w:r>
        <w:t>this form together with any attached information are true and complete to the best of my knowledge,</w:t>
      </w:r>
      <w:r>
        <w:rPr>
          <w:spacing w:val="-8"/>
        </w:rPr>
        <w:t xml:space="preserve"> </w:t>
      </w:r>
      <w:r>
        <w:t>information,</w:t>
      </w:r>
      <w:r>
        <w:rPr>
          <w:spacing w:val="-8"/>
        </w:rPr>
        <w:t xml:space="preserve"> </w:t>
      </w:r>
      <w:r>
        <w:t>and</w:t>
      </w:r>
      <w:r>
        <w:rPr>
          <w:spacing w:val="-4"/>
        </w:rPr>
        <w:t xml:space="preserve"> </w:t>
      </w:r>
      <w:r>
        <w:t>belief.</w:t>
      </w:r>
      <w:r>
        <w:rPr>
          <w:spacing w:val="-8"/>
        </w:rPr>
        <w:t xml:space="preserve"> </w:t>
      </w:r>
      <w:r>
        <w:t>The</w:t>
      </w:r>
      <w:r>
        <w:rPr>
          <w:spacing w:val="-4"/>
        </w:rPr>
        <w:t xml:space="preserve"> </w:t>
      </w:r>
      <w:r>
        <w:t>information</w:t>
      </w:r>
      <w:r>
        <w:rPr>
          <w:spacing w:val="-4"/>
        </w:rPr>
        <w:t xml:space="preserve"> </w:t>
      </w:r>
      <w:r>
        <w:t>herein</w:t>
      </w:r>
      <w:r>
        <w:rPr>
          <w:spacing w:val="-4"/>
        </w:rPr>
        <w:t xml:space="preserve"> </w:t>
      </w:r>
      <w:r>
        <w:t>declared by</w:t>
      </w:r>
      <w:r>
        <w:rPr>
          <w:spacing w:val="-5"/>
        </w:rPr>
        <w:t xml:space="preserve"> </w:t>
      </w:r>
      <w:r>
        <w:t>me represents matters about which I am competent, qualified, and authorized to represent the corporation. If any events, including the passage of time, should occur that materially change</w:t>
      </w:r>
      <w:r>
        <w:rPr>
          <w:spacing w:val="-12"/>
        </w:rPr>
        <w:t xml:space="preserve"> </w:t>
      </w:r>
      <w:r>
        <w:t>any</w:t>
      </w:r>
      <w:r>
        <w:rPr>
          <w:spacing w:val="-13"/>
        </w:rPr>
        <w:t xml:space="preserve"> </w:t>
      </w:r>
      <w:r>
        <w:t>of</w:t>
      </w:r>
      <w:r>
        <w:rPr>
          <w:spacing w:val="-3"/>
        </w:rPr>
        <w:t xml:space="preserve"> </w:t>
      </w:r>
      <w:r>
        <w:t>the</w:t>
      </w:r>
      <w:r>
        <w:rPr>
          <w:spacing w:val="-6"/>
        </w:rPr>
        <w:t xml:space="preserve"> </w:t>
      </w:r>
      <w:r>
        <w:t>answers</w:t>
      </w:r>
      <w:r>
        <w:rPr>
          <w:spacing w:val="-7"/>
        </w:rPr>
        <w:t xml:space="preserve"> </w:t>
      </w:r>
      <w:r>
        <w:t>to</w:t>
      </w:r>
      <w:r>
        <w:rPr>
          <w:spacing w:val="-6"/>
        </w:rPr>
        <w:t xml:space="preserve"> </w:t>
      </w:r>
      <w:r>
        <w:t>this</w:t>
      </w:r>
      <w:r>
        <w:rPr>
          <w:spacing w:val="-7"/>
        </w:rPr>
        <w:t xml:space="preserve"> </w:t>
      </w:r>
      <w:r>
        <w:t>request</w:t>
      </w:r>
      <w:r>
        <w:rPr>
          <w:spacing w:val="-10"/>
        </w:rPr>
        <w:t xml:space="preserve"> </w:t>
      </w:r>
      <w:r>
        <w:t>for</w:t>
      </w:r>
      <w:r>
        <w:rPr>
          <w:spacing w:val="-2"/>
        </w:rPr>
        <w:t xml:space="preserve"> </w:t>
      </w:r>
      <w:r>
        <w:t>federal</w:t>
      </w:r>
      <w:r>
        <w:rPr>
          <w:spacing w:val="-4"/>
        </w:rPr>
        <w:t xml:space="preserve"> </w:t>
      </w:r>
      <w:r>
        <w:t>waiver,</w:t>
      </w:r>
      <w:r>
        <w:rPr>
          <w:spacing w:val="-16"/>
        </w:rPr>
        <w:t xml:space="preserve"> </w:t>
      </w:r>
      <w:r>
        <w:t>the</w:t>
      </w:r>
      <w:r>
        <w:rPr>
          <w:spacing w:val="-6"/>
        </w:rPr>
        <w:t xml:space="preserve"> </w:t>
      </w:r>
      <w:r>
        <w:t>corporation</w:t>
      </w:r>
      <w:r>
        <w:rPr>
          <w:spacing w:val="-12"/>
        </w:rPr>
        <w:t xml:space="preserve"> </w:t>
      </w:r>
      <w:r>
        <w:t>agrees</w:t>
      </w:r>
      <w:r>
        <w:rPr>
          <w:spacing w:val="-7"/>
        </w:rPr>
        <w:t xml:space="preserve"> </w:t>
      </w:r>
      <w:r>
        <w:t>to notify the Centers for Medicare &amp; Medicaid Services immediately.</w:t>
      </w:r>
    </w:p>
    <w:p w:rsidR="00361071" w14:paraId="2ECB0464" w14:textId="77777777">
      <w:pPr>
        <w:pStyle w:val="BodyText"/>
        <w:spacing w:before="241"/>
      </w:pPr>
    </w:p>
    <w:p w:rsidR="00361071" w14:paraId="3D744DFD" w14:textId="77777777">
      <w:pPr>
        <w:pStyle w:val="BodyText"/>
        <w:tabs>
          <w:tab w:val="left" w:pos="5138"/>
          <w:tab w:val="left" w:pos="5738"/>
        </w:tabs>
        <w:spacing w:line="343" w:lineRule="auto"/>
        <w:ind w:left="360" w:right="4699"/>
        <w:jc w:val="both"/>
      </w:pPr>
      <w:r>
        <w:t xml:space="preserve">Corporate Name: </w:t>
      </w:r>
      <w:r>
        <w:rPr>
          <w:u w:val="single"/>
        </w:rPr>
        <w:tab/>
      </w:r>
      <w:r>
        <w:rPr>
          <w:u w:val="single"/>
        </w:rPr>
        <w:tab/>
      </w:r>
      <w:r>
        <w:t xml:space="preserve"> Date: </w:t>
      </w:r>
      <w:r>
        <w:rPr>
          <w:u w:val="single"/>
        </w:rPr>
        <w:tab/>
      </w:r>
    </w:p>
    <w:p w:rsidR="00361071" w14:paraId="31E0BEB3" w14:textId="77777777">
      <w:pPr>
        <w:pStyle w:val="BodyText"/>
        <w:tabs>
          <w:tab w:val="left" w:pos="5830"/>
          <w:tab w:val="left" w:pos="5886"/>
        </w:tabs>
        <w:spacing w:before="1" w:line="343" w:lineRule="auto"/>
        <w:ind w:left="360" w:right="4550"/>
        <w:jc w:val="both"/>
      </w:pPr>
      <w:r>
        <w:rPr>
          <w:spacing w:val="-4"/>
        </w:rPr>
        <w:t>By</w:t>
      </w:r>
      <w:r>
        <w:rPr>
          <w:spacing w:val="-4"/>
        </w:rPr>
        <w:t>:</w:t>
      </w:r>
      <w:r>
        <w:rPr>
          <w:u w:val="single"/>
        </w:rPr>
        <w:tab/>
      </w:r>
      <w:r>
        <w:t xml:space="preserve"> Print</w:t>
      </w:r>
      <w:r>
        <w:t xml:space="preserve"> Name: </w:t>
      </w:r>
      <w:r>
        <w:rPr>
          <w:u w:val="single"/>
        </w:rPr>
        <w:tab/>
      </w:r>
      <w:r>
        <w:t xml:space="preserve"> Title: </w:t>
      </w:r>
      <w:r>
        <w:rPr>
          <w:u w:val="single"/>
        </w:rPr>
        <w:tab/>
      </w:r>
      <w:r>
        <w:rPr>
          <w:u w:val="single"/>
        </w:rPr>
        <w:tab/>
      </w:r>
    </w:p>
    <w:p w:rsidR="00361071" w14:paraId="1600A010" w14:textId="77777777">
      <w:pPr>
        <w:pStyle w:val="BodyText"/>
        <w:spacing w:before="121"/>
      </w:pPr>
    </w:p>
    <w:p w:rsidR="00361071" w14:paraId="310940C8" w14:textId="77777777">
      <w:pPr>
        <w:pStyle w:val="BodyText"/>
        <w:spacing w:before="1"/>
        <w:ind w:left="359"/>
      </w:pPr>
      <w:r>
        <w:rPr>
          <w:noProof/>
        </w:rPr>
        <mc:AlternateContent>
          <mc:Choice Requires="wps">
            <w:drawing>
              <wp:anchor distT="0" distB="0" distL="0" distR="0" simplePos="0" relativeHeight="251658240" behindDoc="0" locked="0" layoutInCell="1" allowOverlap="1">
                <wp:simplePos x="0" y="0"/>
                <wp:positionH relativeFrom="page">
                  <wp:posOffset>1967229</wp:posOffset>
                </wp:positionH>
                <wp:positionV relativeFrom="paragraph">
                  <wp:posOffset>160561</wp:posOffset>
                </wp:positionV>
                <wp:extent cx="2380615" cy="9525"/>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380615" cy="9525"/>
                        </a:xfrm>
                        <a:custGeom>
                          <a:avLst/>
                          <a:gdLst/>
                          <a:rect l="l" t="t" r="r" b="b"/>
                          <a:pathLst>
                            <a:path fill="norm" h="9525" w="2380615" stroke="1">
                              <a:moveTo>
                                <a:pt x="2380119" y="0"/>
                              </a:moveTo>
                              <a:lnTo>
                                <a:pt x="0" y="0"/>
                              </a:lnTo>
                              <a:lnTo>
                                <a:pt x="0" y="8978"/>
                              </a:lnTo>
                              <a:lnTo>
                                <a:pt x="2380119" y="8978"/>
                              </a:lnTo>
                              <a:lnTo>
                                <a:pt x="23801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35" style="width:187.45pt;height:0.75pt;margin-top:12.65pt;margin-left:154.9pt;mso-position-horizontal-relative:page;mso-wrap-distance-bottom:0;mso-wrap-distance-left:0;mso-wrap-distance-right:0;mso-wrap-distance-top:0;mso-wrap-style:square;position:absolute;visibility:visible;v-text-anchor:top;z-index:251659264" coordsize="2380615,9525" path="m2380119,l,,,8978l2380119,8978l2380119,xe" fillcolor="black" stroked="f">
                <v:path arrowok="t"/>
              </v:shape>
            </w:pict>
          </mc:Fallback>
        </mc:AlternateContent>
      </w:r>
      <w:r>
        <w:rPr>
          <w:spacing w:val="-2"/>
        </w:rPr>
        <w:t>Witness/Attest:</w:t>
      </w:r>
    </w:p>
    <w:p w:rsidR="00361071" w14:paraId="4B07109F" w14:textId="77777777">
      <w:pPr>
        <w:pStyle w:val="BodyText"/>
        <w:spacing w:before="238"/>
      </w:pPr>
    </w:p>
    <w:p w:rsidR="00361071" w14:paraId="6915870A" w14:textId="77777777">
      <w:pPr>
        <w:pStyle w:val="Heading4"/>
        <w:numPr>
          <w:ilvl w:val="0"/>
          <w:numId w:val="8"/>
        </w:numPr>
        <w:tabs>
          <w:tab w:val="left" w:pos="710"/>
          <w:tab w:val="left" w:pos="4679"/>
        </w:tabs>
        <w:spacing w:line="343" w:lineRule="auto"/>
        <w:ind w:left="359" w:right="1275" w:firstLine="0"/>
        <w:rPr>
          <w:b w:val="0"/>
        </w:rPr>
      </w:pPr>
      <w:r>
        <w:rPr>
          <w:b w:val="0"/>
          <w:noProof/>
        </w:rPr>
        <mc:AlternateContent>
          <mc:Choice Requires="wps">
            <w:drawing>
              <wp:anchor distT="0" distB="0" distL="0" distR="0" simplePos="0" relativeHeight="251660288" behindDoc="0" locked="0" layoutInCell="1" allowOverlap="1">
                <wp:simplePos x="0" y="0"/>
                <wp:positionH relativeFrom="page">
                  <wp:posOffset>4356734</wp:posOffset>
                </wp:positionH>
                <wp:positionV relativeFrom="paragraph">
                  <wp:posOffset>411404</wp:posOffset>
                </wp:positionV>
                <wp:extent cx="1022350" cy="9525"/>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022350" cy="9525"/>
                        </a:xfrm>
                        <a:custGeom>
                          <a:avLst/>
                          <a:gdLst/>
                          <a:rect l="l" t="t" r="r" b="b"/>
                          <a:pathLst>
                            <a:path fill="norm" h="9525" w="1022350" stroke="1">
                              <a:moveTo>
                                <a:pt x="1021981" y="0"/>
                              </a:moveTo>
                              <a:lnTo>
                                <a:pt x="0" y="0"/>
                              </a:lnTo>
                              <a:lnTo>
                                <a:pt x="0" y="8966"/>
                              </a:lnTo>
                              <a:lnTo>
                                <a:pt x="1021981" y="8966"/>
                              </a:lnTo>
                              <a:lnTo>
                                <a:pt x="102198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36" style="width:80.5pt;height:0.75pt;margin-top:32.4pt;margin-left:343.05pt;mso-position-horizontal-relative:page;mso-wrap-distance-bottom:0;mso-wrap-distance-left:0;mso-wrap-distance-right:0;mso-wrap-distance-top:0;mso-wrap-style:square;position:absolute;visibility:visible;v-text-anchor:top;z-index:251661312" coordsize="1022350,9525" path="m1021981,l,,,8966l1021981,8966l1021981,xe" fillcolor="black" stroked="f">
                <v:path arrowok="t"/>
              </v:shape>
            </w:pict>
          </mc:Fallback>
        </mc:AlternateContent>
      </w:r>
      <w:r>
        <w:t>Instructions</w:t>
      </w:r>
      <w:r>
        <w:rPr>
          <w:spacing w:val="-14"/>
        </w:rPr>
        <w:t xml:space="preserve"> </w:t>
      </w:r>
      <w:r>
        <w:t>for</w:t>
      </w:r>
      <w:r>
        <w:rPr>
          <w:spacing w:val="-3"/>
        </w:rPr>
        <w:t xml:space="preserve"> </w:t>
      </w:r>
      <w:r>
        <w:t>completing</w:t>
      </w:r>
      <w:r>
        <w:rPr>
          <w:spacing w:val="-7"/>
        </w:rPr>
        <w:t xml:space="preserve"> </w:t>
      </w:r>
      <w:r>
        <w:t>the</w:t>
      </w:r>
      <w:r>
        <w:rPr>
          <w:spacing w:val="-14"/>
        </w:rPr>
        <w:t xml:space="preserve"> </w:t>
      </w:r>
      <w:r>
        <w:t>cover</w:t>
      </w:r>
      <w:r>
        <w:rPr>
          <w:spacing w:val="-17"/>
        </w:rPr>
        <w:t xml:space="preserve"> </w:t>
      </w:r>
      <w:r>
        <w:t>sheet</w:t>
      </w:r>
      <w:r>
        <w:rPr>
          <w:spacing w:val="-10"/>
        </w:rPr>
        <w:t xml:space="preserve"> </w:t>
      </w:r>
      <w:r>
        <w:t>of</w:t>
      </w:r>
      <w:r>
        <w:rPr>
          <w:spacing w:val="-4"/>
        </w:rPr>
        <w:t xml:space="preserve"> </w:t>
      </w:r>
      <w:r>
        <w:t>licensure</w:t>
      </w:r>
      <w:r>
        <w:rPr>
          <w:spacing w:val="-14"/>
        </w:rPr>
        <w:t xml:space="preserve"> </w:t>
      </w:r>
      <w:r>
        <w:t>waiver</w:t>
      </w:r>
      <w:r>
        <w:rPr>
          <w:spacing w:val="-3"/>
        </w:rPr>
        <w:t xml:space="preserve"> </w:t>
      </w:r>
      <w:r>
        <w:t>application Section A</w:t>
      </w:r>
      <w:r>
        <w:tab/>
      </w:r>
      <w:r>
        <w:rPr>
          <w:b w:val="0"/>
        </w:rPr>
        <w:t>Contract #</w:t>
      </w:r>
    </w:p>
    <w:p w:rsidR="00361071" w14:paraId="79EA7E52" w14:textId="77777777">
      <w:pPr>
        <w:pStyle w:val="ListParagraph"/>
        <w:numPr>
          <w:ilvl w:val="0"/>
          <w:numId w:val="7"/>
        </w:numPr>
        <w:tabs>
          <w:tab w:val="left" w:pos="719"/>
        </w:tabs>
        <w:spacing w:before="6"/>
        <w:rPr>
          <w:sz w:val="24"/>
        </w:rPr>
      </w:pPr>
      <w:r>
        <w:rPr>
          <w:sz w:val="24"/>
        </w:rPr>
        <w:t>Enter</w:t>
      </w:r>
      <w:r>
        <w:rPr>
          <w:spacing w:val="-22"/>
          <w:sz w:val="24"/>
        </w:rPr>
        <w:t xml:space="preserve"> </w:t>
      </w:r>
      <w:r>
        <w:rPr>
          <w:sz w:val="24"/>
        </w:rPr>
        <w:t>the</w:t>
      </w:r>
      <w:r>
        <w:rPr>
          <w:spacing w:val="-9"/>
          <w:sz w:val="24"/>
        </w:rPr>
        <w:t xml:space="preserve"> </w:t>
      </w:r>
      <w:r>
        <w:rPr>
          <w:sz w:val="24"/>
        </w:rPr>
        <w:t>corporate</w:t>
      </w:r>
      <w:r>
        <w:rPr>
          <w:spacing w:val="-13"/>
          <w:sz w:val="24"/>
        </w:rPr>
        <w:t xml:space="preserve"> </w:t>
      </w:r>
      <w:r>
        <w:rPr>
          <w:spacing w:val="-4"/>
          <w:sz w:val="24"/>
        </w:rPr>
        <w:t>name</w:t>
      </w:r>
    </w:p>
    <w:p w:rsidR="00361071" w14:paraId="33FCFB03" w14:textId="77777777">
      <w:pPr>
        <w:pStyle w:val="ListParagraph"/>
        <w:numPr>
          <w:ilvl w:val="0"/>
          <w:numId w:val="7"/>
        </w:numPr>
        <w:tabs>
          <w:tab w:val="left" w:pos="719"/>
        </w:tabs>
        <w:spacing w:before="116"/>
        <w:rPr>
          <w:sz w:val="24"/>
        </w:rPr>
      </w:pPr>
      <w:r>
        <w:rPr>
          <w:sz w:val="24"/>
        </w:rPr>
        <w:t>Enter</w:t>
      </w:r>
      <w:r>
        <w:rPr>
          <w:spacing w:val="-14"/>
          <w:sz w:val="24"/>
        </w:rPr>
        <w:t xml:space="preserve"> </w:t>
      </w:r>
      <w:r>
        <w:rPr>
          <w:sz w:val="24"/>
        </w:rPr>
        <w:t>the</w:t>
      </w:r>
      <w:r>
        <w:rPr>
          <w:spacing w:val="-2"/>
          <w:sz w:val="24"/>
        </w:rPr>
        <w:t xml:space="preserve"> </w:t>
      </w:r>
      <w:r>
        <w:rPr>
          <w:sz w:val="24"/>
        </w:rPr>
        <w:t>name</w:t>
      </w:r>
      <w:r>
        <w:rPr>
          <w:spacing w:val="-2"/>
          <w:sz w:val="24"/>
        </w:rPr>
        <w:t xml:space="preserve"> </w:t>
      </w:r>
      <w:r>
        <w:rPr>
          <w:sz w:val="24"/>
        </w:rPr>
        <w:t>under</w:t>
      </w:r>
      <w:r>
        <w:rPr>
          <w:spacing w:val="-5"/>
          <w:sz w:val="24"/>
        </w:rPr>
        <w:t xml:space="preserve"> </w:t>
      </w:r>
      <w:r>
        <w:rPr>
          <w:sz w:val="24"/>
        </w:rPr>
        <w:t>which</w:t>
      </w:r>
      <w:r>
        <w:rPr>
          <w:spacing w:val="-2"/>
          <w:sz w:val="24"/>
        </w:rPr>
        <w:t xml:space="preserve"> </w:t>
      </w:r>
      <w:r>
        <w:rPr>
          <w:sz w:val="24"/>
        </w:rPr>
        <w:t>your</w:t>
      </w:r>
      <w:r>
        <w:rPr>
          <w:spacing w:val="-4"/>
          <w:sz w:val="24"/>
        </w:rPr>
        <w:t xml:space="preserve"> </w:t>
      </w:r>
      <w:r>
        <w:rPr>
          <w:sz w:val="24"/>
        </w:rPr>
        <w:t>PDP will</w:t>
      </w:r>
      <w:r>
        <w:rPr>
          <w:spacing w:val="1"/>
          <w:sz w:val="24"/>
        </w:rPr>
        <w:t xml:space="preserve"> </w:t>
      </w:r>
      <w:r>
        <w:rPr>
          <w:sz w:val="24"/>
        </w:rPr>
        <w:t>do</w:t>
      </w:r>
      <w:r>
        <w:rPr>
          <w:spacing w:val="-1"/>
          <w:sz w:val="24"/>
        </w:rPr>
        <w:t xml:space="preserve"> </w:t>
      </w:r>
      <w:r>
        <w:rPr>
          <w:spacing w:val="-2"/>
          <w:sz w:val="24"/>
        </w:rPr>
        <w:t>business(</w:t>
      </w:r>
      <w:r>
        <w:rPr>
          <w:spacing w:val="-2"/>
          <w:sz w:val="24"/>
        </w:rPr>
        <w:t>D.B.A)</w:t>
      </w:r>
    </w:p>
    <w:p w:rsidR="00361071" w14:paraId="0B36793C" w14:textId="77777777">
      <w:pPr>
        <w:pStyle w:val="ListParagraph"/>
        <w:rPr>
          <w:sz w:val="24"/>
        </w:rPr>
        <w:sectPr>
          <w:pgSz w:w="12240" w:h="15840"/>
          <w:pgMar w:top="1360" w:right="720" w:bottom="900" w:left="1080" w:header="0" w:footer="693" w:gutter="0"/>
          <w:cols w:space="720"/>
        </w:sectPr>
      </w:pPr>
    </w:p>
    <w:p w:rsidR="00361071" w14:paraId="43D5AFCA" w14:textId="77777777">
      <w:pPr>
        <w:pStyle w:val="ListParagraph"/>
        <w:numPr>
          <w:ilvl w:val="0"/>
          <w:numId w:val="7"/>
        </w:numPr>
        <w:tabs>
          <w:tab w:val="left" w:pos="719"/>
        </w:tabs>
        <w:spacing w:before="81" w:line="237" w:lineRule="auto"/>
        <w:ind w:right="802"/>
        <w:rPr>
          <w:sz w:val="24"/>
        </w:rPr>
      </w:pPr>
      <w:r>
        <w:rPr>
          <w:sz w:val="24"/>
        </w:rPr>
        <w:t>Enter</w:t>
      </w:r>
      <w:r>
        <w:rPr>
          <w:spacing w:val="-13"/>
          <w:sz w:val="24"/>
        </w:rPr>
        <w:t xml:space="preserve"> </w:t>
      </w:r>
      <w:r>
        <w:rPr>
          <w:sz w:val="24"/>
        </w:rPr>
        <w:t>the</w:t>
      </w:r>
      <w:r>
        <w:rPr>
          <w:spacing w:val="-3"/>
          <w:sz w:val="24"/>
        </w:rPr>
        <w:t xml:space="preserve"> </w:t>
      </w:r>
      <w:r>
        <w:rPr>
          <w:sz w:val="24"/>
        </w:rPr>
        <w:t>street</w:t>
      </w:r>
      <w:r>
        <w:rPr>
          <w:spacing w:val="-14"/>
          <w:sz w:val="24"/>
        </w:rPr>
        <w:t xml:space="preserve"> </w:t>
      </w:r>
      <w:r>
        <w:rPr>
          <w:sz w:val="24"/>
        </w:rPr>
        <w:t>address,</w:t>
      </w:r>
      <w:r>
        <w:rPr>
          <w:spacing w:val="-7"/>
          <w:sz w:val="24"/>
        </w:rPr>
        <w:t xml:space="preserve"> </w:t>
      </w:r>
      <w:r>
        <w:rPr>
          <w:sz w:val="24"/>
        </w:rPr>
        <w:t>telephone</w:t>
      </w:r>
      <w:r>
        <w:rPr>
          <w:spacing w:val="-10"/>
          <w:sz w:val="24"/>
        </w:rPr>
        <w:t xml:space="preserve"> </w:t>
      </w:r>
      <w:r>
        <w:rPr>
          <w:sz w:val="24"/>
        </w:rPr>
        <w:t>number</w:t>
      </w:r>
      <w:r>
        <w:rPr>
          <w:spacing w:val="-13"/>
          <w:sz w:val="24"/>
        </w:rPr>
        <w:t xml:space="preserve"> </w:t>
      </w:r>
      <w:r>
        <w:rPr>
          <w:sz w:val="24"/>
        </w:rPr>
        <w:t>and facsimile</w:t>
      </w:r>
      <w:r>
        <w:rPr>
          <w:spacing w:val="-10"/>
          <w:sz w:val="24"/>
        </w:rPr>
        <w:t xml:space="preserve"> </w:t>
      </w:r>
      <w:r>
        <w:rPr>
          <w:sz w:val="24"/>
        </w:rPr>
        <w:t>number</w:t>
      </w:r>
      <w:r>
        <w:rPr>
          <w:spacing w:val="-13"/>
          <w:sz w:val="24"/>
        </w:rPr>
        <w:t xml:space="preserve"> </w:t>
      </w:r>
      <w:r>
        <w:rPr>
          <w:sz w:val="24"/>
        </w:rPr>
        <w:t>of</w:t>
      </w:r>
      <w:r>
        <w:rPr>
          <w:spacing w:val="-7"/>
          <w:sz w:val="24"/>
        </w:rPr>
        <w:t xml:space="preserve"> </w:t>
      </w:r>
      <w:r>
        <w:rPr>
          <w:sz w:val="24"/>
        </w:rPr>
        <w:t>the</w:t>
      </w:r>
      <w:r>
        <w:rPr>
          <w:spacing w:val="-3"/>
          <w:sz w:val="24"/>
        </w:rPr>
        <w:t xml:space="preserve"> </w:t>
      </w:r>
      <w:r>
        <w:rPr>
          <w:sz w:val="24"/>
        </w:rPr>
        <w:t>Corporation at its corporate headquarters</w:t>
      </w:r>
    </w:p>
    <w:p w:rsidR="00361071" w14:paraId="77C5ACAD" w14:textId="77777777">
      <w:pPr>
        <w:pStyle w:val="ListParagraph"/>
        <w:numPr>
          <w:ilvl w:val="0"/>
          <w:numId w:val="7"/>
        </w:numPr>
        <w:tabs>
          <w:tab w:val="left" w:pos="719"/>
        </w:tabs>
        <w:spacing w:before="125" w:line="232" w:lineRule="auto"/>
        <w:ind w:right="860"/>
        <w:rPr>
          <w:sz w:val="24"/>
        </w:rPr>
      </w:pPr>
      <w:r>
        <w:rPr>
          <w:sz w:val="24"/>
        </w:rPr>
        <w:t>Enter</w:t>
      </w:r>
      <w:r>
        <w:rPr>
          <w:spacing w:val="-14"/>
          <w:sz w:val="24"/>
        </w:rPr>
        <w:t xml:space="preserve"> </w:t>
      </w:r>
      <w:r>
        <w:rPr>
          <w:sz w:val="24"/>
        </w:rPr>
        <w:t>the</w:t>
      </w:r>
      <w:r>
        <w:rPr>
          <w:spacing w:val="-4"/>
          <w:sz w:val="24"/>
        </w:rPr>
        <w:t xml:space="preserve"> </w:t>
      </w:r>
      <w:r>
        <w:rPr>
          <w:sz w:val="24"/>
        </w:rPr>
        <w:t>name,</w:t>
      </w:r>
      <w:r>
        <w:rPr>
          <w:spacing w:val="-1"/>
          <w:sz w:val="24"/>
        </w:rPr>
        <w:t xml:space="preserve"> </w:t>
      </w:r>
      <w:r>
        <w:rPr>
          <w:sz w:val="24"/>
        </w:rPr>
        <w:t>title,</w:t>
      </w:r>
      <w:r>
        <w:rPr>
          <w:spacing w:val="-8"/>
          <w:sz w:val="24"/>
        </w:rPr>
        <w:t xml:space="preserve"> </w:t>
      </w:r>
      <w:r>
        <w:rPr>
          <w:sz w:val="24"/>
        </w:rPr>
        <w:t>telephone</w:t>
      </w:r>
      <w:r>
        <w:rPr>
          <w:spacing w:val="-11"/>
          <w:sz w:val="24"/>
        </w:rPr>
        <w:t xml:space="preserve"> </w:t>
      </w:r>
      <w:r>
        <w:rPr>
          <w:sz w:val="24"/>
        </w:rPr>
        <w:t>number,</w:t>
      </w:r>
      <w:r>
        <w:rPr>
          <w:spacing w:val="-8"/>
          <w:sz w:val="24"/>
        </w:rPr>
        <w:t xml:space="preserve"> </w:t>
      </w:r>
      <w:r>
        <w:rPr>
          <w:sz w:val="24"/>
        </w:rPr>
        <w:t>fax</w:t>
      </w:r>
      <w:r>
        <w:rPr>
          <w:spacing w:val="-5"/>
          <w:sz w:val="24"/>
        </w:rPr>
        <w:t xml:space="preserve"> </w:t>
      </w:r>
      <w:r>
        <w:rPr>
          <w:sz w:val="24"/>
        </w:rPr>
        <w:t>number,</w:t>
      </w:r>
      <w:r>
        <w:rPr>
          <w:spacing w:val="-15"/>
          <w:sz w:val="24"/>
        </w:rPr>
        <w:t xml:space="preserve"> </w:t>
      </w:r>
      <w:r>
        <w:rPr>
          <w:sz w:val="24"/>
        </w:rPr>
        <w:t>and</w:t>
      </w:r>
      <w:r>
        <w:rPr>
          <w:spacing w:val="-4"/>
          <w:sz w:val="24"/>
        </w:rPr>
        <w:t xml:space="preserve"> </w:t>
      </w:r>
      <w:r>
        <w:rPr>
          <w:sz w:val="24"/>
        </w:rPr>
        <w:t>email</w:t>
      </w:r>
      <w:r>
        <w:rPr>
          <w:spacing w:val="-2"/>
          <w:sz w:val="24"/>
        </w:rPr>
        <w:t xml:space="preserve"> </w:t>
      </w:r>
      <w:r>
        <w:rPr>
          <w:sz w:val="24"/>
        </w:rPr>
        <w:t>address</w:t>
      </w:r>
      <w:r>
        <w:rPr>
          <w:spacing w:val="-12"/>
          <w:sz w:val="24"/>
        </w:rPr>
        <w:t xml:space="preserve"> </w:t>
      </w:r>
      <w:r>
        <w:rPr>
          <w:sz w:val="24"/>
        </w:rPr>
        <w:t>of</w:t>
      </w:r>
      <w:r>
        <w:rPr>
          <w:spacing w:val="-1"/>
          <w:sz w:val="24"/>
        </w:rPr>
        <w:t xml:space="preserve"> </w:t>
      </w:r>
      <w:r>
        <w:rPr>
          <w:sz w:val="24"/>
        </w:rPr>
        <w:t>the main contact person</w:t>
      </w:r>
    </w:p>
    <w:p w:rsidR="00361071" w14:paraId="757E4FF2" w14:textId="77777777">
      <w:pPr>
        <w:pStyle w:val="Heading4"/>
        <w:spacing w:before="120"/>
        <w:ind w:left="359"/>
      </w:pPr>
      <w:r>
        <w:t>Section</w:t>
      </w:r>
      <w:r>
        <w:rPr>
          <w:spacing w:val="-13"/>
        </w:rPr>
        <w:t xml:space="preserve"> </w:t>
      </w:r>
      <w:r>
        <w:rPr>
          <w:spacing w:val="-10"/>
        </w:rPr>
        <w:t>B</w:t>
      </w:r>
    </w:p>
    <w:p w:rsidR="00361071" w14:paraId="09CDF4B9" w14:textId="77777777">
      <w:pPr>
        <w:pStyle w:val="ListParagraph"/>
        <w:numPr>
          <w:ilvl w:val="0"/>
          <w:numId w:val="7"/>
        </w:numPr>
        <w:tabs>
          <w:tab w:val="left" w:pos="719"/>
        </w:tabs>
        <w:spacing w:before="119" w:line="237" w:lineRule="auto"/>
        <w:ind w:right="937"/>
        <w:rPr>
          <w:sz w:val="24"/>
        </w:rPr>
      </w:pPr>
      <w:r>
        <w:rPr>
          <w:sz w:val="24"/>
        </w:rPr>
        <w:t>Indicate</w:t>
      </w:r>
      <w:r>
        <w:rPr>
          <w:spacing w:val="-4"/>
          <w:sz w:val="24"/>
        </w:rPr>
        <w:t xml:space="preserve"> </w:t>
      </w:r>
      <w:r>
        <w:rPr>
          <w:sz w:val="24"/>
        </w:rPr>
        <w:t>the</w:t>
      </w:r>
      <w:r>
        <w:rPr>
          <w:spacing w:val="-4"/>
          <w:sz w:val="24"/>
        </w:rPr>
        <w:t xml:space="preserve"> </w:t>
      </w:r>
      <w:r>
        <w:rPr>
          <w:sz w:val="24"/>
        </w:rPr>
        <w:t>State for</w:t>
      </w:r>
      <w:r>
        <w:rPr>
          <w:spacing w:val="-7"/>
          <w:sz w:val="24"/>
        </w:rPr>
        <w:t xml:space="preserve"> </w:t>
      </w:r>
      <w:r>
        <w:rPr>
          <w:sz w:val="24"/>
        </w:rPr>
        <w:t>which</w:t>
      </w:r>
      <w:r>
        <w:rPr>
          <w:spacing w:val="-4"/>
          <w:sz w:val="24"/>
        </w:rPr>
        <w:t xml:space="preserve"> </w:t>
      </w:r>
      <w:r>
        <w:rPr>
          <w:sz w:val="24"/>
        </w:rPr>
        <w:t>you</w:t>
      </w:r>
      <w:r>
        <w:rPr>
          <w:spacing w:val="-4"/>
          <w:sz w:val="24"/>
        </w:rPr>
        <w:t xml:space="preserve"> </w:t>
      </w:r>
      <w:r>
        <w:rPr>
          <w:sz w:val="24"/>
        </w:rPr>
        <w:t>are</w:t>
      </w:r>
      <w:r>
        <w:rPr>
          <w:spacing w:val="-4"/>
          <w:sz w:val="24"/>
        </w:rPr>
        <w:t xml:space="preserve"> </w:t>
      </w:r>
      <w:r>
        <w:rPr>
          <w:sz w:val="24"/>
        </w:rPr>
        <w:t>requesting</w:t>
      </w:r>
      <w:r>
        <w:rPr>
          <w:spacing w:val="-5"/>
          <w:sz w:val="24"/>
        </w:rPr>
        <w:t xml:space="preserve"> </w:t>
      </w:r>
      <w:r>
        <w:rPr>
          <w:sz w:val="24"/>
        </w:rPr>
        <w:t>a</w:t>
      </w:r>
      <w:r>
        <w:rPr>
          <w:spacing w:val="-4"/>
          <w:sz w:val="24"/>
        </w:rPr>
        <w:t xml:space="preserve"> </w:t>
      </w:r>
      <w:r>
        <w:rPr>
          <w:sz w:val="24"/>
        </w:rPr>
        <w:t>waiver</w:t>
      </w:r>
      <w:r>
        <w:rPr>
          <w:spacing w:val="-14"/>
          <w:sz w:val="24"/>
        </w:rPr>
        <w:t xml:space="preserve"> </w:t>
      </w:r>
      <w:r>
        <w:rPr>
          <w:sz w:val="24"/>
        </w:rPr>
        <w:t>or</w:t>
      </w:r>
      <w:r>
        <w:rPr>
          <w:spacing w:val="-7"/>
          <w:sz w:val="24"/>
        </w:rPr>
        <w:t xml:space="preserve"> </w:t>
      </w:r>
      <w:r>
        <w:rPr>
          <w:sz w:val="24"/>
        </w:rPr>
        <w:t>the</w:t>
      </w:r>
      <w:r>
        <w:rPr>
          <w:spacing w:val="-4"/>
          <w:sz w:val="24"/>
        </w:rPr>
        <w:t xml:space="preserve"> </w:t>
      </w:r>
      <w:r>
        <w:rPr>
          <w:sz w:val="24"/>
        </w:rPr>
        <w:t>States</w:t>
      </w:r>
      <w:r>
        <w:rPr>
          <w:spacing w:val="-12"/>
          <w:sz w:val="24"/>
        </w:rPr>
        <w:t xml:space="preserve"> </w:t>
      </w:r>
      <w:r>
        <w:rPr>
          <w:sz w:val="24"/>
        </w:rPr>
        <w:t>for</w:t>
      </w:r>
      <w:r>
        <w:rPr>
          <w:spacing w:val="-7"/>
          <w:sz w:val="24"/>
        </w:rPr>
        <w:t xml:space="preserve"> </w:t>
      </w:r>
      <w:r>
        <w:rPr>
          <w:sz w:val="24"/>
        </w:rPr>
        <w:t>which</w:t>
      </w:r>
      <w:r>
        <w:rPr>
          <w:spacing w:val="-4"/>
          <w:sz w:val="24"/>
        </w:rPr>
        <w:t xml:space="preserve"> </w:t>
      </w:r>
      <w:r>
        <w:rPr>
          <w:sz w:val="24"/>
        </w:rPr>
        <w:t>you are requesting a Regional Plan Waiver</w:t>
      </w:r>
    </w:p>
    <w:p w:rsidR="00361071" w14:paraId="3D320FC9" w14:textId="77777777">
      <w:pPr>
        <w:pStyle w:val="Heading4"/>
        <w:spacing w:before="127"/>
        <w:ind w:left="358"/>
      </w:pPr>
      <w:r>
        <w:t>Section</w:t>
      </w:r>
      <w:r>
        <w:rPr>
          <w:spacing w:val="-13"/>
        </w:rPr>
        <w:t xml:space="preserve"> </w:t>
      </w:r>
      <w:r>
        <w:rPr>
          <w:spacing w:val="-10"/>
        </w:rPr>
        <w:t>C</w:t>
      </w:r>
    </w:p>
    <w:p w:rsidR="00361071" w14:paraId="44945CCC" w14:textId="77777777">
      <w:pPr>
        <w:pStyle w:val="ListParagraph"/>
        <w:numPr>
          <w:ilvl w:val="0"/>
          <w:numId w:val="7"/>
        </w:numPr>
        <w:tabs>
          <w:tab w:val="left" w:pos="718"/>
        </w:tabs>
        <w:spacing w:before="125" w:line="232" w:lineRule="auto"/>
        <w:ind w:left="718" w:right="917"/>
        <w:rPr>
          <w:sz w:val="24"/>
        </w:rPr>
      </w:pPr>
      <w:r>
        <w:rPr>
          <w:sz w:val="24"/>
        </w:rPr>
        <w:t>Have</w:t>
      </w:r>
      <w:r>
        <w:rPr>
          <w:spacing w:val="-10"/>
          <w:sz w:val="24"/>
        </w:rPr>
        <w:t xml:space="preserve"> </w:t>
      </w:r>
      <w:r>
        <w:rPr>
          <w:sz w:val="24"/>
        </w:rPr>
        <w:t>a</w:t>
      </w:r>
      <w:r>
        <w:rPr>
          <w:spacing w:val="-10"/>
          <w:sz w:val="24"/>
        </w:rPr>
        <w:t xml:space="preserve"> </w:t>
      </w:r>
      <w:r>
        <w:rPr>
          <w:sz w:val="24"/>
        </w:rPr>
        <w:t>duly</w:t>
      </w:r>
      <w:r>
        <w:rPr>
          <w:spacing w:val="-11"/>
          <w:sz w:val="24"/>
        </w:rPr>
        <w:t xml:space="preserve"> </w:t>
      </w:r>
      <w:r>
        <w:rPr>
          <w:sz w:val="24"/>
        </w:rPr>
        <w:t>appointed</w:t>
      </w:r>
      <w:r>
        <w:rPr>
          <w:spacing w:val="-10"/>
          <w:sz w:val="24"/>
        </w:rPr>
        <w:t xml:space="preserve"> </w:t>
      </w:r>
      <w:r>
        <w:rPr>
          <w:sz w:val="24"/>
        </w:rPr>
        <w:t>corporate</w:t>
      </w:r>
      <w:r>
        <w:rPr>
          <w:spacing w:val="-3"/>
          <w:sz w:val="24"/>
        </w:rPr>
        <w:t xml:space="preserve"> </w:t>
      </w:r>
      <w:r>
        <w:rPr>
          <w:sz w:val="24"/>
        </w:rPr>
        <w:t>officer</w:t>
      </w:r>
      <w:r>
        <w:rPr>
          <w:spacing w:val="-13"/>
          <w:sz w:val="24"/>
        </w:rPr>
        <w:t xml:space="preserve"> </w:t>
      </w:r>
      <w:r>
        <w:rPr>
          <w:sz w:val="24"/>
        </w:rPr>
        <w:t>sign</w:t>
      </w:r>
      <w:r>
        <w:rPr>
          <w:spacing w:val="-10"/>
          <w:sz w:val="24"/>
        </w:rPr>
        <w:t xml:space="preserve"> </w:t>
      </w:r>
      <w:r>
        <w:rPr>
          <w:sz w:val="24"/>
        </w:rPr>
        <w:t>and</w:t>
      </w:r>
      <w:r>
        <w:rPr>
          <w:spacing w:val="-3"/>
          <w:sz w:val="24"/>
        </w:rPr>
        <w:t xml:space="preserve"> </w:t>
      </w:r>
      <w:r>
        <w:rPr>
          <w:sz w:val="24"/>
        </w:rPr>
        <w:t>date this</w:t>
      </w:r>
      <w:r>
        <w:rPr>
          <w:spacing w:val="-4"/>
          <w:sz w:val="24"/>
        </w:rPr>
        <w:t xml:space="preserve"> </w:t>
      </w:r>
      <w:r>
        <w:rPr>
          <w:sz w:val="24"/>
        </w:rPr>
        <w:t>form</w:t>
      </w:r>
      <w:r>
        <w:rPr>
          <w:spacing w:val="-6"/>
          <w:sz w:val="24"/>
        </w:rPr>
        <w:t xml:space="preserve"> </w:t>
      </w:r>
      <w:r>
        <w:rPr>
          <w:sz w:val="24"/>
        </w:rPr>
        <w:t>in</w:t>
      </w:r>
      <w:r>
        <w:rPr>
          <w:spacing w:val="-3"/>
          <w:sz w:val="24"/>
        </w:rPr>
        <w:t xml:space="preserve"> </w:t>
      </w:r>
      <w:r>
        <w:rPr>
          <w:sz w:val="24"/>
        </w:rPr>
        <w:t>the</w:t>
      </w:r>
      <w:r>
        <w:rPr>
          <w:spacing w:val="-10"/>
          <w:sz w:val="24"/>
        </w:rPr>
        <w:t xml:space="preserve"> </w:t>
      </w:r>
      <w:r>
        <w:rPr>
          <w:sz w:val="24"/>
        </w:rPr>
        <w:t>presence</w:t>
      </w:r>
      <w:r>
        <w:rPr>
          <w:spacing w:val="-3"/>
          <w:sz w:val="24"/>
        </w:rPr>
        <w:t xml:space="preserve"> </w:t>
      </w:r>
      <w:r>
        <w:rPr>
          <w:sz w:val="24"/>
        </w:rPr>
        <w:t>of</w:t>
      </w:r>
      <w:r>
        <w:rPr>
          <w:spacing w:val="-7"/>
          <w:sz w:val="24"/>
        </w:rPr>
        <w:t xml:space="preserve"> </w:t>
      </w:r>
      <w:r>
        <w:rPr>
          <w:sz w:val="24"/>
        </w:rPr>
        <w:t xml:space="preserve">a </w:t>
      </w:r>
      <w:r>
        <w:rPr>
          <w:spacing w:val="-2"/>
          <w:sz w:val="24"/>
        </w:rPr>
        <w:t>witness</w:t>
      </w:r>
    </w:p>
    <w:p w:rsidR="00361071" w14:paraId="0AB8E297" w14:textId="77777777">
      <w:pPr>
        <w:pStyle w:val="BodyText"/>
        <w:spacing w:before="120" w:line="343" w:lineRule="auto"/>
        <w:ind w:left="360" w:right="1078" w:hanging="2"/>
      </w:pPr>
      <w:r>
        <w:t>If</w:t>
      </w:r>
      <w:r>
        <w:rPr>
          <w:spacing w:val="-16"/>
        </w:rPr>
        <w:t xml:space="preserve"> </w:t>
      </w:r>
      <w:r>
        <w:t>you have</w:t>
      </w:r>
      <w:r>
        <w:rPr>
          <w:spacing w:val="-6"/>
        </w:rPr>
        <w:t xml:space="preserve"> </w:t>
      </w:r>
      <w:r>
        <w:t>any</w:t>
      </w:r>
      <w:r>
        <w:rPr>
          <w:spacing w:val="-7"/>
        </w:rPr>
        <w:t xml:space="preserve"> </w:t>
      </w:r>
      <w:r>
        <w:t>questions</w:t>
      </w:r>
      <w:r>
        <w:rPr>
          <w:spacing w:val="-13"/>
        </w:rPr>
        <w:t xml:space="preserve"> </w:t>
      </w:r>
      <w:r>
        <w:t>regarding</w:t>
      </w:r>
      <w:r>
        <w:rPr>
          <w:spacing w:val="-6"/>
        </w:rPr>
        <w:t xml:space="preserve"> </w:t>
      </w:r>
      <w:r>
        <w:t>this</w:t>
      </w:r>
      <w:r>
        <w:rPr>
          <w:spacing w:val="-13"/>
        </w:rPr>
        <w:t xml:space="preserve"> </w:t>
      </w:r>
      <w:r>
        <w:t>form,</w:t>
      </w:r>
      <w:r>
        <w:rPr>
          <w:spacing w:val="-9"/>
        </w:rPr>
        <w:t xml:space="preserve"> </w:t>
      </w:r>
      <w:r>
        <w:t>please</w:t>
      </w:r>
      <w:r>
        <w:rPr>
          <w:spacing w:val="-6"/>
        </w:rPr>
        <w:t xml:space="preserve"> </w:t>
      </w:r>
      <w:r>
        <w:t xml:space="preserve">contact: </w:t>
      </w:r>
      <w:hyperlink r:id="rId19">
        <w:r>
          <w:rPr>
            <w:color w:val="0000FF"/>
            <w:spacing w:val="-2"/>
            <w:u w:val="single" w:color="0000FF"/>
          </w:rPr>
          <w:t>partdlicenses@cms.hhs.gov</w:t>
        </w:r>
      </w:hyperlink>
      <w:r>
        <w:rPr>
          <w:spacing w:val="-2"/>
        </w:rPr>
        <w:t>.</w:t>
      </w:r>
    </w:p>
    <w:p w:rsidR="00361071" w14:paraId="71D98495" w14:textId="77777777">
      <w:pPr>
        <w:pStyle w:val="BodyText"/>
        <w:spacing w:before="120"/>
      </w:pPr>
    </w:p>
    <w:p w:rsidR="00361071" w14:paraId="40C03E24" w14:textId="77777777">
      <w:pPr>
        <w:pStyle w:val="BodyText"/>
        <w:ind w:left="359"/>
      </w:pPr>
      <w:r>
        <w:t>Instructions</w:t>
      </w:r>
      <w:r>
        <w:rPr>
          <w:spacing w:val="-16"/>
        </w:rPr>
        <w:t xml:space="preserve"> </w:t>
      </w:r>
      <w:r>
        <w:rPr>
          <w:spacing w:val="-2"/>
        </w:rPr>
        <w:t>Follow</w:t>
      </w:r>
    </w:p>
    <w:p w:rsidR="00361071" w14:paraId="2A1CC837" w14:textId="77777777">
      <w:pPr>
        <w:pStyle w:val="Heading4"/>
        <w:spacing w:before="119"/>
        <w:ind w:left="1828" w:hanging="1144"/>
      </w:pPr>
      <w:r>
        <w:t>Supporting</w:t>
      </w:r>
      <w:r>
        <w:rPr>
          <w:spacing w:val="-3"/>
        </w:rPr>
        <w:t xml:space="preserve"> </w:t>
      </w:r>
      <w:r>
        <w:t>Documentation</w:t>
      </w:r>
      <w:r>
        <w:rPr>
          <w:spacing w:val="-3"/>
        </w:rPr>
        <w:t xml:space="preserve"> </w:t>
      </w:r>
      <w:r>
        <w:t>for</w:t>
      </w:r>
      <w:r>
        <w:rPr>
          <w:spacing w:val="-13"/>
        </w:rPr>
        <w:t xml:space="preserve"> </w:t>
      </w:r>
      <w:r>
        <w:t>Request</w:t>
      </w:r>
      <w:r>
        <w:rPr>
          <w:spacing w:val="-14"/>
        </w:rPr>
        <w:t xml:space="preserve"> </w:t>
      </w:r>
      <w:r>
        <w:t>of</w:t>
      </w:r>
      <w:r>
        <w:rPr>
          <w:spacing w:val="-7"/>
        </w:rPr>
        <w:t xml:space="preserve"> </w:t>
      </w:r>
      <w:r>
        <w:t>Federal</w:t>
      </w:r>
      <w:r>
        <w:rPr>
          <w:spacing w:val="-15"/>
        </w:rPr>
        <w:t xml:space="preserve"> </w:t>
      </w:r>
      <w:r>
        <w:t>Waiver</w:t>
      </w:r>
      <w:r>
        <w:rPr>
          <w:spacing w:val="-14"/>
        </w:rPr>
        <w:t xml:space="preserve"> </w:t>
      </w:r>
      <w:r>
        <w:t>of State</w:t>
      </w:r>
      <w:r>
        <w:rPr>
          <w:spacing w:val="-4"/>
        </w:rPr>
        <w:t xml:space="preserve"> </w:t>
      </w:r>
      <w:r>
        <w:t>Licensure Requirement for Prescription Drug Plan (PDP) Sponsors</w:t>
      </w:r>
    </w:p>
    <w:p w:rsidR="00361071" w14:paraId="2D39B75B" w14:textId="77777777">
      <w:pPr>
        <w:pStyle w:val="BodyText"/>
        <w:spacing w:before="245"/>
        <w:rPr>
          <w:b/>
        </w:rPr>
      </w:pPr>
    </w:p>
    <w:p w:rsidR="00361071" w14:paraId="1A3BDB94" w14:textId="77777777">
      <w:pPr>
        <w:pStyle w:val="BodyText"/>
        <w:ind w:left="359"/>
      </w:pPr>
      <w:r>
        <w:t>Complete</w:t>
      </w:r>
      <w:r>
        <w:rPr>
          <w:spacing w:val="-10"/>
        </w:rPr>
        <w:t xml:space="preserve"> </w:t>
      </w:r>
      <w:r>
        <w:t>Sections</w:t>
      </w:r>
      <w:r>
        <w:rPr>
          <w:spacing w:val="-10"/>
        </w:rPr>
        <w:t xml:space="preserve"> </w:t>
      </w:r>
      <w:r>
        <w:t>II</w:t>
      </w:r>
      <w:r>
        <w:rPr>
          <w:spacing w:val="-13"/>
        </w:rPr>
        <w:t xml:space="preserve"> </w:t>
      </w:r>
      <w:r>
        <w:t>and</w:t>
      </w:r>
      <w:r>
        <w:rPr>
          <w:spacing w:val="5"/>
        </w:rPr>
        <w:t xml:space="preserve"> </w:t>
      </w:r>
      <w:r>
        <w:rPr>
          <w:spacing w:val="-5"/>
        </w:rPr>
        <w:t>IV</w:t>
      </w:r>
    </w:p>
    <w:p w:rsidR="00361071" w14:paraId="0563751E" w14:textId="77777777">
      <w:pPr>
        <w:pStyle w:val="Heading4"/>
        <w:numPr>
          <w:ilvl w:val="0"/>
          <w:numId w:val="6"/>
        </w:numPr>
        <w:tabs>
          <w:tab w:val="left" w:pos="719"/>
        </w:tabs>
        <w:spacing w:before="268"/>
      </w:pPr>
      <w:r>
        <w:t>Background</w:t>
      </w:r>
      <w:r>
        <w:rPr>
          <w:spacing w:val="-3"/>
        </w:rPr>
        <w:t xml:space="preserve"> </w:t>
      </w:r>
      <w:r>
        <w:t>and</w:t>
      </w:r>
      <w:r>
        <w:rPr>
          <w:spacing w:val="-23"/>
        </w:rPr>
        <w:t xml:space="preserve"> </w:t>
      </w:r>
      <w:r>
        <w:rPr>
          <w:spacing w:val="-2"/>
        </w:rPr>
        <w:t>Purpose</w:t>
      </w:r>
    </w:p>
    <w:p w:rsidR="00361071" w14:paraId="5390A3CA" w14:textId="77777777">
      <w:pPr>
        <w:pStyle w:val="BodyText"/>
        <w:spacing w:before="5"/>
        <w:rPr>
          <w:b/>
        </w:rPr>
      </w:pPr>
    </w:p>
    <w:p w:rsidR="00361071" w14:paraId="6EE85672" w14:textId="77777777">
      <w:pPr>
        <w:pStyle w:val="BodyText"/>
        <w:spacing w:before="1"/>
        <w:ind w:left="358" w:right="776"/>
      </w:pPr>
      <w:r>
        <w:t>This waiver request</w:t>
      </w:r>
      <w:r>
        <w:rPr>
          <w:spacing w:val="-1"/>
        </w:rPr>
        <w:t xml:space="preserve"> </w:t>
      </w:r>
      <w:r>
        <w:t xml:space="preserve">form is for use by Applicants who wish to </w:t>
      </w:r>
      <w:r>
        <w:t>enter into</w:t>
      </w:r>
      <w:r>
        <w:t xml:space="preserve"> a contract with the</w:t>
      </w:r>
      <w:r>
        <w:rPr>
          <w:spacing w:val="-11"/>
        </w:rPr>
        <w:t xml:space="preserve"> </w:t>
      </w:r>
      <w:r>
        <w:t>Centers for Medicare</w:t>
      </w:r>
      <w:r>
        <w:rPr>
          <w:spacing w:val="-5"/>
        </w:rPr>
        <w:t xml:space="preserve"> </w:t>
      </w:r>
      <w:r>
        <w:t>&amp;</w:t>
      </w:r>
      <w:r>
        <w:rPr>
          <w:spacing w:val="-2"/>
        </w:rPr>
        <w:t xml:space="preserve"> </w:t>
      </w:r>
      <w:r>
        <w:t>Medicaid</w:t>
      </w:r>
      <w:r>
        <w:rPr>
          <w:spacing w:val="-11"/>
        </w:rPr>
        <w:t xml:space="preserve"> </w:t>
      </w:r>
      <w:r>
        <w:t>Services</w:t>
      </w:r>
      <w:r>
        <w:rPr>
          <w:spacing w:val="-12"/>
        </w:rPr>
        <w:t xml:space="preserve"> </w:t>
      </w:r>
      <w:r>
        <w:t>(CMS)</w:t>
      </w:r>
      <w:r>
        <w:rPr>
          <w:spacing w:val="-7"/>
        </w:rPr>
        <w:t xml:space="preserve"> </w:t>
      </w:r>
      <w:r>
        <w:t>to</w:t>
      </w:r>
      <w:r>
        <w:rPr>
          <w:spacing w:val="-4"/>
        </w:rPr>
        <w:t xml:space="preserve"> </w:t>
      </w:r>
      <w:r>
        <w:t>become</w:t>
      </w:r>
      <w:r>
        <w:rPr>
          <w:spacing w:val="-5"/>
        </w:rPr>
        <w:t xml:space="preserve"> </w:t>
      </w:r>
      <w:r>
        <w:t>Prescription</w:t>
      </w:r>
      <w:r>
        <w:rPr>
          <w:spacing w:val="-11"/>
        </w:rPr>
        <w:t xml:space="preserve"> </w:t>
      </w:r>
      <w:r>
        <w:t>Drug</w:t>
      </w:r>
      <w:r>
        <w:rPr>
          <w:spacing w:val="-11"/>
        </w:rPr>
        <w:t xml:space="preserve"> </w:t>
      </w:r>
      <w:r>
        <w:t xml:space="preserve">Plan (PDP) sponsors and provide prescription drug plan benefits to eligible Medicare beneficiaries without a </w:t>
      </w:r>
      <w:r>
        <w:t>State</w:t>
      </w:r>
      <w:r>
        <w:t xml:space="preserve"> risk-bearing entity license.</w:t>
      </w:r>
    </w:p>
    <w:p w:rsidR="00361071" w14:paraId="624939FD" w14:textId="77777777">
      <w:pPr>
        <w:pStyle w:val="BodyText"/>
        <w:spacing w:before="272"/>
        <w:ind w:left="359" w:right="998" w:hanging="1"/>
      </w:pPr>
      <w:r>
        <w:t>The</w:t>
      </w:r>
      <w:r>
        <w:rPr>
          <w:spacing w:val="-12"/>
        </w:rPr>
        <w:t xml:space="preserve"> </w:t>
      </w:r>
      <w:r>
        <w:t>Medicare</w:t>
      </w:r>
      <w:r>
        <w:rPr>
          <w:spacing w:val="-12"/>
        </w:rPr>
        <w:t xml:space="preserve"> </w:t>
      </w:r>
      <w:r>
        <w:t>Prescription</w:t>
      </w:r>
      <w:r>
        <w:rPr>
          <w:spacing w:val="-12"/>
        </w:rPr>
        <w:t xml:space="preserve"> </w:t>
      </w:r>
      <w:r>
        <w:t>Drug,</w:t>
      </w:r>
      <w:r>
        <w:rPr>
          <w:spacing w:val="-9"/>
        </w:rPr>
        <w:t xml:space="preserve"> </w:t>
      </w:r>
      <w:r>
        <w:t>Improvement,</w:t>
      </w:r>
      <w:r>
        <w:rPr>
          <w:spacing w:val="-9"/>
        </w:rPr>
        <w:t xml:space="preserve"> </w:t>
      </w:r>
      <w:r>
        <w:t>and</w:t>
      </w:r>
      <w:r>
        <w:rPr>
          <w:spacing w:val="-5"/>
        </w:rPr>
        <w:t xml:space="preserve"> </w:t>
      </w:r>
      <w:r>
        <w:t>Modernization Act</w:t>
      </w:r>
      <w:r>
        <w:rPr>
          <w:spacing w:val="-17"/>
        </w:rPr>
        <w:t xml:space="preserve"> </w:t>
      </w:r>
      <w:r>
        <w:t>of</w:t>
      </w:r>
      <w:r>
        <w:rPr>
          <w:spacing w:val="-15"/>
        </w:rPr>
        <w:t xml:space="preserve"> </w:t>
      </w:r>
      <w:r>
        <w:t>2003</w:t>
      </w:r>
      <w:r>
        <w:rPr>
          <w:spacing w:val="-5"/>
        </w:rPr>
        <w:t xml:space="preserve"> </w:t>
      </w:r>
      <w:r>
        <w:t xml:space="preserve">(MMA) generally </w:t>
      </w:r>
      <w:r>
        <w:t>requires</w:t>
      </w:r>
      <w:r>
        <w:t xml:space="preserve"> Applicants who wish to become PDP Sponsors to be licensed under State law as a risk-bearing entity eligible to offer health insurance or health benefits coverage in each State in which the Applicant wishes to offer a PDP. However, the MMA created several exceptions to this State licensure requirement.</w:t>
      </w:r>
    </w:p>
    <w:p w:rsidR="00361071" w14:paraId="2E429260" w14:textId="77777777">
      <w:pPr>
        <w:pStyle w:val="BodyText"/>
        <w:spacing w:before="3"/>
      </w:pPr>
    </w:p>
    <w:p w:rsidR="00361071" w14:paraId="4AF64331" w14:textId="77777777">
      <w:pPr>
        <w:pStyle w:val="BodyText"/>
        <w:ind w:left="359" w:right="776"/>
      </w:pPr>
      <w:r>
        <w:t>In general, there are two types of waivers – both of which are more fully explained in Section II below. The waivers are: (1) Single State waivers. For these waivers, the Applicant should submit a separate waiver request for each State, and the waiver is effective</w:t>
      </w:r>
      <w:r>
        <w:rPr>
          <w:spacing w:val="-2"/>
        </w:rPr>
        <w:t xml:space="preserve"> </w:t>
      </w:r>
      <w:r>
        <w:t>only</w:t>
      </w:r>
      <w:r>
        <w:rPr>
          <w:spacing w:val="-3"/>
        </w:rPr>
        <w:t xml:space="preserve"> </w:t>
      </w:r>
      <w:r>
        <w:t>with</w:t>
      </w:r>
      <w:r>
        <w:rPr>
          <w:spacing w:val="-2"/>
        </w:rPr>
        <w:t xml:space="preserve"> </w:t>
      </w:r>
      <w:r>
        <w:t>respect to the</w:t>
      </w:r>
      <w:r>
        <w:rPr>
          <w:spacing w:val="-2"/>
        </w:rPr>
        <w:t xml:space="preserve"> </w:t>
      </w:r>
      <w:r>
        <w:t>single</w:t>
      </w:r>
      <w:r>
        <w:rPr>
          <w:spacing w:val="-2"/>
        </w:rPr>
        <w:t xml:space="preserve"> </w:t>
      </w:r>
      <w:r>
        <w:t>State.</w:t>
      </w:r>
      <w:r>
        <w:rPr>
          <w:spacing w:val="-7"/>
        </w:rPr>
        <w:t xml:space="preserve"> </w:t>
      </w:r>
      <w:r>
        <w:t>(2) Regional plan</w:t>
      </w:r>
      <w:r>
        <w:rPr>
          <w:spacing w:val="-2"/>
        </w:rPr>
        <w:t xml:space="preserve"> </w:t>
      </w:r>
      <w:r>
        <w:t>waivers.</w:t>
      </w:r>
      <w:r>
        <w:rPr>
          <w:spacing w:val="-6"/>
        </w:rPr>
        <w:t xml:space="preserve"> </w:t>
      </w:r>
      <w:r>
        <w:t>These</w:t>
      </w:r>
      <w:r>
        <w:rPr>
          <w:spacing w:val="-2"/>
        </w:rPr>
        <w:t xml:space="preserve"> </w:t>
      </w:r>
      <w:r>
        <w:t>waivers may be obtained if an Applicant is licensed in one State in a region and wishes to receive a waiver for all the other States in the region in which it is not licensed. In this case,</w:t>
      </w:r>
      <w:r>
        <w:rPr>
          <w:spacing w:val="-15"/>
        </w:rPr>
        <w:t xml:space="preserve"> </w:t>
      </w:r>
      <w:r>
        <w:t>the</w:t>
      </w:r>
      <w:r>
        <w:rPr>
          <w:spacing w:val="-5"/>
        </w:rPr>
        <w:t xml:space="preserve"> </w:t>
      </w:r>
      <w:r>
        <w:t>entity</w:t>
      </w:r>
      <w:r>
        <w:rPr>
          <w:spacing w:val="-6"/>
        </w:rPr>
        <w:t xml:space="preserve"> </w:t>
      </w:r>
      <w:r>
        <w:t>need</w:t>
      </w:r>
      <w:r>
        <w:rPr>
          <w:spacing w:val="-5"/>
        </w:rPr>
        <w:t xml:space="preserve"> </w:t>
      </w:r>
      <w:r>
        <w:t>only</w:t>
      </w:r>
      <w:r>
        <w:rPr>
          <w:spacing w:val="-13"/>
        </w:rPr>
        <w:t xml:space="preserve"> </w:t>
      </w:r>
      <w:r>
        <w:t>submit</w:t>
      </w:r>
      <w:r>
        <w:rPr>
          <w:spacing w:val="-2"/>
        </w:rPr>
        <w:t xml:space="preserve"> </w:t>
      </w:r>
      <w:r>
        <w:t>one</w:t>
      </w:r>
      <w:r>
        <w:rPr>
          <w:spacing w:val="-5"/>
        </w:rPr>
        <w:t xml:space="preserve"> </w:t>
      </w:r>
      <w:r>
        <w:t>waiver</w:t>
      </w:r>
      <w:r>
        <w:rPr>
          <w:spacing w:val="-14"/>
        </w:rPr>
        <w:t xml:space="preserve"> </w:t>
      </w:r>
      <w:r>
        <w:t>request</w:t>
      </w:r>
      <w:r>
        <w:rPr>
          <w:spacing w:val="-9"/>
        </w:rPr>
        <w:t xml:space="preserve"> </w:t>
      </w:r>
      <w:r>
        <w:t>–</w:t>
      </w:r>
      <w:r>
        <w:rPr>
          <w:spacing w:val="-5"/>
        </w:rPr>
        <w:t xml:space="preserve"> </w:t>
      </w:r>
      <w:r>
        <w:t>not</w:t>
      </w:r>
      <w:r>
        <w:rPr>
          <w:spacing w:val="-2"/>
        </w:rPr>
        <w:t xml:space="preserve"> </w:t>
      </w:r>
      <w:r>
        <w:t>one</w:t>
      </w:r>
      <w:r>
        <w:rPr>
          <w:spacing w:val="-5"/>
        </w:rPr>
        <w:t xml:space="preserve"> </w:t>
      </w:r>
      <w:r>
        <w:t>for</w:t>
      </w:r>
      <w:r>
        <w:rPr>
          <w:spacing w:val="-1"/>
        </w:rPr>
        <w:t xml:space="preserve"> </w:t>
      </w:r>
      <w:r>
        <w:t>each</w:t>
      </w:r>
      <w:r>
        <w:rPr>
          <w:spacing w:val="-5"/>
        </w:rPr>
        <w:t xml:space="preserve"> </w:t>
      </w:r>
      <w:r>
        <w:t>and</w:t>
      </w:r>
      <w:r>
        <w:rPr>
          <w:spacing w:val="-5"/>
        </w:rPr>
        <w:t xml:space="preserve"> </w:t>
      </w:r>
      <w:r>
        <w:t>every</w:t>
      </w:r>
      <w:r>
        <w:rPr>
          <w:spacing w:val="-13"/>
        </w:rPr>
        <w:t xml:space="preserve"> </w:t>
      </w:r>
      <w:r>
        <w:t>State in which it is not licensed.</w:t>
      </w:r>
    </w:p>
    <w:p w:rsidR="00361071" w14:paraId="647C923B" w14:textId="77777777">
      <w:pPr>
        <w:pStyle w:val="BodyText"/>
        <w:sectPr>
          <w:pgSz w:w="12240" w:h="15840"/>
          <w:pgMar w:top="1360" w:right="720" w:bottom="900" w:left="1080" w:header="0" w:footer="693" w:gutter="0"/>
          <w:cols w:space="720"/>
        </w:sectPr>
      </w:pPr>
    </w:p>
    <w:p w:rsidR="00361071" w14:paraId="1A02BCB3" w14:textId="77777777">
      <w:pPr>
        <w:pStyle w:val="BodyText"/>
        <w:spacing w:before="69"/>
        <w:ind w:left="360" w:right="710"/>
      </w:pPr>
      <w:r>
        <w:t>Waiver requests should be submitted to CMS using the criteria described below. Approval of a waiver request in no way suggests that the Applicant is approved for a Medicare</w:t>
      </w:r>
      <w:r>
        <w:rPr>
          <w:spacing w:val="-4"/>
        </w:rPr>
        <w:t xml:space="preserve"> </w:t>
      </w:r>
      <w:r>
        <w:t>contract</w:t>
      </w:r>
      <w:r>
        <w:rPr>
          <w:spacing w:val="-8"/>
        </w:rPr>
        <w:t xml:space="preserve"> </w:t>
      </w:r>
      <w:r>
        <w:t>with</w:t>
      </w:r>
      <w:r>
        <w:rPr>
          <w:spacing w:val="-4"/>
        </w:rPr>
        <w:t xml:space="preserve"> </w:t>
      </w:r>
      <w:r>
        <w:t>CMS.</w:t>
      </w:r>
      <w:r>
        <w:rPr>
          <w:spacing w:val="-1"/>
        </w:rPr>
        <w:t xml:space="preserve"> </w:t>
      </w:r>
      <w:r>
        <w:t>In</w:t>
      </w:r>
      <w:r>
        <w:rPr>
          <w:spacing w:val="-4"/>
        </w:rPr>
        <w:t xml:space="preserve"> </w:t>
      </w:r>
      <w:r>
        <w:t>addition</w:t>
      </w:r>
      <w:r>
        <w:rPr>
          <w:spacing w:val="-4"/>
        </w:rPr>
        <w:t xml:space="preserve"> </w:t>
      </w:r>
      <w:r>
        <w:t>to</w:t>
      </w:r>
      <w:r>
        <w:rPr>
          <w:spacing w:val="-4"/>
        </w:rPr>
        <w:t xml:space="preserve"> </w:t>
      </w:r>
      <w:r>
        <w:t>approval</w:t>
      </w:r>
      <w:r>
        <w:rPr>
          <w:spacing w:val="-1"/>
        </w:rPr>
        <w:t xml:space="preserve"> </w:t>
      </w:r>
      <w:r>
        <w:t>of</w:t>
      </w:r>
      <w:r>
        <w:rPr>
          <w:spacing w:val="-16"/>
        </w:rPr>
        <w:t xml:space="preserve"> </w:t>
      </w:r>
      <w:r>
        <w:t>a</w:t>
      </w:r>
      <w:r>
        <w:rPr>
          <w:spacing w:val="-4"/>
        </w:rPr>
        <w:t xml:space="preserve"> </w:t>
      </w:r>
      <w:r>
        <w:t>waiver</w:t>
      </w:r>
      <w:r>
        <w:rPr>
          <w:spacing w:val="-14"/>
        </w:rPr>
        <w:t xml:space="preserve"> </w:t>
      </w:r>
      <w:r>
        <w:t>request,</w:t>
      </w:r>
      <w:r>
        <w:rPr>
          <w:spacing w:val="-1"/>
        </w:rPr>
        <w:t xml:space="preserve"> </w:t>
      </w:r>
      <w:r>
        <w:t>the</w:t>
      </w:r>
      <w:r>
        <w:rPr>
          <w:spacing w:val="-4"/>
        </w:rPr>
        <w:t xml:space="preserve"> </w:t>
      </w:r>
      <w:r>
        <w:t>Applicant</w:t>
      </w:r>
      <w:r>
        <w:rPr>
          <w:spacing w:val="-15"/>
        </w:rPr>
        <w:t xml:space="preserve"> </w:t>
      </w:r>
      <w:r>
        <w:t>is required to submit a Medicare contract application that demonstrates that the Applicant meets the</w:t>
      </w:r>
      <w:r>
        <w:rPr>
          <w:spacing w:val="-3"/>
        </w:rPr>
        <w:t xml:space="preserve"> </w:t>
      </w:r>
      <w:r>
        <w:t>Federal definition</w:t>
      </w:r>
      <w:r>
        <w:rPr>
          <w:spacing w:val="-4"/>
        </w:rPr>
        <w:t xml:space="preserve"> </w:t>
      </w:r>
      <w:r>
        <w:t>of</w:t>
      </w:r>
      <w:r>
        <w:rPr>
          <w:spacing w:val="-14"/>
        </w:rPr>
        <w:t xml:space="preserve"> </w:t>
      </w:r>
      <w:r>
        <w:t>a</w:t>
      </w:r>
      <w:r>
        <w:rPr>
          <w:spacing w:val="-3"/>
        </w:rPr>
        <w:t xml:space="preserve"> </w:t>
      </w:r>
      <w:r>
        <w:t>PDP</w:t>
      </w:r>
      <w:r>
        <w:rPr>
          <w:spacing w:val="-1"/>
        </w:rPr>
        <w:t xml:space="preserve"> </w:t>
      </w:r>
      <w:r>
        <w:t>Sponsor</w:t>
      </w:r>
      <w:r>
        <w:rPr>
          <w:spacing w:val="-13"/>
        </w:rPr>
        <w:t xml:space="preserve"> </w:t>
      </w:r>
      <w:r>
        <w:t>and that the</w:t>
      </w:r>
      <w:r>
        <w:rPr>
          <w:spacing w:val="-3"/>
        </w:rPr>
        <w:t xml:space="preserve"> </w:t>
      </w:r>
      <w:r>
        <w:t>prescription</w:t>
      </w:r>
      <w:r>
        <w:rPr>
          <w:spacing w:val="-3"/>
        </w:rPr>
        <w:t xml:space="preserve"> </w:t>
      </w:r>
      <w:r>
        <w:t>drug</w:t>
      </w:r>
      <w:r>
        <w:rPr>
          <w:spacing w:val="-3"/>
        </w:rPr>
        <w:t xml:space="preserve"> </w:t>
      </w:r>
      <w:r>
        <w:t>plan</w:t>
      </w:r>
      <w:r>
        <w:rPr>
          <w:spacing w:val="-3"/>
        </w:rPr>
        <w:t xml:space="preserve"> </w:t>
      </w:r>
      <w:r>
        <w:t>being offered meets all plan requirements for PDPs.</w:t>
      </w:r>
    </w:p>
    <w:p w:rsidR="00361071" w14:paraId="760DDBA4" w14:textId="77777777">
      <w:pPr>
        <w:pStyle w:val="BodyText"/>
        <w:spacing w:before="2"/>
      </w:pPr>
    </w:p>
    <w:p w:rsidR="00361071" w14:paraId="0CB020C3" w14:textId="77777777">
      <w:pPr>
        <w:pStyle w:val="BodyText"/>
        <w:ind w:left="360" w:right="1078"/>
      </w:pPr>
      <w:r>
        <w:t>Waiver</w:t>
      </w:r>
      <w:r>
        <w:rPr>
          <w:spacing w:val="-14"/>
        </w:rPr>
        <w:t xml:space="preserve"> </w:t>
      </w:r>
      <w:r>
        <w:t>Applicants</w:t>
      </w:r>
      <w:r>
        <w:rPr>
          <w:spacing w:val="-12"/>
        </w:rPr>
        <w:t xml:space="preserve"> </w:t>
      </w:r>
      <w:r>
        <w:t>must</w:t>
      </w:r>
      <w:r>
        <w:rPr>
          <w:spacing w:val="-15"/>
        </w:rPr>
        <w:t xml:space="preserve"> </w:t>
      </w:r>
      <w:r>
        <w:t>also</w:t>
      </w:r>
      <w:r>
        <w:rPr>
          <w:spacing w:val="-11"/>
        </w:rPr>
        <w:t xml:space="preserve"> </w:t>
      </w:r>
      <w:r>
        <w:t>comply</w:t>
      </w:r>
      <w:r>
        <w:rPr>
          <w:spacing w:val="-5"/>
        </w:rPr>
        <w:t xml:space="preserve"> </w:t>
      </w:r>
      <w:r>
        <w:t>with</w:t>
      </w:r>
      <w:r>
        <w:rPr>
          <w:spacing w:val="-11"/>
        </w:rPr>
        <w:t xml:space="preserve"> </w:t>
      </w:r>
      <w:r>
        <w:t>CMS</w:t>
      </w:r>
      <w:r>
        <w:rPr>
          <w:spacing w:val="-2"/>
        </w:rPr>
        <w:t xml:space="preserve"> </w:t>
      </w:r>
      <w:r>
        <w:t>standards for financial</w:t>
      </w:r>
      <w:r>
        <w:rPr>
          <w:spacing w:val="-2"/>
        </w:rPr>
        <w:t xml:space="preserve"> </w:t>
      </w:r>
      <w:r>
        <w:t>solvency</w:t>
      </w:r>
      <w:r>
        <w:rPr>
          <w:spacing w:val="-12"/>
        </w:rPr>
        <w:t xml:space="preserve"> </w:t>
      </w:r>
      <w:r>
        <w:t>and capital adequacy.</w:t>
      </w:r>
    </w:p>
    <w:p w:rsidR="00361071" w14:paraId="5BE587D2" w14:textId="77777777">
      <w:pPr>
        <w:pStyle w:val="Heading4"/>
        <w:numPr>
          <w:ilvl w:val="0"/>
          <w:numId w:val="6"/>
        </w:numPr>
        <w:tabs>
          <w:tab w:val="left" w:pos="710"/>
        </w:tabs>
        <w:spacing w:before="274"/>
        <w:ind w:left="710" w:hanging="350"/>
      </w:pPr>
      <w:r>
        <w:rPr>
          <w:spacing w:val="-2"/>
        </w:rPr>
        <w:t>Waiver</w:t>
      </w:r>
      <w:r>
        <w:rPr>
          <w:spacing w:val="-6"/>
        </w:rPr>
        <w:t xml:space="preserve"> </w:t>
      </w:r>
      <w:r>
        <w:rPr>
          <w:spacing w:val="-2"/>
        </w:rPr>
        <w:t>Eligibility</w:t>
      </w:r>
    </w:p>
    <w:p w:rsidR="00361071" w14:paraId="0F9858DC" w14:textId="77777777">
      <w:pPr>
        <w:pStyle w:val="BodyText"/>
        <w:spacing w:before="274" w:line="244" w:lineRule="auto"/>
        <w:ind w:left="360" w:right="776"/>
      </w:pPr>
      <w:r>
        <w:t>The</w:t>
      </w:r>
      <w:r>
        <w:rPr>
          <w:spacing w:val="-10"/>
        </w:rPr>
        <w:t xml:space="preserve"> </w:t>
      </w:r>
      <w:r>
        <w:t>following</w:t>
      </w:r>
      <w:r>
        <w:rPr>
          <w:spacing w:val="-10"/>
        </w:rPr>
        <w:t xml:space="preserve"> </w:t>
      </w:r>
      <w:r>
        <w:t>constitute</w:t>
      </w:r>
      <w:r>
        <w:rPr>
          <w:spacing w:val="-3"/>
        </w:rPr>
        <w:t xml:space="preserve"> </w:t>
      </w:r>
      <w:r>
        <w:t>the</w:t>
      </w:r>
      <w:r>
        <w:rPr>
          <w:spacing w:val="-3"/>
        </w:rPr>
        <w:t xml:space="preserve"> </w:t>
      </w:r>
      <w:r>
        <w:t>waivers</w:t>
      </w:r>
      <w:r>
        <w:rPr>
          <w:spacing w:val="-11"/>
        </w:rPr>
        <w:t xml:space="preserve"> </w:t>
      </w:r>
      <w:r>
        <w:t>available</w:t>
      </w:r>
      <w:r>
        <w:rPr>
          <w:spacing w:val="-10"/>
        </w:rPr>
        <w:t xml:space="preserve"> </w:t>
      </w:r>
      <w:r>
        <w:t>to</w:t>
      </w:r>
      <w:r>
        <w:rPr>
          <w:spacing w:val="-10"/>
        </w:rPr>
        <w:t xml:space="preserve"> </w:t>
      </w:r>
      <w:r>
        <w:t>Applicants.</w:t>
      </w:r>
      <w:r>
        <w:rPr>
          <w:spacing w:val="-14"/>
        </w:rPr>
        <w:t xml:space="preserve"> </w:t>
      </w:r>
      <w:r>
        <w:t>These</w:t>
      </w:r>
      <w:r>
        <w:rPr>
          <w:spacing w:val="-3"/>
        </w:rPr>
        <w:t xml:space="preserve"> </w:t>
      </w:r>
      <w:r>
        <w:t>are</w:t>
      </w:r>
      <w:r>
        <w:rPr>
          <w:spacing w:val="-3"/>
        </w:rPr>
        <w:t xml:space="preserve"> </w:t>
      </w:r>
      <w:r>
        <w:t>the</w:t>
      </w:r>
      <w:r>
        <w:rPr>
          <w:spacing w:val="-10"/>
        </w:rPr>
        <w:t xml:space="preserve"> </w:t>
      </w:r>
      <w:r>
        <w:t>sole</w:t>
      </w:r>
      <w:r>
        <w:rPr>
          <w:spacing w:val="-3"/>
        </w:rPr>
        <w:t xml:space="preserve"> </w:t>
      </w:r>
      <w:r>
        <w:t>grounds for receiving waivers.</w:t>
      </w:r>
    </w:p>
    <w:p w:rsidR="00361071" w14:paraId="6295B408" w14:textId="77777777">
      <w:pPr>
        <w:pStyle w:val="Heading4"/>
        <w:numPr>
          <w:ilvl w:val="1"/>
          <w:numId w:val="6"/>
        </w:numPr>
        <w:tabs>
          <w:tab w:val="left" w:pos="718"/>
        </w:tabs>
        <w:spacing w:before="270"/>
        <w:ind w:left="718" w:hanging="358"/>
      </w:pPr>
      <w:r>
        <w:rPr>
          <w:spacing w:val="-2"/>
        </w:rPr>
        <w:t>Single</w:t>
      </w:r>
      <w:r>
        <w:rPr>
          <w:spacing w:val="-3"/>
        </w:rPr>
        <w:t xml:space="preserve"> </w:t>
      </w:r>
      <w:r>
        <w:rPr>
          <w:spacing w:val="-2"/>
        </w:rPr>
        <w:t>State</w:t>
      </w:r>
      <w:r>
        <w:rPr>
          <w:spacing w:val="-10"/>
        </w:rPr>
        <w:t xml:space="preserve"> </w:t>
      </w:r>
      <w:r>
        <w:rPr>
          <w:spacing w:val="-2"/>
        </w:rPr>
        <w:t>Waiver</w:t>
      </w:r>
    </w:p>
    <w:p w:rsidR="00361071" w14:paraId="24287505" w14:textId="77777777">
      <w:pPr>
        <w:pStyle w:val="BodyText"/>
        <w:tabs>
          <w:tab w:val="left" w:pos="9161"/>
        </w:tabs>
        <w:spacing w:before="275"/>
        <w:ind w:left="360"/>
      </w:pPr>
      <w:r>
        <w:t>The</w:t>
      </w:r>
      <w:r>
        <w:rPr>
          <w:spacing w:val="-13"/>
        </w:rPr>
        <w:t xml:space="preserve"> </w:t>
      </w:r>
      <w:r>
        <w:t>Applicant</w:t>
      </w:r>
      <w:r>
        <w:rPr>
          <w:spacing w:val="-14"/>
        </w:rPr>
        <w:t xml:space="preserve"> </w:t>
      </w:r>
      <w:r>
        <w:t>is</w:t>
      </w:r>
      <w:r>
        <w:rPr>
          <w:spacing w:val="-4"/>
        </w:rPr>
        <w:t xml:space="preserve"> </w:t>
      </w:r>
      <w:r>
        <w:t>requesting</w:t>
      </w:r>
      <w:r>
        <w:rPr>
          <w:spacing w:val="-3"/>
        </w:rPr>
        <w:t xml:space="preserve"> </w:t>
      </w:r>
      <w:r>
        <w:t>a</w:t>
      </w:r>
      <w:r>
        <w:rPr>
          <w:spacing w:val="-4"/>
        </w:rPr>
        <w:t xml:space="preserve"> </w:t>
      </w:r>
      <w:r>
        <w:t>single</w:t>
      </w:r>
      <w:r>
        <w:rPr>
          <w:spacing w:val="-3"/>
        </w:rPr>
        <w:t xml:space="preserve"> </w:t>
      </w:r>
      <w:r>
        <w:t>state</w:t>
      </w:r>
      <w:r>
        <w:rPr>
          <w:spacing w:val="-3"/>
        </w:rPr>
        <w:t xml:space="preserve"> </w:t>
      </w:r>
      <w:r>
        <w:t>waiver</w:t>
      </w:r>
      <w:r>
        <w:rPr>
          <w:spacing w:val="-13"/>
        </w:rPr>
        <w:t xml:space="preserve"> </w:t>
      </w:r>
      <w:r>
        <w:t>for</w:t>
      </w:r>
      <w:r>
        <w:rPr>
          <w:spacing w:val="8"/>
        </w:rPr>
        <w:t xml:space="preserve"> </w:t>
      </w:r>
      <w:r>
        <w:t>the</w:t>
      </w:r>
      <w:r>
        <w:rPr>
          <w:spacing w:val="-24"/>
        </w:rPr>
        <w:t xml:space="preserve"> </w:t>
      </w:r>
      <w:r>
        <w:t>following</w:t>
      </w:r>
      <w:r>
        <w:rPr>
          <w:spacing w:val="-10"/>
        </w:rPr>
        <w:t xml:space="preserve"> </w:t>
      </w:r>
      <w:r>
        <w:rPr>
          <w:spacing w:val="-2"/>
        </w:rPr>
        <w:t>state:</w:t>
      </w:r>
      <w:r>
        <w:rPr>
          <w:u w:val="single"/>
        </w:rPr>
        <w:tab/>
      </w:r>
      <w:r>
        <w:rPr>
          <w:spacing w:val="-10"/>
        </w:rPr>
        <w:t>.</w:t>
      </w:r>
    </w:p>
    <w:p w:rsidR="00361071" w14:paraId="3F1DF9B0" w14:textId="77777777">
      <w:pPr>
        <w:pStyle w:val="BodyText"/>
        <w:spacing w:before="275"/>
        <w:ind w:left="359" w:right="1078"/>
      </w:pPr>
      <w:r>
        <w:t xml:space="preserve">Please indicate in </w:t>
      </w:r>
      <w:r>
        <w:t>your</w:t>
      </w:r>
      <w:r>
        <w:rPr>
          <w:spacing w:val="-1"/>
        </w:rPr>
        <w:t xml:space="preserve"> </w:t>
      </w:r>
      <w:r>
        <w:t>response</w:t>
      </w:r>
      <w:r>
        <w:t xml:space="preserve"> to Section IV. (Information to be included in this request/</w:t>
      </w:r>
      <w:r>
        <w:rPr>
          <w:spacing w:val="-1"/>
        </w:rPr>
        <w:t xml:space="preserve"> </w:t>
      </w:r>
      <w:r>
        <w:t>the</w:t>
      </w:r>
      <w:r>
        <w:rPr>
          <w:spacing w:val="-11"/>
        </w:rPr>
        <w:t xml:space="preserve"> </w:t>
      </w:r>
      <w:r>
        <w:t>grounds</w:t>
      </w:r>
      <w:r>
        <w:rPr>
          <w:spacing w:val="-12"/>
        </w:rPr>
        <w:t xml:space="preserve"> </w:t>
      </w:r>
      <w:r>
        <w:t>upon</w:t>
      </w:r>
      <w:r>
        <w:rPr>
          <w:spacing w:val="-4"/>
        </w:rPr>
        <w:t xml:space="preserve"> </w:t>
      </w:r>
      <w:r>
        <w:t>which</w:t>
      </w:r>
      <w:r>
        <w:rPr>
          <w:spacing w:val="-11"/>
        </w:rPr>
        <w:t xml:space="preserve"> </w:t>
      </w:r>
      <w:r>
        <w:t>you</w:t>
      </w:r>
      <w:r>
        <w:rPr>
          <w:spacing w:val="-11"/>
        </w:rPr>
        <w:t xml:space="preserve"> </w:t>
      </w:r>
      <w:r>
        <w:t>are requesting</w:t>
      </w:r>
      <w:r>
        <w:rPr>
          <w:spacing w:val="-12"/>
        </w:rPr>
        <w:t xml:space="preserve"> </w:t>
      </w:r>
      <w:r>
        <w:t>a</w:t>
      </w:r>
      <w:r>
        <w:rPr>
          <w:spacing w:val="-4"/>
        </w:rPr>
        <w:t xml:space="preserve"> </w:t>
      </w:r>
      <w:r>
        <w:t>waiver</w:t>
      </w:r>
      <w:r>
        <w:rPr>
          <w:spacing w:val="-14"/>
        </w:rPr>
        <w:t xml:space="preserve"> </w:t>
      </w:r>
      <w:r>
        <w:t>(cover</w:t>
      </w:r>
      <w:r>
        <w:rPr>
          <w:spacing w:val="-7"/>
        </w:rPr>
        <w:t xml:space="preserve"> </w:t>
      </w:r>
      <w:r>
        <w:t>all</w:t>
      </w:r>
      <w:r>
        <w:rPr>
          <w:spacing w:val="-2"/>
        </w:rPr>
        <w:t xml:space="preserve"> </w:t>
      </w:r>
      <w:r>
        <w:t xml:space="preserve">applicable </w:t>
      </w:r>
      <w:r>
        <w:rPr>
          <w:spacing w:val="-2"/>
        </w:rPr>
        <w:t>areas).)</w:t>
      </w:r>
    </w:p>
    <w:p w:rsidR="00361071" w14:paraId="7C00A99A" w14:textId="77777777">
      <w:pPr>
        <w:pStyle w:val="ListParagraph"/>
        <w:numPr>
          <w:ilvl w:val="2"/>
          <w:numId w:val="6"/>
        </w:numPr>
        <w:tabs>
          <w:tab w:val="left" w:pos="1070"/>
          <w:tab w:val="left" w:pos="1079"/>
        </w:tabs>
        <w:spacing w:before="273"/>
        <w:ind w:right="930" w:hanging="360"/>
        <w:rPr>
          <w:sz w:val="24"/>
        </w:rPr>
      </w:pPr>
      <w:r>
        <w:rPr>
          <w:sz w:val="24"/>
        </w:rPr>
        <w:t>The</w:t>
      </w:r>
      <w:r>
        <w:rPr>
          <w:spacing w:val="-9"/>
          <w:sz w:val="24"/>
        </w:rPr>
        <w:t xml:space="preserve"> </w:t>
      </w:r>
      <w:r>
        <w:rPr>
          <w:sz w:val="24"/>
        </w:rPr>
        <w:t>State</w:t>
      </w:r>
      <w:r>
        <w:rPr>
          <w:spacing w:val="-2"/>
          <w:sz w:val="24"/>
        </w:rPr>
        <w:t xml:space="preserve"> </w:t>
      </w:r>
      <w:r>
        <w:rPr>
          <w:sz w:val="24"/>
        </w:rPr>
        <w:t>has</w:t>
      </w:r>
      <w:r>
        <w:rPr>
          <w:spacing w:val="-3"/>
          <w:sz w:val="24"/>
        </w:rPr>
        <w:t xml:space="preserve"> </w:t>
      </w:r>
      <w:r>
        <w:rPr>
          <w:sz w:val="24"/>
        </w:rPr>
        <w:t>failed</w:t>
      </w:r>
      <w:r>
        <w:rPr>
          <w:spacing w:val="-2"/>
          <w:sz w:val="24"/>
        </w:rPr>
        <w:t xml:space="preserve"> </w:t>
      </w:r>
      <w:r>
        <w:rPr>
          <w:sz w:val="24"/>
        </w:rPr>
        <w:t>to</w:t>
      </w:r>
      <w:r>
        <w:rPr>
          <w:spacing w:val="-9"/>
          <w:sz w:val="24"/>
        </w:rPr>
        <w:t xml:space="preserve"> </w:t>
      </w:r>
      <w:r>
        <w:rPr>
          <w:sz w:val="24"/>
        </w:rPr>
        <w:t>complete</w:t>
      </w:r>
      <w:r>
        <w:rPr>
          <w:spacing w:val="-9"/>
          <w:sz w:val="24"/>
        </w:rPr>
        <w:t xml:space="preserve"> </w:t>
      </w:r>
      <w:r>
        <w:rPr>
          <w:sz w:val="24"/>
        </w:rPr>
        <w:t>action</w:t>
      </w:r>
      <w:r>
        <w:rPr>
          <w:spacing w:val="-9"/>
          <w:sz w:val="24"/>
        </w:rPr>
        <w:t xml:space="preserve"> </w:t>
      </w:r>
      <w:r>
        <w:rPr>
          <w:sz w:val="24"/>
        </w:rPr>
        <w:t>on</w:t>
      </w:r>
      <w:r>
        <w:rPr>
          <w:spacing w:val="-2"/>
          <w:sz w:val="24"/>
        </w:rPr>
        <w:t xml:space="preserve"> </w:t>
      </w:r>
      <w:r>
        <w:rPr>
          <w:sz w:val="24"/>
        </w:rPr>
        <w:t>a</w:t>
      </w:r>
      <w:r>
        <w:rPr>
          <w:spacing w:val="-9"/>
          <w:sz w:val="24"/>
        </w:rPr>
        <w:t xml:space="preserve"> </w:t>
      </w:r>
      <w:r>
        <w:rPr>
          <w:sz w:val="24"/>
        </w:rPr>
        <w:t>licensing</w:t>
      </w:r>
      <w:r>
        <w:rPr>
          <w:spacing w:val="-9"/>
          <w:sz w:val="24"/>
        </w:rPr>
        <w:t xml:space="preserve"> </w:t>
      </w:r>
      <w:r>
        <w:rPr>
          <w:sz w:val="24"/>
        </w:rPr>
        <w:t>application</w:t>
      </w:r>
      <w:r>
        <w:rPr>
          <w:spacing w:val="-9"/>
          <w:sz w:val="24"/>
        </w:rPr>
        <w:t xml:space="preserve"> </w:t>
      </w:r>
      <w:r>
        <w:rPr>
          <w:sz w:val="24"/>
        </w:rPr>
        <w:t>within</w:t>
      </w:r>
      <w:r>
        <w:rPr>
          <w:spacing w:val="-9"/>
          <w:sz w:val="24"/>
        </w:rPr>
        <w:t xml:space="preserve"> </w:t>
      </w:r>
      <w:r>
        <w:rPr>
          <w:sz w:val="24"/>
        </w:rPr>
        <w:t>90</w:t>
      </w:r>
      <w:r>
        <w:rPr>
          <w:spacing w:val="-9"/>
          <w:sz w:val="24"/>
        </w:rPr>
        <w:t xml:space="preserve"> </w:t>
      </w:r>
      <w:r>
        <w:rPr>
          <w:sz w:val="24"/>
        </w:rPr>
        <w:t>days of</w:t>
      </w:r>
      <w:r>
        <w:rPr>
          <w:spacing w:val="-7"/>
          <w:sz w:val="24"/>
        </w:rPr>
        <w:t xml:space="preserve"> </w:t>
      </w:r>
      <w:r>
        <w:rPr>
          <w:sz w:val="24"/>
        </w:rPr>
        <w:t>the</w:t>
      </w:r>
      <w:r>
        <w:rPr>
          <w:spacing w:val="-3"/>
          <w:sz w:val="24"/>
        </w:rPr>
        <w:t xml:space="preserve"> </w:t>
      </w:r>
      <w:r>
        <w:rPr>
          <w:sz w:val="24"/>
        </w:rPr>
        <w:t>date of the</w:t>
      </w:r>
      <w:r>
        <w:rPr>
          <w:spacing w:val="-3"/>
          <w:sz w:val="24"/>
        </w:rPr>
        <w:t xml:space="preserve"> </w:t>
      </w:r>
      <w:r>
        <w:rPr>
          <w:sz w:val="24"/>
        </w:rPr>
        <w:t>State’s receipt</w:t>
      </w:r>
      <w:r>
        <w:rPr>
          <w:spacing w:val="-7"/>
          <w:sz w:val="24"/>
        </w:rPr>
        <w:t xml:space="preserve"> </w:t>
      </w:r>
      <w:r>
        <w:rPr>
          <w:sz w:val="24"/>
        </w:rPr>
        <w:t>of</w:t>
      </w:r>
      <w:r>
        <w:rPr>
          <w:spacing w:val="-8"/>
          <w:sz w:val="24"/>
        </w:rPr>
        <w:t xml:space="preserve"> </w:t>
      </w:r>
      <w:r>
        <w:rPr>
          <w:sz w:val="24"/>
        </w:rPr>
        <w:t>a substantially</w:t>
      </w:r>
      <w:r>
        <w:rPr>
          <w:spacing w:val="-4"/>
          <w:sz w:val="24"/>
        </w:rPr>
        <w:t xml:space="preserve"> </w:t>
      </w:r>
      <w:r>
        <w:rPr>
          <w:sz w:val="24"/>
        </w:rPr>
        <w:t>complete</w:t>
      </w:r>
      <w:r>
        <w:rPr>
          <w:spacing w:val="-3"/>
          <w:sz w:val="24"/>
        </w:rPr>
        <w:t xml:space="preserve"> </w:t>
      </w:r>
      <w:r>
        <w:rPr>
          <w:sz w:val="24"/>
        </w:rPr>
        <w:t>application.</w:t>
      </w:r>
      <w:r>
        <w:rPr>
          <w:spacing w:val="-8"/>
          <w:sz w:val="24"/>
        </w:rPr>
        <w:t xml:space="preserve"> </w:t>
      </w:r>
      <w:r>
        <w:rPr>
          <w:sz w:val="24"/>
        </w:rPr>
        <w:t>42</w:t>
      </w:r>
      <w:r>
        <w:rPr>
          <w:spacing w:val="-45"/>
          <w:sz w:val="24"/>
        </w:rPr>
        <w:t xml:space="preserve"> </w:t>
      </w:r>
      <w:r>
        <w:rPr>
          <w:sz w:val="24"/>
        </w:rPr>
        <w:t>CFR</w:t>
      </w:r>
    </w:p>
    <w:p w:rsidR="00361071" w14:paraId="407782E3" w14:textId="77777777">
      <w:pPr>
        <w:pStyle w:val="BodyText"/>
        <w:spacing w:line="268" w:lineRule="exact"/>
        <w:ind w:left="1079"/>
      </w:pPr>
      <w:r>
        <w:t>§</w:t>
      </w:r>
      <w:r>
        <w:rPr>
          <w:spacing w:val="-3"/>
        </w:rPr>
        <w:t xml:space="preserve"> </w:t>
      </w:r>
      <w:r>
        <w:t>423.</w:t>
      </w:r>
      <w:r>
        <w:rPr>
          <w:spacing w:val="-14"/>
        </w:rPr>
        <w:t xml:space="preserve"> </w:t>
      </w:r>
      <w:r>
        <w:rPr>
          <w:spacing w:val="-2"/>
        </w:rPr>
        <w:t>410(b)(1).</w:t>
      </w:r>
    </w:p>
    <w:p w:rsidR="00361071" w14:paraId="43E527BD" w14:textId="77777777">
      <w:pPr>
        <w:pStyle w:val="ListParagraph"/>
        <w:numPr>
          <w:ilvl w:val="3"/>
          <w:numId w:val="6"/>
        </w:numPr>
        <w:tabs>
          <w:tab w:val="left" w:pos="1430"/>
          <w:tab w:val="left" w:pos="1439"/>
        </w:tabs>
        <w:spacing w:before="225"/>
        <w:ind w:right="864" w:hanging="360"/>
        <w:rPr>
          <w:sz w:val="24"/>
        </w:rPr>
      </w:pPr>
      <w:r>
        <w:rPr>
          <w:sz w:val="24"/>
        </w:rPr>
        <w:t>In order to</w:t>
      </w:r>
      <w:r>
        <w:rPr>
          <w:sz w:val="24"/>
        </w:rPr>
        <w:t xml:space="preserve"> apply for a CMS waiver based on the </w:t>
      </w:r>
      <w:r>
        <w:rPr>
          <w:sz w:val="24"/>
        </w:rPr>
        <w:t>ground</w:t>
      </w:r>
      <w:r>
        <w:rPr>
          <w:sz w:val="24"/>
        </w:rPr>
        <w:t xml:space="preserve"> that a State did not act</w:t>
      </w:r>
      <w:r>
        <w:rPr>
          <w:spacing w:val="-6"/>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3"/>
          <w:sz w:val="24"/>
        </w:rPr>
        <w:t xml:space="preserve"> </w:t>
      </w:r>
      <w:r>
        <w:rPr>
          <w:sz w:val="24"/>
        </w:rPr>
        <w:t>of</w:t>
      </w:r>
      <w:r>
        <w:rPr>
          <w:spacing w:val="-6"/>
          <w:sz w:val="24"/>
        </w:rPr>
        <w:t xml:space="preserve"> </w:t>
      </w:r>
      <w:r>
        <w:rPr>
          <w:sz w:val="24"/>
        </w:rPr>
        <w:t>receiving</w:t>
      </w:r>
      <w:r>
        <w:rPr>
          <w:spacing w:val="-2"/>
          <w:sz w:val="24"/>
        </w:rPr>
        <w:t xml:space="preserve"> </w:t>
      </w:r>
      <w:r>
        <w:rPr>
          <w:sz w:val="24"/>
        </w:rPr>
        <w:t>a</w:t>
      </w:r>
      <w:r>
        <w:rPr>
          <w:spacing w:val="-2"/>
          <w:sz w:val="24"/>
        </w:rPr>
        <w:t xml:space="preserve"> </w:t>
      </w:r>
      <w:r>
        <w:rPr>
          <w:sz w:val="24"/>
        </w:rPr>
        <w:t>substantially</w:t>
      </w:r>
      <w:r>
        <w:rPr>
          <w:spacing w:val="-3"/>
          <w:sz w:val="24"/>
        </w:rPr>
        <w:t xml:space="preserve"> </w:t>
      </w:r>
      <w:r>
        <w:rPr>
          <w:sz w:val="24"/>
        </w:rPr>
        <w:t>complete</w:t>
      </w:r>
      <w:r>
        <w:rPr>
          <w:spacing w:val="-2"/>
          <w:sz w:val="24"/>
        </w:rPr>
        <w:t xml:space="preserve"> </w:t>
      </w:r>
      <w:r>
        <w:rPr>
          <w:sz w:val="24"/>
        </w:rPr>
        <w:t>application,</w:t>
      </w:r>
      <w:r>
        <w:rPr>
          <w:spacing w:val="-15"/>
          <w:sz w:val="24"/>
        </w:rPr>
        <w:t xml:space="preserve"> </w:t>
      </w:r>
      <w:r>
        <w:rPr>
          <w:sz w:val="24"/>
        </w:rPr>
        <w:t>the</w:t>
      </w:r>
      <w:r>
        <w:rPr>
          <w:spacing w:val="-2"/>
          <w:sz w:val="24"/>
        </w:rPr>
        <w:t xml:space="preserve"> </w:t>
      </w:r>
      <w:r>
        <w:rPr>
          <w:sz w:val="24"/>
        </w:rPr>
        <w:t>State must</w:t>
      </w:r>
      <w:r>
        <w:rPr>
          <w:spacing w:val="-14"/>
          <w:sz w:val="24"/>
        </w:rPr>
        <w:t xml:space="preserve"> </w:t>
      </w:r>
      <w:r>
        <w:rPr>
          <w:sz w:val="24"/>
        </w:rPr>
        <w:t>have</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substantially</w:t>
      </w:r>
      <w:r>
        <w:rPr>
          <w:spacing w:val="-11"/>
          <w:sz w:val="24"/>
        </w:rPr>
        <w:t xml:space="preserve"> </w:t>
      </w:r>
      <w:r>
        <w:rPr>
          <w:sz w:val="24"/>
        </w:rPr>
        <w:t>complete</w:t>
      </w:r>
      <w:r>
        <w:rPr>
          <w:spacing w:val="-3"/>
          <w:sz w:val="24"/>
        </w:rPr>
        <w:t xml:space="preserve"> </w:t>
      </w:r>
      <w:r>
        <w:rPr>
          <w:sz w:val="24"/>
        </w:rPr>
        <w:t>application</w:t>
      </w:r>
      <w:r>
        <w:rPr>
          <w:spacing w:val="-3"/>
          <w:sz w:val="24"/>
        </w:rPr>
        <w:t xml:space="preserve"> </w:t>
      </w:r>
      <w:r>
        <w:rPr>
          <w:sz w:val="24"/>
        </w:rPr>
        <w:t>for</w:t>
      </w:r>
      <w:r>
        <w:rPr>
          <w:spacing w:val="-13"/>
          <w:sz w:val="24"/>
        </w:rPr>
        <w:t xml:space="preserve"> </w:t>
      </w:r>
      <w:r>
        <w:rPr>
          <w:sz w:val="24"/>
        </w:rPr>
        <w:t>at</w:t>
      </w:r>
      <w:r>
        <w:rPr>
          <w:spacing w:val="-7"/>
          <w:sz w:val="24"/>
        </w:rPr>
        <w:t xml:space="preserve"> </w:t>
      </w:r>
      <w:r>
        <w:rPr>
          <w:sz w:val="24"/>
        </w:rPr>
        <w:t>least</w:t>
      </w:r>
      <w:r>
        <w:rPr>
          <w:spacing w:val="-14"/>
          <w:sz w:val="24"/>
        </w:rPr>
        <w:t xml:space="preserve"> </w:t>
      </w:r>
      <w:r>
        <w:rPr>
          <w:sz w:val="24"/>
        </w:rPr>
        <w:t>90</w:t>
      </w:r>
      <w:r>
        <w:rPr>
          <w:spacing w:val="-3"/>
          <w:sz w:val="24"/>
        </w:rPr>
        <w:t xml:space="preserve"> </w:t>
      </w:r>
      <w:r>
        <w:rPr>
          <w:sz w:val="24"/>
        </w:rPr>
        <w:t>days</w:t>
      </w:r>
      <w:r>
        <w:rPr>
          <w:spacing w:val="-11"/>
          <w:sz w:val="24"/>
        </w:rPr>
        <w:t xml:space="preserve"> </w:t>
      </w:r>
      <w:r>
        <w:rPr>
          <w:sz w:val="24"/>
        </w:rPr>
        <w:t xml:space="preserve">at the time the </w:t>
      </w:r>
      <w:r>
        <w:rPr>
          <w:sz w:val="24"/>
        </w:rPr>
        <w:t>waiver applicant</w:t>
      </w:r>
      <w:r>
        <w:rPr>
          <w:sz w:val="24"/>
        </w:rPr>
        <w:t xml:space="preserve"> applies to CMS for a waiver. Therefore, </w:t>
      </w:r>
      <w:r>
        <w:rPr>
          <w:sz w:val="24"/>
        </w:rPr>
        <w:t>in order to</w:t>
      </w:r>
      <w:r>
        <w:rPr>
          <w:sz w:val="24"/>
        </w:rPr>
        <w:t xml:space="preserve"> use this ground as a basis for a waiver, any new State license application must</w:t>
      </w:r>
      <w:r>
        <w:rPr>
          <w:spacing w:val="-16"/>
          <w:sz w:val="24"/>
        </w:rPr>
        <w:t xml:space="preserve"> </w:t>
      </w:r>
      <w:r>
        <w:rPr>
          <w:sz w:val="24"/>
        </w:rPr>
        <w:t>have</w:t>
      </w:r>
      <w:r>
        <w:rPr>
          <w:spacing w:val="-4"/>
          <w:sz w:val="24"/>
        </w:rPr>
        <w:t xml:space="preserve"> </w:t>
      </w:r>
      <w:r>
        <w:rPr>
          <w:sz w:val="24"/>
        </w:rPr>
        <w:t>been</w:t>
      </w:r>
      <w:r>
        <w:rPr>
          <w:spacing w:val="-4"/>
          <w:sz w:val="24"/>
        </w:rPr>
        <w:t xml:space="preserve"> </w:t>
      </w:r>
      <w:r>
        <w:rPr>
          <w:sz w:val="24"/>
        </w:rPr>
        <w:t>received</w:t>
      </w:r>
      <w:r>
        <w:rPr>
          <w:spacing w:val="-12"/>
          <w:sz w:val="24"/>
        </w:rPr>
        <w:t xml:space="preserve"> </w:t>
      </w:r>
      <w:r>
        <w:rPr>
          <w:sz w:val="24"/>
        </w:rPr>
        <w:t>by</w:t>
      </w:r>
      <w:r>
        <w:rPr>
          <w:spacing w:val="-5"/>
          <w:sz w:val="24"/>
        </w:rPr>
        <w:t xml:space="preserve"> </w:t>
      </w:r>
      <w:r>
        <w:rPr>
          <w:sz w:val="24"/>
        </w:rPr>
        <w:t>a</w:t>
      </w:r>
      <w:r>
        <w:rPr>
          <w:spacing w:val="-4"/>
          <w:sz w:val="24"/>
        </w:rPr>
        <w:t xml:space="preserve"> </w:t>
      </w:r>
      <w:r>
        <w:rPr>
          <w:sz w:val="24"/>
        </w:rPr>
        <w:t>State(s)</w:t>
      </w:r>
      <w:r>
        <w:rPr>
          <w:spacing w:val="-7"/>
          <w:sz w:val="24"/>
        </w:rPr>
        <w:t xml:space="preserve"> </w:t>
      </w:r>
      <w:r>
        <w:rPr>
          <w:sz w:val="24"/>
        </w:rPr>
        <w:t>no</w:t>
      </w:r>
      <w:r>
        <w:rPr>
          <w:spacing w:val="-4"/>
          <w:sz w:val="24"/>
        </w:rPr>
        <w:t xml:space="preserve"> </w:t>
      </w:r>
      <w:r>
        <w:rPr>
          <w:sz w:val="24"/>
        </w:rPr>
        <w:t>later</w:t>
      </w:r>
      <w:r>
        <w:rPr>
          <w:spacing w:val="-1"/>
          <w:sz w:val="24"/>
        </w:rPr>
        <w:t xml:space="preserve"> </w:t>
      </w:r>
      <w:r>
        <w:rPr>
          <w:sz w:val="24"/>
        </w:rPr>
        <w:t>than</w:t>
      </w:r>
      <w:r>
        <w:rPr>
          <w:spacing w:val="-4"/>
          <w:sz w:val="24"/>
        </w:rPr>
        <w:t xml:space="preserve"> </w:t>
      </w:r>
      <w:r>
        <w:rPr>
          <w:sz w:val="24"/>
        </w:rPr>
        <w:t>November</w:t>
      </w:r>
      <w:r>
        <w:rPr>
          <w:spacing w:val="-7"/>
          <w:sz w:val="24"/>
        </w:rPr>
        <w:t xml:space="preserve"> </w:t>
      </w:r>
      <w:r>
        <w:rPr>
          <w:sz w:val="24"/>
        </w:rPr>
        <w:t>1</w:t>
      </w:r>
      <w:r>
        <w:rPr>
          <w:position w:val="8"/>
          <w:sz w:val="16"/>
        </w:rPr>
        <w:t>st</w:t>
      </w:r>
      <w:r>
        <w:rPr>
          <w:spacing w:val="-12"/>
          <w:position w:val="8"/>
          <w:sz w:val="16"/>
        </w:rPr>
        <w:t xml:space="preserve"> </w:t>
      </w:r>
      <w:r>
        <w:rPr>
          <w:sz w:val="24"/>
        </w:rPr>
        <w:t>of</w:t>
      </w:r>
      <w:r>
        <w:rPr>
          <w:spacing w:val="-8"/>
          <w:sz w:val="24"/>
        </w:rPr>
        <w:t xml:space="preserve"> </w:t>
      </w:r>
      <w:r>
        <w:rPr>
          <w:sz w:val="24"/>
        </w:rPr>
        <w:t>the</w:t>
      </w:r>
      <w:r>
        <w:rPr>
          <w:spacing w:val="-4"/>
          <w:sz w:val="24"/>
        </w:rPr>
        <w:t xml:space="preserve"> </w:t>
      </w:r>
      <w:r>
        <w:rPr>
          <w:sz w:val="24"/>
        </w:rPr>
        <w:t>year prior to submission of the licensure waiver application to CMS. This will ensure that the State had time to confirm “the receipt and completeness of the application” which is necessary to establish that the 90-day period has been met. A state’s denial of an application that was not complete</w:t>
      </w:r>
      <w:r>
        <w:rPr>
          <w:spacing w:val="-11"/>
          <w:sz w:val="24"/>
        </w:rPr>
        <w:t xml:space="preserve"> </w:t>
      </w:r>
      <w:r>
        <w:rPr>
          <w:sz w:val="24"/>
        </w:rPr>
        <w:t>does not create grounds for waiver approval.</w:t>
      </w:r>
    </w:p>
    <w:p w:rsidR="00361071" w14:paraId="49325F5E" w14:textId="77777777">
      <w:pPr>
        <w:pStyle w:val="BodyText"/>
        <w:spacing w:before="1"/>
      </w:pPr>
    </w:p>
    <w:p w:rsidR="00361071" w14:paraId="2C816D98" w14:textId="77777777">
      <w:pPr>
        <w:pStyle w:val="ListParagraph"/>
        <w:numPr>
          <w:ilvl w:val="2"/>
          <w:numId w:val="6"/>
        </w:numPr>
        <w:tabs>
          <w:tab w:val="left" w:pos="1070"/>
          <w:tab w:val="left" w:pos="1080"/>
        </w:tabs>
        <w:ind w:left="1080" w:right="1581" w:hanging="361"/>
        <w:rPr>
          <w:sz w:val="24"/>
        </w:rPr>
      </w:pPr>
      <w:r>
        <w:rPr>
          <w:sz w:val="24"/>
        </w:rPr>
        <w:t>The</w:t>
      </w:r>
      <w:r>
        <w:rPr>
          <w:spacing w:val="-4"/>
          <w:sz w:val="24"/>
        </w:rPr>
        <w:t xml:space="preserve"> </w:t>
      </w:r>
      <w:r>
        <w:rPr>
          <w:sz w:val="24"/>
        </w:rPr>
        <w:t>State</w:t>
      </w:r>
      <w:r>
        <w:rPr>
          <w:spacing w:val="-4"/>
          <w:sz w:val="24"/>
        </w:rPr>
        <w:t xml:space="preserve"> </w:t>
      </w:r>
      <w:r>
        <w:rPr>
          <w:sz w:val="24"/>
        </w:rPr>
        <w:t>does</w:t>
      </w:r>
      <w:r>
        <w:rPr>
          <w:spacing w:val="-5"/>
          <w:sz w:val="24"/>
        </w:rPr>
        <w:t xml:space="preserve"> </w:t>
      </w:r>
      <w:r>
        <w:rPr>
          <w:sz w:val="24"/>
        </w:rPr>
        <w:t>not</w:t>
      </w:r>
      <w:r>
        <w:rPr>
          <w:spacing w:val="-8"/>
          <w:sz w:val="24"/>
        </w:rPr>
        <w:t xml:space="preserve"> </w:t>
      </w:r>
      <w:r>
        <w:rPr>
          <w:sz w:val="24"/>
        </w:rPr>
        <w:t>have</w:t>
      </w:r>
      <w:r>
        <w:rPr>
          <w:spacing w:val="-5"/>
          <w:sz w:val="24"/>
        </w:rPr>
        <w:t xml:space="preserve"> </w:t>
      </w:r>
      <w:r>
        <w:rPr>
          <w:sz w:val="24"/>
        </w:rPr>
        <w:t>a</w:t>
      </w:r>
      <w:r>
        <w:rPr>
          <w:spacing w:val="-4"/>
          <w:sz w:val="24"/>
        </w:rPr>
        <w:t xml:space="preserve"> </w:t>
      </w:r>
      <w:r>
        <w:rPr>
          <w:sz w:val="24"/>
        </w:rPr>
        <w:t>licensing</w:t>
      </w:r>
      <w:r>
        <w:rPr>
          <w:spacing w:val="-4"/>
          <w:sz w:val="24"/>
        </w:rPr>
        <w:t xml:space="preserve"> </w:t>
      </w:r>
      <w:r>
        <w:rPr>
          <w:sz w:val="24"/>
        </w:rPr>
        <w:t>process</w:t>
      </w:r>
      <w:r>
        <w:rPr>
          <w:spacing w:val="-5"/>
          <w:sz w:val="24"/>
        </w:rPr>
        <w:t xml:space="preserve"> </w:t>
      </w:r>
      <w:r>
        <w:rPr>
          <w:sz w:val="24"/>
        </w:rPr>
        <w:t>in</w:t>
      </w:r>
      <w:r>
        <w:rPr>
          <w:spacing w:val="-4"/>
          <w:sz w:val="24"/>
        </w:rPr>
        <w:t xml:space="preserve"> </w:t>
      </w:r>
      <w:r>
        <w:rPr>
          <w:sz w:val="24"/>
        </w:rPr>
        <w:t>effect</w:t>
      </w:r>
      <w:r>
        <w:rPr>
          <w:spacing w:val="-15"/>
          <w:sz w:val="24"/>
        </w:rPr>
        <w:t xml:space="preserve"> </w:t>
      </w:r>
      <w:r>
        <w:rPr>
          <w:sz w:val="24"/>
        </w:rPr>
        <w:t>with</w:t>
      </w:r>
      <w:r>
        <w:rPr>
          <w:spacing w:val="-4"/>
          <w:sz w:val="24"/>
        </w:rPr>
        <w:t xml:space="preserve"> </w:t>
      </w:r>
      <w:r>
        <w:rPr>
          <w:sz w:val="24"/>
        </w:rPr>
        <w:t>respect</w:t>
      </w:r>
      <w:r>
        <w:rPr>
          <w:spacing w:val="-1"/>
          <w:sz w:val="24"/>
        </w:rPr>
        <w:t xml:space="preserve"> </w:t>
      </w:r>
      <w:r>
        <w:rPr>
          <w:sz w:val="24"/>
        </w:rPr>
        <w:t>to PDP Sponsors. 42 CFR § 423.410(c).</w:t>
      </w:r>
    </w:p>
    <w:p w:rsidR="00361071" w14:paraId="7C562EE4" w14:textId="77777777">
      <w:pPr>
        <w:pStyle w:val="ListParagraph"/>
        <w:numPr>
          <w:ilvl w:val="2"/>
          <w:numId w:val="6"/>
        </w:numPr>
        <w:tabs>
          <w:tab w:val="left" w:pos="1071"/>
        </w:tabs>
        <w:spacing w:before="274"/>
        <w:ind w:left="1071" w:hanging="351"/>
        <w:rPr>
          <w:sz w:val="24"/>
        </w:rPr>
      </w:pPr>
      <w:r>
        <w:rPr>
          <w:sz w:val="24"/>
        </w:rPr>
        <w:t>The</w:t>
      </w:r>
      <w:r>
        <w:rPr>
          <w:spacing w:val="-13"/>
          <w:sz w:val="24"/>
        </w:rPr>
        <w:t xml:space="preserve"> </w:t>
      </w:r>
      <w:r>
        <w:rPr>
          <w:sz w:val="24"/>
        </w:rPr>
        <w:t>State</w:t>
      </w:r>
      <w:r>
        <w:rPr>
          <w:spacing w:val="-3"/>
          <w:sz w:val="24"/>
        </w:rPr>
        <w:t xml:space="preserve"> </w:t>
      </w:r>
      <w:r>
        <w:rPr>
          <w:sz w:val="24"/>
        </w:rPr>
        <w:t>has</w:t>
      </w:r>
      <w:r>
        <w:rPr>
          <w:spacing w:val="-11"/>
          <w:sz w:val="24"/>
        </w:rPr>
        <w:t xml:space="preserve"> </w:t>
      </w:r>
      <w:r>
        <w:rPr>
          <w:sz w:val="24"/>
        </w:rPr>
        <w:t>denied</w:t>
      </w:r>
      <w:r>
        <w:rPr>
          <w:spacing w:val="-3"/>
          <w:sz w:val="24"/>
        </w:rPr>
        <w:t xml:space="preserve"> </w:t>
      </w:r>
      <w:r>
        <w:rPr>
          <w:sz w:val="24"/>
        </w:rPr>
        <w:t>the</w:t>
      </w:r>
      <w:r>
        <w:rPr>
          <w:spacing w:val="-4"/>
          <w:sz w:val="24"/>
        </w:rPr>
        <w:t xml:space="preserve"> </w:t>
      </w:r>
      <w:r>
        <w:rPr>
          <w:sz w:val="24"/>
        </w:rPr>
        <w:t>license</w:t>
      </w:r>
      <w:r>
        <w:rPr>
          <w:spacing w:val="-3"/>
          <w:sz w:val="24"/>
        </w:rPr>
        <w:t xml:space="preserve"> </w:t>
      </w:r>
      <w:r>
        <w:rPr>
          <w:sz w:val="24"/>
        </w:rPr>
        <w:t>application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5"/>
          <w:sz w:val="24"/>
        </w:rPr>
        <w:t xml:space="preserve"> </w:t>
      </w:r>
      <w:r>
        <w:rPr>
          <w:sz w:val="24"/>
        </w:rPr>
        <w:t>of</w:t>
      </w:r>
      <w:r>
        <w:rPr>
          <w:spacing w:val="-14"/>
          <w:sz w:val="24"/>
        </w:rPr>
        <w:t xml:space="preserve"> </w:t>
      </w:r>
      <w:r>
        <w:rPr>
          <w:sz w:val="24"/>
        </w:rPr>
        <w:t>one</w:t>
      </w:r>
      <w:r>
        <w:rPr>
          <w:spacing w:val="4"/>
          <w:sz w:val="24"/>
        </w:rPr>
        <w:t xml:space="preserve"> </w:t>
      </w:r>
      <w:r>
        <w:rPr>
          <w:sz w:val="24"/>
        </w:rPr>
        <w:t>of</w:t>
      </w:r>
      <w:r>
        <w:rPr>
          <w:spacing w:val="-7"/>
          <w:sz w:val="24"/>
        </w:rPr>
        <w:t xml:space="preserve"> </w:t>
      </w:r>
      <w:r>
        <w:rPr>
          <w:sz w:val="24"/>
        </w:rPr>
        <w:t>the</w:t>
      </w:r>
      <w:r>
        <w:rPr>
          <w:spacing w:val="-3"/>
          <w:sz w:val="24"/>
        </w:rPr>
        <w:t xml:space="preserve"> </w:t>
      </w:r>
      <w:r>
        <w:rPr>
          <w:spacing w:val="-2"/>
          <w:sz w:val="24"/>
        </w:rPr>
        <w:t>following:</w:t>
      </w:r>
    </w:p>
    <w:p w:rsidR="00361071" w14:paraId="1151D665" w14:textId="77777777">
      <w:pPr>
        <w:pStyle w:val="ListParagraph"/>
        <w:rPr>
          <w:sz w:val="24"/>
        </w:rPr>
        <w:sectPr>
          <w:pgSz w:w="12240" w:h="15840"/>
          <w:pgMar w:top="1640" w:right="720" w:bottom="900" w:left="1080" w:header="0" w:footer="693" w:gutter="0"/>
          <w:cols w:space="720"/>
        </w:sectPr>
      </w:pPr>
    </w:p>
    <w:p w:rsidR="00361071" w14:paraId="0B9A9405" w14:textId="77777777">
      <w:pPr>
        <w:pStyle w:val="ListParagraph"/>
        <w:numPr>
          <w:ilvl w:val="3"/>
          <w:numId w:val="6"/>
        </w:numPr>
        <w:tabs>
          <w:tab w:val="left" w:pos="1430"/>
          <w:tab w:val="left" w:pos="1439"/>
        </w:tabs>
        <w:spacing w:before="73"/>
        <w:ind w:right="761" w:hanging="360"/>
        <w:rPr>
          <w:sz w:val="24"/>
        </w:rPr>
      </w:pPr>
      <w:r>
        <w:rPr>
          <w:sz w:val="24"/>
        </w:rPr>
        <w:t>material requirements, procedures, or standards (other than solvency requirements)</w:t>
      </w:r>
      <w:r>
        <w:rPr>
          <w:spacing w:val="-13"/>
          <w:sz w:val="24"/>
        </w:rPr>
        <w:t xml:space="preserve"> </w:t>
      </w:r>
      <w:r>
        <w:rPr>
          <w:sz w:val="24"/>
        </w:rPr>
        <w:t>not</w:t>
      </w:r>
      <w:r>
        <w:rPr>
          <w:spacing w:val="-14"/>
          <w:sz w:val="24"/>
        </w:rPr>
        <w:t xml:space="preserve"> </w:t>
      </w:r>
      <w:r>
        <w:rPr>
          <w:sz w:val="24"/>
        </w:rPr>
        <w:t>generally</w:t>
      </w:r>
      <w:r>
        <w:rPr>
          <w:spacing w:val="-11"/>
          <w:sz w:val="24"/>
        </w:rPr>
        <w:t xml:space="preserve"> </w:t>
      </w:r>
      <w:r>
        <w:rPr>
          <w:sz w:val="24"/>
        </w:rPr>
        <w:t>applied</w:t>
      </w:r>
      <w:r>
        <w:rPr>
          <w:spacing w:val="-3"/>
          <w:sz w:val="24"/>
        </w:rPr>
        <w:t xml:space="preserve"> </w:t>
      </w:r>
      <w:r>
        <w:rPr>
          <w:sz w:val="24"/>
        </w:rPr>
        <w:t>by</w:t>
      </w:r>
      <w:r>
        <w:rPr>
          <w:spacing w:val="-11"/>
          <w:sz w:val="24"/>
        </w:rPr>
        <w:t xml:space="preserve"> </w:t>
      </w:r>
      <w:r>
        <w:rPr>
          <w:sz w:val="24"/>
        </w:rPr>
        <w:t>the</w:t>
      </w:r>
      <w:r>
        <w:rPr>
          <w:spacing w:val="-3"/>
          <w:sz w:val="24"/>
        </w:rPr>
        <w:t xml:space="preserve"> </w:t>
      </w:r>
      <w:r>
        <w:rPr>
          <w:sz w:val="24"/>
        </w:rPr>
        <w:t>State to</w:t>
      </w:r>
      <w:r>
        <w:rPr>
          <w:spacing w:val="-3"/>
          <w:sz w:val="24"/>
        </w:rPr>
        <w:t xml:space="preserve"> </w:t>
      </w:r>
      <w:r>
        <w:rPr>
          <w:sz w:val="24"/>
        </w:rPr>
        <w:t>other</w:t>
      </w:r>
      <w:r>
        <w:rPr>
          <w:spacing w:val="-13"/>
          <w:sz w:val="24"/>
        </w:rPr>
        <w:t xml:space="preserve"> </w:t>
      </w:r>
      <w:r>
        <w:rPr>
          <w:sz w:val="24"/>
        </w:rPr>
        <w:t>entities</w:t>
      </w:r>
      <w:r>
        <w:rPr>
          <w:spacing w:val="-4"/>
          <w:sz w:val="24"/>
        </w:rPr>
        <w:t xml:space="preserve"> </w:t>
      </w:r>
      <w:r>
        <w:rPr>
          <w:sz w:val="24"/>
        </w:rPr>
        <w:t>engaged</w:t>
      </w:r>
      <w:r>
        <w:rPr>
          <w:spacing w:val="-3"/>
          <w:sz w:val="24"/>
        </w:rPr>
        <w:t xml:space="preserve"> </w:t>
      </w:r>
      <w:r>
        <w:rPr>
          <w:sz w:val="24"/>
        </w:rPr>
        <w:t>in</w:t>
      </w:r>
      <w:r>
        <w:rPr>
          <w:spacing w:val="-3"/>
          <w:sz w:val="24"/>
        </w:rPr>
        <w:t xml:space="preserve"> </w:t>
      </w:r>
      <w:r>
        <w:rPr>
          <w:sz w:val="24"/>
        </w:rPr>
        <w:t>a substantially similar business; or</w:t>
      </w:r>
    </w:p>
    <w:p w:rsidR="00361071" w14:paraId="442D478D" w14:textId="77777777">
      <w:pPr>
        <w:pStyle w:val="ListParagraph"/>
        <w:numPr>
          <w:ilvl w:val="3"/>
          <w:numId w:val="6"/>
        </w:numPr>
        <w:tabs>
          <w:tab w:val="left" w:pos="1429"/>
          <w:tab w:val="left" w:pos="1438"/>
        </w:tabs>
        <w:spacing w:before="274" w:line="244" w:lineRule="auto"/>
        <w:ind w:left="1438" w:right="1459" w:hanging="360"/>
        <w:rPr>
          <w:sz w:val="24"/>
        </w:rPr>
      </w:pPr>
      <w:r>
        <w:rPr>
          <w:sz w:val="24"/>
        </w:rPr>
        <w:t>the</w:t>
      </w:r>
      <w:r>
        <w:rPr>
          <w:spacing w:val="-11"/>
          <w:sz w:val="24"/>
        </w:rPr>
        <w:t xml:space="preserve"> </w:t>
      </w:r>
      <w:r>
        <w:rPr>
          <w:sz w:val="24"/>
        </w:rPr>
        <w:t>State</w:t>
      </w:r>
      <w:r>
        <w:rPr>
          <w:spacing w:val="-4"/>
          <w:sz w:val="24"/>
        </w:rPr>
        <w:t xml:space="preserve"> </w:t>
      </w:r>
      <w:r>
        <w:rPr>
          <w:sz w:val="24"/>
        </w:rPr>
        <w:t>requires,</w:t>
      </w:r>
      <w:r>
        <w:rPr>
          <w:spacing w:val="-8"/>
          <w:sz w:val="24"/>
        </w:rPr>
        <w:t xml:space="preserve"> </w:t>
      </w:r>
      <w:r>
        <w:rPr>
          <w:sz w:val="24"/>
        </w:rPr>
        <w:t>as</w:t>
      </w:r>
      <w:r>
        <w:rPr>
          <w:spacing w:val="-5"/>
          <w:sz w:val="24"/>
        </w:rPr>
        <w:t xml:space="preserve"> </w:t>
      </w:r>
      <w:r>
        <w:rPr>
          <w:sz w:val="24"/>
        </w:rPr>
        <w:t>a</w:t>
      </w:r>
      <w:r>
        <w:rPr>
          <w:spacing w:val="-4"/>
          <w:sz w:val="24"/>
        </w:rPr>
        <w:t xml:space="preserve"> </w:t>
      </w:r>
      <w:r>
        <w:rPr>
          <w:sz w:val="24"/>
        </w:rPr>
        <w:t>condition</w:t>
      </w:r>
      <w:r>
        <w:rPr>
          <w:spacing w:val="-11"/>
          <w:sz w:val="24"/>
        </w:rPr>
        <w:t xml:space="preserve"> </w:t>
      </w:r>
      <w:r>
        <w:rPr>
          <w:sz w:val="24"/>
        </w:rPr>
        <w:t>of</w:t>
      </w:r>
      <w:r>
        <w:rPr>
          <w:spacing w:val="-15"/>
          <w:sz w:val="24"/>
        </w:rPr>
        <w:t xml:space="preserve"> </w:t>
      </w:r>
      <w:r>
        <w:rPr>
          <w:sz w:val="24"/>
        </w:rPr>
        <w:t>licensure,</w:t>
      </w:r>
      <w:r>
        <w:rPr>
          <w:spacing w:val="-1"/>
          <w:sz w:val="24"/>
        </w:rPr>
        <w:t xml:space="preserve"> </w:t>
      </w:r>
      <w:r>
        <w:rPr>
          <w:sz w:val="24"/>
        </w:rPr>
        <w:t>the</w:t>
      </w:r>
      <w:r>
        <w:rPr>
          <w:spacing w:val="-4"/>
          <w:sz w:val="24"/>
        </w:rPr>
        <w:t xml:space="preserve"> </w:t>
      </w:r>
      <w:r>
        <w:rPr>
          <w:sz w:val="24"/>
        </w:rPr>
        <w:t>Applicant</w:t>
      </w:r>
      <w:r>
        <w:rPr>
          <w:spacing w:val="-15"/>
          <w:sz w:val="24"/>
        </w:rPr>
        <w:t xml:space="preserve"> </w:t>
      </w:r>
      <w:r>
        <w:rPr>
          <w:sz w:val="24"/>
        </w:rPr>
        <w:t>to</w:t>
      </w:r>
      <w:r>
        <w:rPr>
          <w:spacing w:val="-11"/>
          <w:sz w:val="24"/>
        </w:rPr>
        <w:t xml:space="preserve"> </w:t>
      </w:r>
      <w:r>
        <w:rPr>
          <w:sz w:val="24"/>
        </w:rPr>
        <w:t>offer any product or plan other than a PDP. 42 CFR</w:t>
      </w:r>
      <w:r>
        <w:rPr>
          <w:spacing w:val="-12"/>
          <w:sz w:val="24"/>
        </w:rPr>
        <w:t xml:space="preserve"> </w:t>
      </w:r>
      <w:r>
        <w:rPr>
          <w:sz w:val="24"/>
        </w:rPr>
        <w:t>§ 423.410(b)(2).</w:t>
      </w:r>
    </w:p>
    <w:p w:rsidR="00361071" w14:paraId="181ECDDB" w14:textId="77777777">
      <w:pPr>
        <w:pStyle w:val="ListParagraph"/>
        <w:numPr>
          <w:ilvl w:val="2"/>
          <w:numId w:val="6"/>
        </w:numPr>
        <w:tabs>
          <w:tab w:val="left" w:pos="1069"/>
          <w:tab w:val="left" w:pos="1079"/>
        </w:tabs>
        <w:spacing w:before="269"/>
        <w:ind w:right="923" w:hanging="361"/>
        <w:rPr>
          <w:sz w:val="24"/>
        </w:rPr>
      </w:pPr>
      <w:r>
        <w:rPr>
          <w:sz w:val="24"/>
        </w:rPr>
        <w:t>The</w:t>
      </w:r>
      <w:r>
        <w:rPr>
          <w:spacing w:val="-4"/>
          <w:sz w:val="24"/>
        </w:rPr>
        <w:t xml:space="preserve"> </w:t>
      </w:r>
      <w:r>
        <w:rPr>
          <w:sz w:val="24"/>
        </w:rPr>
        <w:t>State</w:t>
      </w:r>
      <w:r>
        <w:rPr>
          <w:spacing w:val="-4"/>
          <w:sz w:val="24"/>
        </w:rPr>
        <w:t xml:space="preserve"> </w:t>
      </w:r>
      <w:r>
        <w:rPr>
          <w:sz w:val="24"/>
        </w:rPr>
        <w:t>has</w:t>
      </w:r>
      <w:r>
        <w:rPr>
          <w:spacing w:val="-12"/>
          <w:sz w:val="24"/>
        </w:rPr>
        <w:t xml:space="preserve"> </w:t>
      </w:r>
      <w:r>
        <w:rPr>
          <w:sz w:val="24"/>
        </w:rPr>
        <w:t>denied</w:t>
      </w:r>
      <w:r>
        <w:rPr>
          <w:spacing w:val="-4"/>
          <w:sz w:val="24"/>
        </w:rPr>
        <w:t xml:space="preserve"> </w:t>
      </w:r>
      <w:r>
        <w:rPr>
          <w:sz w:val="24"/>
        </w:rPr>
        <w:t>the</w:t>
      </w:r>
      <w:r>
        <w:rPr>
          <w:spacing w:val="-4"/>
          <w:sz w:val="24"/>
        </w:rPr>
        <w:t xml:space="preserve"> </w:t>
      </w:r>
      <w:r>
        <w:rPr>
          <w:sz w:val="24"/>
        </w:rPr>
        <w:t>licensure</w:t>
      </w:r>
      <w:r>
        <w:rPr>
          <w:spacing w:val="-4"/>
          <w:sz w:val="24"/>
        </w:rPr>
        <w:t xml:space="preserve"> </w:t>
      </w:r>
      <w:r>
        <w:rPr>
          <w:sz w:val="24"/>
        </w:rPr>
        <w:t>application,</w:t>
      </w:r>
      <w:r>
        <w:rPr>
          <w:spacing w:val="-15"/>
          <w:sz w:val="24"/>
        </w:rPr>
        <w:t xml:space="preserve"> </w:t>
      </w:r>
      <w:r>
        <w:rPr>
          <w:sz w:val="24"/>
        </w:rPr>
        <w:t>in</w:t>
      </w:r>
      <w:r>
        <w:rPr>
          <w:spacing w:val="-4"/>
          <w:sz w:val="24"/>
        </w:rPr>
        <w:t xml:space="preserve"> </w:t>
      </w:r>
      <w:r>
        <w:rPr>
          <w:sz w:val="24"/>
        </w:rPr>
        <w:t>whole</w:t>
      </w:r>
      <w:r>
        <w:rPr>
          <w:spacing w:val="-4"/>
          <w:sz w:val="24"/>
        </w:rPr>
        <w:t xml:space="preserve"> </w:t>
      </w:r>
      <w:r>
        <w:rPr>
          <w:sz w:val="24"/>
        </w:rPr>
        <w:t>or</w:t>
      </w:r>
      <w:r>
        <w:rPr>
          <w:spacing w:val="-14"/>
          <w:sz w:val="24"/>
        </w:rPr>
        <w:t xml:space="preserve"> </w:t>
      </w:r>
      <w:r>
        <w:rPr>
          <w:sz w:val="24"/>
        </w:rPr>
        <w:t>in</w:t>
      </w:r>
      <w:r>
        <w:rPr>
          <w:spacing w:val="-4"/>
          <w:sz w:val="24"/>
        </w:rPr>
        <w:t xml:space="preserve"> </w:t>
      </w:r>
      <w:r>
        <w:rPr>
          <w:sz w:val="24"/>
        </w:rPr>
        <w:t>part,</w:t>
      </w:r>
      <w:r>
        <w:rPr>
          <w:spacing w:val="-8"/>
          <w:sz w:val="24"/>
        </w:rPr>
        <w:t xml:space="preserve"> </w:t>
      </w:r>
      <w:r>
        <w:rPr>
          <w:sz w:val="24"/>
        </w:rPr>
        <w:t>for</w:t>
      </w:r>
      <w:r>
        <w:rPr>
          <w:spacing w:val="-14"/>
          <w:sz w:val="24"/>
        </w:rPr>
        <w:t xml:space="preserve"> </w:t>
      </w:r>
      <w:r>
        <w:rPr>
          <w:sz w:val="24"/>
        </w:rPr>
        <w:t>one</w:t>
      </w:r>
      <w:r>
        <w:rPr>
          <w:spacing w:val="-4"/>
          <w:sz w:val="24"/>
        </w:rPr>
        <w:t xml:space="preserve"> </w:t>
      </w:r>
      <w:r>
        <w:rPr>
          <w:sz w:val="24"/>
        </w:rPr>
        <w:t>of</w:t>
      </w:r>
      <w:r>
        <w:rPr>
          <w:spacing w:val="-1"/>
          <w:sz w:val="24"/>
        </w:rPr>
        <w:t xml:space="preserve"> </w:t>
      </w:r>
      <w:r>
        <w:rPr>
          <w:sz w:val="24"/>
        </w:rPr>
        <w:t>the following reasons:</w:t>
      </w:r>
    </w:p>
    <w:p w:rsidR="00361071" w14:paraId="70CC1808" w14:textId="77777777">
      <w:pPr>
        <w:pStyle w:val="ListParagraph"/>
        <w:numPr>
          <w:ilvl w:val="3"/>
          <w:numId w:val="6"/>
        </w:numPr>
        <w:tabs>
          <w:tab w:val="left" w:pos="1429"/>
          <w:tab w:val="left" w:pos="1438"/>
        </w:tabs>
        <w:spacing w:before="218"/>
        <w:ind w:left="1438" w:right="938" w:hanging="360"/>
        <w:rPr>
          <w:sz w:val="24"/>
        </w:rPr>
      </w:pPr>
      <w:r>
        <w:rPr>
          <w:sz w:val="24"/>
        </w:rPr>
        <w:t>on</w:t>
      </w:r>
      <w:r>
        <w:rPr>
          <w:spacing w:val="-12"/>
          <w:sz w:val="24"/>
        </w:rPr>
        <w:t xml:space="preserve"> </w:t>
      </w:r>
      <w:r>
        <w:rPr>
          <w:sz w:val="24"/>
        </w:rPr>
        <w:t>the</w:t>
      </w:r>
      <w:r>
        <w:rPr>
          <w:spacing w:val="-5"/>
          <w:sz w:val="24"/>
        </w:rPr>
        <w:t xml:space="preserve"> </w:t>
      </w:r>
      <w:r>
        <w:rPr>
          <w:sz w:val="24"/>
        </w:rPr>
        <w:t>basis</w:t>
      </w:r>
      <w:r>
        <w:rPr>
          <w:spacing w:val="-13"/>
          <w:sz w:val="24"/>
        </w:rPr>
        <w:t xml:space="preserve"> </w:t>
      </w:r>
      <w:r>
        <w:rPr>
          <w:sz w:val="24"/>
        </w:rPr>
        <w:t>of</w:t>
      </w:r>
      <w:r>
        <w:rPr>
          <w:spacing w:val="-2"/>
          <w:sz w:val="24"/>
        </w:rPr>
        <w:t xml:space="preserve"> </w:t>
      </w:r>
      <w:r>
        <w:rPr>
          <w:sz w:val="24"/>
        </w:rPr>
        <w:t>the</w:t>
      </w:r>
      <w:r>
        <w:rPr>
          <w:spacing w:val="-5"/>
          <w:sz w:val="24"/>
        </w:rPr>
        <w:t xml:space="preserve"> </w:t>
      </w:r>
      <w:r>
        <w:rPr>
          <w:sz w:val="24"/>
        </w:rPr>
        <w:t>Applicant’s</w:t>
      </w:r>
      <w:r>
        <w:rPr>
          <w:spacing w:val="-13"/>
          <w:sz w:val="24"/>
        </w:rPr>
        <w:t xml:space="preserve"> </w:t>
      </w:r>
      <w:r>
        <w:rPr>
          <w:sz w:val="24"/>
        </w:rPr>
        <w:t>failure</w:t>
      </w:r>
      <w:r>
        <w:rPr>
          <w:spacing w:val="-12"/>
          <w:sz w:val="24"/>
        </w:rPr>
        <w:t xml:space="preserve"> </w:t>
      </w:r>
      <w:r>
        <w:rPr>
          <w:sz w:val="24"/>
        </w:rPr>
        <w:t>to</w:t>
      </w:r>
      <w:r>
        <w:rPr>
          <w:spacing w:val="-5"/>
          <w:sz w:val="24"/>
        </w:rPr>
        <w:t xml:space="preserve"> </w:t>
      </w:r>
      <w:r>
        <w:rPr>
          <w:sz w:val="24"/>
        </w:rPr>
        <w:t>meet</w:t>
      </w:r>
      <w:r>
        <w:rPr>
          <w:spacing w:val="-9"/>
          <w:sz w:val="24"/>
        </w:rPr>
        <w:t xml:space="preserve"> </w:t>
      </w:r>
      <w:r>
        <w:rPr>
          <w:sz w:val="24"/>
        </w:rPr>
        <w:t>solvency</w:t>
      </w:r>
      <w:r>
        <w:rPr>
          <w:spacing w:val="-13"/>
          <w:sz w:val="24"/>
        </w:rPr>
        <w:t xml:space="preserve"> </w:t>
      </w:r>
      <w:r>
        <w:rPr>
          <w:sz w:val="24"/>
        </w:rPr>
        <w:t>requirements</w:t>
      </w:r>
      <w:r>
        <w:rPr>
          <w:spacing w:val="-6"/>
          <w:sz w:val="24"/>
        </w:rPr>
        <w:t xml:space="preserve"> </w:t>
      </w:r>
      <w:r>
        <w:rPr>
          <w:sz w:val="24"/>
        </w:rPr>
        <w:t>that</w:t>
      </w:r>
      <w:r>
        <w:rPr>
          <w:spacing w:val="-2"/>
          <w:sz w:val="24"/>
        </w:rPr>
        <w:t xml:space="preserve"> </w:t>
      </w:r>
      <w:r>
        <w:rPr>
          <w:sz w:val="24"/>
        </w:rPr>
        <w:t>are different from the solvency standards developed by CMS;</w:t>
      </w:r>
      <w:r>
        <w:rPr>
          <w:spacing w:val="-28"/>
          <w:sz w:val="24"/>
        </w:rPr>
        <w:t xml:space="preserve"> </w:t>
      </w:r>
      <w:r>
        <w:rPr>
          <w:sz w:val="24"/>
        </w:rPr>
        <w:t>or</w:t>
      </w:r>
    </w:p>
    <w:p w:rsidR="00361071" w14:paraId="60C2E410" w14:textId="77777777">
      <w:pPr>
        <w:pStyle w:val="ListParagraph"/>
        <w:numPr>
          <w:ilvl w:val="3"/>
          <w:numId w:val="6"/>
        </w:numPr>
        <w:tabs>
          <w:tab w:val="left" w:pos="1428"/>
          <w:tab w:val="left" w:pos="1437"/>
        </w:tabs>
        <w:spacing w:before="274" w:line="242" w:lineRule="auto"/>
        <w:ind w:left="1437" w:right="1331" w:hanging="360"/>
        <w:rPr>
          <w:sz w:val="24"/>
        </w:rPr>
      </w:pPr>
      <w:r>
        <w:rPr>
          <w:sz w:val="24"/>
        </w:rPr>
        <w:t>the</w:t>
      </w:r>
      <w:r>
        <w:rPr>
          <w:spacing w:val="-4"/>
          <w:sz w:val="24"/>
        </w:rPr>
        <w:t xml:space="preserve"> </w:t>
      </w:r>
      <w:r>
        <w:rPr>
          <w:sz w:val="24"/>
        </w:rPr>
        <w:t>State</w:t>
      </w:r>
      <w:r>
        <w:rPr>
          <w:spacing w:val="-4"/>
          <w:sz w:val="24"/>
        </w:rPr>
        <w:t xml:space="preserve"> </w:t>
      </w:r>
      <w:r>
        <w:rPr>
          <w:sz w:val="24"/>
        </w:rPr>
        <w:t>has</w:t>
      </w:r>
      <w:r>
        <w:rPr>
          <w:spacing w:val="-5"/>
          <w:sz w:val="24"/>
        </w:rPr>
        <w:t xml:space="preserve"> </w:t>
      </w:r>
      <w:r>
        <w:rPr>
          <w:sz w:val="24"/>
        </w:rPr>
        <w:t>imposed,</w:t>
      </w:r>
      <w:r>
        <w:rPr>
          <w:spacing w:val="-15"/>
          <w:sz w:val="24"/>
        </w:rPr>
        <w:t xml:space="preserve"> </w:t>
      </w:r>
      <w:r>
        <w:rPr>
          <w:sz w:val="24"/>
        </w:rPr>
        <w:t>as a</w:t>
      </w:r>
      <w:r>
        <w:rPr>
          <w:spacing w:val="-4"/>
          <w:sz w:val="24"/>
        </w:rPr>
        <w:t xml:space="preserve"> </w:t>
      </w:r>
      <w:r>
        <w:rPr>
          <w:sz w:val="24"/>
        </w:rPr>
        <w:t>condition</w:t>
      </w:r>
      <w:r>
        <w:rPr>
          <w:spacing w:val="-4"/>
          <w:sz w:val="24"/>
        </w:rPr>
        <w:t xml:space="preserve"> </w:t>
      </w:r>
      <w:r>
        <w:rPr>
          <w:sz w:val="24"/>
        </w:rPr>
        <w:t>of</w:t>
      </w:r>
      <w:r>
        <w:rPr>
          <w:spacing w:val="-15"/>
          <w:sz w:val="24"/>
        </w:rPr>
        <w:t xml:space="preserve"> </w:t>
      </w:r>
      <w:r>
        <w:rPr>
          <w:sz w:val="24"/>
        </w:rPr>
        <w:t>licensing,</w:t>
      </w:r>
      <w:r>
        <w:rPr>
          <w:spacing w:val="-15"/>
          <w:sz w:val="24"/>
        </w:rPr>
        <w:t xml:space="preserve"> </w:t>
      </w:r>
      <w:r>
        <w:rPr>
          <w:sz w:val="24"/>
        </w:rPr>
        <w:t>any</w:t>
      </w:r>
      <w:r>
        <w:rPr>
          <w:spacing w:val="-12"/>
          <w:sz w:val="24"/>
        </w:rPr>
        <w:t xml:space="preserve"> </w:t>
      </w:r>
      <w:r>
        <w:rPr>
          <w:sz w:val="24"/>
        </w:rPr>
        <w:t>documentation</w:t>
      </w:r>
      <w:r>
        <w:rPr>
          <w:spacing w:val="-5"/>
          <w:sz w:val="24"/>
        </w:rPr>
        <w:t xml:space="preserve"> </w:t>
      </w:r>
      <w:r>
        <w:rPr>
          <w:sz w:val="24"/>
        </w:rPr>
        <w:t>or information requirements relating to solvency that are different from the information or documentation requirements in the solvency standards developed by CMS. 42 CFR § 423.410(b)(3).</w:t>
      </w:r>
    </w:p>
    <w:p w:rsidR="00361071" w14:paraId="2FB42F14" w14:textId="77777777">
      <w:pPr>
        <w:pStyle w:val="ListParagraph"/>
        <w:numPr>
          <w:ilvl w:val="2"/>
          <w:numId w:val="6"/>
        </w:numPr>
        <w:tabs>
          <w:tab w:val="left" w:pos="1069"/>
          <w:tab w:val="left" w:pos="1078"/>
        </w:tabs>
        <w:spacing w:before="268" w:line="232" w:lineRule="auto"/>
        <w:ind w:left="1078" w:right="775" w:hanging="360"/>
        <w:rPr>
          <w:sz w:val="24"/>
        </w:rPr>
      </w:pPr>
      <w:r>
        <w:rPr>
          <w:sz w:val="24"/>
        </w:rPr>
        <w:t>The</w:t>
      </w:r>
      <w:r>
        <w:rPr>
          <w:spacing w:val="-5"/>
          <w:sz w:val="24"/>
        </w:rPr>
        <w:t xml:space="preserve"> </w:t>
      </w:r>
      <w:r>
        <w:rPr>
          <w:sz w:val="24"/>
        </w:rPr>
        <w:t>State</w:t>
      </w:r>
      <w:r>
        <w:rPr>
          <w:spacing w:val="-5"/>
          <w:sz w:val="24"/>
        </w:rPr>
        <w:t xml:space="preserve"> </w:t>
      </w:r>
      <w:r>
        <w:rPr>
          <w:sz w:val="24"/>
        </w:rPr>
        <w:t>has</w:t>
      </w:r>
      <w:r>
        <w:rPr>
          <w:spacing w:val="-12"/>
          <w:sz w:val="24"/>
        </w:rPr>
        <w:t xml:space="preserve"> </w:t>
      </w:r>
      <w:r>
        <w:rPr>
          <w:sz w:val="24"/>
        </w:rPr>
        <w:t>denied</w:t>
      </w:r>
      <w:r>
        <w:rPr>
          <w:spacing w:val="-5"/>
          <w:sz w:val="24"/>
        </w:rPr>
        <w:t xml:space="preserve"> </w:t>
      </w:r>
      <w:r>
        <w:rPr>
          <w:sz w:val="24"/>
        </w:rPr>
        <w:t>the</w:t>
      </w:r>
      <w:r>
        <w:rPr>
          <w:spacing w:val="-5"/>
          <w:sz w:val="24"/>
        </w:rPr>
        <w:t xml:space="preserve"> </w:t>
      </w:r>
      <w:r>
        <w:rPr>
          <w:sz w:val="24"/>
        </w:rPr>
        <w:t>licensure</w:t>
      </w:r>
      <w:r>
        <w:rPr>
          <w:spacing w:val="-5"/>
          <w:sz w:val="24"/>
        </w:rPr>
        <w:t xml:space="preserve"> </w:t>
      </w:r>
      <w:r>
        <w:rPr>
          <w:sz w:val="24"/>
        </w:rPr>
        <w:t>application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12"/>
          <w:sz w:val="24"/>
        </w:rPr>
        <w:t xml:space="preserve"> </w:t>
      </w:r>
      <w:r>
        <w:rPr>
          <w:sz w:val="24"/>
        </w:rPr>
        <w:t>of</w:t>
      </w:r>
      <w:r>
        <w:rPr>
          <w:spacing w:val="-9"/>
          <w:sz w:val="24"/>
        </w:rPr>
        <w:t xml:space="preserve"> </w:t>
      </w:r>
      <w:r>
        <w:rPr>
          <w:sz w:val="24"/>
        </w:rPr>
        <w:t>grounds</w:t>
      </w:r>
      <w:r>
        <w:rPr>
          <w:spacing w:val="-12"/>
          <w:sz w:val="24"/>
        </w:rPr>
        <w:t xml:space="preserve"> </w:t>
      </w:r>
      <w:r>
        <w:rPr>
          <w:sz w:val="24"/>
        </w:rPr>
        <w:t>other</w:t>
      </w:r>
      <w:r>
        <w:rPr>
          <w:spacing w:val="-1"/>
          <w:sz w:val="24"/>
        </w:rPr>
        <w:t xml:space="preserve"> </w:t>
      </w:r>
      <w:r>
        <w:rPr>
          <w:sz w:val="24"/>
        </w:rPr>
        <w:t>than those required under Federal law. 42 CFR</w:t>
      </w:r>
      <w:r>
        <w:rPr>
          <w:spacing w:val="-9"/>
          <w:sz w:val="24"/>
        </w:rPr>
        <w:t xml:space="preserve"> </w:t>
      </w:r>
      <w:r>
        <w:rPr>
          <w:sz w:val="24"/>
        </w:rPr>
        <w:t>§ 423.410(b)(4).</w:t>
      </w:r>
    </w:p>
    <w:p w:rsidR="00361071" w14:paraId="2E7ED002" w14:textId="77777777">
      <w:pPr>
        <w:pStyle w:val="BodyText"/>
        <w:spacing w:before="227" w:line="242" w:lineRule="auto"/>
        <w:ind w:left="1077" w:right="1078"/>
      </w:pPr>
      <w:r>
        <w:t>NOTE: To meet the conditions for CMS to grant a state licensure waiver pursuant</w:t>
      </w:r>
      <w:r>
        <w:rPr>
          <w:spacing w:val="-16"/>
        </w:rPr>
        <w:t xml:space="preserve"> </w:t>
      </w:r>
      <w:r>
        <w:t>to</w:t>
      </w:r>
      <w:r>
        <w:rPr>
          <w:spacing w:val="-5"/>
        </w:rPr>
        <w:t xml:space="preserve"> </w:t>
      </w:r>
      <w:r>
        <w:t>42</w:t>
      </w:r>
      <w:r>
        <w:rPr>
          <w:spacing w:val="-5"/>
        </w:rPr>
        <w:t xml:space="preserve"> </w:t>
      </w:r>
      <w:r>
        <w:t>CFR</w:t>
      </w:r>
      <w:r>
        <w:rPr>
          <w:spacing w:val="-2"/>
        </w:rPr>
        <w:t xml:space="preserve"> </w:t>
      </w:r>
      <w:r>
        <w:t>§</w:t>
      </w:r>
      <w:r>
        <w:rPr>
          <w:spacing w:val="-11"/>
        </w:rPr>
        <w:t xml:space="preserve"> </w:t>
      </w:r>
      <w:r>
        <w:t>423.410(b),</w:t>
      </w:r>
      <w:r>
        <w:rPr>
          <w:spacing w:val="-9"/>
        </w:rPr>
        <w:t xml:space="preserve"> </w:t>
      </w:r>
      <w:r>
        <w:t>the</w:t>
      </w:r>
      <w:r>
        <w:rPr>
          <w:spacing w:val="-5"/>
        </w:rPr>
        <w:t xml:space="preserve"> </w:t>
      </w:r>
      <w:r>
        <w:t>waiver</w:t>
      </w:r>
      <w:r>
        <w:rPr>
          <w:spacing w:val="-14"/>
        </w:rPr>
        <w:t xml:space="preserve"> </w:t>
      </w:r>
      <w:r>
        <w:t>applicant</w:t>
      </w:r>
      <w:r>
        <w:rPr>
          <w:spacing w:val="-15"/>
        </w:rPr>
        <w:t xml:space="preserve"> </w:t>
      </w:r>
      <w:r>
        <w:t>must</w:t>
      </w:r>
      <w:r>
        <w:rPr>
          <w:spacing w:val="-15"/>
        </w:rPr>
        <w:t xml:space="preserve"> </w:t>
      </w:r>
      <w:r>
        <w:t>demonstrate that by the time the waiver application is submitted to CMS, either:</w:t>
      </w:r>
    </w:p>
    <w:p w:rsidR="00361071" w14:paraId="51FEA9FA" w14:textId="77777777">
      <w:pPr>
        <w:pStyle w:val="ListParagraph"/>
        <w:numPr>
          <w:ilvl w:val="3"/>
          <w:numId w:val="6"/>
        </w:numPr>
        <w:tabs>
          <w:tab w:val="left" w:pos="1427"/>
          <w:tab w:val="left" w:pos="1436"/>
        </w:tabs>
        <w:spacing w:before="272" w:line="242" w:lineRule="auto"/>
        <w:ind w:left="1436" w:right="820" w:hanging="360"/>
        <w:rPr>
          <w:sz w:val="24"/>
        </w:rPr>
      </w:pPr>
      <w:r>
        <w:rPr>
          <w:sz w:val="24"/>
        </w:rPr>
        <w:t>The</w:t>
      </w:r>
      <w:r>
        <w:rPr>
          <w:spacing w:val="-11"/>
          <w:sz w:val="24"/>
        </w:rPr>
        <w:t xml:space="preserve"> </w:t>
      </w:r>
      <w:r>
        <w:rPr>
          <w:sz w:val="24"/>
        </w:rPr>
        <w:t>State</w:t>
      </w:r>
      <w:r>
        <w:rPr>
          <w:spacing w:val="-4"/>
          <w:sz w:val="24"/>
        </w:rPr>
        <w:t xml:space="preserve"> </w:t>
      </w:r>
      <w:r>
        <w:rPr>
          <w:sz w:val="24"/>
        </w:rPr>
        <w:t>failed</w:t>
      </w:r>
      <w:r>
        <w:rPr>
          <w:spacing w:val="-11"/>
          <w:sz w:val="24"/>
        </w:rPr>
        <w:t xml:space="preserve"> </w:t>
      </w:r>
      <w:r>
        <w:rPr>
          <w:sz w:val="24"/>
        </w:rPr>
        <w:t>to</w:t>
      </w:r>
      <w:r>
        <w:rPr>
          <w:spacing w:val="-4"/>
          <w:sz w:val="24"/>
        </w:rPr>
        <w:t xml:space="preserve"> </w:t>
      </w:r>
      <w:r>
        <w:rPr>
          <w:sz w:val="24"/>
        </w:rPr>
        <w:t>complete</w:t>
      </w:r>
      <w:r>
        <w:rPr>
          <w:spacing w:val="-4"/>
          <w:sz w:val="24"/>
        </w:rPr>
        <w:t xml:space="preserve"> </w:t>
      </w:r>
      <w:r>
        <w:rPr>
          <w:sz w:val="24"/>
        </w:rPr>
        <w:t>action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licensing</w:t>
      </w:r>
      <w:r>
        <w:rPr>
          <w:spacing w:val="-11"/>
          <w:sz w:val="24"/>
        </w:rPr>
        <w:t xml:space="preserve"> </w:t>
      </w:r>
      <w:r>
        <w:rPr>
          <w:sz w:val="24"/>
        </w:rPr>
        <w:t>application</w:t>
      </w:r>
      <w:r>
        <w:rPr>
          <w:spacing w:val="-11"/>
          <w:sz w:val="24"/>
        </w:rPr>
        <w:t xml:space="preserve"> </w:t>
      </w:r>
      <w:r>
        <w:rPr>
          <w:sz w:val="24"/>
        </w:rPr>
        <w:t>within</w:t>
      </w:r>
      <w:r>
        <w:rPr>
          <w:spacing w:val="-11"/>
          <w:sz w:val="24"/>
        </w:rPr>
        <w:t xml:space="preserve"> </w:t>
      </w:r>
      <w:r>
        <w:rPr>
          <w:sz w:val="24"/>
        </w:rPr>
        <w:t>90</w:t>
      </w:r>
      <w:r>
        <w:rPr>
          <w:spacing w:val="-4"/>
          <w:sz w:val="24"/>
        </w:rPr>
        <w:t xml:space="preserve"> </w:t>
      </w:r>
      <w:r>
        <w:rPr>
          <w:sz w:val="24"/>
        </w:rPr>
        <w:t>days of the date that the state received a substantially complete application.</w:t>
      </w:r>
      <w:r>
        <w:rPr>
          <w:spacing w:val="40"/>
          <w:sz w:val="24"/>
        </w:rPr>
        <w:t xml:space="preserve"> </w:t>
      </w:r>
      <w:r>
        <w:rPr>
          <w:sz w:val="24"/>
        </w:rPr>
        <w:t>States</w:t>
      </w:r>
      <w:r>
        <w:rPr>
          <w:spacing w:val="-2"/>
          <w:sz w:val="24"/>
        </w:rPr>
        <w:t xml:space="preserve"> </w:t>
      </w:r>
      <w:r>
        <w:rPr>
          <w:sz w:val="24"/>
        </w:rPr>
        <w:t>must</w:t>
      </w:r>
      <w:r>
        <w:rPr>
          <w:spacing w:val="-13"/>
          <w:sz w:val="24"/>
        </w:rPr>
        <w:t xml:space="preserve"> </w:t>
      </w:r>
      <w:r>
        <w:rPr>
          <w:sz w:val="24"/>
        </w:rPr>
        <w:t>confirm the</w:t>
      </w:r>
      <w:r>
        <w:rPr>
          <w:spacing w:val="-2"/>
          <w:sz w:val="24"/>
        </w:rPr>
        <w:t xml:space="preserve"> </w:t>
      </w:r>
      <w:r>
        <w:rPr>
          <w:sz w:val="24"/>
        </w:rPr>
        <w:t>receipt</w:t>
      </w:r>
      <w:r>
        <w:rPr>
          <w:spacing w:val="-6"/>
          <w:sz w:val="24"/>
        </w:rPr>
        <w:t xml:space="preserve"> </w:t>
      </w:r>
      <w:r>
        <w:rPr>
          <w:sz w:val="24"/>
        </w:rPr>
        <w:t>and</w:t>
      </w:r>
      <w:r>
        <w:rPr>
          <w:spacing w:val="-2"/>
          <w:sz w:val="24"/>
        </w:rPr>
        <w:t xml:space="preserve"> </w:t>
      </w:r>
      <w:r>
        <w:rPr>
          <w:sz w:val="24"/>
        </w:rPr>
        <w:t>completeness</w:t>
      </w:r>
      <w:r>
        <w:rPr>
          <w:spacing w:val="-10"/>
          <w:sz w:val="24"/>
        </w:rPr>
        <w:t xml:space="preserve"> </w:t>
      </w:r>
      <w:r>
        <w:rPr>
          <w:sz w:val="24"/>
        </w:rPr>
        <w:t>of the</w:t>
      </w:r>
      <w:r>
        <w:rPr>
          <w:spacing w:val="-2"/>
          <w:sz w:val="24"/>
        </w:rPr>
        <w:t xml:space="preserve"> </w:t>
      </w:r>
      <w:r>
        <w:rPr>
          <w:sz w:val="24"/>
        </w:rPr>
        <w:t>application,</w:t>
      </w:r>
      <w:r>
        <w:rPr>
          <w:spacing w:val="-13"/>
          <w:sz w:val="24"/>
        </w:rPr>
        <w:t xml:space="preserve"> </w:t>
      </w:r>
      <w:r>
        <w:rPr>
          <w:sz w:val="24"/>
        </w:rPr>
        <w:t>which</w:t>
      </w:r>
      <w:r>
        <w:rPr>
          <w:spacing w:val="-2"/>
          <w:sz w:val="24"/>
        </w:rPr>
        <w:t xml:space="preserve"> </w:t>
      </w:r>
      <w:r>
        <w:rPr>
          <w:sz w:val="24"/>
        </w:rPr>
        <w:t>is necessary to establish that the 90-day period has been met; or</w:t>
      </w:r>
    </w:p>
    <w:p w:rsidR="00361071" w14:paraId="31CBC013" w14:textId="77777777">
      <w:pPr>
        <w:pStyle w:val="ListParagraph"/>
        <w:numPr>
          <w:ilvl w:val="3"/>
          <w:numId w:val="6"/>
        </w:numPr>
        <w:tabs>
          <w:tab w:val="left" w:pos="1427"/>
          <w:tab w:val="left" w:pos="1436"/>
        </w:tabs>
        <w:spacing w:before="262"/>
        <w:ind w:left="1436" w:right="792" w:hanging="360"/>
        <w:jc w:val="both"/>
        <w:rPr>
          <w:sz w:val="24"/>
        </w:rPr>
      </w:pPr>
      <w:r>
        <w:rPr>
          <w:sz w:val="24"/>
        </w:rPr>
        <w:t>The State denied the substantially</w:t>
      </w:r>
      <w:r>
        <w:rPr>
          <w:spacing w:val="-6"/>
          <w:sz w:val="24"/>
        </w:rPr>
        <w:t xml:space="preserve"> </w:t>
      </w:r>
      <w:r>
        <w:rPr>
          <w:sz w:val="24"/>
        </w:rPr>
        <w:t>complete license application for</w:t>
      </w:r>
      <w:r>
        <w:rPr>
          <w:spacing w:val="-1"/>
          <w:sz w:val="24"/>
        </w:rPr>
        <w:t xml:space="preserve"> </w:t>
      </w:r>
      <w:r>
        <w:rPr>
          <w:sz w:val="24"/>
        </w:rPr>
        <w:t>one of</w:t>
      </w:r>
      <w:r>
        <w:rPr>
          <w:spacing w:val="-2"/>
          <w:sz w:val="24"/>
        </w:rPr>
        <w:t xml:space="preserve"> </w:t>
      </w:r>
      <w:r>
        <w:rPr>
          <w:sz w:val="24"/>
        </w:rPr>
        <w:t>the reasons</w:t>
      </w:r>
      <w:r>
        <w:rPr>
          <w:spacing w:val="-17"/>
          <w:sz w:val="24"/>
        </w:rPr>
        <w:t xml:space="preserve"> </w:t>
      </w:r>
      <w:r>
        <w:rPr>
          <w:sz w:val="24"/>
        </w:rPr>
        <w:t>specified</w:t>
      </w:r>
      <w:r>
        <w:rPr>
          <w:spacing w:val="-13"/>
          <w:sz w:val="24"/>
        </w:rPr>
        <w:t xml:space="preserve"> </w:t>
      </w:r>
      <w:r>
        <w:rPr>
          <w:sz w:val="24"/>
        </w:rPr>
        <w:t>in</w:t>
      </w:r>
      <w:r>
        <w:rPr>
          <w:spacing w:val="-11"/>
          <w:sz w:val="24"/>
        </w:rPr>
        <w:t xml:space="preserve"> </w:t>
      </w:r>
      <w:r>
        <w:rPr>
          <w:sz w:val="24"/>
        </w:rPr>
        <w:t>42</w:t>
      </w:r>
      <w:r>
        <w:rPr>
          <w:spacing w:val="-11"/>
          <w:sz w:val="24"/>
        </w:rPr>
        <w:t xml:space="preserve"> </w:t>
      </w:r>
      <w:r>
        <w:rPr>
          <w:sz w:val="24"/>
        </w:rPr>
        <w:t>CFR</w:t>
      </w:r>
      <w:r>
        <w:rPr>
          <w:spacing w:val="-1"/>
          <w:sz w:val="24"/>
        </w:rPr>
        <w:t xml:space="preserve"> </w:t>
      </w:r>
      <w:r>
        <w:rPr>
          <w:sz w:val="24"/>
        </w:rPr>
        <w:t>§</w:t>
      </w:r>
      <w:r>
        <w:rPr>
          <w:spacing w:val="-4"/>
          <w:sz w:val="24"/>
        </w:rPr>
        <w:t xml:space="preserve"> </w:t>
      </w:r>
      <w:r>
        <w:rPr>
          <w:sz w:val="24"/>
        </w:rPr>
        <w:t>423.410</w:t>
      </w:r>
      <w:r>
        <w:rPr>
          <w:spacing w:val="-5"/>
          <w:sz w:val="24"/>
        </w:rPr>
        <w:t xml:space="preserve"> </w:t>
      </w:r>
      <w:r>
        <w:rPr>
          <w:sz w:val="24"/>
        </w:rPr>
        <w:t>(b)(2) through</w:t>
      </w:r>
      <w:r>
        <w:rPr>
          <w:spacing w:val="-4"/>
          <w:sz w:val="24"/>
        </w:rPr>
        <w:t xml:space="preserve"> </w:t>
      </w:r>
      <w:r>
        <w:rPr>
          <w:sz w:val="24"/>
        </w:rPr>
        <w:t>(b)(4),</w:t>
      </w:r>
      <w:r>
        <w:rPr>
          <w:spacing w:val="-8"/>
          <w:sz w:val="24"/>
        </w:rPr>
        <w:t xml:space="preserve"> </w:t>
      </w:r>
      <w:r>
        <w:rPr>
          <w:sz w:val="24"/>
        </w:rPr>
        <w:t>relating</w:t>
      </w:r>
      <w:r>
        <w:rPr>
          <w:spacing w:val="-11"/>
          <w:sz w:val="24"/>
        </w:rPr>
        <w:t xml:space="preserve"> </w:t>
      </w:r>
      <w:r>
        <w:rPr>
          <w:sz w:val="24"/>
        </w:rPr>
        <w:t>to</w:t>
      </w:r>
      <w:r>
        <w:rPr>
          <w:spacing w:val="-4"/>
          <w:sz w:val="24"/>
        </w:rPr>
        <w:t xml:space="preserve"> </w:t>
      </w:r>
      <w:r>
        <w:rPr>
          <w:sz w:val="24"/>
        </w:rPr>
        <w:t>Single State Waivers.</w:t>
      </w:r>
    </w:p>
    <w:p w:rsidR="00361071" w14:paraId="70947416" w14:textId="77777777">
      <w:pPr>
        <w:pStyle w:val="Heading4"/>
        <w:numPr>
          <w:ilvl w:val="1"/>
          <w:numId w:val="6"/>
        </w:numPr>
        <w:tabs>
          <w:tab w:val="left" w:pos="718"/>
        </w:tabs>
        <w:spacing w:before="273"/>
        <w:ind w:left="718" w:hanging="358"/>
      </w:pPr>
      <w:r>
        <w:t>Regional</w:t>
      </w:r>
      <w:r>
        <w:rPr>
          <w:spacing w:val="-14"/>
        </w:rPr>
        <w:t xml:space="preserve"> </w:t>
      </w:r>
      <w:r>
        <w:t>Plan</w:t>
      </w:r>
      <w:r>
        <w:rPr>
          <w:spacing w:val="-16"/>
        </w:rPr>
        <w:t xml:space="preserve"> </w:t>
      </w:r>
      <w:r>
        <w:rPr>
          <w:spacing w:val="-2"/>
        </w:rPr>
        <w:t>Waivers</w:t>
      </w:r>
    </w:p>
    <w:p w:rsidR="00361071" w14:paraId="0A36725F" w14:textId="77777777">
      <w:pPr>
        <w:pStyle w:val="BodyText"/>
        <w:tabs>
          <w:tab w:val="left" w:pos="7955"/>
          <w:tab w:val="left" w:pos="9317"/>
        </w:tabs>
        <w:spacing w:before="275"/>
        <w:ind w:left="360" w:right="873"/>
      </w:pPr>
      <w:r>
        <w:t xml:space="preserve">The Applicant is </w:t>
      </w:r>
      <w:r>
        <w:t>State-licensed</w:t>
      </w:r>
      <w:r>
        <w:t xml:space="preserve"> in the State(s) of</w:t>
      </w:r>
      <w:r>
        <w:rPr>
          <w:u w:val="single"/>
        </w:rPr>
        <w:tab/>
      </w:r>
      <w:r>
        <w:t>and</w:t>
      </w:r>
      <w:r>
        <w:rPr>
          <w:spacing w:val="-15"/>
        </w:rPr>
        <w:t xml:space="preserve"> </w:t>
      </w:r>
      <w:r>
        <w:t>is</w:t>
      </w:r>
      <w:r>
        <w:rPr>
          <w:spacing w:val="-16"/>
        </w:rPr>
        <w:t xml:space="preserve"> </w:t>
      </w:r>
      <w:r>
        <w:t>applying for a regional plan waiver in the following region(s)</w:t>
      </w:r>
      <w:r>
        <w:t>:</w:t>
      </w:r>
      <w:r>
        <w:rPr>
          <w:u w:val="single"/>
        </w:rPr>
        <w:tab/>
      </w:r>
      <w:r>
        <w:rPr>
          <w:u w:val="single"/>
        </w:rPr>
        <w:tab/>
      </w:r>
      <w:r>
        <w:rPr>
          <w:spacing w:val="-8"/>
        </w:rPr>
        <w:t>as</w:t>
      </w:r>
      <w:r>
        <w:rPr>
          <w:spacing w:val="-8"/>
        </w:rPr>
        <w:t xml:space="preserve"> </w:t>
      </w:r>
      <w:r>
        <w:t>provided under 42 CFR § 423.415(a). The Applicant must demonstrate that it submitted a substantially complete licensure application in each State in the region for which it does not already have State licensure, except that no such application is necessary if CMS determines that the State does not have a licensing process for potential PDP Sponsors.</w:t>
      </w:r>
    </w:p>
    <w:p w:rsidR="00361071" w14:paraId="65CE5C15" w14:textId="77777777">
      <w:pPr>
        <w:pStyle w:val="BodyText"/>
        <w:spacing w:before="1"/>
      </w:pPr>
    </w:p>
    <w:p w:rsidR="00361071" w14:paraId="38AF8CF6" w14:textId="77777777">
      <w:pPr>
        <w:pStyle w:val="Heading4"/>
        <w:numPr>
          <w:ilvl w:val="0"/>
          <w:numId w:val="6"/>
        </w:numPr>
        <w:tabs>
          <w:tab w:val="left" w:pos="709"/>
        </w:tabs>
        <w:ind w:left="709" w:hanging="349"/>
      </w:pPr>
      <w:r>
        <w:rPr>
          <w:spacing w:val="-2"/>
        </w:rPr>
        <w:t>Waiver</w:t>
      </w:r>
      <w:r>
        <w:rPr>
          <w:spacing w:val="-6"/>
        </w:rPr>
        <w:t xml:space="preserve"> </w:t>
      </w:r>
      <w:r>
        <w:rPr>
          <w:spacing w:val="-2"/>
        </w:rPr>
        <w:t>Duration</w:t>
      </w:r>
    </w:p>
    <w:p w:rsidR="00361071" w14:paraId="41BF9275" w14:textId="77777777">
      <w:pPr>
        <w:pStyle w:val="ListParagraph"/>
        <w:numPr>
          <w:ilvl w:val="1"/>
          <w:numId w:val="6"/>
        </w:numPr>
        <w:tabs>
          <w:tab w:val="left" w:pos="718"/>
        </w:tabs>
        <w:spacing w:before="275"/>
        <w:ind w:left="718" w:hanging="358"/>
        <w:rPr>
          <w:b/>
          <w:sz w:val="24"/>
        </w:rPr>
      </w:pPr>
      <w:r>
        <w:rPr>
          <w:b/>
          <w:spacing w:val="-2"/>
          <w:sz w:val="24"/>
        </w:rPr>
        <w:t>Single</w:t>
      </w:r>
      <w:r>
        <w:rPr>
          <w:b/>
          <w:spacing w:val="-3"/>
          <w:sz w:val="24"/>
        </w:rPr>
        <w:t xml:space="preserve"> </w:t>
      </w:r>
      <w:r>
        <w:rPr>
          <w:b/>
          <w:spacing w:val="-2"/>
          <w:sz w:val="24"/>
        </w:rPr>
        <w:t>State</w:t>
      </w:r>
      <w:r>
        <w:rPr>
          <w:b/>
          <w:spacing w:val="-10"/>
          <w:sz w:val="24"/>
        </w:rPr>
        <w:t xml:space="preserve"> </w:t>
      </w:r>
      <w:r>
        <w:rPr>
          <w:b/>
          <w:spacing w:val="-2"/>
          <w:sz w:val="24"/>
        </w:rPr>
        <w:t>Waiver</w:t>
      </w:r>
    </w:p>
    <w:p w:rsidR="00361071" w14:paraId="6D626B37" w14:textId="77777777">
      <w:pPr>
        <w:pStyle w:val="ListParagraph"/>
        <w:rPr>
          <w:b/>
          <w:sz w:val="24"/>
        </w:rPr>
        <w:sectPr>
          <w:pgSz w:w="12240" w:h="15840"/>
          <w:pgMar w:top="1360" w:right="720" w:bottom="900" w:left="1080" w:header="0" w:footer="693" w:gutter="0"/>
          <w:cols w:space="720"/>
        </w:sectPr>
      </w:pPr>
    </w:p>
    <w:p w:rsidR="00361071" w14:paraId="73B81F94" w14:textId="77777777">
      <w:pPr>
        <w:pStyle w:val="BodyText"/>
        <w:spacing w:before="69"/>
        <w:ind w:left="359" w:right="776"/>
      </w:pPr>
      <w:r>
        <w:t>The</w:t>
      </w:r>
      <w:r>
        <w:rPr>
          <w:spacing w:val="-2"/>
        </w:rPr>
        <w:t xml:space="preserve"> </w:t>
      </w:r>
      <w:r>
        <w:t>Single</w:t>
      </w:r>
      <w:r>
        <w:rPr>
          <w:spacing w:val="-2"/>
        </w:rPr>
        <w:t xml:space="preserve"> </w:t>
      </w:r>
      <w:r>
        <w:t>State</w:t>
      </w:r>
      <w:r>
        <w:rPr>
          <w:spacing w:val="-2"/>
        </w:rPr>
        <w:t xml:space="preserve"> </w:t>
      </w:r>
      <w:r>
        <w:t>waiver</w:t>
      </w:r>
      <w:r>
        <w:rPr>
          <w:spacing w:val="-14"/>
        </w:rPr>
        <w:t xml:space="preserve"> </w:t>
      </w:r>
      <w:r>
        <w:t>listed</w:t>
      </w:r>
      <w:r>
        <w:rPr>
          <w:spacing w:val="-2"/>
        </w:rPr>
        <w:t xml:space="preserve"> </w:t>
      </w:r>
      <w:r>
        <w:t>in</w:t>
      </w:r>
      <w:r>
        <w:rPr>
          <w:spacing w:val="-2"/>
        </w:rPr>
        <w:t xml:space="preserve"> </w:t>
      </w:r>
      <w:r>
        <w:t>II.A is</w:t>
      </w:r>
      <w:r>
        <w:rPr>
          <w:spacing w:val="-4"/>
        </w:rPr>
        <w:t xml:space="preserve"> </w:t>
      </w:r>
      <w:r>
        <w:t>effective for</w:t>
      </w:r>
      <w:r>
        <w:rPr>
          <w:spacing w:val="-6"/>
        </w:rPr>
        <w:t xml:space="preserve"> </w:t>
      </w:r>
      <w:r>
        <w:t>up to</w:t>
      </w:r>
      <w:r>
        <w:rPr>
          <w:spacing w:val="-2"/>
        </w:rPr>
        <w:t xml:space="preserve"> </w:t>
      </w:r>
      <w:r>
        <w:t>36</w:t>
      </w:r>
      <w:r>
        <w:rPr>
          <w:spacing w:val="-2"/>
        </w:rPr>
        <w:t xml:space="preserve"> </w:t>
      </w:r>
      <w:r>
        <w:t>months only</w:t>
      </w:r>
      <w:r>
        <w:rPr>
          <w:spacing w:val="-4"/>
        </w:rPr>
        <w:t xml:space="preserve"> </w:t>
      </w:r>
      <w:r>
        <w:t>and</w:t>
      </w:r>
      <w:r>
        <w:rPr>
          <w:spacing w:val="-2"/>
        </w:rPr>
        <w:t xml:space="preserve"> </w:t>
      </w:r>
      <w:r>
        <w:t>cannot</w:t>
      </w:r>
      <w:r>
        <w:rPr>
          <w:spacing w:val="-15"/>
        </w:rPr>
        <w:t xml:space="preserve"> </w:t>
      </w:r>
      <w:r>
        <w:t>be renewed unless CMS determines that the State in question does not have a licensing process in effect</w:t>
      </w:r>
      <w:r>
        <w:rPr>
          <w:spacing w:val="-1"/>
        </w:rPr>
        <w:t xml:space="preserve"> </w:t>
      </w:r>
      <w:r>
        <w:t>with respect</w:t>
      </w:r>
      <w:r>
        <w:rPr>
          <w:spacing w:val="-1"/>
        </w:rPr>
        <w:t xml:space="preserve"> </w:t>
      </w:r>
      <w:r>
        <w:t>to PDP Sponsors.</w:t>
      </w:r>
      <w:r>
        <w:rPr>
          <w:spacing w:val="-1"/>
        </w:rPr>
        <w:t xml:space="preserve"> </w:t>
      </w:r>
      <w:r>
        <w:t>Thus,</w:t>
      </w:r>
      <w:r>
        <w:rPr>
          <w:spacing w:val="-1"/>
        </w:rPr>
        <w:t xml:space="preserve"> </w:t>
      </w:r>
      <w:r>
        <w:t>prior to the CMS renewal notice deadline for the fourth year, the PDP Sponsor must be State-licensed if it wishes to continue as a PDP Sponsor and receive a contract for the subsequent year, unless CMS</w:t>
      </w:r>
      <w:r>
        <w:rPr>
          <w:spacing w:val="-3"/>
        </w:rPr>
        <w:t xml:space="preserve"> </w:t>
      </w:r>
      <w:r>
        <w:t>determines</w:t>
      </w:r>
      <w:r>
        <w:rPr>
          <w:spacing w:val="-13"/>
        </w:rPr>
        <w:t xml:space="preserve"> </w:t>
      </w:r>
      <w:r>
        <w:t>that</w:t>
      </w:r>
      <w:r>
        <w:rPr>
          <w:spacing w:val="-2"/>
        </w:rPr>
        <w:t xml:space="preserve"> </w:t>
      </w:r>
      <w:r>
        <w:t>the</w:t>
      </w:r>
      <w:r>
        <w:rPr>
          <w:spacing w:val="-5"/>
        </w:rPr>
        <w:t xml:space="preserve"> </w:t>
      </w:r>
      <w:r>
        <w:t>State</w:t>
      </w:r>
      <w:r>
        <w:rPr>
          <w:spacing w:val="-5"/>
        </w:rPr>
        <w:t xml:space="preserve"> </w:t>
      </w:r>
      <w:r>
        <w:t>in</w:t>
      </w:r>
      <w:r>
        <w:rPr>
          <w:spacing w:val="-12"/>
        </w:rPr>
        <w:t xml:space="preserve"> </w:t>
      </w:r>
      <w:r>
        <w:t>question</w:t>
      </w:r>
      <w:r>
        <w:rPr>
          <w:spacing w:val="-5"/>
        </w:rPr>
        <w:t xml:space="preserve"> </w:t>
      </w:r>
      <w:r>
        <w:t>has</w:t>
      </w:r>
      <w:r>
        <w:rPr>
          <w:spacing w:val="-13"/>
        </w:rPr>
        <w:t xml:space="preserve"> </w:t>
      </w:r>
      <w:r>
        <w:t>chosen</w:t>
      </w:r>
      <w:r>
        <w:rPr>
          <w:spacing w:val="-5"/>
        </w:rPr>
        <w:t xml:space="preserve"> </w:t>
      </w:r>
      <w:r>
        <w:t>not</w:t>
      </w:r>
      <w:r>
        <w:rPr>
          <w:spacing w:val="-2"/>
        </w:rPr>
        <w:t xml:space="preserve"> </w:t>
      </w:r>
      <w:r>
        <w:t>to</w:t>
      </w:r>
      <w:r>
        <w:rPr>
          <w:spacing w:val="-5"/>
        </w:rPr>
        <w:t xml:space="preserve"> </w:t>
      </w:r>
      <w:r>
        <w:t>create a</w:t>
      </w:r>
      <w:r>
        <w:rPr>
          <w:spacing w:val="-12"/>
        </w:rPr>
        <w:t xml:space="preserve"> </w:t>
      </w:r>
      <w:r>
        <w:t>licensing</w:t>
      </w:r>
      <w:r>
        <w:rPr>
          <w:spacing w:val="-12"/>
        </w:rPr>
        <w:t xml:space="preserve"> </w:t>
      </w:r>
      <w:r>
        <w:t>process fo</w:t>
      </w:r>
      <w:r>
        <w:t>r</w:t>
      </w:r>
      <w:r>
        <w:rPr>
          <w:spacing w:val="-4"/>
        </w:rPr>
        <w:t xml:space="preserve"> </w:t>
      </w:r>
      <w:r>
        <w:t>PDP Sponsors</w:t>
      </w:r>
      <w:r>
        <w:rPr>
          <w:spacing w:val="-2"/>
        </w:rPr>
        <w:t xml:space="preserve"> </w:t>
      </w:r>
      <w:r>
        <w:t>–</w:t>
      </w:r>
      <w:r>
        <w:rPr>
          <w:spacing w:val="-1"/>
        </w:rPr>
        <w:t xml:space="preserve"> </w:t>
      </w:r>
      <w:r>
        <w:t>in</w:t>
      </w:r>
      <w:r>
        <w:rPr>
          <w:spacing w:val="-1"/>
        </w:rPr>
        <w:t xml:space="preserve"> </w:t>
      </w:r>
      <w:r>
        <w:t>which</w:t>
      </w:r>
      <w:r>
        <w:rPr>
          <w:spacing w:val="-1"/>
        </w:rPr>
        <w:t xml:space="preserve"> </w:t>
      </w:r>
      <w:r>
        <w:t>case</w:t>
      </w:r>
      <w:r>
        <w:rPr>
          <w:spacing w:val="-1"/>
        </w:rPr>
        <w:t xml:space="preserve"> </w:t>
      </w:r>
      <w:r>
        <w:t>the</w:t>
      </w:r>
      <w:r>
        <w:rPr>
          <w:spacing w:val="-1"/>
        </w:rPr>
        <w:t xml:space="preserve"> </w:t>
      </w:r>
      <w:r>
        <w:t>waiver</w:t>
      </w:r>
      <w:r>
        <w:rPr>
          <w:spacing w:val="-5"/>
        </w:rPr>
        <w:t xml:space="preserve"> </w:t>
      </w:r>
      <w:r>
        <w:t>can</w:t>
      </w:r>
      <w:r>
        <w:rPr>
          <w:spacing w:val="-1"/>
        </w:rPr>
        <w:t xml:space="preserve"> </w:t>
      </w:r>
      <w:r>
        <w:t>continue</w:t>
      </w:r>
      <w:r>
        <w:rPr>
          <w:spacing w:val="-1"/>
        </w:rPr>
        <w:t xml:space="preserve"> </w:t>
      </w:r>
      <w:r>
        <w:t>until CMS determines</w:t>
      </w:r>
      <w:r>
        <w:rPr>
          <w:spacing w:val="-2"/>
        </w:rPr>
        <w:t xml:space="preserve"> </w:t>
      </w:r>
      <w:r>
        <w:t>that</w:t>
      </w:r>
      <w:r>
        <w:rPr>
          <w:spacing w:val="-6"/>
        </w:rPr>
        <w:t xml:space="preserve"> </w:t>
      </w:r>
      <w:r>
        <w:t>a licensure process</w:t>
      </w:r>
      <w:r>
        <w:rPr>
          <w:spacing w:val="-1"/>
        </w:rPr>
        <w:t xml:space="preserve"> </w:t>
      </w:r>
      <w:r>
        <w:t>has</w:t>
      </w:r>
      <w:r>
        <w:rPr>
          <w:spacing w:val="-1"/>
        </w:rPr>
        <w:t xml:space="preserve"> </w:t>
      </w:r>
      <w:r>
        <w:t>been created. Single State waivers</w:t>
      </w:r>
      <w:r>
        <w:rPr>
          <w:spacing w:val="-1"/>
        </w:rPr>
        <w:t xml:space="preserve"> </w:t>
      </w:r>
      <w:r>
        <w:t>automatically</w:t>
      </w:r>
      <w:r>
        <w:rPr>
          <w:spacing w:val="-1"/>
        </w:rPr>
        <w:t xml:space="preserve"> </w:t>
      </w:r>
      <w:r>
        <w:t>terminate if the PDP Sponsor obtains State licensure.</w:t>
      </w:r>
    </w:p>
    <w:p w:rsidR="00361071" w14:paraId="79A061AE" w14:textId="77777777">
      <w:pPr>
        <w:pStyle w:val="BodyText"/>
      </w:pPr>
    </w:p>
    <w:p w:rsidR="00361071" w14:paraId="18D0463A" w14:textId="77777777">
      <w:pPr>
        <w:pStyle w:val="Heading4"/>
        <w:numPr>
          <w:ilvl w:val="1"/>
          <w:numId w:val="6"/>
        </w:numPr>
        <w:tabs>
          <w:tab w:val="left" w:pos="718"/>
        </w:tabs>
        <w:ind w:left="718" w:hanging="358"/>
      </w:pPr>
      <w:r>
        <w:t>Regional</w:t>
      </w:r>
      <w:r>
        <w:rPr>
          <w:spacing w:val="-14"/>
        </w:rPr>
        <w:t xml:space="preserve"> </w:t>
      </w:r>
      <w:r>
        <w:t>Plan</w:t>
      </w:r>
      <w:r>
        <w:rPr>
          <w:spacing w:val="-16"/>
        </w:rPr>
        <w:t xml:space="preserve"> </w:t>
      </w:r>
      <w:r>
        <w:rPr>
          <w:spacing w:val="-2"/>
        </w:rPr>
        <w:t>Waivers</w:t>
      </w:r>
    </w:p>
    <w:p w:rsidR="00361071" w14:paraId="0922D5D9" w14:textId="77777777">
      <w:pPr>
        <w:pStyle w:val="BodyText"/>
        <w:spacing w:before="275" w:line="242" w:lineRule="auto"/>
        <w:ind w:left="359" w:right="1078"/>
      </w:pPr>
      <w:r>
        <w:t xml:space="preserve">The Regional Plan waivers expire at the end of the </w:t>
      </w:r>
      <w:r>
        <w:t>time period</w:t>
      </w:r>
      <w:r>
        <w:t xml:space="preserve"> the Secretary determines</w:t>
      </w:r>
      <w:r>
        <w:rPr>
          <w:spacing w:val="-12"/>
        </w:rPr>
        <w:t xml:space="preserve"> </w:t>
      </w:r>
      <w:r>
        <w:t>is</w:t>
      </w:r>
      <w:r>
        <w:rPr>
          <w:spacing w:val="-12"/>
        </w:rPr>
        <w:t xml:space="preserve"> </w:t>
      </w:r>
      <w:r>
        <w:t>appropriate for timely</w:t>
      </w:r>
      <w:r>
        <w:rPr>
          <w:spacing w:val="-12"/>
        </w:rPr>
        <w:t xml:space="preserve"> </w:t>
      </w:r>
      <w:r>
        <w:t>processing</w:t>
      </w:r>
      <w:r>
        <w:rPr>
          <w:spacing w:val="-11"/>
        </w:rPr>
        <w:t xml:space="preserve"> </w:t>
      </w:r>
      <w:r>
        <w:t>of</w:t>
      </w:r>
      <w:r>
        <w:rPr>
          <w:spacing w:val="-1"/>
        </w:rPr>
        <w:t xml:space="preserve"> </w:t>
      </w:r>
      <w:r>
        <w:t>the</w:t>
      </w:r>
      <w:r>
        <w:rPr>
          <w:spacing w:val="-4"/>
        </w:rPr>
        <w:t xml:space="preserve"> </w:t>
      </w:r>
      <w:r>
        <w:t>licensure</w:t>
      </w:r>
      <w:r>
        <w:rPr>
          <w:spacing w:val="-11"/>
        </w:rPr>
        <w:t xml:space="preserve"> </w:t>
      </w:r>
      <w:r>
        <w:t>application,</w:t>
      </w:r>
      <w:r>
        <w:rPr>
          <w:spacing w:val="-15"/>
        </w:rPr>
        <w:t xml:space="preserve"> </w:t>
      </w:r>
      <w:r>
        <w:t>but</w:t>
      </w:r>
      <w:r>
        <w:rPr>
          <w:spacing w:val="-15"/>
        </w:rPr>
        <w:t xml:space="preserve"> </w:t>
      </w:r>
      <w:r>
        <w:t>in</w:t>
      </w:r>
      <w:r>
        <w:rPr>
          <w:spacing w:val="-11"/>
        </w:rPr>
        <w:t xml:space="preserve"> </w:t>
      </w:r>
      <w:r>
        <w:t>no case will a waiver extend beyond the end of the calendar year.</w:t>
      </w:r>
    </w:p>
    <w:p w:rsidR="00361071" w14:paraId="187290D8" w14:textId="77777777">
      <w:pPr>
        <w:pStyle w:val="Heading4"/>
        <w:numPr>
          <w:ilvl w:val="1"/>
          <w:numId w:val="6"/>
        </w:numPr>
        <w:tabs>
          <w:tab w:val="left" w:pos="718"/>
        </w:tabs>
        <w:spacing w:before="272"/>
        <w:ind w:left="718" w:hanging="358"/>
      </w:pPr>
      <w:r>
        <w:rPr>
          <w:spacing w:val="-2"/>
        </w:rPr>
        <w:t>All</w:t>
      </w:r>
      <w:r>
        <w:rPr>
          <w:spacing w:val="-16"/>
        </w:rPr>
        <w:t xml:space="preserve"> </w:t>
      </w:r>
      <w:r>
        <w:rPr>
          <w:spacing w:val="-2"/>
        </w:rPr>
        <w:t>Waivers</w:t>
      </w:r>
    </w:p>
    <w:p w:rsidR="00361071" w14:paraId="7E2B6BFB" w14:textId="77777777">
      <w:pPr>
        <w:pStyle w:val="BodyText"/>
        <w:spacing w:before="274"/>
        <w:ind w:left="360" w:right="1078"/>
      </w:pPr>
      <w:r>
        <w:t>For</w:t>
      </w:r>
      <w:r>
        <w:rPr>
          <w:spacing w:val="-14"/>
        </w:rPr>
        <w:t xml:space="preserve"> </w:t>
      </w:r>
      <w:r>
        <w:t>both</w:t>
      </w:r>
      <w:r>
        <w:rPr>
          <w:spacing w:val="-5"/>
        </w:rPr>
        <w:t xml:space="preserve"> </w:t>
      </w:r>
      <w:r>
        <w:t>Single</w:t>
      </w:r>
      <w:r>
        <w:rPr>
          <w:spacing w:val="-5"/>
        </w:rPr>
        <w:t xml:space="preserve"> </w:t>
      </w:r>
      <w:r>
        <w:t>State</w:t>
      </w:r>
      <w:r>
        <w:rPr>
          <w:spacing w:val="-5"/>
        </w:rPr>
        <w:t xml:space="preserve"> </w:t>
      </w:r>
      <w:r>
        <w:t>and</w:t>
      </w:r>
      <w:r>
        <w:rPr>
          <w:spacing w:val="-5"/>
        </w:rPr>
        <w:t xml:space="preserve"> </w:t>
      </w:r>
      <w:r>
        <w:t>Regional</w:t>
      </w:r>
      <w:r>
        <w:rPr>
          <w:spacing w:val="-2"/>
        </w:rPr>
        <w:t xml:space="preserve"> </w:t>
      </w:r>
      <w:r>
        <w:t>Plan</w:t>
      </w:r>
      <w:r>
        <w:rPr>
          <w:spacing w:val="-5"/>
        </w:rPr>
        <w:t xml:space="preserve"> </w:t>
      </w:r>
      <w:r>
        <w:t>waivers,</w:t>
      </w:r>
      <w:r>
        <w:rPr>
          <w:spacing w:val="-15"/>
        </w:rPr>
        <w:t xml:space="preserve"> </w:t>
      </w:r>
      <w:r>
        <w:t>the</w:t>
      </w:r>
      <w:r>
        <w:rPr>
          <w:spacing w:val="-5"/>
        </w:rPr>
        <w:t xml:space="preserve"> </w:t>
      </w:r>
      <w:r>
        <w:t>waiver</w:t>
      </w:r>
      <w:r>
        <w:rPr>
          <w:spacing w:val="-14"/>
        </w:rPr>
        <w:t xml:space="preserve"> </w:t>
      </w:r>
      <w:r>
        <w:t>will</w:t>
      </w:r>
      <w:r>
        <w:rPr>
          <w:spacing w:val="-2"/>
        </w:rPr>
        <w:t xml:space="preserve"> </w:t>
      </w:r>
      <w:r>
        <w:t>terminate</w:t>
      </w:r>
      <w:r>
        <w:rPr>
          <w:spacing w:val="-5"/>
        </w:rPr>
        <w:t xml:space="preserve"> </w:t>
      </w:r>
      <w:r>
        <w:t>if</w:t>
      </w:r>
      <w:r>
        <w:rPr>
          <w:spacing w:val="-15"/>
        </w:rPr>
        <w:t xml:space="preserve"> </w:t>
      </w:r>
      <w:r>
        <w:t>the contract with Medicare terminates.</w:t>
      </w:r>
    </w:p>
    <w:p w:rsidR="00361071" w14:paraId="62DA8141" w14:textId="77777777">
      <w:pPr>
        <w:pStyle w:val="Heading4"/>
        <w:numPr>
          <w:ilvl w:val="0"/>
          <w:numId w:val="6"/>
        </w:numPr>
        <w:tabs>
          <w:tab w:val="left" w:pos="711"/>
        </w:tabs>
        <w:spacing w:before="274"/>
        <w:ind w:left="711" w:hanging="351"/>
      </w:pPr>
      <w:r>
        <w:t>Information</w:t>
      </w:r>
      <w:r>
        <w:rPr>
          <w:spacing w:val="-13"/>
        </w:rPr>
        <w:t xml:space="preserve"> </w:t>
      </w:r>
      <w:r>
        <w:t>to</w:t>
      </w:r>
      <w:r>
        <w:rPr>
          <w:spacing w:val="-7"/>
        </w:rPr>
        <w:t xml:space="preserve"> </w:t>
      </w:r>
      <w:r>
        <w:t>be</w:t>
      </w:r>
      <w:r>
        <w:rPr>
          <w:spacing w:val="-9"/>
        </w:rPr>
        <w:t xml:space="preserve"> </w:t>
      </w:r>
      <w:r>
        <w:t>Included</w:t>
      </w:r>
      <w:r>
        <w:rPr>
          <w:spacing w:val="-14"/>
        </w:rPr>
        <w:t xml:space="preserve"> </w:t>
      </w:r>
      <w:r>
        <w:t>in</w:t>
      </w:r>
      <w:r>
        <w:rPr>
          <w:spacing w:val="-7"/>
        </w:rPr>
        <w:t xml:space="preserve"> </w:t>
      </w:r>
      <w:r>
        <w:t>this</w:t>
      </w:r>
      <w:r>
        <w:rPr>
          <w:spacing w:val="-17"/>
        </w:rPr>
        <w:t xml:space="preserve"> </w:t>
      </w:r>
      <w:r>
        <w:rPr>
          <w:spacing w:val="-2"/>
        </w:rPr>
        <w:t>Request</w:t>
      </w:r>
    </w:p>
    <w:p w:rsidR="00361071" w14:paraId="739D8B3A" w14:textId="77777777">
      <w:pPr>
        <w:pStyle w:val="BodyText"/>
        <w:spacing w:before="275"/>
        <w:ind w:left="359" w:right="1078"/>
      </w:pPr>
      <w:r>
        <w:t>While the Applicant should provide information concerning each of the following areas, the specific information and documentation requested below are not necessarily</w:t>
      </w:r>
      <w:r>
        <w:rPr>
          <w:spacing w:val="-11"/>
        </w:rPr>
        <w:t xml:space="preserve"> </w:t>
      </w:r>
      <w:r>
        <w:t>all</w:t>
      </w:r>
      <w:r>
        <w:rPr>
          <w:spacing w:val="-1"/>
        </w:rPr>
        <w:t xml:space="preserve"> </w:t>
      </w:r>
      <w:r>
        <w:t>inclusive</w:t>
      </w:r>
      <w:r>
        <w:rPr>
          <w:spacing w:val="-10"/>
        </w:rPr>
        <w:t xml:space="preserve"> </w:t>
      </w:r>
      <w:r>
        <w:t>for</w:t>
      </w:r>
      <w:r>
        <w:rPr>
          <w:spacing w:val="-13"/>
        </w:rPr>
        <w:t xml:space="preserve"> </w:t>
      </w:r>
      <w:r>
        <w:t>CMS</w:t>
      </w:r>
      <w:r>
        <w:rPr>
          <w:spacing w:val="-1"/>
        </w:rPr>
        <w:t xml:space="preserve"> </w:t>
      </w:r>
      <w:r>
        <w:t>to</w:t>
      </w:r>
      <w:r>
        <w:rPr>
          <w:spacing w:val="-3"/>
        </w:rPr>
        <w:t xml:space="preserve"> </w:t>
      </w:r>
      <w:r>
        <w:t>approve</w:t>
      </w:r>
      <w:r>
        <w:rPr>
          <w:spacing w:val="-4"/>
        </w:rPr>
        <w:t xml:space="preserve"> </w:t>
      </w:r>
      <w:r>
        <w:t>or deny</w:t>
      </w:r>
      <w:r>
        <w:rPr>
          <w:spacing w:val="-4"/>
        </w:rPr>
        <w:t xml:space="preserve"> </w:t>
      </w:r>
      <w:r>
        <w:t>the</w:t>
      </w:r>
      <w:r>
        <w:rPr>
          <w:spacing w:val="-4"/>
        </w:rPr>
        <w:t xml:space="preserve"> </w:t>
      </w:r>
      <w:r>
        <w:t>request.</w:t>
      </w:r>
      <w:r>
        <w:rPr>
          <w:spacing w:val="-14"/>
        </w:rPr>
        <w:t xml:space="preserve"> </w:t>
      </w:r>
      <w:r>
        <w:t>Applicants</w:t>
      </w:r>
      <w:r>
        <w:rPr>
          <w:spacing w:val="-11"/>
        </w:rPr>
        <w:t xml:space="preserve"> </w:t>
      </w:r>
      <w:r>
        <w:t xml:space="preserve">should provide any information and all documentation necessary to substantiate their </w:t>
      </w:r>
      <w:r>
        <w:rPr>
          <w:spacing w:val="-2"/>
        </w:rPr>
        <w:t>request.</w:t>
      </w:r>
    </w:p>
    <w:p w:rsidR="00361071" w14:paraId="7DF3307E" w14:textId="77777777">
      <w:pPr>
        <w:pStyle w:val="BodyText"/>
        <w:spacing w:before="2"/>
      </w:pPr>
    </w:p>
    <w:p w:rsidR="00361071" w14:paraId="75985EDC" w14:textId="77777777">
      <w:pPr>
        <w:pStyle w:val="Heading4"/>
        <w:numPr>
          <w:ilvl w:val="1"/>
          <w:numId w:val="6"/>
        </w:numPr>
        <w:tabs>
          <w:tab w:val="left" w:pos="718"/>
        </w:tabs>
        <w:spacing w:before="1"/>
        <w:ind w:left="718" w:hanging="358"/>
      </w:pPr>
      <w:r>
        <w:rPr>
          <w:spacing w:val="-2"/>
        </w:rPr>
        <w:t>Single-State</w:t>
      </w:r>
      <w:r>
        <w:rPr>
          <w:spacing w:val="-4"/>
        </w:rPr>
        <w:t xml:space="preserve"> </w:t>
      </w:r>
      <w:r>
        <w:rPr>
          <w:spacing w:val="-2"/>
        </w:rPr>
        <w:t>Waiver:</w:t>
      </w:r>
    </w:p>
    <w:p w:rsidR="00361071" w14:paraId="717C1F52" w14:textId="77777777">
      <w:pPr>
        <w:pStyle w:val="ListParagraph"/>
        <w:numPr>
          <w:ilvl w:val="2"/>
          <w:numId w:val="6"/>
        </w:numPr>
        <w:tabs>
          <w:tab w:val="left" w:pos="1071"/>
          <w:tab w:val="left" w:pos="1080"/>
        </w:tabs>
        <w:spacing w:before="274"/>
        <w:ind w:left="1080" w:right="868" w:hanging="360"/>
        <w:rPr>
          <w:sz w:val="24"/>
        </w:rPr>
      </w:pPr>
      <w:r>
        <w:rPr>
          <w:sz w:val="24"/>
        </w:rPr>
        <w:t>Specify the grounds from Section II.A above, upon which you are requesting a waiver. Provide a narrative of the circumstances leading to the PDP’s eligibility for</w:t>
      </w:r>
      <w:r>
        <w:rPr>
          <w:spacing w:val="-14"/>
          <w:sz w:val="24"/>
        </w:rPr>
        <w:t xml:space="preserve"> </w:t>
      </w:r>
      <w:r>
        <w:rPr>
          <w:sz w:val="24"/>
        </w:rPr>
        <w:t>a</w:t>
      </w:r>
      <w:r>
        <w:rPr>
          <w:spacing w:val="-4"/>
          <w:sz w:val="24"/>
        </w:rPr>
        <w:t xml:space="preserve"> </w:t>
      </w:r>
      <w:r>
        <w:rPr>
          <w:sz w:val="24"/>
        </w:rPr>
        <w:t>waiver</w:t>
      </w:r>
      <w:r>
        <w:rPr>
          <w:spacing w:val="-14"/>
          <w:sz w:val="24"/>
        </w:rPr>
        <w:t xml:space="preserve"> </w:t>
      </w:r>
      <w:r>
        <w:rPr>
          <w:sz w:val="24"/>
        </w:rPr>
        <w:t>based</w:t>
      </w:r>
      <w:r>
        <w:rPr>
          <w:spacing w:val="-11"/>
          <w:sz w:val="24"/>
        </w:rPr>
        <w:t xml:space="preserve"> </w:t>
      </w:r>
      <w:r>
        <w:rPr>
          <w:sz w:val="24"/>
        </w:rPr>
        <w:t>on</w:t>
      </w:r>
      <w:r>
        <w:rPr>
          <w:spacing w:val="-4"/>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grounds</w:t>
      </w:r>
      <w:r>
        <w:rPr>
          <w:spacing w:val="-5"/>
          <w:sz w:val="24"/>
        </w:rPr>
        <w:t xml:space="preserve"> </w:t>
      </w:r>
      <w:r>
        <w:rPr>
          <w:sz w:val="24"/>
        </w:rPr>
        <w:t>listed</w:t>
      </w:r>
      <w:r>
        <w:rPr>
          <w:spacing w:val="-11"/>
          <w:sz w:val="24"/>
        </w:rPr>
        <w:t xml:space="preserve"> </w:t>
      </w:r>
      <w:r>
        <w:rPr>
          <w:sz w:val="24"/>
        </w:rPr>
        <w:t>above.</w:t>
      </w:r>
      <w:r>
        <w:rPr>
          <w:spacing w:val="-1"/>
          <w:sz w:val="24"/>
        </w:rPr>
        <w:t xml:space="preserve"> </w:t>
      </w:r>
      <w:r>
        <w:rPr>
          <w:sz w:val="24"/>
        </w:rPr>
        <w:t>Include</w:t>
      </w:r>
      <w:r>
        <w:rPr>
          <w:spacing w:val="-11"/>
          <w:sz w:val="24"/>
        </w:rPr>
        <w:t xml:space="preserve"> </w:t>
      </w:r>
      <w:r>
        <w:rPr>
          <w:sz w:val="24"/>
        </w:rPr>
        <w:t>information</w:t>
      </w:r>
      <w:r>
        <w:rPr>
          <w:spacing w:val="-11"/>
          <w:sz w:val="24"/>
        </w:rPr>
        <w:t xml:space="preserve"> </w:t>
      </w:r>
      <w:r>
        <w:rPr>
          <w:sz w:val="24"/>
        </w:rPr>
        <w:t>about the state risk-bearing entity license for which the PDP applied, the application process that the PDP followed, and any relevant interaction with the</w:t>
      </w:r>
      <w:r>
        <w:rPr>
          <w:spacing w:val="-18"/>
          <w:sz w:val="24"/>
        </w:rPr>
        <w:t xml:space="preserve"> </w:t>
      </w:r>
      <w:r>
        <w:rPr>
          <w:sz w:val="24"/>
        </w:rPr>
        <w:t>state.</w:t>
      </w:r>
    </w:p>
    <w:p w:rsidR="00361071" w14:paraId="41CA814E" w14:textId="77777777">
      <w:pPr>
        <w:pStyle w:val="ListParagraph"/>
        <w:numPr>
          <w:ilvl w:val="2"/>
          <w:numId w:val="6"/>
        </w:numPr>
        <w:tabs>
          <w:tab w:val="left" w:pos="1070"/>
          <w:tab w:val="left" w:pos="1079"/>
        </w:tabs>
        <w:spacing w:before="272" w:line="242" w:lineRule="auto"/>
        <w:ind w:right="939" w:hanging="360"/>
        <w:rPr>
          <w:sz w:val="24"/>
        </w:rPr>
      </w:pPr>
      <w:r>
        <w:rPr>
          <w:sz w:val="24"/>
        </w:rPr>
        <w:t>Provide documentation to substantiate the narrative required in (1). Depending on</w:t>
      </w:r>
      <w:r>
        <w:rPr>
          <w:spacing w:val="-4"/>
          <w:sz w:val="24"/>
        </w:rPr>
        <w:t xml:space="preserve"> </w:t>
      </w:r>
      <w:r>
        <w:rPr>
          <w:sz w:val="24"/>
        </w:rPr>
        <w:t>the</w:t>
      </w:r>
      <w:r>
        <w:rPr>
          <w:spacing w:val="-4"/>
          <w:sz w:val="24"/>
        </w:rPr>
        <w:t xml:space="preserve"> </w:t>
      </w:r>
      <w:r>
        <w:rPr>
          <w:sz w:val="24"/>
        </w:rPr>
        <w:t>grounds</w:t>
      </w:r>
      <w:r>
        <w:rPr>
          <w:spacing w:val="-5"/>
          <w:sz w:val="24"/>
        </w:rPr>
        <w:t xml:space="preserve"> </w:t>
      </w:r>
      <w:r>
        <w:rPr>
          <w:sz w:val="24"/>
        </w:rPr>
        <w:t>for</w:t>
      </w:r>
      <w:r>
        <w:rPr>
          <w:spacing w:val="-7"/>
          <w:sz w:val="24"/>
        </w:rPr>
        <w:t xml:space="preserve"> </w:t>
      </w:r>
      <w:r>
        <w:rPr>
          <w:sz w:val="24"/>
        </w:rPr>
        <w:t>waiver</w:t>
      </w:r>
      <w:r>
        <w:rPr>
          <w:spacing w:val="-14"/>
          <w:sz w:val="24"/>
        </w:rPr>
        <w:t xml:space="preserve"> </w:t>
      </w:r>
      <w:r>
        <w:rPr>
          <w:sz w:val="24"/>
        </w:rPr>
        <w:t>eligibility,</w:t>
      </w:r>
      <w:r>
        <w:rPr>
          <w:spacing w:val="-15"/>
          <w:sz w:val="24"/>
        </w:rPr>
        <w:t xml:space="preserve"> </w:t>
      </w:r>
      <w:r>
        <w:rPr>
          <w:sz w:val="24"/>
        </w:rPr>
        <w:t>this</w:t>
      </w:r>
      <w:r>
        <w:rPr>
          <w:spacing w:val="-12"/>
          <w:sz w:val="24"/>
        </w:rPr>
        <w:t xml:space="preserve"> </w:t>
      </w:r>
      <w:r>
        <w:rPr>
          <w:sz w:val="24"/>
        </w:rPr>
        <w:t>documentation</w:t>
      </w:r>
      <w:r>
        <w:rPr>
          <w:spacing w:val="-5"/>
          <w:sz w:val="24"/>
        </w:rPr>
        <w:t xml:space="preserve"> </w:t>
      </w:r>
      <w:r>
        <w:rPr>
          <w:sz w:val="24"/>
        </w:rPr>
        <w:t>should</w:t>
      </w:r>
      <w:r>
        <w:rPr>
          <w:spacing w:val="-4"/>
          <w:sz w:val="24"/>
        </w:rPr>
        <w:t xml:space="preserve"> </w:t>
      </w:r>
      <w:r>
        <w:rPr>
          <w:sz w:val="24"/>
        </w:rPr>
        <w:t>include</w:t>
      </w:r>
      <w:r>
        <w:rPr>
          <w:spacing w:val="-4"/>
          <w:sz w:val="24"/>
        </w:rPr>
        <w:t xml:space="preserve"> </w:t>
      </w:r>
      <w:r>
        <w:rPr>
          <w:sz w:val="24"/>
        </w:rPr>
        <w:t>but</w:t>
      </w:r>
      <w:r>
        <w:rPr>
          <w:spacing w:val="-15"/>
          <w:sz w:val="24"/>
        </w:rPr>
        <w:t xml:space="preserve"> </w:t>
      </w:r>
      <w:r>
        <w:rPr>
          <w:sz w:val="24"/>
        </w:rPr>
        <w:t>is</w:t>
      </w:r>
      <w:r>
        <w:rPr>
          <w:spacing w:val="-12"/>
          <w:sz w:val="24"/>
        </w:rPr>
        <w:t xml:space="preserve"> </w:t>
      </w:r>
      <w:r>
        <w:rPr>
          <w:sz w:val="24"/>
        </w:rPr>
        <w:t>not necessarily limited to the list below:</w:t>
      </w:r>
    </w:p>
    <w:p w:rsidR="00361071" w14:paraId="10CF5233" w14:textId="77777777">
      <w:pPr>
        <w:pStyle w:val="ListParagraph"/>
        <w:numPr>
          <w:ilvl w:val="3"/>
          <w:numId w:val="6"/>
        </w:numPr>
        <w:tabs>
          <w:tab w:val="left" w:pos="1437"/>
          <w:tab w:val="left" w:pos="1439"/>
        </w:tabs>
        <w:spacing w:before="216"/>
        <w:ind w:right="947" w:hanging="360"/>
        <w:rPr>
          <w:sz w:val="24"/>
        </w:rPr>
      </w:pPr>
      <w:r>
        <w:rPr>
          <w:sz w:val="24"/>
        </w:rPr>
        <w:t>Evidence</w:t>
      </w:r>
      <w:r>
        <w:rPr>
          <w:spacing w:val="-3"/>
          <w:sz w:val="24"/>
        </w:rPr>
        <w:t xml:space="preserve"> </w:t>
      </w:r>
      <w:r>
        <w:rPr>
          <w:sz w:val="24"/>
        </w:rPr>
        <w:t>of</w:t>
      </w:r>
      <w:r>
        <w:rPr>
          <w:spacing w:val="-14"/>
          <w:sz w:val="24"/>
        </w:rPr>
        <w:t xml:space="preserve"> </w:t>
      </w:r>
      <w:r>
        <w:rPr>
          <w:sz w:val="24"/>
        </w:rPr>
        <w:t>state’s</w:t>
      </w:r>
      <w:r>
        <w:rPr>
          <w:spacing w:val="-11"/>
          <w:sz w:val="24"/>
        </w:rPr>
        <w:t xml:space="preserve"> </w:t>
      </w:r>
      <w:r>
        <w:rPr>
          <w:sz w:val="24"/>
        </w:rPr>
        <w:t>failure</w:t>
      </w:r>
      <w:r>
        <w:rPr>
          <w:spacing w:val="-3"/>
          <w:sz w:val="24"/>
        </w:rPr>
        <w:t xml:space="preserve"> </w:t>
      </w:r>
      <w:r>
        <w:rPr>
          <w:sz w:val="24"/>
        </w:rPr>
        <w:t>to</w:t>
      </w:r>
      <w:r>
        <w:rPr>
          <w:spacing w:val="-3"/>
          <w:sz w:val="24"/>
        </w:rPr>
        <w:t xml:space="preserve"> </w:t>
      </w:r>
      <w:r>
        <w:rPr>
          <w:sz w:val="24"/>
        </w:rPr>
        <w:t>act</w:t>
      </w:r>
      <w:r>
        <w:rPr>
          <w:spacing w:val="-7"/>
          <w:sz w:val="24"/>
        </w:rPr>
        <w:t xml:space="preserve"> </w:t>
      </w:r>
      <w:r>
        <w:rPr>
          <w:sz w:val="24"/>
        </w:rPr>
        <w:t>on</w:t>
      </w:r>
      <w:r>
        <w:rPr>
          <w:spacing w:val="-3"/>
          <w:sz w:val="24"/>
        </w:rPr>
        <w:t xml:space="preserve"> </w:t>
      </w:r>
      <w:r>
        <w:rPr>
          <w:sz w:val="24"/>
        </w:rPr>
        <w:t>a</w:t>
      </w:r>
      <w:r>
        <w:rPr>
          <w:spacing w:val="-3"/>
          <w:sz w:val="24"/>
        </w:rPr>
        <w:t xml:space="preserve"> </w:t>
      </w:r>
      <w:r>
        <w:rPr>
          <w:sz w:val="24"/>
        </w:rPr>
        <w:t>licensure</w:t>
      </w:r>
      <w:r>
        <w:rPr>
          <w:spacing w:val="-3"/>
          <w:sz w:val="24"/>
        </w:rPr>
        <w:t xml:space="preserve"> </w:t>
      </w:r>
      <w:r>
        <w:rPr>
          <w:sz w:val="24"/>
        </w:rPr>
        <w:t>application</w:t>
      </w:r>
      <w:r>
        <w:rPr>
          <w:spacing w:val="-3"/>
          <w:sz w:val="24"/>
        </w:rPr>
        <w:t xml:space="preserve"> </w:t>
      </w:r>
      <w:r>
        <w:rPr>
          <w:sz w:val="24"/>
        </w:rPr>
        <w:t>on</w:t>
      </w:r>
      <w:r>
        <w:rPr>
          <w:spacing w:val="-10"/>
          <w:sz w:val="24"/>
        </w:rPr>
        <w:t xml:space="preserve"> </w:t>
      </w:r>
      <w:r>
        <w:rPr>
          <w:sz w:val="24"/>
        </w:rPr>
        <w:t>a</w:t>
      </w:r>
      <w:r>
        <w:rPr>
          <w:spacing w:val="-3"/>
          <w:sz w:val="24"/>
        </w:rPr>
        <w:t xml:space="preserve"> </w:t>
      </w:r>
      <w:r>
        <w:rPr>
          <w:sz w:val="24"/>
        </w:rPr>
        <w:t>timely</w:t>
      </w:r>
      <w:r>
        <w:rPr>
          <w:spacing w:val="-11"/>
          <w:sz w:val="24"/>
        </w:rPr>
        <w:t xml:space="preserve"> </w:t>
      </w:r>
      <w:r>
        <w:rPr>
          <w:sz w:val="24"/>
        </w:rPr>
        <w:t>basis, including</w:t>
      </w:r>
      <w:r>
        <w:rPr>
          <w:spacing w:val="-2"/>
          <w:sz w:val="24"/>
        </w:rPr>
        <w:t xml:space="preserve"> </w:t>
      </w:r>
      <w:r>
        <w:rPr>
          <w:sz w:val="24"/>
        </w:rPr>
        <w:t>a</w:t>
      </w:r>
      <w:r>
        <w:rPr>
          <w:spacing w:val="-2"/>
          <w:sz w:val="24"/>
        </w:rPr>
        <w:t xml:space="preserve"> </w:t>
      </w:r>
      <w:r>
        <w:rPr>
          <w:sz w:val="24"/>
        </w:rPr>
        <w:t>copy</w:t>
      </w:r>
      <w:r>
        <w:rPr>
          <w:spacing w:val="-3"/>
          <w:sz w:val="24"/>
        </w:rPr>
        <w:t xml:space="preserve"> </w:t>
      </w:r>
      <w:r>
        <w:rPr>
          <w:sz w:val="24"/>
        </w:rPr>
        <w:t>of the</w:t>
      </w:r>
      <w:r>
        <w:rPr>
          <w:spacing w:val="-2"/>
          <w:sz w:val="24"/>
        </w:rPr>
        <w:t xml:space="preserve"> </w:t>
      </w:r>
      <w:r>
        <w:rPr>
          <w:sz w:val="24"/>
        </w:rPr>
        <w:t>dated</w:t>
      </w:r>
      <w:r>
        <w:rPr>
          <w:spacing w:val="-2"/>
          <w:sz w:val="24"/>
        </w:rPr>
        <w:t xml:space="preserve"> </w:t>
      </w:r>
      <w:r>
        <w:rPr>
          <w:sz w:val="24"/>
        </w:rPr>
        <w:t>cover</w:t>
      </w:r>
      <w:r>
        <w:rPr>
          <w:spacing w:val="-6"/>
          <w:sz w:val="24"/>
        </w:rPr>
        <w:t xml:space="preserve"> </w:t>
      </w:r>
      <w:r>
        <w:rPr>
          <w:sz w:val="24"/>
        </w:rPr>
        <w:t>sheet to the</w:t>
      </w:r>
      <w:r>
        <w:rPr>
          <w:spacing w:val="-2"/>
          <w:sz w:val="24"/>
        </w:rPr>
        <w:t xml:space="preserve"> </w:t>
      </w:r>
      <w:r>
        <w:rPr>
          <w:sz w:val="24"/>
        </w:rPr>
        <w:t>application</w:t>
      </w:r>
      <w:r>
        <w:rPr>
          <w:spacing w:val="-2"/>
          <w:sz w:val="24"/>
        </w:rPr>
        <w:t xml:space="preserve"> </w:t>
      </w:r>
      <w:r>
        <w:rPr>
          <w:sz w:val="24"/>
        </w:rPr>
        <w:t>submitted</w:t>
      </w:r>
      <w:r>
        <w:rPr>
          <w:spacing w:val="-2"/>
          <w:sz w:val="24"/>
        </w:rPr>
        <w:t xml:space="preserve"> </w:t>
      </w:r>
      <w:r>
        <w:rPr>
          <w:sz w:val="24"/>
        </w:rPr>
        <w:t xml:space="preserve">to the </w:t>
      </w:r>
      <w:r>
        <w:rPr>
          <w:sz w:val="24"/>
        </w:rPr>
        <w:t>state</w:t>
      </w:r>
      <w:r>
        <w:rPr>
          <w:sz w:val="24"/>
        </w:rPr>
        <w:t>, state confirmation of the receipt and completeness of the application, state requests for additional information, and all pertinent correspondence with the state relating to the status of the application,</w:t>
      </w:r>
      <w:r>
        <w:rPr>
          <w:spacing w:val="-23"/>
          <w:sz w:val="24"/>
        </w:rPr>
        <w:t xml:space="preserve"> </w:t>
      </w:r>
      <w:r>
        <w:rPr>
          <w:sz w:val="24"/>
        </w:rPr>
        <w:t>etc.</w:t>
      </w:r>
    </w:p>
    <w:p w:rsidR="00361071" w14:paraId="7C911F3A" w14:textId="77777777">
      <w:pPr>
        <w:pStyle w:val="ListParagraph"/>
        <w:rPr>
          <w:sz w:val="24"/>
        </w:rPr>
        <w:sectPr>
          <w:pgSz w:w="12240" w:h="15840"/>
          <w:pgMar w:top="1640" w:right="720" w:bottom="900" w:left="1080" w:header="0" w:footer="693" w:gutter="0"/>
          <w:cols w:space="720"/>
        </w:sectPr>
      </w:pPr>
    </w:p>
    <w:p w:rsidR="00361071" w14:paraId="6667F6D1" w14:textId="77777777">
      <w:pPr>
        <w:pStyle w:val="ListParagraph"/>
        <w:numPr>
          <w:ilvl w:val="3"/>
          <w:numId w:val="6"/>
        </w:numPr>
        <w:tabs>
          <w:tab w:val="left" w:pos="1438"/>
          <w:tab w:val="left" w:pos="1440"/>
        </w:tabs>
        <w:spacing w:before="73"/>
        <w:ind w:left="1440" w:right="1451" w:hanging="360"/>
        <w:rPr>
          <w:sz w:val="24"/>
        </w:rPr>
      </w:pPr>
      <w:r>
        <w:rPr>
          <w:sz w:val="24"/>
        </w:rPr>
        <w:t>Evidence</w:t>
      </w:r>
      <w:r>
        <w:rPr>
          <w:spacing w:val="-11"/>
          <w:sz w:val="24"/>
        </w:rPr>
        <w:t xml:space="preserve"> </w:t>
      </w:r>
      <w:r>
        <w:rPr>
          <w:sz w:val="24"/>
        </w:rPr>
        <w:t>of</w:t>
      </w:r>
      <w:r>
        <w:rPr>
          <w:spacing w:val="-15"/>
          <w:sz w:val="24"/>
        </w:rPr>
        <w:t xml:space="preserve"> </w:t>
      </w:r>
      <w:r>
        <w:rPr>
          <w:sz w:val="24"/>
        </w:rPr>
        <w:t>denial</w:t>
      </w:r>
      <w:r>
        <w:rPr>
          <w:spacing w:val="-2"/>
          <w:sz w:val="24"/>
        </w:rPr>
        <w:t xml:space="preserve"> </w:t>
      </w:r>
      <w:r>
        <w:rPr>
          <w:sz w:val="24"/>
        </w:rPr>
        <w:t>of</w:t>
      </w:r>
      <w:r>
        <w:rPr>
          <w:spacing w:val="-15"/>
          <w:sz w:val="24"/>
        </w:rPr>
        <w:t xml:space="preserve"> </w:t>
      </w:r>
      <w:r>
        <w:rPr>
          <w:sz w:val="24"/>
        </w:rPr>
        <w:t>the</w:t>
      </w:r>
      <w:r>
        <w:rPr>
          <w:spacing w:val="-11"/>
          <w:sz w:val="24"/>
        </w:rPr>
        <w:t xml:space="preserve"> </w:t>
      </w:r>
      <w:r>
        <w:rPr>
          <w:sz w:val="24"/>
        </w:rPr>
        <w:t>application</w:t>
      </w:r>
      <w:r>
        <w:rPr>
          <w:spacing w:val="-11"/>
          <w:sz w:val="24"/>
        </w:rPr>
        <w:t xml:space="preserve"> </w:t>
      </w:r>
      <w:r>
        <w:rPr>
          <w:sz w:val="24"/>
        </w:rPr>
        <w:t>based</w:t>
      </w:r>
      <w:r>
        <w:rPr>
          <w:spacing w:val="-11"/>
          <w:sz w:val="24"/>
        </w:rPr>
        <w:t xml:space="preserve"> </w:t>
      </w:r>
      <w:r>
        <w:rPr>
          <w:sz w:val="24"/>
        </w:rPr>
        <w:t>on</w:t>
      </w:r>
      <w:r>
        <w:rPr>
          <w:spacing w:val="-4"/>
          <w:sz w:val="24"/>
        </w:rPr>
        <w:t xml:space="preserve"> </w:t>
      </w:r>
      <w:r>
        <w:rPr>
          <w:sz w:val="24"/>
        </w:rPr>
        <w:t>discriminatory</w:t>
      </w:r>
      <w:r>
        <w:rPr>
          <w:spacing w:val="-5"/>
          <w:sz w:val="24"/>
        </w:rPr>
        <w:t xml:space="preserve"> </w:t>
      </w:r>
      <w:r>
        <w:rPr>
          <w:sz w:val="24"/>
        </w:rPr>
        <w:t xml:space="preserve">treatment, </w:t>
      </w:r>
      <w:r>
        <w:rPr>
          <w:spacing w:val="-2"/>
          <w:sz w:val="24"/>
        </w:rPr>
        <w:t>including:</w:t>
      </w:r>
    </w:p>
    <w:p w:rsidR="00361071" w14:paraId="3D74AEC8" w14:textId="77777777">
      <w:pPr>
        <w:pStyle w:val="ListParagraph"/>
        <w:numPr>
          <w:ilvl w:val="4"/>
          <w:numId w:val="6"/>
        </w:numPr>
        <w:tabs>
          <w:tab w:val="left" w:pos="1791"/>
        </w:tabs>
        <w:spacing w:before="253"/>
        <w:ind w:left="1791" w:hanging="351"/>
        <w:rPr>
          <w:sz w:val="24"/>
        </w:rPr>
      </w:pPr>
      <w:r>
        <w:rPr>
          <w:sz w:val="24"/>
        </w:rPr>
        <w:t>Documentation</w:t>
      </w:r>
      <w:r>
        <w:rPr>
          <w:spacing w:val="-14"/>
          <w:sz w:val="24"/>
        </w:rPr>
        <w:t xml:space="preserve"> </w:t>
      </w:r>
      <w:r>
        <w:rPr>
          <w:sz w:val="24"/>
        </w:rPr>
        <w:t>in</w:t>
      </w:r>
      <w:r>
        <w:rPr>
          <w:spacing w:val="-12"/>
          <w:sz w:val="24"/>
        </w:rPr>
        <w:t xml:space="preserve"> </w:t>
      </w:r>
      <w:r>
        <w:rPr>
          <w:sz w:val="24"/>
        </w:rPr>
        <w:t>2.a</w:t>
      </w:r>
      <w:r>
        <w:rPr>
          <w:spacing w:val="-4"/>
          <w:sz w:val="24"/>
        </w:rPr>
        <w:t xml:space="preserve"> </w:t>
      </w:r>
      <w:r>
        <w:rPr>
          <w:sz w:val="24"/>
        </w:rPr>
        <w:t>above,</w:t>
      </w:r>
      <w:r>
        <w:rPr>
          <w:spacing w:val="-28"/>
          <w:sz w:val="24"/>
        </w:rPr>
        <w:t xml:space="preserve"> </w:t>
      </w:r>
      <w:r>
        <w:rPr>
          <w:spacing w:val="-4"/>
          <w:sz w:val="24"/>
        </w:rPr>
        <w:t>and,</w:t>
      </w:r>
    </w:p>
    <w:p w:rsidR="00361071" w14:paraId="4061F5FD" w14:textId="77777777">
      <w:pPr>
        <w:pStyle w:val="ListParagraph"/>
        <w:numPr>
          <w:ilvl w:val="4"/>
          <w:numId w:val="6"/>
        </w:numPr>
        <w:tabs>
          <w:tab w:val="left" w:pos="1791"/>
          <w:tab w:val="left" w:pos="1800"/>
        </w:tabs>
        <w:spacing w:before="275"/>
        <w:ind w:left="1800" w:right="844" w:hanging="360"/>
        <w:rPr>
          <w:sz w:val="24"/>
        </w:rPr>
      </w:pPr>
      <w:r>
        <w:rPr>
          <w:sz w:val="24"/>
        </w:rPr>
        <w:t>Copy of denial letter from the state, copy of “discriminatory” material requirements (including, state laws and regulation), procedures or standards</w:t>
      </w:r>
      <w:r>
        <w:rPr>
          <w:spacing w:val="-5"/>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PDP</w:t>
      </w:r>
      <w:r>
        <w:rPr>
          <w:spacing w:val="-2"/>
          <w:sz w:val="24"/>
        </w:rPr>
        <w:t xml:space="preserve"> </w:t>
      </w:r>
      <w:r>
        <w:rPr>
          <w:sz w:val="24"/>
        </w:rPr>
        <w:t>was</w:t>
      </w:r>
      <w:r>
        <w:rPr>
          <w:spacing w:val="-12"/>
          <w:sz w:val="24"/>
        </w:rPr>
        <w:t xml:space="preserve"> </w:t>
      </w:r>
      <w:r>
        <w:rPr>
          <w:sz w:val="24"/>
        </w:rPr>
        <w:t>required</w:t>
      </w:r>
      <w:r>
        <w:rPr>
          <w:spacing w:val="-4"/>
          <w:sz w:val="24"/>
        </w:rPr>
        <w:t xml:space="preserve"> </w:t>
      </w:r>
      <w:r>
        <w:rPr>
          <w:sz w:val="24"/>
        </w:rPr>
        <w:t>to</w:t>
      </w:r>
      <w:r>
        <w:rPr>
          <w:spacing w:val="-4"/>
          <w:sz w:val="24"/>
        </w:rPr>
        <w:t xml:space="preserve"> </w:t>
      </w:r>
      <w:r>
        <w:rPr>
          <w:sz w:val="24"/>
        </w:rPr>
        <w:t>comply</w:t>
      </w:r>
      <w:r>
        <w:rPr>
          <w:spacing w:val="-5"/>
          <w:sz w:val="24"/>
        </w:rPr>
        <w:t xml:space="preserve"> </w:t>
      </w:r>
      <w:r>
        <w:rPr>
          <w:sz w:val="24"/>
        </w:rPr>
        <w:t>that</w:t>
      </w:r>
      <w:r>
        <w:rPr>
          <w:spacing w:val="-15"/>
          <w:sz w:val="24"/>
        </w:rPr>
        <w:t xml:space="preserve"> </w:t>
      </w:r>
      <w:r>
        <w:rPr>
          <w:sz w:val="24"/>
        </w:rPr>
        <w:t>are</w:t>
      </w:r>
      <w:r>
        <w:rPr>
          <w:spacing w:val="-4"/>
          <w:sz w:val="24"/>
        </w:rPr>
        <w:t xml:space="preserve"> </w:t>
      </w:r>
      <w:r>
        <w:rPr>
          <w:sz w:val="24"/>
        </w:rPr>
        <w:t>not</w:t>
      </w:r>
      <w:r>
        <w:rPr>
          <w:spacing w:val="-8"/>
          <w:sz w:val="24"/>
        </w:rPr>
        <w:t xml:space="preserve"> </w:t>
      </w:r>
      <w:r>
        <w:rPr>
          <w:sz w:val="24"/>
        </w:rPr>
        <w:t>generally applicable to other entities engaged in a substantially similar business, a copy of state licensure requirements that the PDP offer a particular product or plan in addition to a Medicare plan, and any supplemental material</w:t>
      </w:r>
      <w:r>
        <w:rPr>
          <w:spacing w:val="-1"/>
          <w:sz w:val="24"/>
        </w:rPr>
        <w:t xml:space="preserve"> </w:t>
      </w:r>
      <w:r>
        <w:rPr>
          <w:sz w:val="24"/>
        </w:rPr>
        <w:t>received</w:t>
      </w:r>
      <w:r>
        <w:rPr>
          <w:spacing w:val="-4"/>
          <w:sz w:val="24"/>
        </w:rPr>
        <w:t xml:space="preserve"> </w:t>
      </w:r>
      <w:r>
        <w:rPr>
          <w:sz w:val="24"/>
        </w:rPr>
        <w:t>from the state explaining</w:t>
      </w:r>
      <w:r>
        <w:rPr>
          <w:spacing w:val="-4"/>
          <w:sz w:val="24"/>
        </w:rPr>
        <w:t xml:space="preserve"> </w:t>
      </w:r>
      <w:r>
        <w:rPr>
          <w:sz w:val="24"/>
        </w:rPr>
        <w:t>its</w:t>
      </w:r>
      <w:r>
        <w:rPr>
          <w:spacing w:val="-5"/>
          <w:sz w:val="24"/>
        </w:rPr>
        <w:t xml:space="preserve"> </w:t>
      </w:r>
      <w:r>
        <w:rPr>
          <w:sz w:val="24"/>
        </w:rPr>
        <w:t>rationale</w:t>
      </w:r>
      <w:r>
        <w:rPr>
          <w:spacing w:val="-4"/>
          <w:sz w:val="24"/>
        </w:rPr>
        <w:t xml:space="preserve"> </w:t>
      </w:r>
      <w:r>
        <w:rPr>
          <w:sz w:val="24"/>
        </w:rPr>
        <w:t>for</w:t>
      </w:r>
      <w:r>
        <w:rPr>
          <w:spacing w:val="-7"/>
          <w:sz w:val="24"/>
        </w:rPr>
        <w:t xml:space="preserve"> </w:t>
      </w:r>
      <w:r>
        <w:rPr>
          <w:sz w:val="24"/>
        </w:rPr>
        <w:t>the denial,</w:t>
      </w:r>
      <w:r>
        <w:rPr>
          <w:spacing w:val="-9"/>
          <w:sz w:val="24"/>
        </w:rPr>
        <w:t xml:space="preserve"> </w:t>
      </w:r>
      <w:r>
        <w:rPr>
          <w:sz w:val="24"/>
        </w:rPr>
        <w:t>etc.</w:t>
      </w:r>
    </w:p>
    <w:p w:rsidR="00361071" w14:paraId="0926C1C1" w14:textId="77777777">
      <w:pPr>
        <w:pStyle w:val="BodyText"/>
        <w:spacing w:before="241"/>
      </w:pPr>
    </w:p>
    <w:p w:rsidR="00361071" w14:paraId="2EE3D099" w14:textId="77777777">
      <w:pPr>
        <w:pStyle w:val="ListParagraph"/>
        <w:numPr>
          <w:ilvl w:val="2"/>
          <w:numId w:val="6"/>
        </w:numPr>
        <w:tabs>
          <w:tab w:val="left" w:pos="1070"/>
          <w:tab w:val="left" w:pos="1079"/>
        </w:tabs>
        <w:ind w:right="1092" w:hanging="360"/>
        <w:rPr>
          <w:sz w:val="24"/>
        </w:rPr>
      </w:pPr>
      <w:r>
        <w:rPr>
          <w:sz w:val="24"/>
        </w:rPr>
        <w:t>PDPs seeking a waiver on the grounds that they are subject to requirements, procedures, and standards not applicable to entities engaged in a “substantially</w:t>
      </w:r>
      <w:r>
        <w:rPr>
          <w:spacing w:val="-13"/>
          <w:sz w:val="24"/>
        </w:rPr>
        <w:t xml:space="preserve"> </w:t>
      </w:r>
      <w:r>
        <w:rPr>
          <w:sz w:val="24"/>
        </w:rPr>
        <w:t>similar</w:t>
      </w:r>
      <w:r>
        <w:rPr>
          <w:spacing w:val="-15"/>
          <w:sz w:val="24"/>
        </w:rPr>
        <w:t xml:space="preserve"> </w:t>
      </w:r>
      <w:r>
        <w:rPr>
          <w:sz w:val="24"/>
        </w:rPr>
        <w:t>business”</w:t>
      </w:r>
      <w:r>
        <w:rPr>
          <w:spacing w:val="-15"/>
          <w:sz w:val="24"/>
        </w:rPr>
        <w:t xml:space="preserve"> </w:t>
      </w:r>
      <w:r>
        <w:rPr>
          <w:sz w:val="24"/>
        </w:rPr>
        <w:t>must</w:t>
      </w:r>
      <w:r>
        <w:rPr>
          <w:spacing w:val="-16"/>
          <w:sz w:val="24"/>
        </w:rPr>
        <w:t xml:space="preserve"> </w:t>
      </w:r>
      <w:r>
        <w:rPr>
          <w:sz w:val="24"/>
        </w:rPr>
        <w:t>demonstrate through</w:t>
      </w:r>
      <w:r>
        <w:rPr>
          <w:spacing w:val="-13"/>
          <w:sz w:val="24"/>
        </w:rPr>
        <w:t xml:space="preserve"> </w:t>
      </w:r>
      <w:r>
        <w:rPr>
          <w:sz w:val="24"/>
        </w:rPr>
        <w:t>submission</w:t>
      </w:r>
      <w:r>
        <w:rPr>
          <w:spacing w:val="-12"/>
          <w:sz w:val="24"/>
        </w:rPr>
        <w:t xml:space="preserve"> </w:t>
      </w:r>
      <w:r>
        <w:rPr>
          <w:sz w:val="24"/>
        </w:rPr>
        <w:t>of</w:t>
      </w:r>
      <w:r>
        <w:rPr>
          <w:spacing w:val="-2"/>
          <w:sz w:val="24"/>
        </w:rPr>
        <w:t xml:space="preserve"> </w:t>
      </w:r>
      <w:r>
        <w:rPr>
          <w:sz w:val="24"/>
        </w:rPr>
        <w:t>these and other appropriate materials:</w:t>
      </w:r>
    </w:p>
    <w:p w:rsidR="00361071" w14:paraId="74C63BFF" w14:textId="77777777">
      <w:pPr>
        <w:pStyle w:val="ListParagraph"/>
        <w:numPr>
          <w:ilvl w:val="3"/>
          <w:numId w:val="6"/>
        </w:numPr>
        <w:tabs>
          <w:tab w:val="left" w:pos="1437"/>
          <w:tab w:val="left" w:pos="1439"/>
        </w:tabs>
        <w:spacing w:before="216" w:line="244" w:lineRule="auto"/>
        <w:ind w:right="1134" w:hanging="360"/>
        <w:rPr>
          <w:sz w:val="24"/>
        </w:rPr>
      </w:pPr>
      <w:r>
        <w:rPr>
          <w:sz w:val="24"/>
        </w:rPr>
        <w:t>The</w:t>
      </w:r>
      <w:r>
        <w:rPr>
          <w:spacing w:val="-11"/>
          <w:sz w:val="24"/>
        </w:rPr>
        <w:t xml:space="preserve"> </w:t>
      </w:r>
      <w:r>
        <w:rPr>
          <w:sz w:val="24"/>
        </w:rPr>
        <w:t>types</w:t>
      </w:r>
      <w:r>
        <w:rPr>
          <w:spacing w:val="-12"/>
          <w:sz w:val="24"/>
        </w:rPr>
        <w:t xml:space="preserve"> </w:t>
      </w:r>
      <w:r>
        <w:rPr>
          <w:sz w:val="24"/>
        </w:rPr>
        <w:t>of</w:t>
      </w:r>
      <w:r>
        <w:rPr>
          <w:spacing w:val="-8"/>
          <w:sz w:val="24"/>
        </w:rPr>
        <w:t xml:space="preserve"> </w:t>
      </w:r>
      <w:r>
        <w:rPr>
          <w:sz w:val="24"/>
        </w:rPr>
        <w:t>entities</w:t>
      </w:r>
      <w:r>
        <w:rPr>
          <w:spacing w:val="-12"/>
          <w:sz w:val="24"/>
        </w:rPr>
        <w:t xml:space="preserve"> </w:t>
      </w:r>
      <w:r>
        <w:rPr>
          <w:sz w:val="24"/>
        </w:rPr>
        <w:t>subject</w:t>
      </w:r>
      <w:r>
        <w:rPr>
          <w:spacing w:val="-15"/>
          <w:sz w:val="24"/>
        </w:rPr>
        <w:t xml:space="preserve"> </w:t>
      </w:r>
      <w:r>
        <w:rPr>
          <w:sz w:val="24"/>
        </w:rPr>
        <w:t>to the different</w:t>
      </w:r>
      <w:r>
        <w:rPr>
          <w:spacing w:val="-2"/>
          <w:sz w:val="24"/>
        </w:rPr>
        <w:t xml:space="preserve"> </w:t>
      </w:r>
      <w:r>
        <w:rPr>
          <w:sz w:val="24"/>
        </w:rPr>
        <w:t>requirements,</w:t>
      </w:r>
      <w:r>
        <w:rPr>
          <w:spacing w:val="-15"/>
          <w:sz w:val="24"/>
        </w:rPr>
        <w:t xml:space="preserve"> </w:t>
      </w:r>
      <w:r>
        <w:rPr>
          <w:sz w:val="24"/>
        </w:rPr>
        <w:t>procedures,</w:t>
      </w:r>
      <w:r>
        <w:rPr>
          <w:spacing w:val="-15"/>
          <w:sz w:val="24"/>
        </w:rPr>
        <w:t xml:space="preserve"> </w:t>
      </w:r>
      <w:r>
        <w:rPr>
          <w:sz w:val="24"/>
        </w:rPr>
        <w:t>and standards are engaged in a “substantially similar</w:t>
      </w:r>
      <w:r>
        <w:rPr>
          <w:spacing w:val="-25"/>
          <w:sz w:val="24"/>
        </w:rPr>
        <w:t xml:space="preserve"> </w:t>
      </w:r>
      <w:r>
        <w:rPr>
          <w:sz w:val="24"/>
        </w:rPr>
        <w:t>business”.</w:t>
      </w:r>
    </w:p>
    <w:p w:rsidR="00361071" w14:paraId="73F88B3D" w14:textId="77777777">
      <w:pPr>
        <w:pStyle w:val="ListParagraph"/>
        <w:numPr>
          <w:ilvl w:val="3"/>
          <w:numId w:val="6"/>
        </w:numPr>
        <w:tabs>
          <w:tab w:val="left" w:pos="1430"/>
          <w:tab w:val="left" w:pos="1439"/>
        </w:tabs>
        <w:spacing w:before="263" w:line="242" w:lineRule="auto"/>
        <w:ind w:right="1739" w:hanging="360"/>
        <w:rPr>
          <w:sz w:val="24"/>
        </w:rPr>
      </w:pPr>
      <w:r>
        <w:rPr>
          <w:sz w:val="24"/>
        </w:rPr>
        <w:t>The state requirements, procedures, and standards imposed on the PDP</w:t>
      </w:r>
      <w:r>
        <w:rPr>
          <w:spacing w:val="-1"/>
          <w:sz w:val="24"/>
        </w:rPr>
        <w:t xml:space="preserve"> </w:t>
      </w:r>
      <w:r>
        <w:rPr>
          <w:sz w:val="24"/>
        </w:rPr>
        <w:t>entity</w:t>
      </w:r>
      <w:r>
        <w:rPr>
          <w:spacing w:val="-11"/>
          <w:sz w:val="24"/>
        </w:rPr>
        <w:t xml:space="preserve"> </w:t>
      </w:r>
      <w:r>
        <w:rPr>
          <w:sz w:val="24"/>
        </w:rPr>
        <w:t>are</w:t>
      </w:r>
      <w:r>
        <w:rPr>
          <w:spacing w:val="-10"/>
          <w:sz w:val="24"/>
        </w:rPr>
        <w:t xml:space="preserve"> </w:t>
      </w:r>
      <w:r>
        <w:rPr>
          <w:sz w:val="24"/>
        </w:rPr>
        <w:t>not</w:t>
      </w:r>
      <w:r>
        <w:rPr>
          <w:spacing w:val="-7"/>
          <w:sz w:val="24"/>
        </w:rPr>
        <w:t xml:space="preserve"> </w:t>
      </w:r>
      <w:r>
        <w:rPr>
          <w:sz w:val="24"/>
        </w:rPr>
        <w:t>applicable</w:t>
      </w:r>
      <w:r>
        <w:rPr>
          <w:spacing w:val="-10"/>
          <w:sz w:val="24"/>
        </w:rPr>
        <w:t xml:space="preserve"> </w:t>
      </w:r>
      <w:r>
        <w:rPr>
          <w:sz w:val="24"/>
        </w:rPr>
        <w:t>to</w:t>
      </w:r>
      <w:r>
        <w:rPr>
          <w:spacing w:val="-10"/>
          <w:sz w:val="24"/>
        </w:rPr>
        <w:t xml:space="preserve"> </w:t>
      </w:r>
      <w:r>
        <w:rPr>
          <w:sz w:val="24"/>
        </w:rPr>
        <w:t>other</w:t>
      </w:r>
      <w:r>
        <w:rPr>
          <w:spacing w:val="-6"/>
          <w:sz w:val="24"/>
        </w:rPr>
        <w:t xml:space="preserve"> </w:t>
      </w:r>
      <w:r>
        <w:rPr>
          <w:sz w:val="24"/>
        </w:rPr>
        <w:t>“substantially</w:t>
      </w:r>
      <w:r>
        <w:rPr>
          <w:spacing w:val="-11"/>
          <w:sz w:val="24"/>
        </w:rPr>
        <w:t xml:space="preserve"> </w:t>
      </w:r>
      <w:r>
        <w:rPr>
          <w:sz w:val="24"/>
        </w:rPr>
        <w:t>similar</w:t>
      </w:r>
      <w:r>
        <w:rPr>
          <w:spacing w:val="-13"/>
          <w:sz w:val="24"/>
        </w:rPr>
        <w:t xml:space="preserve"> </w:t>
      </w:r>
      <w:r>
        <w:rPr>
          <w:sz w:val="24"/>
        </w:rPr>
        <w:t xml:space="preserve">business” </w:t>
      </w:r>
      <w:r>
        <w:rPr>
          <w:spacing w:val="-2"/>
          <w:sz w:val="24"/>
        </w:rPr>
        <w:t>entities.</w:t>
      </w:r>
    </w:p>
    <w:p w:rsidR="00361071" w14:paraId="210288B1" w14:textId="77777777">
      <w:pPr>
        <w:pStyle w:val="ListParagraph"/>
        <w:numPr>
          <w:ilvl w:val="2"/>
          <w:numId w:val="6"/>
        </w:numPr>
        <w:tabs>
          <w:tab w:val="left" w:pos="1070"/>
        </w:tabs>
        <w:spacing w:before="272"/>
        <w:ind w:left="1070" w:hanging="351"/>
        <w:rPr>
          <w:sz w:val="24"/>
        </w:rPr>
      </w:pPr>
      <w:r>
        <w:rPr>
          <w:sz w:val="24"/>
        </w:rPr>
        <w:t>Evidence</w:t>
      </w:r>
      <w:r>
        <w:rPr>
          <w:spacing w:val="-13"/>
          <w:sz w:val="24"/>
        </w:rPr>
        <w:t xml:space="preserve"> </w:t>
      </w:r>
      <w:r>
        <w:rPr>
          <w:sz w:val="24"/>
        </w:rPr>
        <w:t>of</w:t>
      </w:r>
      <w:r>
        <w:rPr>
          <w:spacing w:val="-15"/>
          <w:sz w:val="24"/>
        </w:rPr>
        <w:t xml:space="preserve"> </w:t>
      </w:r>
      <w:r>
        <w:rPr>
          <w:sz w:val="24"/>
        </w:rPr>
        <w:t>denial</w:t>
      </w:r>
      <w:r>
        <w:rPr>
          <w:spacing w:val="-2"/>
          <w:sz w:val="24"/>
        </w:rPr>
        <w:t xml:space="preserve"> </w:t>
      </w:r>
      <w:r>
        <w:rPr>
          <w:sz w:val="24"/>
        </w:rPr>
        <w:t>of</w:t>
      </w:r>
      <w:r>
        <w:rPr>
          <w:spacing w:val="-8"/>
          <w:sz w:val="24"/>
        </w:rPr>
        <w:t xml:space="preserve"> </w:t>
      </w:r>
      <w:r>
        <w:rPr>
          <w:sz w:val="24"/>
        </w:rPr>
        <w:t>the</w:t>
      </w:r>
      <w:r>
        <w:rPr>
          <w:spacing w:val="-4"/>
          <w:sz w:val="24"/>
        </w:rPr>
        <w:t xml:space="preserve"> </w:t>
      </w:r>
      <w:r>
        <w:rPr>
          <w:sz w:val="24"/>
        </w:rPr>
        <w:t>application</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solvency</w:t>
      </w:r>
      <w:r>
        <w:rPr>
          <w:spacing w:val="-5"/>
          <w:sz w:val="24"/>
        </w:rPr>
        <w:t xml:space="preserve"> </w:t>
      </w:r>
      <w:r>
        <w:rPr>
          <w:spacing w:val="-2"/>
          <w:sz w:val="24"/>
        </w:rPr>
        <w:t>requirements:</w:t>
      </w:r>
    </w:p>
    <w:p w:rsidR="00361071" w14:paraId="7942A692" w14:textId="77777777">
      <w:pPr>
        <w:pStyle w:val="ListParagraph"/>
        <w:numPr>
          <w:ilvl w:val="3"/>
          <w:numId w:val="6"/>
        </w:numPr>
        <w:tabs>
          <w:tab w:val="left" w:pos="1437"/>
        </w:tabs>
        <w:spacing w:before="218"/>
        <w:ind w:left="1437" w:hanging="358"/>
        <w:rPr>
          <w:sz w:val="24"/>
        </w:rPr>
      </w:pPr>
      <w:r>
        <w:rPr>
          <w:sz w:val="24"/>
        </w:rPr>
        <w:t>Documentation</w:t>
      </w:r>
      <w:r>
        <w:rPr>
          <w:spacing w:val="-14"/>
          <w:sz w:val="24"/>
        </w:rPr>
        <w:t xml:space="preserve"> </w:t>
      </w:r>
      <w:r>
        <w:rPr>
          <w:sz w:val="24"/>
        </w:rPr>
        <w:t>in</w:t>
      </w:r>
      <w:r>
        <w:rPr>
          <w:spacing w:val="-12"/>
          <w:sz w:val="24"/>
        </w:rPr>
        <w:t xml:space="preserve"> </w:t>
      </w:r>
      <w:r>
        <w:rPr>
          <w:sz w:val="24"/>
        </w:rPr>
        <w:t>2.a</w:t>
      </w:r>
      <w:r>
        <w:rPr>
          <w:spacing w:val="-4"/>
          <w:sz w:val="24"/>
        </w:rPr>
        <w:t xml:space="preserve"> </w:t>
      </w:r>
      <w:r>
        <w:rPr>
          <w:sz w:val="24"/>
        </w:rPr>
        <w:t>above,</w:t>
      </w:r>
      <w:r>
        <w:rPr>
          <w:spacing w:val="-28"/>
          <w:sz w:val="24"/>
        </w:rPr>
        <w:t xml:space="preserve"> </w:t>
      </w:r>
      <w:r>
        <w:rPr>
          <w:spacing w:val="-4"/>
          <w:sz w:val="24"/>
        </w:rPr>
        <w:t>and,</w:t>
      </w:r>
    </w:p>
    <w:p w:rsidR="00361071" w14:paraId="0CFD18B1" w14:textId="77777777">
      <w:pPr>
        <w:pStyle w:val="ListParagraph"/>
        <w:numPr>
          <w:ilvl w:val="3"/>
          <w:numId w:val="6"/>
        </w:numPr>
        <w:tabs>
          <w:tab w:val="left" w:pos="1430"/>
          <w:tab w:val="left" w:pos="1439"/>
        </w:tabs>
        <w:spacing w:before="275"/>
        <w:ind w:right="999" w:hanging="360"/>
        <w:rPr>
          <w:sz w:val="24"/>
        </w:rPr>
      </w:pPr>
      <w:r>
        <w:rPr>
          <w:sz w:val="24"/>
        </w:rPr>
        <w:t>Copy of denial letter from the state; copy of state solvency requirements; demonstration of the difference between state solvency requirements, procedures, and standards and Federal PDP solvency requirements, procedures, and standards; any other state information regarding documentation,</w:t>
      </w:r>
      <w:r>
        <w:rPr>
          <w:spacing w:val="-16"/>
          <w:sz w:val="24"/>
        </w:rPr>
        <w:t xml:space="preserve"> </w:t>
      </w:r>
      <w:r>
        <w:rPr>
          <w:sz w:val="24"/>
        </w:rPr>
        <w:t>information,</w:t>
      </w:r>
      <w:r>
        <w:rPr>
          <w:spacing w:val="-16"/>
          <w:sz w:val="24"/>
        </w:rPr>
        <w:t xml:space="preserve"> </w:t>
      </w:r>
      <w:r>
        <w:rPr>
          <w:sz w:val="24"/>
        </w:rPr>
        <w:t>and</w:t>
      </w:r>
      <w:r>
        <w:rPr>
          <w:spacing w:val="-12"/>
          <w:sz w:val="24"/>
        </w:rPr>
        <w:t xml:space="preserve"> </w:t>
      </w:r>
      <w:r>
        <w:rPr>
          <w:sz w:val="24"/>
        </w:rPr>
        <w:t>other</w:t>
      </w:r>
      <w:r>
        <w:rPr>
          <w:spacing w:val="-9"/>
          <w:sz w:val="24"/>
        </w:rPr>
        <w:t xml:space="preserve"> </w:t>
      </w:r>
      <w:r>
        <w:rPr>
          <w:sz w:val="24"/>
        </w:rPr>
        <w:t>material</w:t>
      </w:r>
      <w:r>
        <w:rPr>
          <w:spacing w:val="-3"/>
          <w:sz w:val="24"/>
        </w:rPr>
        <w:t xml:space="preserve"> </w:t>
      </w:r>
      <w:r>
        <w:rPr>
          <w:sz w:val="24"/>
        </w:rPr>
        <w:t>requirements,</w:t>
      </w:r>
      <w:r>
        <w:rPr>
          <w:spacing w:val="-16"/>
          <w:sz w:val="24"/>
        </w:rPr>
        <w:t xml:space="preserve"> </w:t>
      </w:r>
      <w:r>
        <w:rPr>
          <w:sz w:val="24"/>
        </w:rPr>
        <w:t>procedures</w:t>
      </w:r>
      <w:r>
        <w:rPr>
          <w:spacing w:val="-13"/>
          <w:sz w:val="24"/>
        </w:rPr>
        <w:t xml:space="preserve"> </w:t>
      </w:r>
      <w:r>
        <w:rPr>
          <w:sz w:val="24"/>
        </w:rPr>
        <w:t>or standards relating to solvency;</w:t>
      </w:r>
      <w:r>
        <w:rPr>
          <w:spacing w:val="-2"/>
          <w:sz w:val="24"/>
        </w:rPr>
        <w:t xml:space="preserve"> </w:t>
      </w:r>
      <w:r>
        <w:rPr>
          <w:sz w:val="24"/>
        </w:rPr>
        <w:t>or</w:t>
      </w:r>
      <w:r>
        <w:rPr>
          <w:spacing w:val="-1"/>
          <w:sz w:val="24"/>
        </w:rPr>
        <w:t xml:space="preserve"> </w:t>
      </w:r>
      <w:r>
        <w:rPr>
          <w:sz w:val="24"/>
        </w:rPr>
        <w:t>any correspondence detailing the reason the application was denied; etc.</w:t>
      </w:r>
    </w:p>
    <w:p w:rsidR="00361071" w14:paraId="64A8F645" w14:textId="77777777">
      <w:pPr>
        <w:pStyle w:val="BodyText"/>
        <w:spacing w:before="1"/>
      </w:pPr>
    </w:p>
    <w:p w:rsidR="00361071" w14:paraId="40FCA935" w14:textId="77777777">
      <w:pPr>
        <w:pStyle w:val="ListParagraph"/>
        <w:numPr>
          <w:ilvl w:val="2"/>
          <w:numId w:val="6"/>
        </w:numPr>
        <w:tabs>
          <w:tab w:val="left" w:pos="1069"/>
          <w:tab w:val="left" w:pos="1079"/>
        </w:tabs>
        <w:ind w:right="1131" w:hanging="361"/>
        <w:rPr>
          <w:sz w:val="24"/>
        </w:rPr>
      </w:pPr>
      <w:r>
        <w:rPr>
          <w:sz w:val="24"/>
        </w:rPr>
        <w:t>Evidence</w:t>
      </w:r>
      <w:r>
        <w:rPr>
          <w:spacing w:val="-10"/>
          <w:sz w:val="24"/>
        </w:rPr>
        <w:t xml:space="preserve"> </w:t>
      </w:r>
      <w:r>
        <w:rPr>
          <w:sz w:val="24"/>
        </w:rPr>
        <w:t>of</w:t>
      </w:r>
      <w:r>
        <w:rPr>
          <w:spacing w:val="-14"/>
          <w:sz w:val="24"/>
        </w:rPr>
        <w:t xml:space="preserve"> </w:t>
      </w:r>
      <w:r>
        <w:rPr>
          <w:sz w:val="24"/>
        </w:rPr>
        <w:t>State</w:t>
      </w:r>
      <w:r>
        <w:rPr>
          <w:spacing w:val="-3"/>
          <w:sz w:val="24"/>
        </w:rPr>
        <w:t xml:space="preserve"> </w:t>
      </w:r>
      <w:r>
        <w:rPr>
          <w:sz w:val="24"/>
        </w:rPr>
        <w:t>denial</w:t>
      </w:r>
      <w:r>
        <w:rPr>
          <w:spacing w:val="-1"/>
          <w:sz w:val="24"/>
        </w:rPr>
        <w:t xml:space="preserve"> </w:t>
      </w:r>
      <w:r>
        <w:rPr>
          <w:sz w:val="24"/>
        </w:rPr>
        <w:t>of</w:t>
      </w:r>
      <w:r>
        <w:rPr>
          <w:spacing w:val="-14"/>
          <w:sz w:val="24"/>
        </w:rPr>
        <w:t xml:space="preserve"> </w:t>
      </w:r>
      <w:r>
        <w:rPr>
          <w:sz w:val="24"/>
        </w:rPr>
        <w:t>the</w:t>
      </w:r>
      <w:r>
        <w:rPr>
          <w:spacing w:val="-3"/>
          <w:sz w:val="24"/>
        </w:rPr>
        <w:t xml:space="preserve"> </w:t>
      </w:r>
      <w:r>
        <w:rPr>
          <w:sz w:val="24"/>
        </w:rPr>
        <w:t>application</w:t>
      </w:r>
      <w:r>
        <w:rPr>
          <w:spacing w:val="-10"/>
          <w:sz w:val="24"/>
        </w:rPr>
        <w:t xml:space="preserve"> </w:t>
      </w:r>
      <w:r>
        <w:rPr>
          <w:sz w:val="24"/>
        </w:rPr>
        <w:t>based</w:t>
      </w:r>
      <w:r>
        <w:rPr>
          <w:spacing w:val="-10"/>
          <w:sz w:val="24"/>
        </w:rPr>
        <w:t xml:space="preserve"> </w:t>
      </w:r>
      <w:r>
        <w:rPr>
          <w:sz w:val="24"/>
        </w:rPr>
        <w:t>on</w:t>
      </w:r>
      <w:r>
        <w:rPr>
          <w:spacing w:val="-3"/>
          <w:sz w:val="24"/>
        </w:rPr>
        <w:t xml:space="preserve"> </w:t>
      </w:r>
      <w:r>
        <w:rPr>
          <w:sz w:val="24"/>
        </w:rPr>
        <w:t>licensure</w:t>
      </w:r>
      <w:r>
        <w:rPr>
          <w:spacing w:val="-10"/>
          <w:sz w:val="24"/>
        </w:rPr>
        <w:t xml:space="preserve"> </w:t>
      </w:r>
      <w:r>
        <w:rPr>
          <w:sz w:val="24"/>
        </w:rPr>
        <w:t>standards</w:t>
      </w:r>
      <w:r>
        <w:rPr>
          <w:spacing w:val="-11"/>
          <w:sz w:val="24"/>
        </w:rPr>
        <w:t xml:space="preserve"> </w:t>
      </w:r>
      <w:r>
        <w:rPr>
          <w:sz w:val="24"/>
        </w:rPr>
        <w:t>other than those required by Federal law:</w:t>
      </w:r>
    </w:p>
    <w:p w:rsidR="00361071" w14:paraId="37F41E8F" w14:textId="77777777">
      <w:pPr>
        <w:pStyle w:val="ListParagraph"/>
        <w:numPr>
          <w:ilvl w:val="3"/>
          <w:numId w:val="6"/>
        </w:numPr>
        <w:tabs>
          <w:tab w:val="left" w:pos="1437"/>
        </w:tabs>
        <w:spacing w:before="218"/>
        <w:ind w:left="1437" w:hanging="358"/>
        <w:rPr>
          <w:sz w:val="24"/>
        </w:rPr>
      </w:pPr>
      <w:r>
        <w:rPr>
          <w:sz w:val="24"/>
        </w:rPr>
        <w:t>Documentation</w:t>
      </w:r>
      <w:r>
        <w:rPr>
          <w:spacing w:val="-14"/>
          <w:sz w:val="24"/>
        </w:rPr>
        <w:t xml:space="preserve"> </w:t>
      </w:r>
      <w:r>
        <w:rPr>
          <w:sz w:val="24"/>
        </w:rPr>
        <w:t>in</w:t>
      </w:r>
      <w:r>
        <w:rPr>
          <w:spacing w:val="-12"/>
          <w:sz w:val="24"/>
        </w:rPr>
        <w:t xml:space="preserve"> </w:t>
      </w:r>
      <w:r>
        <w:rPr>
          <w:sz w:val="24"/>
        </w:rPr>
        <w:t>2.a</w:t>
      </w:r>
      <w:r>
        <w:rPr>
          <w:spacing w:val="-4"/>
          <w:sz w:val="24"/>
        </w:rPr>
        <w:t xml:space="preserve"> </w:t>
      </w:r>
      <w:r>
        <w:rPr>
          <w:sz w:val="24"/>
        </w:rPr>
        <w:t>above,</w:t>
      </w:r>
      <w:r>
        <w:rPr>
          <w:spacing w:val="-28"/>
          <w:sz w:val="24"/>
        </w:rPr>
        <w:t xml:space="preserve"> </w:t>
      </w:r>
      <w:r>
        <w:rPr>
          <w:spacing w:val="-4"/>
          <w:sz w:val="24"/>
        </w:rPr>
        <w:t>and,</w:t>
      </w:r>
    </w:p>
    <w:p w:rsidR="00361071" w14:paraId="2B4538A8" w14:textId="77777777">
      <w:pPr>
        <w:pStyle w:val="ListParagraph"/>
        <w:numPr>
          <w:ilvl w:val="3"/>
          <w:numId w:val="6"/>
        </w:numPr>
        <w:tabs>
          <w:tab w:val="left" w:pos="1437"/>
          <w:tab w:val="left" w:pos="1439"/>
        </w:tabs>
        <w:spacing w:before="253"/>
        <w:ind w:right="1418" w:hanging="360"/>
        <w:rPr>
          <w:sz w:val="24"/>
        </w:rPr>
      </w:pPr>
      <w:r>
        <w:rPr>
          <w:sz w:val="24"/>
        </w:rPr>
        <w:t>Copy</w:t>
      </w:r>
      <w:r>
        <w:rPr>
          <w:spacing w:val="-12"/>
          <w:sz w:val="24"/>
        </w:rPr>
        <w:t xml:space="preserve"> </w:t>
      </w:r>
      <w:r>
        <w:rPr>
          <w:sz w:val="24"/>
        </w:rPr>
        <w:t>of</w:t>
      </w:r>
      <w:r>
        <w:rPr>
          <w:spacing w:val="-15"/>
          <w:sz w:val="24"/>
        </w:rPr>
        <w:t xml:space="preserve"> </w:t>
      </w:r>
      <w:r>
        <w:rPr>
          <w:sz w:val="24"/>
        </w:rPr>
        <w:t>denial</w:t>
      </w:r>
      <w:r>
        <w:rPr>
          <w:spacing w:val="-3"/>
          <w:sz w:val="24"/>
        </w:rPr>
        <w:t xml:space="preserve"> </w:t>
      </w:r>
      <w:r>
        <w:rPr>
          <w:sz w:val="24"/>
        </w:rPr>
        <w:t>letter</w:t>
      </w:r>
      <w:r>
        <w:rPr>
          <w:spacing w:val="-14"/>
          <w:sz w:val="24"/>
        </w:rPr>
        <w:t xml:space="preserve"> </w:t>
      </w:r>
      <w:r>
        <w:rPr>
          <w:sz w:val="24"/>
        </w:rPr>
        <w:t>from</w:t>
      </w:r>
      <w:r>
        <w:rPr>
          <w:spacing w:val="-7"/>
          <w:sz w:val="24"/>
        </w:rPr>
        <w:t xml:space="preserve"> </w:t>
      </w:r>
      <w:r>
        <w:rPr>
          <w:sz w:val="24"/>
        </w:rPr>
        <w:t>the</w:t>
      </w:r>
      <w:r>
        <w:rPr>
          <w:spacing w:val="-5"/>
          <w:sz w:val="24"/>
        </w:rPr>
        <w:t xml:space="preserve"> </w:t>
      </w:r>
      <w:r>
        <w:rPr>
          <w:sz w:val="24"/>
        </w:rPr>
        <w:t>state;</w:t>
      </w:r>
      <w:r>
        <w:rPr>
          <w:spacing w:val="-2"/>
          <w:sz w:val="24"/>
        </w:rPr>
        <w:t xml:space="preserve"> </w:t>
      </w:r>
      <w:r>
        <w:rPr>
          <w:sz w:val="24"/>
        </w:rPr>
        <w:t>memo</w:t>
      </w:r>
      <w:r>
        <w:rPr>
          <w:spacing w:val="-5"/>
          <w:sz w:val="24"/>
        </w:rPr>
        <w:t xml:space="preserve"> </w:t>
      </w:r>
      <w:r>
        <w:rPr>
          <w:sz w:val="24"/>
        </w:rPr>
        <w:t>identifying</w:t>
      </w:r>
      <w:r>
        <w:rPr>
          <w:spacing w:val="-12"/>
          <w:sz w:val="24"/>
        </w:rPr>
        <w:t xml:space="preserve"> </w:t>
      </w:r>
      <w:r>
        <w:rPr>
          <w:sz w:val="24"/>
        </w:rPr>
        <w:t>the</w:t>
      </w:r>
      <w:r>
        <w:rPr>
          <w:spacing w:val="-5"/>
          <w:sz w:val="24"/>
        </w:rPr>
        <w:t xml:space="preserve"> </w:t>
      </w:r>
      <w:r>
        <w:rPr>
          <w:sz w:val="24"/>
        </w:rPr>
        <w:t>state</w:t>
      </w:r>
      <w:r>
        <w:rPr>
          <w:spacing w:val="-11"/>
          <w:sz w:val="24"/>
        </w:rPr>
        <w:t xml:space="preserve"> </w:t>
      </w:r>
      <w:r>
        <w:rPr>
          <w:sz w:val="24"/>
        </w:rPr>
        <w:t>licensure standards by reference to relevant state law, regulation, or policy guidance; and description of how those standards differ from those required by Federal law.</w:t>
      </w:r>
    </w:p>
    <w:p w:rsidR="00361071" w14:paraId="199B3D4E" w14:textId="77777777">
      <w:pPr>
        <w:pStyle w:val="ListParagraph"/>
        <w:rPr>
          <w:sz w:val="24"/>
        </w:rPr>
        <w:sectPr>
          <w:pgSz w:w="12240" w:h="15840"/>
          <w:pgMar w:top="1360" w:right="720" w:bottom="900" w:left="1080" w:header="0" w:footer="693" w:gutter="0"/>
          <w:cols w:space="720"/>
        </w:sectPr>
      </w:pPr>
    </w:p>
    <w:p w:rsidR="00361071" w14:paraId="738B9C9E" w14:textId="77777777">
      <w:pPr>
        <w:pStyle w:val="ListParagraph"/>
        <w:numPr>
          <w:ilvl w:val="2"/>
          <w:numId w:val="6"/>
        </w:numPr>
        <w:tabs>
          <w:tab w:val="left" w:pos="1070"/>
          <w:tab w:val="left" w:pos="1079"/>
        </w:tabs>
        <w:spacing w:before="73"/>
        <w:ind w:right="1712" w:hanging="360"/>
        <w:rPr>
          <w:sz w:val="24"/>
        </w:rPr>
      </w:pPr>
      <w:r>
        <w:rPr>
          <w:sz w:val="24"/>
        </w:rPr>
        <w:t>Provide</w:t>
      </w:r>
      <w:r>
        <w:rPr>
          <w:spacing w:val="-11"/>
          <w:sz w:val="24"/>
        </w:rPr>
        <w:t xml:space="preserve"> </w:t>
      </w:r>
      <w:r>
        <w:rPr>
          <w:sz w:val="24"/>
        </w:rPr>
        <w:t>the</w:t>
      </w:r>
      <w:r>
        <w:rPr>
          <w:spacing w:val="-11"/>
          <w:sz w:val="24"/>
        </w:rPr>
        <w:t xml:space="preserve"> </w:t>
      </w:r>
      <w:r>
        <w:rPr>
          <w:sz w:val="24"/>
        </w:rPr>
        <w:t>name,</w:t>
      </w:r>
      <w:r>
        <w:rPr>
          <w:spacing w:val="-15"/>
          <w:sz w:val="24"/>
        </w:rPr>
        <w:t xml:space="preserve"> </w:t>
      </w:r>
      <w:r>
        <w:rPr>
          <w:sz w:val="24"/>
        </w:rPr>
        <w:t>address,</w:t>
      </w:r>
      <w:r>
        <w:rPr>
          <w:spacing w:val="-15"/>
          <w:sz w:val="24"/>
        </w:rPr>
        <w:t xml:space="preserve"> </w:t>
      </w:r>
      <w:r>
        <w:rPr>
          <w:sz w:val="24"/>
        </w:rPr>
        <w:t>and telephone</w:t>
      </w:r>
      <w:r>
        <w:rPr>
          <w:spacing w:val="-11"/>
          <w:sz w:val="24"/>
        </w:rPr>
        <w:t xml:space="preserve"> </w:t>
      </w:r>
      <w:r>
        <w:rPr>
          <w:sz w:val="24"/>
        </w:rPr>
        <w:t>number</w:t>
      </w:r>
      <w:r>
        <w:rPr>
          <w:spacing w:val="-14"/>
          <w:sz w:val="24"/>
        </w:rPr>
        <w:t xml:space="preserve"> </w:t>
      </w:r>
      <w:r>
        <w:rPr>
          <w:sz w:val="24"/>
        </w:rPr>
        <w:t>of</w:t>
      </w:r>
      <w:r>
        <w:rPr>
          <w:spacing w:val="-8"/>
          <w:sz w:val="24"/>
        </w:rPr>
        <w:t xml:space="preserve"> </w:t>
      </w:r>
      <w:r>
        <w:rPr>
          <w:sz w:val="24"/>
        </w:rPr>
        <w:t>all</w:t>
      </w:r>
      <w:r>
        <w:rPr>
          <w:spacing w:val="-3"/>
          <w:sz w:val="24"/>
        </w:rPr>
        <w:t xml:space="preserve"> </w:t>
      </w:r>
      <w:r>
        <w:rPr>
          <w:sz w:val="24"/>
        </w:rPr>
        <w:t>state regulatory officials involved in the state application and/or denial proceedings.</w:t>
      </w:r>
    </w:p>
    <w:p w:rsidR="00361071" w14:paraId="4E045DF2" w14:textId="77777777">
      <w:pPr>
        <w:pStyle w:val="ListParagraph"/>
        <w:numPr>
          <w:ilvl w:val="2"/>
          <w:numId w:val="6"/>
        </w:numPr>
        <w:tabs>
          <w:tab w:val="left" w:pos="1070"/>
          <w:tab w:val="left" w:pos="1079"/>
        </w:tabs>
        <w:spacing w:before="274" w:line="244" w:lineRule="auto"/>
        <w:ind w:right="1594" w:hanging="360"/>
        <w:rPr>
          <w:sz w:val="24"/>
        </w:rPr>
      </w:pPr>
      <w:r>
        <w:rPr>
          <w:sz w:val="24"/>
        </w:rPr>
        <w:t>Provide</w:t>
      </w:r>
      <w:r>
        <w:rPr>
          <w:spacing w:val="-4"/>
          <w:sz w:val="24"/>
        </w:rPr>
        <w:t xml:space="preserve"> </w:t>
      </w:r>
      <w:r>
        <w:rPr>
          <w:sz w:val="24"/>
        </w:rPr>
        <w:t>any</w:t>
      </w:r>
      <w:r>
        <w:rPr>
          <w:spacing w:val="-12"/>
          <w:sz w:val="24"/>
        </w:rPr>
        <w:t xml:space="preserve"> </w:t>
      </w:r>
      <w:r>
        <w:rPr>
          <w:sz w:val="24"/>
        </w:rPr>
        <w:t>other</w:t>
      </w:r>
      <w:r>
        <w:rPr>
          <w:spacing w:val="-14"/>
          <w:sz w:val="24"/>
        </w:rPr>
        <w:t xml:space="preserve"> </w:t>
      </w:r>
      <w:r>
        <w:rPr>
          <w:sz w:val="24"/>
        </w:rPr>
        <w:t>information</w:t>
      </w:r>
      <w:r>
        <w:rPr>
          <w:spacing w:val="-4"/>
          <w:sz w:val="24"/>
        </w:rPr>
        <w:t xml:space="preserve"> </w:t>
      </w:r>
      <w:r>
        <w:rPr>
          <w:sz w:val="24"/>
        </w:rPr>
        <w:t>that</w:t>
      </w:r>
      <w:r>
        <w:rPr>
          <w:spacing w:val="-1"/>
          <w:sz w:val="24"/>
        </w:rPr>
        <w:t xml:space="preserve"> </w:t>
      </w:r>
      <w:r>
        <w:rPr>
          <w:sz w:val="24"/>
        </w:rPr>
        <w:t>you</w:t>
      </w:r>
      <w:r>
        <w:rPr>
          <w:spacing w:val="-4"/>
          <w:sz w:val="24"/>
        </w:rPr>
        <w:t xml:space="preserve"> </w:t>
      </w:r>
      <w:r>
        <w:rPr>
          <w:sz w:val="24"/>
        </w:rPr>
        <w:t>believe</w:t>
      </w:r>
      <w:r>
        <w:rPr>
          <w:spacing w:val="-4"/>
          <w:sz w:val="24"/>
        </w:rPr>
        <w:t xml:space="preserve"> </w:t>
      </w:r>
      <w:r>
        <w:rPr>
          <w:sz w:val="24"/>
        </w:rPr>
        <w:t>supports</w:t>
      </w:r>
      <w:r>
        <w:rPr>
          <w:spacing w:val="-12"/>
          <w:sz w:val="24"/>
        </w:rPr>
        <w:t xml:space="preserve"> </w:t>
      </w:r>
      <w:r>
        <w:rPr>
          <w:sz w:val="24"/>
        </w:rPr>
        <w:t>your</w:t>
      </w:r>
      <w:r>
        <w:rPr>
          <w:spacing w:val="-7"/>
          <w:sz w:val="24"/>
        </w:rPr>
        <w:t xml:space="preserve"> </w:t>
      </w:r>
      <w:r>
        <w:rPr>
          <w:sz w:val="24"/>
        </w:rPr>
        <w:t>request</w:t>
      </w:r>
      <w:r>
        <w:rPr>
          <w:spacing w:val="-15"/>
          <w:sz w:val="24"/>
        </w:rPr>
        <w:t xml:space="preserve"> </w:t>
      </w:r>
      <w:r>
        <w:rPr>
          <w:sz w:val="24"/>
        </w:rPr>
        <w:t>for</w:t>
      </w:r>
      <w:r>
        <w:rPr>
          <w:spacing w:val="-14"/>
          <w:sz w:val="24"/>
        </w:rPr>
        <w:t xml:space="preserve"> </w:t>
      </w:r>
      <w:r>
        <w:rPr>
          <w:sz w:val="24"/>
        </w:rPr>
        <w:t xml:space="preserve">a </w:t>
      </w:r>
      <w:r>
        <w:rPr>
          <w:spacing w:val="-2"/>
          <w:sz w:val="24"/>
        </w:rPr>
        <w:t>waiver.</w:t>
      </w:r>
    </w:p>
    <w:p w:rsidR="00361071" w14:paraId="1894F332" w14:textId="77777777">
      <w:pPr>
        <w:pStyle w:val="Heading4"/>
        <w:numPr>
          <w:ilvl w:val="1"/>
          <w:numId w:val="6"/>
        </w:numPr>
        <w:tabs>
          <w:tab w:val="left" w:pos="718"/>
        </w:tabs>
        <w:spacing w:before="214"/>
        <w:ind w:left="718" w:hanging="358"/>
      </w:pPr>
      <w:r>
        <w:t>Regional</w:t>
      </w:r>
      <w:r>
        <w:rPr>
          <w:spacing w:val="-14"/>
        </w:rPr>
        <w:t xml:space="preserve"> </w:t>
      </w:r>
      <w:r>
        <w:t>Plan</w:t>
      </w:r>
      <w:r>
        <w:rPr>
          <w:spacing w:val="-16"/>
        </w:rPr>
        <w:t xml:space="preserve"> </w:t>
      </w:r>
      <w:r>
        <w:rPr>
          <w:spacing w:val="-2"/>
        </w:rPr>
        <w:t>Waivers</w:t>
      </w:r>
    </w:p>
    <w:p w:rsidR="00361071" w14:paraId="25427652" w14:textId="77777777">
      <w:pPr>
        <w:pStyle w:val="ListParagraph"/>
        <w:numPr>
          <w:ilvl w:val="2"/>
          <w:numId w:val="6"/>
        </w:numPr>
        <w:tabs>
          <w:tab w:val="left" w:pos="1071"/>
        </w:tabs>
        <w:spacing w:before="274"/>
        <w:ind w:left="1071" w:hanging="351"/>
        <w:rPr>
          <w:sz w:val="24"/>
        </w:rPr>
      </w:pPr>
      <w:r>
        <w:rPr>
          <w:sz w:val="24"/>
        </w:rPr>
        <w:t>Evidence</w:t>
      </w:r>
      <w:r>
        <w:rPr>
          <w:spacing w:val="-4"/>
          <w:sz w:val="24"/>
        </w:rPr>
        <w:t xml:space="preserve"> </w:t>
      </w:r>
      <w:r>
        <w:rPr>
          <w:sz w:val="24"/>
        </w:rPr>
        <w:t>of</w:t>
      </w:r>
      <w:r>
        <w:rPr>
          <w:spacing w:val="-14"/>
          <w:sz w:val="24"/>
        </w:rPr>
        <w:t xml:space="preserve"> </w:t>
      </w:r>
      <w:r>
        <w:rPr>
          <w:sz w:val="24"/>
        </w:rPr>
        <w:t>licensure</w:t>
      </w:r>
      <w:r>
        <w:rPr>
          <w:spacing w:val="-4"/>
          <w:sz w:val="24"/>
        </w:rPr>
        <w:t xml:space="preserve"> </w:t>
      </w:r>
      <w:r>
        <w:rPr>
          <w:sz w:val="24"/>
        </w:rPr>
        <w:t>in</w:t>
      </w:r>
      <w:r>
        <w:rPr>
          <w:spacing w:val="-3"/>
          <w:sz w:val="24"/>
        </w:rPr>
        <w:t xml:space="preserve"> </w:t>
      </w:r>
      <w:r>
        <w:rPr>
          <w:sz w:val="24"/>
        </w:rPr>
        <w:t>one</w:t>
      </w:r>
      <w:r>
        <w:rPr>
          <w:spacing w:val="-3"/>
          <w:sz w:val="24"/>
        </w:rPr>
        <w:t xml:space="preserve"> </w:t>
      </w:r>
      <w:r>
        <w:rPr>
          <w:sz w:val="24"/>
        </w:rPr>
        <w:t>state</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region,</w:t>
      </w:r>
      <w:r>
        <w:rPr>
          <w:spacing w:val="-35"/>
          <w:sz w:val="24"/>
        </w:rPr>
        <w:t xml:space="preserve"> </w:t>
      </w:r>
      <w:r>
        <w:rPr>
          <w:spacing w:val="-5"/>
          <w:sz w:val="24"/>
        </w:rPr>
        <w:t>and</w:t>
      </w:r>
    </w:p>
    <w:p w:rsidR="00361071" w14:paraId="01C1E143" w14:textId="77777777">
      <w:pPr>
        <w:pStyle w:val="ListParagraph"/>
        <w:numPr>
          <w:ilvl w:val="2"/>
          <w:numId w:val="6"/>
        </w:numPr>
        <w:tabs>
          <w:tab w:val="left" w:pos="1070"/>
          <w:tab w:val="left" w:pos="1080"/>
        </w:tabs>
        <w:spacing w:before="275"/>
        <w:ind w:left="1080" w:right="952" w:hanging="361"/>
        <w:rPr>
          <w:sz w:val="24"/>
        </w:rPr>
      </w:pPr>
      <w:r>
        <w:rPr>
          <w:sz w:val="24"/>
        </w:rPr>
        <w:t>Copy</w:t>
      </w:r>
      <w:r>
        <w:rPr>
          <w:spacing w:val="-1"/>
          <w:sz w:val="24"/>
        </w:rPr>
        <w:t xml:space="preserve"> </w:t>
      </w:r>
      <w:r>
        <w:rPr>
          <w:sz w:val="24"/>
        </w:rPr>
        <w:t>of</w:t>
      </w:r>
      <w:r>
        <w:rPr>
          <w:spacing w:val="-4"/>
          <w:sz w:val="24"/>
        </w:rPr>
        <w:t xml:space="preserve"> </w:t>
      </w:r>
      <w:r>
        <w:rPr>
          <w:sz w:val="24"/>
        </w:rPr>
        <w:t>the dated cover</w:t>
      </w:r>
      <w:r>
        <w:rPr>
          <w:spacing w:val="-3"/>
          <w:sz w:val="24"/>
        </w:rPr>
        <w:t xml:space="preserve"> </w:t>
      </w:r>
      <w:r>
        <w:rPr>
          <w:sz w:val="24"/>
        </w:rPr>
        <w:t>sheet to the application(s)</w:t>
      </w:r>
      <w:r>
        <w:rPr>
          <w:spacing w:val="-5"/>
          <w:sz w:val="24"/>
        </w:rPr>
        <w:t xml:space="preserve"> </w:t>
      </w:r>
      <w:r>
        <w:rPr>
          <w:sz w:val="24"/>
        </w:rPr>
        <w:t>submitted to the unlicensed state(s),</w:t>
      </w:r>
      <w:r>
        <w:rPr>
          <w:spacing w:val="-15"/>
          <w:sz w:val="24"/>
        </w:rPr>
        <w:t xml:space="preserve"> </w:t>
      </w:r>
      <w:r>
        <w:rPr>
          <w:sz w:val="24"/>
        </w:rPr>
        <w:t>state</w:t>
      </w:r>
      <w:r>
        <w:rPr>
          <w:spacing w:val="-4"/>
          <w:sz w:val="24"/>
        </w:rPr>
        <w:t xml:space="preserve"> </w:t>
      </w:r>
      <w:r>
        <w:rPr>
          <w:sz w:val="24"/>
        </w:rPr>
        <w:t>confirmation</w:t>
      </w:r>
      <w:r>
        <w:rPr>
          <w:spacing w:val="-11"/>
          <w:sz w:val="24"/>
        </w:rPr>
        <w:t xml:space="preserve"> </w:t>
      </w:r>
      <w:r>
        <w:rPr>
          <w:sz w:val="24"/>
        </w:rPr>
        <w:t>of</w:t>
      </w:r>
      <w:r>
        <w:rPr>
          <w:spacing w:val="-1"/>
          <w:sz w:val="24"/>
        </w:rPr>
        <w:t xml:space="preserve"> </w:t>
      </w:r>
      <w:r>
        <w:rPr>
          <w:sz w:val="24"/>
        </w:rPr>
        <w:t>the receipt</w:t>
      </w:r>
      <w:r>
        <w:rPr>
          <w:spacing w:val="-15"/>
          <w:sz w:val="24"/>
        </w:rPr>
        <w:t xml:space="preserve"> </w:t>
      </w:r>
      <w:r>
        <w:rPr>
          <w:sz w:val="24"/>
        </w:rPr>
        <w:t>and</w:t>
      </w:r>
      <w:r>
        <w:rPr>
          <w:spacing w:val="-11"/>
          <w:sz w:val="24"/>
        </w:rPr>
        <w:t xml:space="preserve"> </w:t>
      </w:r>
      <w:r>
        <w:rPr>
          <w:sz w:val="24"/>
        </w:rPr>
        <w:t>completeness</w:t>
      </w:r>
      <w:r>
        <w:rPr>
          <w:spacing w:val="-12"/>
          <w:sz w:val="24"/>
        </w:rPr>
        <w:t xml:space="preserve"> </w:t>
      </w:r>
      <w:r>
        <w:rPr>
          <w:sz w:val="24"/>
        </w:rPr>
        <w:t>of</w:t>
      </w:r>
      <w:r>
        <w:rPr>
          <w:spacing w:val="-8"/>
          <w:sz w:val="24"/>
        </w:rPr>
        <w:t xml:space="preserve"> </w:t>
      </w:r>
      <w:r>
        <w:rPr>
          <w:sz w:val="24"/>
        </w:rPr>
        <w:t>each application, state requests for</w:t>
      </w:r>
      <w:r>
        <w:rPr>
          <w:spacing w:val="-1"/>
          <w:sz w:val="24"/>
        </w:rPr>
        <w:t xml:space="preserve"> </w:t>
      </w:r>
      <w:r>
        <w:rPr>
          <w:sz w:val="24"/>
        </w:rPr>
        <w:t>additional information,</w:t>
      </w:r>
      <w:r>
        <w:rPr>
          <w:spacing w:val="-2"/>
          <w:sz w:val="24"/>
        </w:rPr>
        <w:t xml:space="preserve"> </w:t>
      </w:r>
      <w:r>
        <w:rPr>
          <w:sz w:val="24"/>
        </w:rPr>
        <w:t>and all pertinent</w:t>
      </w:r>
      <w:r>
        <w:rPr>
          <w:spacing w:val="-2"/>
          <w:sz w:val="24"/>
        </w:rPr>
        <w:t xml:space="preserve"> </w:t>
      </w:r>
      <w:r>
        <w:rPr>
          <w:sz w:val="24"/>
        </w:rPr>
        <w:t>correspondence with the state(s) relating to the status of the application, etc. – unless CMS determines that there is no PDP licensing process in effect in a</w:t>
      </w:r>
      <w:r>
        <w:rPr>
          <w:spacing w:val="-19"/>
          <w:sz w:val="24"/>
        </w:rPr>
        <w:t xml:space="preserve"> </w:t>
      </w:r>
      <w:r>
        <w:rPr>
          <w:sz w:val="24"/>
        </w:rPr>
        <w:t>state.</w:t>
      </w:r>
    </w:p>
    <w:p w:rsidR="00361071" w14:paraId="05EB8708" w14:textId="77777777">
      <w:pPr>
        <w:pStyle w:val="BodyText"/>
        <w:spacing w:before="3"/>
      </w:pPr>
    </w:p>
    <w:p w:rsidR="00361071" w14:paraId="37A80085" w14:textId="77777777">
      <w:pPr>
        <w:pStyle w:val="ListParagraph"/>
        <w:numPr>
          <w:ilvl w:val="2"/>
          <w:numId w:val="6"/>
        </w:numPr>
        <w:tabs>
          <w:tab w:val="left" w:pos="1071"/>
          <w:tab w:val="left" w:pos="1080"/>
        </w:tabs>
        <w:ind w:left="1080" w:right="1712" w:hanging="360"/>
        <w:rPr>
          <w:sz w:val="24"/>
        </w:rPr>
      </w:pPr>
      <w:r>
        <w:rPr>
          <w:sz w:val="24"/>
        </w:rPr>
        <w:t>Provide</w:t>
      </w:r>
      <w:r>
        <w:rPr>
          <w:spacing w:val="-11"/>
          <w:sz w:val="24"/>
        </w:rPr>
        <w:t xml:space="preserve"> </w:t>
      </w:r>
      <w:r>
        <w:rPr>
          <w:sz w:val="24"/>
        </w:rPr>
        <w:t>the</w:t>
      </w:r>
      <w:r>
        <w:rPr>
          <w:spacing w:val="-11"/>
          <w:sz w:val="24"/>
        </w:rPr>
        <w:t xml:space="preserve"> </w:t>
      </w:r>
      <w:r>
        <w:rPr>
          <w:sz w:val="24"/>
        </w:rPr>
        <w:t>name,</w:t>
      </w:r>
      <w:r>
        <w:rPr>
          <w:spacing w:val="-15"/>
          <w:sz w:val="24"/>
        </w:rPr>
        <w:t xml:space="preserve"> </w:t>
      </w:r>
      <w:r>
        <w:rPr>
          <w:sz w:val="24"/>
        </w:rPr>
        <w:t>address,</w:t>
      </w:r>
      <w:r>
        <w:rPr>
          <w:spacing w:val="-15"/>
          <w:sz w:val="24"/>
        </w:rPr>
        <w:t xml:space="preserve"> </w:t>
      </w:r>
      <w:r>
        <w:rPr>
          <w:sz w:val="24"/>
        </w:rPr>
        <w:t>and telephone</w:t>
      </w:r>
      <w:r>
        <w:rPr>
          <w:spacing w:val="-11"/>
          <w:sz w:val="24"/>
        </w:rPr>
        <w:t xml:space="preserve"> </w:t>
      </w:r>
      <w:r>
        <w:rPr>
          <w:sz w:val="24"/>
        </w:rPr>
        <w:t>number</w:t>
      </w:r>
      <w:r>
        <w:rPr>
          <w:spacing w:val="-14"/>
          <w:sz w:val="24"/>
        </w:rPr>
        <w:t xml:space="preserve"> </w:t>
      </w:r>
      <w:r>
        <w:rPr>
          <w:sz w:val="24"/>
        </w:rPr>
        <w:t>of</w:t>
      </w:r>
      <w:r>
        <w:rPr>
          <w:spacing w:val="-9"/>
          <w:sz w:val="24"/>
        </w:rPr>
        <w:t xml:space="preserve"> </w:t>
      </w:r>
      <w:r>
        <w:rPr>
          <w:sz w:val="24"/>
        </w:rPr>
        <w:t>all</w:t>
      </w:r>
      <w:r>
        <w:rPr>
          <w:spacing w:val="-3"/>
          <w:sz w:val="24"/>
        </w:rPr>
        <w:t xml:space="preserve"> </w:t>
      </w:r>
      <w:r>
        <w:rPr>
          <w:sz w:val="24"/>
        </w:rPr>
        <w:t>state regulatory officials involved in the state application and/or denial proceedings.</w:t>
      </w:r>
    </w:p>
    <w:p w:rsidR="00361071" w14:paraId="4328CB25" w14:textId="77777777">
      <w:pPr>
        <w:pStyle w:val="ListParagraph"/>
        <w:numPr>
          <w:ilvl w:val="2"/>
          <w:numId w:val="6"/>
        </w:numPr>
        <w:tabs>
          <w:tab w:val="left" w:pos="1071"/>
          <w:tab w:val="left" w:pos="1080"/>
        </w:tabs>
        <w:spacing w:before="274"/>
        <w:ind w:left="1080" w:right="1593" w:hanging="360"/>
        <w:rPr>
          <w:sz w:val="24"/>
        </w:rPr>
      </w:pPr>
      <w:r>
        <w:rPr>
          <w:sz w:val="24"/>
        </w:rPr>
        <w:t>Provide</w:t>
      </w:r>
      <w:r>
        <w:rPr>
          <w:spacing w:val="-4"/>
          <w:sz w:val="24"/>
        </w:rPr>
        <w:t xml:space="preserve"> </w:t>
      </w:r>
      <w:r>
        <w:rPr>
          <w:sz w:val="24"/>
        </w:rPr>
        <w:t>any</w:t>
      </w:r>
      <w:r>
        <w:rPr>
          <w:spacing w:val="-12"/>
          <w:sz w:val="24"/>
        </w:rPr>
        <w:t xml:space="preserve"> </w:t>
      </w:r>
      <w:r>
        <w:rPr>
          <w:sz w:val="24"/>
        </w:rPr>
        <w:t>other</w:t>
      </w:r>
      <w:r>
        <w:rPr>
          <w:spacing w:val="-14"/>
          <w:sz w:val="24"/>
        </w:rPr>
        <w:t xml:space="preserve"> </w:t>
      </w:r>
      <w:r>
        <w:rPr>
          <w:sz w:val="24"/>
        </w:rPr>
        <w:t>information</w:t>
      </w:r>
      <w:r>
        <w:rPr>
          <w:spacing w:val="-4"/>
          <w:sz w:val="24"/>
        </w:rPr>
        <w:t xml:space="preserve"> </w:t>
      </w:r>
      <w:r>
        <w:rPr>
          <w:sz w:val="24"/>
        </w:rPr>
        <w:t>that</w:t>
      </w:r>
      <w:r>
        <w:rPr>
          <w:spacing w:val="-1"/>
          <w:sz w:val="24"/>
        </w:rPr>
        <w:t xml:space="preserve"> </w:t>
      </w:r>
      <w:r>
        <w:rPr>
          <w:sz w:val="24"/>
        </w:rPr>
        <w:t>you</w:t>
      </w:r>
      <w:r>
        <w:rPr>
          <w:spacing w:val="-4"/>
          <w:sz w:val="24"/>
        </w:rPr>
        <w:t xml:space="preserve"> </w:t>
      </w:r>
      <w:r>
        <w:rPr>
          <w:sz w:val="24"/>
        </w:rPr>
        <w:t>believe</w:t>
      </w:r>
      <w:r>
        <w:rPr>
          <w:spacing w:val="-4"/>
          <w:sz w:val="24"/>
        </w:rPr>
        <w:t xml:space="preserve"> </w:t>
      </w:r>
      <w:r>
        <w:rPr>
          <w:sz w:val="24"/>
        </w:rPr>
        <w:t>supports</w:t>
      </w:r>
      <w:r>
        <w:rPr>
          <w:spacing w:val="-12"/>
          <w:sz w:val="24"/>
        </w:rPr>
        <w:t xml:space="preserve"> </w:t>
      </w:r>
      <w:r>
        <w:rPr>
          <w:sz w:val="24"/>
        </w:rPr>
        <w:t>your</w:t>
      </w:r>
      <w:r>
        <w:rPr>
          <w:spacing w:val="-7"/>
          <w:sz w:val="24"/>
        </w:rPr>
        <w:t xml:space="preserve"> </w:t>
      </w:r>
      <w:r>
        <w:rPr>
          <w:sz w:val="24"/>
        </w:rPr>
        <w:t>request</w:t>
      </w:r>
      <w:r>
        <w:rPr>
          <w:spacing w:val="-15"/>
          <w:sz w:val="24"/>
        </w:rPr>
        <w:t xml:space="preserve"> </w:t>
      </w:r>
      <w:r>
        <w:rPr>
          <w:sz w:val="24"/>
        </w:rPr>
        <w:t>for</w:t>
      </w:r>
      <w:r>
        <w:rPr>
          <w:spacing w:val="-14"/>
          <w:sz w:val="24"/>
        </w:rPr>
        <w:t xml:space="preserve"> </w:t>
      </w:r>
      <w:r>
        <w:rPr>
          <w:sz w:val="24"/>
        </w:rPr>
        <w:t xml:space="preserve">a </w:t>
      </w:r>
      <w:r>
        <w:rPr>
          <w:spacing w:val="-2"/>
          <w:sz w:val="24"/>
        </w:rPr>
        <w:t>waiver.</w:t>
      </w:r>
    </w:p>
    <w:p w:rsidR="00361071" w14:paraId="0F061705" w14:textId="77777777">
      <w:pPr>
        <w:pStyle w:val="Heading4"/>
        <w:numPr>
          <w:ilvl w:val="0"/>
          <w:numId w:val="6"/>
        </w:numPr>
        <w:tabs>
          <w:tab w:val="left" w:pos="719"/>
        </w:tabs>
        <w:spacing w:before="217"/>
        <w:ind w:hanging="359"/>
      </w:pPr>
      <w:r>
        <w:t>Overview</w:t>
      </w:r>
      <w:r>
        <w:rPr>
          <w:spacing w:val="-5"/>
        </w:rPr>
        <w:t xml:space="preserve"> </w:t>
      </w:r>
      <w:r>
        <w:t>of</w:t>
      </w:r>
      <w:r>
        <w:rPr>
          <w:spacing w:val="-15"/>
        </w:rPr>
        <w:t xml:space="preserve"> </w:t>
      </w:r>
      <w:r>
        <w:t>Waiver</w:t>
      </w:r>
      <w:r>
        <w:rPr>
          <w:spacing w:val="-8"/>
        </w:rPr>
        <w:t xml:space="preserve"> </w:t>
      </w:r>
      <w:r>
        <w:t>Request</w:t>
      </w:r>
      <w:r>
        <w:rPr>
          <w:spacing w:val="-34"/>
        </w:rPr>
        <w:t xml:space="preserve"> </w:t>
      </w:r>
      <w:r>
        <w:rPr>
          <w:spacing w:val="-2"/>
        </w:rPr>
        <w:t>Process</w:t>
      </w:r>
    </w:p>
    <w:p w:rsidR="00361071" w14:paraId="77ADE6B7" w14:textId="77777777">
      <w:pPr>
        <w:pStyle w:val="BodyText"/>
        <w:spacing w:before="275"/>
        <w:ind w:left="360" w:right="776"/>
      </w:pPr>
      <w:r>
        <w:t>For</w:t>
      </w:r>
      <w:r>
        <w:rPr>
          <w:spacing w:val="-1"/>
        </w:rPr>
        <w:t xml:space="preserve"> </w:t>
      </w:r>
      <w:r>
        <w:t>single-state waivers,</w:t>
      </w:r>
      <w:r>
        <w:rPr>
          <w:spacing w:val="-2"/>
        </w:rPr>
        <w:t xml:space="preserve"> </w:t>
      </w:r>
      <w:r>
        <w:t>section 1860D-12(c) and section 1855(a)(2)</w:t>
      </w:r>
      <w:r>
        <w:rPr>
          <w:spacing w:val="-1"/>
        </w:rPr>
        <w:t xml:space="preserve"> </w:t>
      </w:r>
      <w:r>
        <w:t>of the Act require the Secretary to grant or deny this waiver request within 60 days after the date the Secretary determines that a substantially complete application has been filed. Upon receipt</w:t>
      </w:r>
      <w:r>
        <w:rPr>
          <w:spacing w:val="-14"/>
        </w:rPr>
        <w:t xml:space="preserve"> </w:t>
      </w:r>
      <w:r>
        <w:t>of</w:t>
      </w:r>
      <w:r>
        <w:rPr>
          <w:spacing w:val="-14"/>
        </w:rPr>
        <w:t xml:space="preserve"> </w:t>
      </w:r>
      <w:r>
        <w:t>a waiver</w:t>
      </w:r>
      <w:r>
        <w:rPr>
          <w:spacing w:val="-13"/>
        </w:rPr>
        <w:t xml:space="preserve"> </w:t>
      </w:r>
      <w:r>
        <w:t>request, CMS</w:t>
      </w:r>
      <w:r>
        <w:rPr>
          <w:spacing w:val="-2"/>
        </w:rPr>
        <w:t xml:space="preserve"> </w:t>
      </w:r>
      <w:r>
        <w:t>will review it</w:t>
      </w:r>
      <w:r>
        <w:rPr>
          <w:spacing w:val="-14"/>
        </w:rPr>
        <w:t xml:space="preserve"> </w:t>
      </w:r>
      <w:r>
        <w:t>to</w:t>
      </w:r>
      <w:r>
        <w:rPr>
          <w:spacing w:val="-3"/>
        </w:rPr>
        <w:t xml:space="preserve"> </w:t>
      </w:r>
      <w:r>
        <w:t>determine</w:t>
      </w:r>
      <w:r>
        <w:rPr>
          <w:spacing w:val="-3"/>
        </w:rPr>
        <w:t xml:space="preserve"> </w:t>
      </w:r>
      <w:r>
        <w:t>whether it</w:t>
      </w:r>
      <w:r>
        <w:rPr>
          <w:spacing w:val="-14"/>
        </w:rPr>
        <w:t xml:space="preserve"> </w:t>
      </w:r>
      <w:r>
        <w:t>contains</w:t>
      </w:r>
      <w:r>
        <w:rPr>
          <w:spacing w:val="-11"/>
        </w:rPr>
        <w:t xml:space="preserve"> </w:t>
      </w:r>
      <w:r>
        <w:t>sufficient information</w:t>
      </w:r>
      <w:r>
        <w:rPr>
          <w:spacing w:val="-13"/>
        </w:rPr>
        <w:t xml:space="preserve"> </w:t>
      </w:r>
      <w:r>
        <w:t>to</w:t>
      </w:r>
      <w:r>
        <w:rPr>
          <w:spacing w:val="-5"/>
        </w:rPr>
        <w:t xml:space="preserve"> </w:t>
      </w:r>
      <w:r>
        <w:t>approve</w:t>
      </w:r>
      <w:r>
        <w:rPr>
          <w:spacing w:val="-5"/>
        </w:rPr>
        <w:t xml:space="preserve"> </w:t>
      </w:r>
      <w:r>
        <w:t>or</w:t>
      </w:r>
      <w:r>
        <w:rPr>
          <w:spacing w:val="-8"/>
        </w:rPr>
        <w:t xml:space="preserve"> </w:t>
      </w:r>
      <w:r>
        <w:t>deny</w:t>
      </w:r>
      <w:r>
        <w:rPr>
          <w:spacing w:val="-6"/>
        </w:rPr>
        <w:t xml:space="preserve"> </w:t>
      </w:r>
      <w:r>
        <w:t>the request.</w:t>
      </w:r>
      <w:r>
        <w:rPr>
          <w:spacing w:val="-9"/>
        </w:rPr>
        <w:t xml:space="preserve"> </w:t>
      </w:r>
      <w:r>
        <w:t>The</w:t>
      </w:r>
      <w:r>
        <w:rPr>
          <w:spacing w:val="-5"/>
        </w:rPr>
        <w:t xml:space="preserve"> </w:t>
      </w:r>
      <w:r>
        <w:t>60-day</w:t>
      </w:r>
      <w:r>
        <w:rPr>
          <w:spacing w:val="-6"/>
        </w:rPr>
        <w:t xml:space="preserve"> </w:t>
      </w:r>
      <w:r>
        <w:t>review</w:t>
      </w:r>
      <w:r>
        <w:rPr>
          <w:spacing w:val="-3"/>
        </w:rPr>
        <w:t xml:space="preserve"> </w:t>
      </w:r>
      <w:r>
        <w:t>period</w:t>
      </w:r>
      <w:r>
        <w:rPr>
          <w:spacing w:val="-12"/>
        </w:rPr>
        <w:t xml:space="preserve"> </w:t>
      </w:r>
      <w:r>
        <w:t>begins</w:t>
      </w:r>
      <w:r>
        <w:rPr>
          <w:spacing w:val="-13"/>
        </w:rPr>
        <w:t xml:space="preserve"> </w:t>
      </w:r>
      <w:r>
        <w:t>at</w:t>
      </w:r>
      <w:r>
        <w:rPr>
          <w:spacing w:val="-16"/>
        </w:rPr>
        <w:t xml:space="preserve"> </w:t>
      </w:r>
      <w:r>
        <w:t>the time CMS determines that the application is substantially complete.</w:t>
      </w:r>
    </w:p>
    <w:p w:rsidR="00361071" w14:paraId="6578FAC1" w14:textId="77777777">
      <w:pPr>
        <w:pStyle w:val="BodyText"/>
        <w:sectPr>
          <w:pgSz w:w="12240" w:h="15840"/>
          <w:pgMar w:top="1360" w:right="720" w:bottom="900" w:left="1080" w:header="0" w:footer="693" w:gutter="0"/>
          <w:cols w:space="720"/>
        </w:sectPr>
      </w:pPr>
    </w:p>
    <w:p w:rsidR="00361071" w14:paraId="6D38BD1D" w14:textId="77777777">
      <w:pPr>
        <w:pStyle w:val="Heading2"/>
        <w:spacing w:before="69" w:line="242" w:lineRule="auto"/>
        <w:ind w:left="917"/>
      </w:pPr>
      <w:bookmarkStart w:id="138" w:name="APPENDIX_VIII_–_Financial_Solvency_Docum"/>
      <w:bookmarkStart w:id="139" w:name="_bookmark56"/>
      <w:bookmarkEnd w:id="138"/>
      <w:bookmarkEnd w:id="139"/>
      <w:r>
        <w:t>APPENDIX</w:t>
      </w:r>
      <w:r>
        <w:rPr>
          <w:spacing w:val="-16"/>
        </w:rPr>
        <w:t xml:space="preserve"> </w:t>
      </w:r>
      <w:r>
        <w:t>VIII</w:t>
      </w:r>
      <w:r>
        <w:rPr>
          <w:spacing w:val="-11"/>
        </w:rPr>
        <w:t xml:space="preserve"> </w:t>
      </w:r>
      <w:r>
        <w:t>–</w:t>
      </w:r>
      <w:r>
        <w:rPr>
          <w:spacing w:val="-12"/>
        </w:rPr>
        <w:t xml:space="preserve"> </w:t>
      </w:r>
      <w:r>
        <w:t>Financial</w:t>
      </w:r>
      <w:r>
        <w:rPr>
          <w:spacing w:val="-11"/>
        </w:rPr>
        <w:t xml:space="preserve"> </w:t>
      </w:r>
      <w:r>
        <w:t>Solvency</w:t>
      </w:r>
      <w:r>
        <w:rPr>
          <w:spacing w:val="-13"/>
        </w:rPr>
        <w:t xml:space="preserve"> </w:t>
      </w:r>
      <w:r>
        <w:t>Documentation</w:t>
      </w:r>
      <w:r>
        <w:rPr>
          <w:spacing w:val="-6"/>
        </w:rPr>
        <w:t xml:space="preserve"> </w:t>
      </w:r>
      <w:r>
        <w:t>for</w:t>
      </w:r>
      <w:r>
        <w:rPr>
          <w:spacing w:val="-1"/>
        </w:rPr>
        <w:t xml:space="preserve"> </w:t>
      </w:r>
      <w:r>
        <w:t>Applicant</w:t>
      </w:r>
      <w:r>
        <w:rPr>
          <w:spacing w:val="-13"/>
        </w:rPr>
        <w:t xml:space="preserve"> </w:t>
      </w:r>
      <w:r>
        <w:t>Not Licensed as a Risk-bearing Entity in Any State</w:t>
      </w:r>
    </w:p>
    <w:p w:rsidR="00361071" w14:paraId="34BBFD2B" w14:textId="77777777">
      <w:pPr>
        <w:pStyle w:val="BodyText"/>
        <w:spacing w:before="171"/>
        <w:rPr>
          <w:b/>
          <w:sz w:val="28"/>
        </w:rPr>
      </w:pPr>
    </w:p>
    <w:p w:rsidR="00361071" w14:paraId="2AEC295F" w14:textId="77777777">
      <w:pPr>
        <w:ind w:left="149" w:right="518"/>
        <w:jc w:val="center"/>
      </w:pPr>
      <w:r>
        <w:t>(For</w:t>
      </w:r>
      <w:r>
        <w:rPr>
          <w:spacing w:val="-16"/>
        </w:rPr>
        <w:t xml:space="preserve"> </w:t>
      </w:r>
      <w:r>
        <w:t>individual</w:t>
      </w:r>
      <w:r>
        <w:rPr>
          <w:spacing w:val="-15"/>
        </w:rPr>
        <w:t xml:space="preserve"> </w:t>
      </w:r>
      <w:r>
        <w:t>market</w:t>
      </w:r>
      <w:r>
        <w:rPr>
          <w:spacing w:val="-15"/>
        </w:rPr>
        <w:t xml:space="preserve"> </w:t>
      </w:r>
      <w:r>
        <w:t>applicants</w:t>
      </w:r>
      <w:r>
        <w:rPr>
          <w:spacing w:val="-12"/>
        </w:rPr>
        <w:t xml:space="preserve"> </w:t>
      </w:r>
      <w:r>
        <w:rPr>
          <w:spacing w:val="-4"/>
        </w:rPr>
        <w:t>only)</w:t>
      </w:r>
    </w:p>
    <w:p w:rsidR="00361071" w14:paraId="40FBF7AE" w14:textId="77777777">
      <w:pPr>
        <w:pStyle w:val="BodyText"/>
        <w:spacing w:before="235"/>
        <w:rPr>
          <w:sz w:val="22"/>
        </w:rPr>
      </w:pPr>
    </w:p>
    <w:p w:rsidR="00361071" w14:paraId="1D59A3B5" w14:textId="77777777">
      <w:pPr>
        <w:ind w:left="359" w:right="776"/>
      </w:pPr>
      <w:r>
        <w:t>Upload</w:t>
      </w:r>
      <w:r>
        <w:rPr>
          <w:spacing w:val="-11"/>
        </w:rPr>
        <w:t xml:space="preserve"> </w:t>
      </w:r>
      <w:r>
        <w:t>all</w:t>
      </w:r>
      <w:r>
        <w:rPr>
          <w:spacing w:val="-2"/>
        </w:rPr>
        <w:t xml:space="preserve"> </w:t>
      </w:r>
      <w:r>
        <w:t>appropriate</w:t>
      </w:r>
      <w:r>
        <w:rPr>
          <w:spacing w:val="-11"/>
        </w:rPr>
        <w:t xml:space="preserve"> </w:t>
      </w:r>
      <w:r>
        <w:t>documentation</w:t>
      </w:r>
      <w:r>
        <w:rPr>
          <w:spacing w:val="-11"/>
        </w:rPr>
        <w:t xml:space="preserve"> </w:t>
      </w:r>
      <w:r>
        <w:t>in</w:t>
      </w:r>
      <w:r>
        <w:rPr>
          <w:spacing w:val="-11"/>
        </w:rPr>
        <w:t xml:space="preserve"> </w:t>
      </w:r>
      <w:r>
        <w:t>pdf format into</w:t>
      </w:r>
      <w:r>
        <w:rPr>
          <w:spacing w:val="-11"/>
        </w:rPr>
        <w:t xml:space="preserve"> </w:t>
      </w:r>
      <w:r>
        <w:t>HPMS</w:t>
      </w:r>
      <w:r>
        <w:rPr>
          <w:spacing w:val="-1"/>
        </w:rPr>
        <w:t xml:space="preserve"> </w:t>
      </w:r>
      <w:r>
        <w:t>on</w:t>
      </w:r>
      <w:r>
        <w:rPr>
          <w:spacing w:val="-11"/>
        </w:rPr>
        <w:t xml:space="preserve"> </w:t>
      </w:r>
      <w:r>
        <w:t>the</w:t>
      </w:r>
      <w:r>
        <w:rPr>
          <w:spacing w:val="-11"/>
        </w:rPr>
        <w:t xml:space="preserve"> </w:t>
      </w:r>
      <w:r>
        <w:t>Part D</w:t>
      </w:r>
      <w:r>
        <w:rPr>
          <w:spacing w:val="-12"/>
        </w:rPr>
        <w:t xml:space="preserve"> </w:t>
      </w:r>
      <w:r>
        <w:t>Financial</w:t>
      </w:r>
      <w:r>
        <w:rPr>
          <w:spacing w:val="-2"/>
        </w:rPr>
        <w:t xml:space="preserve"> </w:t>
      </w:r>
      <w:r>
        <w:t>Solvency Upload Page.</w:t>
      </w:r>
    </w:p>
    <w:p w:rsidR="00361071" w14:paraId="12EA13E6" w14:textId="77777777">
      <w:pPr>
        <w:pStyle w:val="BodyText"/>
        <w:spacing w:before="13"/>
        <w:rPr>
          <w:sz w:val="22"/>
        </w:rPr>
      </w:pPr>
    </w:p>
    <w:p w:rsidR="00361071" w14:paraId="390A1A6C" w14:textId="77777777">
      <w:pPr>
        <w:pStyle w:val="ListParagraph"/>
        <w:numPr>
          <w:ilvl w:val="0"/>
          <w:numId w:val="5"/>
        </w:numPr>
        <w:tabs>
          <w:tab w:val="left" w:pos="719"/>
        </w:tabs>
        <w:ind w:left="719" w:hanging="359"/>
        <w:rPr>
          <w:b/>
        </w:rPr>
      </w:pPr>
      <w:r>
        <w:rPr>
          <w:b/>
          <w:spacing w:val="-2"/>
        </w:rPr>
        <w:t>DOCUMENTATION</w:t>
      </w:r>
    </w:p>
    <w:p w:rsidR="00361071" w14:paraId="53A48018" w14:textId="77777777">
      <w:pPr>
        <w:pStyle w:val="ListParagraph"/>
        <w:numPr>
          <w:ilvl w:val="1"/>
          <w:numId w:val="5"/>
        </w:numPr>
        <w:tabs>
          <w:tab w:val="left" w:pos="718"/>
        </w:tabs>
        <w:spacing w:before="223"/>
        <w:ind w:left="718" w:hanging="358"/>
        <w:rPr>
          <w:b/>
        </w:rPr>
      </w:pPr>
      <w:r>
        <w:rPr>
          <w:b/>
        </w:rPr>
        <w:t>Documentation</w:t>
      </w:r>
      <w:r>
        <w:rPr>
          <w:b/>
          <w:spacing w:val="-16"/>
        </w:rPr>
        <w:t xml:space="preserve"> </w:t>
      </w:r>
      <w:r>
        <w:rPr>
          <w:b/>
        </w:rPr>
        <w:t>of</w:t>
      </w:r>
      <w:r>
        <w:rPr>
          <w:b/>
          <w:spacing w:val="-15"/>
        </w:rPr>
        <w:t xml:space="preserve"> </w:t>
      </w:r>
      <w:r>
        <w:rPr>
          <w:b/>
        </w:rPr>
        <w:t>Net</w:t>
      </w:r>
      <w:r>
        <w:rPr>
          <w:b/>
          <w:spacing w:val="-14"/>
        </w:rPr>
        <w:t xml:space="preserve"> </w:t>
      </w:r>
      <w:r>
        <w:rPr>
          <w:b/>
        </w:rPr>
        <w:t>Worth</w:t>
      </w:r>
      <w:r>
        <w:rPr>
          <w:b/>
          <w:spacing w:val="-5"/>
        </w:rPr>
        <w:t xml:space="preserve"> </w:t>
      </w:r>
      <w:r>
        <w:rPr>
          <w:b/>
        </w:rPr>
        <w:t>-</w:t>
      </w:r>
      <w:r>
        <w:rPr>
          <w:b/>
          <w:spacing w:val="-14"/>
        </w:rPr>
        <w:t xml:space="preserve"> </w:t>
      </w:r>
      <w:r>
        <w:rPr>
          <w:b/>
        </w:rPr>
        <w:t>Minimum</w:t>
      </w:r>
      <w:r>
        <w:rPr>
          <w:b/>
          <w:spacing w:val="-9"/>
        </w:rPr>
        <w:t xml:space="preserve"> </w:t>
      </w:r>
      <w:r>
        <w:rPr>
          <w:b/>
        </w:rPr>
        <w:t>Net</w:t>
      </w:r>
      <w:r>
        <w:rPr>
          <w:b/>
          <w:spacing w:val="-13"/>
        </w:rPr>
        <w:t xml:space="preserve"> </w:t>
      </w:r>
      <w:r>
        <w:rPr>
          <w:b/>
        </w:rPr>
        <w:t>Worth:</w:t>
      </w:r>
      <w:r>
        <w:rPr>
          <w:b/>
          <w:spacing w:val="-14"/>
        </w:rPr>
        <w:t xml:space="preserve"> </w:t>
      </w:r>
      <w:r>
        <w:rPr>
          <w:b/>
        </w:rPr>
        <w:t>$1.5</w:t>
      </w:r>
      <w:r>
        <w:rPr>
          <w:b/>
          <w:spacing w:val="-21"/>
        </w:rPr>
        <w:t xml:space="preserve"> </w:t>
      </w:r>
      <w:r>
        <w:rPr>
          <w:b/>
          <w:spacing w:val="-2"/>
        </w:rPr>
        <w:t>million</w:t>
      </w:r>
    </w:p>
    <w:p w:rsidR="00361071" w14:paraId="68D2F0E8" w14:textId="77777777">
      <w:pPr>
        <w:pStyle w:val="BodyText"/>
        <w:spacing w:before="11"/>
        <w:rPr>
          <w:b/>
          <w:sz w:val="22"/>
        </w:rPr>
      </w:pPr>
    </w:p>
    <w:p w:rsidR="00361071" w14:paraId="7F70EC76" w14:textId="77777777">
      <w:pPr>
        <w:spacing w:line="237" w:lineRule="auto"/>
        <w:ind w:left="359" w:right="776"/>
      </w:pPr>
      <w:r>
        <w:t>At the time of application, the potential PDP Sponsor not licensed in any state must show evidence</w:t>
      </w:r>
      <w:r>
        <w:rPr>
          <w:spacing w:val="-13"/>
        </w:rPr>
        <w:t xml:space="preserve"> </w:t>
      </w:r>
      <w:r>
        <w:t>of</w:t>
      </w:r>
      <w:r>
        <w:rPr>
          <w:spacing w:val="-2"/>
        </w:rPr>
        <w:t xml:space="preserve"> </w:t>
      </w:r>
      <w:r>
        <w:t>the</w:t>
      </w:r>
      <w:r>
        <w:rPr>
          <w:spacing w:val="-13"/>
        </w:rPr>
        <w:t xml:space="preserve"> </w:t>
      </w:r>
      <w:r>
        <w:t>required</w:t>
      </w:r>
      <w:r>
        <w:rPr>
          <w:spacing w:val="-13"/>
        </w:rPr>
        <w:t xml:space="preserve"> </w:t>
      </w:r>
      <w:r>
        <w:t>minimum</w:t>
      </w:r>
      <w:r>
        <w:rPr>
          <w:spacing w:val="-4"/>
        </w:rPr>
        <w:t xml:space="preserve"> </w:t>
      </w:r>
      <w:r>
        <w:t>net</w:t>
      </w:r>
      <w:r>
        <w:rPr>
          <w:spacing w:val="-2"/>
        </w:rPr>
        <w:t xml:space="preserve"> </w:t>
      </w:r>
      <w:r>
        <w:t>worth.</w:t>
      </w:r>
      <w:r>
        <w:rPr>
          <w:spacing w:val="-2"/>
        </w:rPr>
        <w:t xml:space="preserve"> </w:t>
      </w:r>
      <w:r>
        <w:t>The</w:t>
      </w:r>
      <w:r>
        <w:rPr>
          <w:spacing w:val="-13"/>
        </w:rPr>
        <w:t xml:space="preserve"> </w:t>
      </w:r>
      <w:r>
        <w:t>PDP</w:t>
      </w:r>
      <w:r>
        <w:rPr>
          <w:spacing w:val="-3"/>
        </w:rPr>
        <w:t xml:space="preserve"> </w:t>
      </w:r>
      <w:r>
        <w:t>Sponsor</w:t>
      </w:r>
      <w:r>
        <w:rPr>
          <w:spacing w:val="-13"/>
        </w:rPr>
        <w:t xml:space="preserve"> </w:t>
      </w:r>
      <w:r>
        <w:t>must</w:t>
      </w:r>
      <w:r>
        <w:rPr>
          <w:spacing w:val="-2"/>
        </w:rPr>
        <w:t xml:space="preserve"> </w:t>
      </w:r>
      <w:r>
        <w:t>demonstrate</w:t>
      </w:r>
      <w:r>
        <w:rPr>
          <w:spacing w:val="-13"/>
        </w:rPr>
        <w:t xml:space="preserve"> </w:t>
      </w:r>
      <w:r>
        <w:t>this</w:t>
      </w:r>
      <w:r>
        <w:rPr>
          <w:spacing w:val="-1"/>
        </w:rPr>
        <w:t xml:space="preserve"> </w:t>
      </w:r>
      <w:r>
        <w:t>through an</w:t>
      </w:r>
      <w:r>
        <w:rPr>
          <w:spacing w:val="-9"/>
        </w:rPr>
        <w:t xml:space="preserve"> </w:t>
      </w:r>
      <w:r>
        <w:t>independently audited</w:t>
      </w:r>
      <w:r>
        <w:rPr>
          <w:spacing w:val="-9"/>
        </w:rPr>
        <w:t xml:space="preserve"> </w:t>
      </w:r>
      <w:r>
        <w:t>financial</w:t>
      </w:r>
      <w:r>
        <w:rPr>
          <w:spacing w:val="-6"/>
        </w:rPr>
        <w:t xml:space="preserve"> </w:t>
      </w:r>
      <w:r>
        <w:t>statement if it</w:t>
      </w:r>
      <w:r>
        <w:rPr>
          <w:spacing w:val="-6"/>
        </w:rPr>
        <w:t xml:space="preserve"> </w:t>
      </w:r>
      <w:r>
        <w:t>has</w:t>
      </w:r>
      <w:r>
        <w:rPr>
          <w:spacing w:val="-5"/>
        </w:rPr>
        <w:t xml:space="preserve"> </w:t>
      </w:r>
      <w:r>
        <w:t>been</w:t>
      </w:r>
      <w:r>
        <w:rPr>
          <w:spacing w:val="-9"/>
        </w:rPr>
        <w:t xml:space="preserve"> </w:t>
      </w:r>
      <w:r>
        <w:t>in</w:t>
      </w:r>
      <w:r>
        <w:rPr>
          <w:spacing w:val="-9"/>
        </w:rPr>
        <w:t xml:space="preserve"> </w:t>
      </w:r>
      <w:r>
        <w:t>operation</w:t>
      </w:r>
      <w:r>
        <w:rPr>
          <w:spacing w:val="-9"/>
        </w:rPr>
        <w:t xml:space="preserve"> </w:t>
      </w:r>
      <w:r>
        <w:t>at least twelve</w:t>
      </w:r>
      <w:r>
        <w:rPr>
          <w:spacing w:val="-9"/>
        </w:rPr>
        <w:t xml:space="preserve"> </w:t>
      </w:r>
      <w:r>
        <w:t>months.</w:t>
      </w:r>
    </w:p>
    <w:p w:rsidR="00361071" w14:paraId="2A2C788F" w14:textId="77777777">
      <w:pPr>
        <w:spacing w:before="249"/>
        <w:ind w:left="358" w:right="776"/>
      </w:pPr>
      <w:r>
        <w:t>If the</w:t>
      </w:r>
      <w:r>
        <w:rPr>
          <w:spacing w:val="-2"/>
        </w:rPr>
        <w:t xml:space="preserve"> </w:t>
      </w:r>
      <w:r>
        <w:t>organization</w:t>
      </w:r>
      <w:r>
        <w:rPr>
          <w:spacing w:val="-2"/>
        </w:rPr>
        <w:t xml:space="preserve"> </w:t>
      </w:r>
      <w:r>
        <w:t>has not been</w:t>
      </w:r>
      <w:r>
        <w:rPr>
          <w:spacing w:val="-2"/>
        </w:rPr>
        <w:t xml:space="preserve"> </w:t>
      </w:r>
      <w:r>
        <w:t>in</w:t>
      </w:r>
      <w:r>
        <w:rPr>
          <w:spacing w:val="-2"/>
        </w:rPr>
        <w:t xml:space="preserve"> </w:t>
      </w:r>
      <w:r>
        <w:t>operation</w:t>
      </w:r>
      <w:r>
        <w:rPr>
          <w:spacing w:val="-2"/>
        </w:rPr>
        <w:t xml:space="preserve"> </w:t>
      </w:r>
      <w:r>
        <w:t>at least twelve</w:t>
      </w:r>
      <w:r>
        <w:rPr>
          <w:spacing w:val="-2"/>
        </w:rPr>
        <w:t xml:space="preserve"> </w:t>
      </w:r>
      <w:r>
        <w:t>months it may</w:t>
      </w:r>
      <w:r>
        <w:rPr>
          <w:spacing w:val="-2"/>
        </w:rPr>
        <w:t xml:space="preserve"> </w:t>
      </w:r>
      <w:r>
        <w:t>choose</w:t>
      </w:r>
      <w:r>
        <w:rPr>
          <w:spacing w:val="-2"/>
        </w:rPr>
        <w:t xml:space="preserve"> </w:t>
      </w:r>
      <w:r>
        <w:t>to</w:t>
      </w:r>
      <w:r>
        <w:rPr>
          <w:spacing w:val="-2"/>
        </w:rPr>
        <w:t xml:space="preserve"> </w:t>
      </w:r>
      <w:r>
        <w:t>1)</w:t>
      </w:r>
      <w:r>
        <w:rPr>
          <w:spacing w:val="-2"/>
        </w:rPr>
        <w:t xml:space="preserve"> </w:t>
      </w:r>
      <w:r>
        <w:t>obtain an</w:t>
      </w:r>
      <w:r>
        <w:rPr>
          <w:spacing w:val="-11"/>
        </w:rPr>
        <w:t xml:space="preserve"> </w:t>
      </w:r>
      <w:r>
        <w:t>independently audited</w:t>
      </w:r>
      <w:r>
        <w:rPr>
          <w:spacing w:val="-10"/>
        </w:rPr>
        <w:t xml:space="preserve"> </w:t>
      </w:r>
      <w:r>
        <w:t>financial</w:t>
      </w:r>
      <w:r>
        <w:rPr>
          <w:spacing w:val="-1"/>
        </w:rPr>
        <w:t xml:space="preserve"> </w:t>
      </w:r>
      <w:r>
        <w:t>statement for</w:t>
      </w:r>
      <w:r>
        <w:rPr>
          <w:spacing w:val="-11"/>
        </w:rPr>
        <w:t xml:space="preserve"> </w:t>
      </w:r>
      <w:r>
        <w:t>a</w:t>
      </w:r>
      <w:r>
        <w:rPr>
          <w:spacing w:val="-11"/>
        </w:rPr>
        <w:t xml:space="preserve"> </w:t>
      </w:r>
      <w:r>
        <w:t>shorter</w:t>
      </w:r>
      <w:r>
        <w:rPr>
          <w:spacing w:val="-11"/>
        </w:rPr>
        <w:t xml:space="preserve"> </w:t>
      </w:r>
      <w:r>
        <w:t>time</w:t>
      </w:r>
      <w:r>
        <w:rPr>
          <w:spacing w:val="-11"/>
        </w:rPr>
        <w:t xml:space="preserve"> </w:t>
      </w:r>
      <w:r>
        <w:t>period</w:t>
      </w:r>
      <w:r>
        <w:t>; or</w:t>
      </w:r>
      <w:r>
        <w:rPr>
          <w:spacing w:val="-11"/>
        </w:rPr>
        <w:t xml:space="preserve"> </w:t>
      </w:r>
      <w:r>
        <w:t>2)</w:t>
      </w:r>
      <w:r>
        <w:rPr>
          <w:spacing w:val="-11"/>
        </w:rPr>
        <w:t xml:space="preserve"> </w:t>
      </w:r>
      <w:r>
        <w:t>demonstrate</w:t>
      </w:r>
      <w:r>
        <w:rPr>
          <w:spacing w:val="-11"/>
        </w:rPr>
        <w:t xml:space="preserve"> </w:t>
      </w:r>
      <w:r>
        <w:t xml:space="preserve">that it has the minimum net worth through presentation of an unaudited financial statement that contains sufficient detail </w:t>
      </w:r>
      <w:r>
        <w:t>that</w:t>
      </w:r>
      <w:r>
        <w:t xml:space="preserve"> CMS may verify the validity of the financial presentation. The unaudited financial statement must be accompanied by an actuarial opinion by a qualified actuary regarding the assumptions and methods used i</w:t>
      </w:r>
      <w:r>
        <w:t>n determining loss reserves, actuarial liabilities, and related items.</w:t>
      </w:r>
    </w:p>
    <w:p w:rsidR="00361071" w14:paraId="0719CC03" w14:textId="77777777">
      <w:pPr>
        <w:pStyle w:val="BodyText"/>
        <w:spacing w:before="9"/>
        <w:rPr>
          <w:sz w:val="22"/>
        </w:rPr>
      </w:pPr>
    </w:p>
    <w:p w:rsidR="00361071" w14:paraId="03B43C33" w14:textId="77777777">
      <w:pPr>
        <w:ind w:left="358" w:right="776" w:hanging="1"/>
      </w:pPr>
      <w:r>
        <w:t>A</w:t>
      </w:r>
      <w:r>
        <w:rPr>
          <w:spacing w:val="-1"/>
        </w:rPr>
        <w:t xml:space="preserve"> </w:t>
      </w:r>
      <w:r>
        <w:t>qualified</w:t>
      </w:r>
      <w:r>
        <w:rPr>
          <w:spacing w:val="-10"/>
        </w:rPr>
        <w:t xml:space="preserve"> </w:t>
      </w:r>
      <w:r>
        <w:t>actuary for</w:t>
      </w:r>
      <w:r>
        <w:rPr>
          <w:spacing w:val="-11"/>
        </w:rPr>
        <w:t xml:space="preserve"> </w:t>
      </w:r>
      <w:r>
        <w:t>the</w:t>
      </w:r>
      <w:r>
        <w:rPr>
          <w:spacing w:val="-11"/>
        </w:rPr>
        <w:t xml:space="preserve"> </w:t>
      </w:r>
      <w:r>
        <w:t>purposes of this application</w:t>
      </w:r>
      <w:r>
        <w:rPr>
          <w:spacing w:val="-10"/>
        </w:rPr>
        <w:t xml:space="preserve"> </w:t>
      </w:r>
      <w:r>
        <w:t>means a</w:t>
      </w:r>
      <w:r>
        <w:rPr>
          <w:spacing w:val="-11"/>
        </w:rPr>
        <w:t xml:space="preserve"> </w:t>
      </w:r>
      <w:r>
        <w:t>member</w:t>
      </w:r>
      <w:r>
        <w:rPr>
          <w:spacing w:val="-11"/>
        </w:rPr>
        <w:t xml:space="preserve"> </w:t>
      </w:r>
      <w:r>
        <w:t>in</w:t>
      </w:r>
      <w:r>
        <w:rPr>
          <w:spacing w:val="-5"/>
        </w:rPr>
        <w:t xml:space="preserve"> </w:t>
      </w:r>
      <w:r>
        <w:t>good</w:t>
      </w:r>
      <w:r>
        <w:rPr>
          <w:spacing w:val="-11"/>
        </w:rPr>
        <w:t xml:space="preserve"> </w:t>
      </w:r>
      <w:r>
        <w:t>standing</w:t>
      </w:r>
      <w:r>
        <w:rPr>
          <w:spacing w:val="-10"/>
        </w:rPr>
        <w:t xml:space="preserve"> </w:t>
      </w:r>
      <w:r>
        <w:t>of the American Academy of Actuaries or a person recognized by the Academy as qualified for membership, or</w:t>
      </w:r>
      <w:r>
        <w:rPr>
          <w:spacing w:val="-1"/>
        </w:rPr>
        <w:t xml:space="preserve"> </w:t>
      </w:r>
      <w:r>
        <w:t>a</w:t>
      </w:r>
      <w:r>
        <w:rPr>
          <w:spacing w:val="-1"/>
        </w:rPr>
        <w:t xml:space="preserve"> </w:t>
      </w:r>
      <w:r>
        <w:t>person</w:t>
      </w:r>
      <w:r>
        <w:rPr>
          <w:spacing w:val="-1"/>
        </w:rPr>
        <w:t xml:space="preserve"> </w:t>
      </w:r>
      <w:r>
        <w:t>who</w:t>
      </w:r>
      <w:r>
        <w:rPr>
          <w:spacing w:val="-1"/>
        </w:rPr>
        <w:t xml:space="preserve"> </w:t>
      </w:r>
      <w:r>
        <w:t>has otherwise</w:t>
      </w:r>
      <w:r>
        <w:rPr>
          <w:spacing w:val="-1"/>
        </w:rPr>
        <w:t xml:space="preserve"> </w:t>
      </w:r>
      <w:r>
        <w:t>demonstrated</w:t>
      </w:r>
      <w:r>
        <w:rPr>
          <w:spacing w:val="-1"/>
        </w:rPr>
        <w:t xml:space="preserve"> </w:t>
      </w:r>
      <w:r>
        <w:t>competency in</w:t>
      </w:r>
      <w:r>
        <w:rPr>
          <w:spacing w:val="-1"/>
        </w:rPr>
        <w:t xml:space="preserve"> </w:t>
      </w:r>
      <w:r>
        <w:t>the</w:t>
      </w:r>
      <w:r>
        <w:rPr>
          <w:spacing w:val="-1"/>
        </w:rPr>
        <w:t xml:space="preserve"> </w:t>
      </w:r>
      <w:r>
        <w:t>field</w:t>
      </w:r>
      <w:r>
        <w:rPr>
          <w:spacing w:val="-1"/>
        </w:rPr>
        <w:t xml:space="preserve"> </w:t>
      </w:r>
      <w:r>
        <w:t>of actuarial determination and is satisfactory to CMS.</w:t>
      </w:r>
    </w:p>
    <w:p w:rsidR="00361071" w14:paraId="34763157" w14:textId="77777777">
      <w:pPr>
        <w:pStyle w:val="ListParagraph"/>
        <w:numPr>
          <w:ilvl w:val="1"/>
          <w:numId w:val="5"/>
        </w:numPr>
        <w:tabs>
          <w:tab w:val="left" w:pos="718"/>
        </w:tabs>
        <w:spacing w:before="238"/>
        <w:ind w:left="718" w:hanging="358"/>
        <w:rPr>
          <w:b/>
        </w:rPr>
      </w:pPr>
      <w:r>
        <w:rPr>
          <w:b/>
          <w:spacing w:val="-2"/>
        </w:rPr>
        <w:t>Financial</w:t>
      </w:r>
      <w:r>
        <w:rPr>
          <w:b/>
          <w:spacing w:val="-3"/>
        </w:rPr>
        <w:t xml:space="preserve"> </w:t>
      </w:r>
      <w:r>
        <w:rPr>
          <w:b/>
          <w:spacing w:val="-4"/>
        </w:rPr>
        <w:t>Plan</w:t>
      </w:r>
    </w:p>
    <w:p w:rsidR="00361071" w14:paraId="354FB504" w14:textId="77777777">
      <w:pPr>
        <w:pStyle w:val="BodyText"/>
        <w:spacing w:before="9"/>
        <w:rPr>
          <w:b/>
          <w:sz w:val="22"/>
        </w:rPr>
      </w:pPr>
    </w:p>
    <w:p w:rsidR="00361071" w14:paraId="4DE02F32" w14:textId="77777777">
      <w:pPr>
        <w:pStyle w:val="ListParagraph"/>
        <w:numPr>
          <w:ilvl w:val="2"/>
          <w:numId w:val="5"/>
        </w:numPr>
        <w:tabs>
          <w:tab w:val="left" w:pos="1072"/>
        </w:tabs>
        <w:ind w:hanging="352"/>
      </w:pPr>
      <w:r>
        <w:t>Plan</w:t>
      </w:r>
      <w:r>
        <w:rPr>
          <w:spacing w:val="-16"/>
        </w:rPr>
        <w:t xml:space="preserve"> </w:t>
      </w:r>
      <w:r>
        <w:t>Content</w:t>
      </w:r>
      <w:r>
        <w:rPr>
          <w:spacing w:val="-7"/>
        </w:rPr>
        <w:t xml:space="preserve"> </w:t>
      </w:r>
      <w:r>
        <w:t>and</w:t>
      </w:r>
      <w:r>
        <w:rPr>
          <w:spacing w:val="-15"/>
        </w:rPr>
        <w:t xml:space="preserve"> </w:t>
      </w:r>
      <w:r>
        <w:rPr>
          <w:spacing w:val="-2"/>
        </w:rPr>
        <w:t>Coverage</w:t>
      </w:r>
    </w:p>
    <w:p w:rsidR="00361071" w14:paraId="2C7F7BB7" w14:textId="77777777">
      <w:pPr>
        <w:pStyle w:val="BodyText"/>
        <w:spacing w:before="221"/>
        <w:rPr>
          <w:sz w:val="22"/>
        </w:rPr>
      </w:pPr>
    </w:p>
    <w:p w:rsidR="00361071" w14:paraId="31B9DA32" w14:textId="77777777">
      <w:pPr>
        <w:ind w:left="1079" w:right="776"/>
      </w:pPr>
      <w:r>
        <w:t xml:space="preserve">At the time of application, the PDP Sponsor must upload in HPMS </w:t>
      </w:r>
      <w:r>
        <w:t>on</w:t>
      </w:r>
      <w:r>
        <w:t xml:space="preserve"> the Part D Financial Solvency Upload page a business plan (with supporting financial projections and assumptions, satisfactory to CMS), covering the first twelve months of operation under the Medicare contract and meeting the requirements stated below. If the plan projects losses,</w:t>
      </w:r>
      <w:r>
        <w:rPr>
          <w:spacing w:val="-13"/>
        </w:rPr>
        <w:t xml:space="preserve"> </w:t>
      </w:r>
      <w:r>
        <w:t>the</w:t>
      </w:r>
      <w:r>
        <w:rPr>
          <w:spacing w:val="-11"/>
        </w:rPr>
        <w:t xml:space="preserve"> </w:t>
      </w:r>
      <w:r>
        <w:t>business plan</w:t>
      </w:r>
      <w:r>
        <w:rPr>
          <w:spacing w:val="-10"/>
        </w:rPr>
        <w:t xml:space="preserve"> </w:t>
      </w:r>
      <w:r>
        <w:t>must cover</w:t>
      </w:r>
      <w:r>
        <w:rPr>
          <w:spacing w:val="-11"/>
        </w:rPr>
        <w:t xml:space="preserve"> </w:t>
      </w:r>
      <w:r>
        <w:t>the</w:t>
      </w:r>
      <w:r>
        <w:rPr>
          <w:spacing w:val="-11"/>
        </w:rPr>
        <w:t xml:space="preserve"> </w:t>
      </w:r>
      <w:r>
        <w:t>period</w:t>
      </w:r>
      <w:r>
        <w:rPr>
          <w:spacing w:val="-4"/>
        </w:rPr>
        <w:t xml:space="preserve"> </w:t>
      </w:r>
      <w:r>
        <w:t>for</w:t>
      </w:r>
      <w:r>
        <w:rPr>
          <w:spacing w:val="-11"/>
        </w:rPr>
        <w:t xml:space="preserve"> </w:t>
      </w:r>
      <w:r>
        <w:t>twelve</w:t>
      </w:r>
      <w:r>
        <w:rPr>
          <w:spacing w:val="-11"/>
        </w:rPr>
        <w:t xml:space="preserve"> </w:t>
      </w:r>
      <w:r>
        <w:t>months past</w:t>
      </w:r>
      <w:r>
        <w:rPr>
          <w:spacing w:val="-6"/>
        </w:rPr>
        <w:t xml:space="preserve"> </w:t>
      </w:r>
      <w:r>
        <w:t>the</w:t>
      </w:r>
      <w:r>
        <w:rPr>
          <w:spacing w:val="-11"/>
        </w:rPr>
        <w:t xml:space="preserve"> </w:t>
      </w:r>
      <w:r>
        <w:t>date of projected break-even.</w:t>
      </w:r>
    </w:p>
    <w:p w:rsidR="00361071" w14:paraId="41F48B47" w14:textId="77777777">
      <w:pPr>
        <w:sectPr>
          <w:footerReference w:type="default" r:id="rId20"/>
          <w:pgSz w:w="12240" w:h="15840"/>
          <w:pgMar w:top="1440" w:right="720" w:bottom="840" w:left="1080" w:header="0" w:footer="643" w:gutter="0"/>
          <w:pgNumType w:start="100"/>
          <w:cols w:space="720"/>
        </w:sectPr>
      </w:pPr>
    </w:p>
    <w:p w:rsidR="00361071" w14:paraId="5D8FF7D6" w14:textId="77777777">
      <w:pPr>
        <w:spacing w:before="71"/>
        <w:ind w:left="1080"/>
      </w:pPr>
      <w:r>
        <w:t>The</w:t>
      </w:r>
      <w:r>
        <w:rPr>
          <w:spacing w:val="-14"/>
        </w:rPr>
        <w:t xml:space="preserve"> </w:t>
      </w:r>
      <w:r>
        <w:t>business</w:t>
      </w:r>
      <w:r>
        <w:rPr>
          <w:spacing w:val="-2"/>
        </w:rPr>
        <w:t xml:space="preserve"> </w:t>
      </w:r>
      <w:r>
        <w:t>plan</w:t>
      </w:r>
      <w:r>
        <w:rPr>
          <w:spacing w:val="-14"/>
        </w:rPr>
        <w:t xml:space="preserve"> </w:t>
      </w:r>
      <w:r>
        <w:t>must</w:t>
      </w:r>
      <w:r>
        <w:rPr>
          <w:spacing w:val="-3"/>
        </w:rPr>
        <w:t xml:space="preserve"> </w:t>
      </w:r>
      <w:r>
        <w:t>include</w:t>
      </w:r>
      <w:r>
        <w:rPr>
          <w:spacing w:val="-14"/>
        </w:rPr>
        <w:t xml:space="preserve"> </w:t>
      </w:r>
      <w:r>
        <w:t>a</w:t>
      </w:r>
      <w:r>
        <w:rPr>
          <w:spacing w:val="-14"/>
        </w:rPr>
        <w:t xml:space="preserve"> </w:t>
      </w:r>
      <w:r>
        <w:t>financial</w:t>
      </w:r>
      <w:r>
        <w:rPr>
          <w:spacing w:val="-11"/>
        </w:rPr>
        <w:t xml:space="preserve"> </w:t>
      </w:r>
      <w:r>
        <w:t>plan</w:t>
      </w:r>
      <w:r>
        <w:rPr>
          <w:spacing w:val="-7"/>
        </w:rPr>
        <w:t xml:space="preserve"> </w:t>
      </w:r>
      <w:r>
        <w:rPr>
          <w:spacing w:val="-4"/>
        </w:rPr>
        <w:t>with:</w:t>
      </w:r>
    </w:p>
    <w:p w:rsidR="00361071" w14:paraId="7723ACCC" w14:textId="77777777">
      <w:pPr>
        <w:pStyle w:val="BodyText"/>
        <w:spacing w:before="2"/>
        <w:rPr>
          <w:sz w:val="22"/>
        </w:rPr>
      </w:pPr>
    </w:p>
    <w:p w:rsidR="00361071" w14:paraId="2EA90911" w14:textId="77777777">
      <w:pPr>
        <w:pStyle w:val="ListParagraph"/>
        <w:numPr>
          <w:ilvl w:val="3"/>
          <w:numId w:val="5"/>
        </w:numPr>
        <w:tabs>
          <w:tab w:val="left" w:pos="1431"/>
        </w:tabs>
        <w:ind w:left="1431" w:hanging="351"/>
      </w:pPr>
      <w:r>
        <w:rPr>
          <w:spacing w:val="-2"/>
        </w:rPr>
        <w:t>A</w:t>
      </w:r>
      <w:r>
        <w:rPr>
          <w:spacing w:val="-1"/>
        </w:rPr>
        <w:t xml:space="preserve"> </w:t>
      </w:r>
      <w:r>
        <w:rPr>
          <w:spacing w:val="-2"/>
        </w:rPr>
        <w:t>detailed</w:t>
      </w:r>
      <w:r>
        <w:rPr>
          <w:spacing w:val="-4"/>
        </w:rPr>
        <w:t xml:space="preserve"> </w:t>
      </w:r>
      <w:r>
        <w:rPr>
          <w:spacing w:val="-2"/>
        </w:rPr>
        <w:t>marketing</w:t>
      </w:r>
      <w:r>
        <w:rPr>
          <w:spacing w:val="-11"/>
        </w:rPr>
        <w:t xml:space="preserve"> </w:t>
      </w:r>
      <w:r>
        <w:rPr>
          <w:spacing w:val="-4"/>
        </w:rPr>
        <w:t>plan;</w:t>
      </w:r>
    </w:p>
    <w:p w:rsidR="00361071" w14:paraId="25CDADDD" w14:textId="77777777">
      <w:pPr>
        <w:pStyle w:val="ListParagraph"/>
        <w:numPr>
          <w:ilvl w:val="3"/>
          <w:numId w:val="5"/>
        </w:numPr>
        <w:tabs>
          <w:tab w:val="left" w:pos="1431"/>
        </w:tabs>
        <w:spacing w:before="248"/>
        <w:ind w:left="1431" w:hanging="351"/>
      </w:pPr>
      <w:r>
        <w:t>Statements</w:t>
      </w:r>
      <w:r>
        <w:rPr>
          <w:spacing w:val="-10"/>
        </w:rPr>
        <w:t xml:space="preserve"> </w:t>
      </w:r>
      <w:r>
        <w:t>of</w:t>
      </w:r>
      <w:r>
        <w:rPr>
          <w:spacing w:val="-3"/>
        </w:rPr>
        <w:t xml:space="preserve"> </w:t>
      </w:r>
      <w:r>
        <w:t>revenue</w:t>
      </w:r>
      <w:r>
        <w:rPr>
          <w:spacing w:val="-13"/>
        </w:rPr>
        <w:t xml:space="preserve"> </w:t>
      </w:r>
      <w:r>
        <w:t>and</w:t>
      </w:r>
      <w:r>
        <w:rPr>
          <w:spacing w:val="-13"/>
        </w:rPr>
        <w:t xml:space="preserve"> </w:t>
      </w:r>
      <w:r>
        <w:t>expense</w:t>
      </w:r>
      <w:r>
        <w:rPr>
          <w:spacing w:val="-13"/>
        </w:rPr>
        <w:t xml:space="preserve"> </w:t>
      </w:r>
      <w:r>
        <w:t>on</w:t>
      </w:r>
      <w:r>
        <w:rPr>
          <w:spacing w:val="-14"/>
        </w:rPr>
        <w:t xml:space="preserve"> </w:t>
      </w:r>
      <w:r>
        <w:t>an</w:t>
      </w:r>
      <w:r>
        <w:rPr>
          <w:spacing w:val="-13"/>
        </w:rPr>
        <w:t xml:space="preserve"> </w:t>
      </w:r>
      <w:r>
        <w:t>accrual</w:t>
      </w:r>
      <w:r>
        <w:rPr>
          <w:spacing w:val="-15"/>
        </w:rPr>
        <w:t xml:space="preserve"> </w:t>
      </w:r>
      <w:r>
        <w:rPr>
          <w:spacing w:val="-2"/>
        </w:rPr>
        <w:t>basis;</w:t>
      </w:r>
    </w:p>
    <w:p w:rsidR="00361071" w14:paraId="5E93C536" w14:textId="77777777">
      <w:pPr>
        <w:pStyle w:val="ListParagraph"/>
        <w:numPr>
          <w:ilvl w:val="3"/>
          <w:numId w:val="5"/>
        </w:numPr>
        <w:tabs>
          <w:tab w:val="left" w:pos="1432"/>
        </w:tabs>
        <w:spacing w:before="249"/>
        <w:ind w:hanging="352"/>
      </w:pPr>
      <w:r>
        <w:t>A</w:t>
      </w:r>
      <w:r>
        <w:rPr>
          <w:spacing w:val="1"/>
        </w:rPr>
        <w:t xml:space="preserve"> </w:t>
      </w:r>
      <w:r>
        <w:t>cash</w:t>
      </w:r>
      <w:r>
        <w:rPr>
          <w:spacing w:val="-9"/>
        </w:rPr>
        <w:t xml:space="preserve"> </w:t>
      </w:r>
      <w:r>
        <w:t>flow</w:t>
      </w:r>
      <w:r>
        <w:rPr>
          <w:spacing w:val="-10"/>
        </w:rPr>
        <w:t xml:space="preserve"> </w:t>
      </w:r>
      <w:r>
        <w:rPr>
          <w:spacing w:val="-2"/>
        </w:rPr>
        <w:t>statement;</w:t>
      </w:r>
    </w:p>
    <w:p w:rsidR="00361071" w14:paraId="66017EDC" w14:textId="77777777">
      <w:pPr>
        <w:pStyle w:val="BodyText"/>
        <w:spacing w:before="9"/>
        <w:rPr>
          <w:sz w:val="22"/>
        </w:rPr>
      </w:pPr>
    </w:p>
    <w:p w:rsidR="00361071" w14:paraId="626C9A62" w14:textId="77777777">
      <w:pPr>
        <w:pStyle w:val="ListParagraph"/>
        <w:numPr>
          <w:ilvl w:val="3"/>
          <w:numId w:val="5"/>
        </w:numPr>
        <w:tabs>
          <w:tab w:val="left" w:pos="1431"/>
        </w:tabs>
        <w:ind w:left="1431" w:hanging="351"/>
      </w:pPr>
      <w:r>
        <w:rPr>
          <w:spacing w:val="-2"/>
        </w:rPr>
        <w:t>Balance</w:t>
      </w:r>
      <w:r>
        <w:rPr>
          <w:spacing w:val="-9"/>
        </w:rPr>
        <w:t xml:space="preserve"> </w:t>
      </w:r>
      <w:r>
        <w:rPr>
          <w:spacing w:val="-2"/>
        </w:rPr>
        <w:t>sheets;</w:t>
      </w:r>
    </w:p>
    <w:p w:rsidR="00361071" w14:paraId="7B6B80FB" w14:textId="77777777">
      <w:pPr>
        <w:pStyle w:val="ListParagraph"/>
        <w:numPr>
          <w:ilvl w:val="3"/>
          <w:numId w:val="5"/>
        </w:numPr>
        <w:tabs>
          <w:tab w:val="left" w:pos="1431"/>
        </w:tabs>
        <w:spacing w:before="248"/>
        <w:ind w:left="1431" w:hanging="351"/>
      </w:pPr>
      <w:r>
        <w:t>The</w:t>
      </w:r>
      <w:r>
        <w:rPr>
          <w:spacing w:val="-16"/>
        </w:rPr>
        <w:t xml:space="preserve"> </w:t>
      </w:r>
      <w:r>
        <w:t>assumptions</w:t>
      </w:r>
      <w:r>
        <w:rPr>
          <w:spacing w:val="-11"/>
        </w:rPr>
        <w:t xml:space="preserve"> </w:t>
      </w:r>
      <w:r>
        <w:t>in</w:t>
      </w:r>
      <w:r>
        <w:rPr>
          <w:spacing w:val="-14"/>
        </w:rPr>
        <w:t xml:space="preserve"> </w:t>
      </w:r>
      <w:r>
        <w:t>support</w:t>
      </w:r>
      <w:r>
        <w:rPr>
          <w:spacing w:val="-4"/>
        </w:rPr>
        <w:t xml:space="preserve"> </w:t>
      </w:r>
      <w:r>
        <w:t>of</w:t>
      </w:r>
      <w:r>
        <w:rPr>
          <w:spacing w:val="-10"/>
        </w:rPr>
        <w:t xml:space="preserve"> </w:t>
      </w:r>
      <w:r>
        <w:t>the</w:t>
      </w:r>
      <w:r>
        <w:rPr>
          <w:spacing w:val="-14"/>
        </w:rPr>
        <w:t xml:space="preserve"> </w:t>
      </w:r>
      <w:r>
        <w:t>financial</w:t>
      </w:r>
      <w:r>
        <w:rPr>
          <w:spacing w:val="-16"/>
        </w:rPr>
        <w:t xml:space="preserve"> </w:t>
      </w:r>
      <w:r>
        <w:rPr>
          <w:spacing w:val="-2"/>
        </w:rPr>
        <w:t>plan;</w:t>
      </w:r>
    </w:p>
    <w:p w:rsidR="00361071" w14:paraId="66402627" w14:textId="77777777">
      <w:pPr>
        <w:pStyle w:val="ListParagraph"/>
        <w:numPr>
          <w:ilvl w:val="3"/>
          <w:numId w:val="5"/>
        </w:numPr>
        <w:tabs>
          <w:tab w:val="left" w:pos="1437"/>
          <w:tab w:val="left" w:pos="1440"/>
        </w:tabs>
        <w:spacing w:before="248"/>
        <w:ind w:left="1440" w:right="1550" w:hanging="361"/>
        <w:jc w:val="both"/>
      </w:pPr>
      <w:r>
        <w:t>If</w:t>
      </w:r>
      <w:r>
        <w:rPr>
          <w:spacing w:val="-2"/>
        </w:rPr>
        <w:t xml:space="preserve"> </w:t>
      </w:r>
      <w:r>
        <w:t>applicable, availability</w:t>
      </w:r>
      <w:r>
        <w:rPr>
          <w:spacing w:val="-2"/>
        </w:rPr>
        <w:t xml:space="preserve"> </w:t>
      </w:r>
      <w:r>
        <w:t>of</w:t>
      </w:r>
      <w:r>
        <w:rPr>
          <w:spacing w:val="-16"/>
        </w:rPr>
        <w:t xml:space="preserve"> </w:t>
      </w:r>
      <w:r>
        <w:t>financial</w:t>
      </w:r>
      <w:r>
        <w:rPr>
          <w:spacing w:val="-3"/>
        </w:rPr>
        <w:t xml:space="preserve"> </w:t>
      </w:r>
      <w:r>
        <w:t>resources to</w:t>
      </w:r>
      <w:r>
        <w:rPr>
          <w:spacing w:val="-7"/>
        </w:rPr>
        <w:t xml:space="preserve"> </w:t>
      </w:r>
      <w:r>
        <w:t>meet</w:t>
      </w:r>
      <w:r>
        <w:rPr>
          <w:spacing w:val="-2"/>
        </w:rPr>
        <w:t xml:space="preserve"> </w:t>
      </w:r>
      <w:r>
        <w:t>projected</w:t>
      </w:r>
      <w:r>
        <w:rPr>
          <w:spacing w:val="-7"/>
        </w:rPr>
        <w:t xml:space="preserve"> </w:t>
      </w:r>
      <w:r>
        <w:t>losses</w:t>
      </w:r>
      <w:r>
        <w:rPr>
          <w:spacing w:val="-1"/>
        </w:rPr>
        <w:t xml:space="preserve"> </w:t>
      </w:r>
      <w:r>
        <w:t>(if</w:t>
      </w:r>
      <w:r>
        <w:rPr>
          <w:spacing w:val="-9"/>
        </w:rPr>
        <w:t xml:space="preserve"> </w:t>
      </w:r>
      <w:r>
        <w:t>no</w:t>
      </w:r>
      <w:r>
        <w:t xml:space="preserve"> projected</w:t>
      </w:r>
      <w:r>
        <w:rPr>
          <w:spacing w:val="-2"/>
        </w:rPr>
        <w:t xml:space="preserve"> </w:t>
      </w:r>
      <w:r>
        <w:t>losses, this does not preclude</w:t>
      </w:r>
      <w:r>
        <w:rPr>
          <w:spacing w:val="-1"/>
        </w:rPr>
        <w:t xml:space="preserve"> </w:t>
      </w:r>
      <w:r>
        <w:t>Applicant from calculating</w:t>
      </w:r>
      <w:r>
        <w:rPr>
          <w:spacing w:val="-1"/>
        </w:rPr>
        <w:t xml:space="preserve"> </w:t>
      </w:r>
      <w:r>
        <w:t>projected losses as prescribed by CMS in Subsection B.2.b. below); and</w:t>
      </w:r>
    </w:p>
    <w:p w:rsidR="00361071" w14:paraId="46048181" w14:textId="77777777">
      <w:pPr>
        <w:pStyle w:val="ListParagraph"/>
        <w:numPr>
          <w:ilvl w:val="3"/>
          <w:numId w:val="5"/>
        </w:numPr>
        <w:tabs>
          <w:tab w:val="left" w:pos="1430"/>
          <w:tab w:val="left" w:pos="1439"/>
        </w:tabs>
        <w:spacing w:before="251"/>
        <w:ind w:left="1439" w:right="933" w:hanging="360"/>
      </w:pPr>
      <w:r>
        <w:t>Independent</w:t>
      </w:r>
      <w:r>
        <w:rPr>
          <w:spacing w:val="-3"/>
        </w:rPr>
        <w:t xml:space="preserve"> </w:t>
      </w:r>
      <w:r>
        <w:t>actuarial</w:t>
      </w:r>
      <w:r>
        <w:rPr>
          <w:spacing w:val="-11"/>
        </w:rPr>
        <w:t xml:space="preserve"> </w:t>
      </w:r>
      <w:r>
        <w:t>certification</w:t>
      </w:r>
      <w:r>
        <w:rPr>
          <w:spacing w:val="-14"/>
        </w:rPr>
        <w:t xml:space="preserve"> </w:t>
      </w:r>
      <w:r>
        <w:t>of</w:t>
      </w:r>
      <w:r>
        <w:rPr>
          <w:spacing w:val="-3"/>
        </w:rPr>
        <w:t xml:space="preserve"> </w:t>
      </w:r>
      <w:r>
        <w:t>business</w:t>
      </w:r>
      <w:r>
        <w:rPr>
          <w:spacing w:val="-9"/>
        </w:rPr>
        <w:t xml:space="preserve"> </w:t>
      </w:r>
      <w:r>
        <w:t>plan</w:t>
      </w:r>
      <w:r>
        <w:rPr>
          <w:spacing w:val="-14"/>
        </w:rPr>
        <w:t xml:space="preserve"> </w:t>
      </w:r>
      <w:r>
        <w:t>assumptions</w:t>
      </w:r>
      <w:r>
        <w:rPr>
          <w:spacing w:val="-2"/>
        </w:rPr>
        <w:t xml:space="preserve"> </w:t>
      </w:r>
      <w:r>
        <w:t>and</w:t>
      </w:r>
      <w:r>
        <w:rPr>
          <w:spacing w:val="-14"/>
        </w:rPr>
        <w:t xml:space="preserve"> </w:t>
      </w:r>
      <w:r>
        <w:t>plan</w:t>
      </w:r>
      <w:r>
        <w:rPr>
          <w:spacing w:val="-7"/>
        </w:rPr>
        <w:t xml:space="preserve"> </w:t>
      </w:r>
      <w:r>
        <w:t>feasibility by a qualified actuary.</w:t>
      </w:r>
    </w:p>
    <w:p w:rsidR="00361071" w14:paraId="35E91BD0" w14:textId="77777777">
      <w:pPr>
        <w:pStyle w:val="BodyText"/>
        <w:spacing w:before="10"/>
        <w:rPr>
          <w:sz w:val="22"/>
        </w:rPr>
      </w:pPr>
    </w:p>
    <w:p w:rsidR="00361071" w14:paraId="4ADCCE42" w14:textId="77777777">
      <w:pPr>
        <w:pStyle w:val="ListParagraph"/>
        <w:numPr>
          <w:ilvl w:val="2"/>
          <w:numId w:val="5"/>
        </w:numPr>
        <w:tabs>
          <w:tab w:val="left" w:pos="1072"/>
        </w:tabs>
        <w:ind w:hanging="352"/>
      </w:pPr>
      <w:r>
        <w:rPr>
          <w:spacing w:val="-2"/>
        </w:rPr>
        <w:t>Funding</w:t>
      </w:r>
      <w:r>
        <w:rPr>
          <w:spacing w:val="-10"/>
        </w:rPr>
        <w:t xml:space="preserve"> </w:t>
      </w:r>
      <w:r>
        <w:rPr>
          <w:spacing w:val="-2"/>
        </w:rPr>
        <w:t>for</w:t>
      </w:r>
      <w:r>
        <w:rPr>
          <w:spacing w:val="-1"/>
        </w:rPr>
        <w:t xml:space="preserve"> </w:t>
      </w:r>
      <w:r>
        <w:rPr>
          <w:spacing w:val="-2"/>
        </w:rPr>
        <w:t>Projected</w:t>
      </w:r>
      <w:r>
        <w:rPr>
          <w:spacing w:val="-9"/>
        </w:rPr>
        <w:t xml:space="preserve"> </w:t>
      </w:r>
      <w:r>
        <w:rPr>
          <w:spacing w:val="-2"/>
        </w:rPr>
        <w:t>Losses</w:t>
      </w:r>
    </w:p>
    <w:p w:rsidR="00361071" w14:paraId="13E18FB3" w14:textId="77777777">
      <w:pPr>
        <w:pStyle w:val="ListParagraph"/>
        <w:numPr>
          <w:ilvl w:val="3"/>
          <w:numId w:val="5"/>
        </w:numPr>
        <w:tabs>
          <w:tab w:val="left" w:pos="1431"/>
        </w:tabs>
        <w:spacing w:before="220"/>
        <w:ind w:left="1431" w:hanging="351"/>
      </w:pPr>
      <w:r>
        <w:t>Allowable</w:t>
      </w:r>
      <w:r>
        <w:rPr>
          <w:spacing w:val="-15"/>
        </w:rPr>
        <w:t xml:space="preserve"> </w:t>
      </w:r>
      <w:r>
        <w:t>sources</w:t>
      </w:r>
      <w:r>
        <w:rPr>
          <w:spacing w:val="-10"/>
        </w:rPr>
        <w:t xml:space="preserve"> </w:t>
      </w:r>
      <w:r>
        <w:t>of</w:t>
      </w:r>
      <w:r>
        <w:rPr>
          <w:spacing w:val="-10"/>
        </w:rPr>
        <w:t xml:space="preserve"> </w:t>
      </w:r>
      <w:r>
        <w:rPr>
          <w:spacing w:val="-2"/>
        </w:rPr>
        <w:t>funding:</w:t>
      </w:r>
    </w:p>
    <w:p w:rsidR="00361071" w14:paraId="4F5271B6" w14:textId="77777777">
      <w:pPr>
        <w:pStyle w:val="BodyText"/>
        <w:spacing w:before="2"/>
        <w:rPr>
          <w:sz w:val="22"/>
        </w:rPr>
      </w:pPr>
    </w:p>
    <w:p w:rsidR="00361071" w14:paraId="28E128FD" w14:textId="77777777">
      <w:pPr>
        <w:ind w:left="1439" w:right="776"/>
      </w:pPr>
      <w:r>
        <w:t>In the financial plan, the PDP Sponsor must demonstrate that it has the resources available to meet the projected losses for the time-period to breakeven. Except for the use of guarantees as provided in Subsection (</w:t>
      </w:r>
      <w:r>
        <w:t>i</w:t>
      </w:r>
      <w:r>
        <w:t>) below, letters of credit as provided in Subsection (ii) below, and other means as provided in Subsection (iii) below, the</w:t>
      </w:r>
      <w:r>
        <w:rPr>
          <w:spacing w:val="-2"/>
        </w:rPr>
        <w:t xml:space="preserve"> </w:t>
      </w:r>
      <w:r>
        <w:t>resources must be</w:t>
      </w:r>
      <w:r>
        <w:rPr>
          <w:spacing w:val="-2"/>
        </w:rPr>
        <w:t xml:space="preserve"> </w:t>
      </w:r>
      <w:r>
        <w:t>assets on</w:t>
      </w:r>
      <w:r>
        <w:rPr>
          <w:spacing w:val="-2"/>
        </w:rPr>
        <w:t xml:space="preserve"> </w:t>
      </w:r>
      <w:r>
        <w:t>the</w:t>
      </w:r>
      <w:r>
        <w:rPr>
          <w:spacing w:val="-2"/>
        </w:rPr>
        <w:t xml:space="preserve"> </w:t>
      </w:r>
      <w:r>
        <w:t>balance</w:t>
      </w:r>
      <w:r>
        <w:rPr>
          <w:spacing w:val="-2"/>
        </w:rPr>
        <w:t xml:space="preserve"> </w:t>
      </w:r>
      <w:r>
        <w:t>sheet of the</w:t>
      </w:r>
      <w:r>
        <w:rPr>
          <w:spacing w:val="-2"/>
        </w:rPr>
        <w:t xml:space="preserve"> </w:t>
      </w:r>
      <w:r>
        <w:t>PDP Sponsor</w:t>
      </w:r>
      <w:r>
        <w:rPr>
          <w:spacing w:val="-2"/>
        </w:rPr>
        <w:t xml:space="preserve"> </w:t>
      </w:r>
      <w:r>
        <w:t>in</w:t>
      </w:r>
      <w:r>
        <w:rPr>
          <w:spacing w:val="-2"/>
        </w:rPr>
        <w:t xml:space="preserve"> </w:t>
      </w:r>
      <w:r>
        <w:t>a form that is either</w:t>
      </w:r>
      <w:r>
        <w:rPr>
          <w:spacing w:val="-10"/>
        </w:rPr>
        <w:t xml:space="preserve"> </w:t>
      </w:r>
      <w:r>
        <w:t>cash</w:t>
      </w:r>
      <w:r>
        <w:rPr>
          <w:spacing w:val="-10"/>
        </w:rPr>
        <w:t xml:space="preserve"> </w:t>
      </w:r>
      <w:r>
        <w:t>or</w:t>
      </w:r>
      <w:r>
        <w:rPr>
          <w:spacing w:val="-10"/>
        </w:rPr>
        <w:t xml:space="preserve"> </w:t>
      </w:r>
      <w:r>
        <w:t>is</w:t>
      </w:r>
      <w:r>
        <w:rPr>
          <w:spacing w:val="-5"/>
        </w:rPr>
        <w:t xml:space="preserve"> </w:t>
      </w:r>
      <w:r>
        <w:t>convertible</w:t>
      </w:r>
      <w:r>
        <w:rPr>
          <w:spacing w:val="-10"/>
        </w:rPr>
        <w:t xml:space="preserve"> </w:t>
      </w:r>
      <w:r>
        <w:t>to</w:t>
      </w:r>
      <w:r>
        <w:rPr>
          <w:spacing w:val="-10"/>
        </w:rPr>
        <w:t xml:space="preserve"> </w:t>
      </w:r>
      <w:r>
        <w:t>cash</w:t>
      </w:r>
      <w:r>
        <w:rPr>
          <w:spacing w:val="-10"/>
        </w:rPr>
        <w:t xml:space="preserve"> </w:t>
      </w:r>
      <w:r>
        <w:t>in</w:t>
      </w:r>
      <w:r>
        <w:rPr>
          <w:spacing w:val="-10"/>
        </w:rPr>
        <w:t xml:space="preserve"> </w:t>
      </w:r>
      <w:r>
        <w:t>a</w:t>
      </w:r>
      <w:r>
        <w:rPr>
          <w:spacing w:val="-3"/>
        </w:rPr>
        <w:t xml:space="preserve"> </w:t>
      </w:r>
      <w:r>
        <w:t>timely manner</w:t>
      </w:r>
      <w:r>
        <w:rPr>
          <w:spacing w:val="-3"/>
        </w:rPr>
        <w:t xml:space="preserve"> </w:t>
      </w:r>
      <w:r>
        <w:t>(i.e. cash</w:t>
      </w:r>
      <w:r>
        <w:rPr>
          <w:spacing w:val="-10"/>
        </w:rPr>
        <w:t xml:space="preserve"> </w:t>
      </w:r>
      <w:r>
        <w:t>or</w:t>
      </w:r>
      <w:r>
        <w:rPr>
          <w:spacing w:val="-10"/>
        </w:rPr>
        <w:t xml:space="preserve"> </w:t>
      </w:r>
      <w:r>
        <w:t>cash equivalents), pursuant to the financial plan.</w:t>
      </w:r>
    </w:p>
    <w:p w:rsidR="00361071" w14:paraId="60EE2B87" w14:textId="77777777">
      <w:pPr>
        <w:pStyle w:val="ListParagraph"/>
        <w:numPr>
          <w:ilvl w:val="4"/>
          <w:numId w:val="5"/>
        </w:numPr>
        <w:tabs>
          <w:tab w:val="left" w:pos="1790"/>
          <w:tab w:val="left" w:pos="1799"/>
        </w:tabs>
        <w:spacing w:before="242"/>
        <w:ind w:right="923" w:hanging="360"/>
      </w:pPr>
      <w:r>
        <w:t>Guarantees</w:t>
      </w:r>
      <w:r>
        <w:rPr>
          <w:spacing w:val="-1"/>
        </w:rPr>
        <w:t xml:space="preserve"> </w:t>
      </w:r>
      <w:r>
        <w:t>will</w:t>
      </w:r>
      <w:r>
        <w:rPr>
          <w:spacing w:val="-4"/>
        </w:rPr>
        <w:t xml:space="preserve"> </w:t>
      </w:r>
      <w:r>
        <w:t>be</w:t>
      </w:r>
      <w:r>
        <w:rPr>
          <w:spacing w:val="-13"/>
        </w:rPr>
        <w:t xml:space="preserve"> </w:t>
      </w:r>
      <w:r>
        <w:t>acceptable</w:t>
      </w:r>
      <w:r>
        <w:rPr>
          <w:spacing w:val="-13"/>
        </w:rPr>
        <w:t xml:space="preserve"> </w:t>
      </w:r>
      <w:r>
        <w:t>as</w:t>
      </w:r>
      <w:r>
        <w:rPr>
          <w:spacing w:val="-1"/>
        </w:rPr>
        <w:t xml:space="preserve"> </w:t>
      </w:r>
      <w:r>
        <w:t>a</w:t>
      </w:r>
      <w:r>
        <w:rPr>
          <w:spacing w:val="-13"/>
        </w:rPr>
        <w:t xml:space="preserve"> </w:t>
      </w:r>
      <w:r>
        <w:t>resource</w:t>
      </w:r>
      <w:r>
        <w:rPr>
          <w:spacing w:val="-13"/>
        </w:rPr>
        <w:t xml:space="preserve"> </w:t>
      </w:r>
      <w:r>
        <w:t>to</w:t>
      </w:r>
      <w:r>
        <w:rPr>
          <w:spacing w:val="-13"/>
        </w:rPr>
        <w:t xml:space="preserve"> </w:t>
      </w:r>
      <w:r>
        <w:t>meet</w:t>
      </w:r>
      <w:r>
        <w:rPr>
          <w:spacing w:val="-2"/>
        </w:rPr>
        <w:t xml:space="preserve"> </w:t>
      </w:r>
      <w:r>
        <w:t>projected</w:t>
      </w:r>
      <w:r>
        <w:rPr>
          <w:spacing w:val="-13"/>
        </w:rPr>
        <w:t xml:space="preserve"> </w:t>
      </w:r>
      <w:r>
        <w:t>losses</w:t>
      </w:r>
      <w:r>
        <w:rPr>
          <w:spacing w:val="-2"/>
        </w:rPr>
        <w:t xml:space="preserve"> </w:t>
      </w:r>
      <w:r>
        <w:t>under</w:t>
      </w:r>
      <w:r>
        <w:rPr>
          <w:spacing w:val="-13"/>
        </w:rPr>
        <w:t xml:space="preserve"> </w:t>
      </w:r>
      <w:r>
        <w:t>the conditions detailed in Section III, Guarantees, below.</w:t>
      </w:r>
    </w:p>
    <w:p w:rsidR="00361071" w14:paraId="2C08CE09" w14:textId="77777777">
      <w:pPr>
        <w:pStyle w:val="BodyText"/>
        <w:spacing w:before="3"/>
        <w:rPr>
          <w:sz w:val="22"/>
        </w:rPr>
      </w:pPr>
    </w:p>
    <w:p w:rsidR="00361071" w14:paraId="68D4E9A3" w14:textId="77777777">
      <w:pPr>
        <w:pStyle w:val="ListParagraph"/>
        <w:numPr>
          <w:ilvl w:val="4"/>
          <w:numId w:val="5"/>
        </w:numPr>
        <w:tabs>
          <w:tab w:val="left" w:pos="1790"/>
          <w:tab w:val="left" w:pos="1799"/>
        </w:tabs>
        <w:ind w:right="807" w:hanging="360"/>
      </w:pPr>
      <w:r>
        <w:t>An irrevocable, clean, unconditional, evergreen letter of credit may be used in place</w:t>
      </w:r>
      <w:r>
        <w:rPr>
          <w:spacing w:val="-3"/>
        </w:rPr>
        <w:t xml:space="preserve"> </w:t>
      </w:r>
      <w:r>
        <w:t>of cash</w:t>
      </w:r>
      <w:r>
        <w:rPr>
          <w:spacing w:val="-3"/>
        </w:rPr>
        <w:t xml:space="preserve"> </w:t>
      </w:r>
      <w:r>
        <w:t>or</w:t>
      </w:r>
      <w:r>
        <w:rPr>
          <w:spacing w:val="-3"/>
        </w:rPr>
        <w:t xml:space="preserve"> </w:t>
      </w:r>
      <w:r>
        <w:t>cash</w:t>
      </w:r>
      <w:r>
        <w:rPr>
          <w:spacing w:val="-3"/>
        </w:rPr>
        <w:t xml:space="preserve"> </w:t>
      </w:r>
      <w:r>
        <w:t>equivalents if prior</w:t>
      </w:r>
      <w:r>
        <w:rPr>
          <w:spacing w:val="-3"/>
        </w:rPr>
        <w:t xml:space="preserve"> </w:t>
      </w:r>
      <w:r>
        <w:t>approval is obtained</w:t>
      </w:r>
      <w:r>
        <w:rPr>
          <w:spacing w:val="-3"/>
        </w:rPr>
        <w:t xml:space="preserve"> </w:t>
      </w:r>
      <w:r>
        <w:t>from CMS. It must be</w:t>
      </w:r>
      <w:r>
        <w:rPr>
          <w:spacing w:val="-13"/>
        </w:rPr>
        <w:t xml:space="preserve"> </w:t>
      </w:r>
      <w:r>
        <w:t>issued</w:t>
      </w:r>
      <w:r>
        <w:rPr>
          <w:spacing w:val="-11"/>
        </w:rPr>
        <w:t xml:space="preserve"> </w:t>
      </w:r>
      <w:r>
        <w:t>or</w:t>
      </w:r>
      <w:r>
        <w:rPr>
          <w:spacing w:val="-5"/>
        </w:rPr>
        <w:t xml:space="preserve"> </w:t>
      </w:r>
      <w:r>
        <w:t>confirmed</w:t>
      </w:r>
      <w:r>
        <w:rPr>
          <w:spacing w:val="-5"/>
        </w:rPr>
        <w:t xml:space="preserve"> </w:t>
      </w:r>
      <w:r>
        <w:t>by a</w:t>
      </w:r>
      <w:r>
        <w:rPr>
          <w:spacing w:val="-11"/>
        </w:rPr>
        <w:t xml:space="preserve"> </w:t>
      </w:r>
      <w:r>
        <w:t>qualified</w:t>
      </w:r>
      <w:r>
        <w:rPr>
          <w:spacing w:val="-11"/>
        </w:rPr>
        <w:t xml:space="preserve"> </w:t>
      </w:r>
      <w:r>
        <w:t>United</w:t>
      </w:r>
      <w:r>
        <w:rPr>
          <w:spacing w:val="-11"/>
        </w:rPr>
        <w:t xml:space="preserve"> </w:t>
      </w:r>
      <w:r>
        <w:t>States financial</w:t>
      </w:r>
      <w:r>
        <w:rPr>
          <w:spacing w:val="-2"/>
        </w:rPr>
        <w:t xml:space="preserve"> </w:t>
      </w:r>
      <w:r>
        <w:t>institution</w:t>
      </w:r>
      <w:r>
        <w:rPr>
          <w:spacing w:val="-11"/>
        </w:rPr>
        <w:t xml:space="preserve"> </w:t>
      </w:r>
      <w:r>
        <w:t>as</w:t>
      </w:r>
      <w:r>
        <w:rPr>
          <w:spacing w:val="-30"/>
        </w:rPr>
        <w:t xml:space="preserve"> </w:t>
      </w:r>
      <w:r>
        <w:t>defined in Section II.B,</w:t>
      </w:r>
      <w:r>
        <w:rPr>
          <w:spacing w:val="-1"/>
        </w:rPr>
        <w:t xml:space="preserve"> </w:t>
      </w:r>
      <w:r>
        <w:t>Insolvency,</w:t>
      </w:r>
      <w:r>
        <w:rPr>
          <w:spacing w:val="-1"/>
        </w:rPr>
        <w:t xml:space="preserve"> </w:t>
      </w:r>
      <w:r>
        <w:t>below. The letter of credit shall contain an issue date and</w:t>
      </w:r>
      <w:r>
        <w:rPr>
          <w:spacing w:val="-11"/>
        </w:rPr>
        <w:t xml:space="preserve"> </w:t>
      </w:r>
      <w:r>
        <w:t>expiration</w:t>
      </w:r>
      <w:r>
        <w:rPr>
          <w:spacing w:val="-11"/>
        </w:rPr>
        <w:t xml:space="preserve"> </w:t>
      </w:r>
      <w:r>
        <w:t>date</w:t>
      </w:r>
      <w:r>
        <w:rPr>
          <w:spacing w:val="-11"/>
        </w:rPr>
        <w:t xml:space="preserve"> </w:t>
      </w:r>
      <w:r>
        <w:t>and</w:t>
      </w:r>
      <w:r>
        <w:rPr>
          <w:spacing w:val="-11"/>
        </w:rPr>
        <w:t xml:space="preserve"> </w:t>
      </w:r>
      <w:r>
        <w:t>shall</w:t>
      </w:r>
      <w:r>
        <w:rPr>
          <w:spacing w:val="-2"/>
        </w:rPr>
        <w:t xml:space="preserve"> </w:t>
      </w:r>
      <w:r>
        <w:t>stipulate</w:t>
      </w:r>
      <w:r>
        <w:rPr>
          <w:spacing w:val="-11"/>
        </w:rPr>
        <w:t xml:space="preserve"> </w:t>
      </w:r>
      <w:r>
        <w:t>that the</w:t>
      </w:r>
      <w:r>
        <w:rPr>
          <w:spacing w:val="-11"/>
        </w:rPr>
        <w:t xml:space="preserve"> </w:t>
      </w:r>
      <w:r>
        <w:t xml:space="preserve">beneficiary </w:t>
      </w:r>
      <w:r>
        <w:t>need</w:t>
      </w:r>
      <w:r>
        <w:rPr>
          <w:spacing w:val="-10"/>
        </w:rPr>
        <w:t xml:space="preserve"> </w:t>
      </w:r>
      <w:r>
        <w:t>only draw a</w:t>
      </w:r>
      <w:r>
        <w:rPr>
          <w:spacing w:val="-11"/>
        </w:rPr>
        <w:t xml:space="preserve"> </w:t>
      </w:r>
      <w:r>
        <w:t xml:space="preserve">sight draft under the letter of credit and present it to obtain funds and that no other document </w:t>
      </w:r>
      <w:r>
        <w:t>need</w:t>
      </w:r>
      <w:r>
        <w:t xml:space="preserve"> </w:t>
      </w:r>
      <w:r>
        <w:t>be</w:t>
      </w:r>
      <w:r>
        <w:t xml:space="preserve"> presented.</w:t>
      </w:r>
    </w:p>
    <w:p w:rsidR="00361071" w14:paraId="4B13FF29" w14:textId="77777777">
      <w:pPr>
        <w:pStyle w:val="ListParagraph"/>
        <w:numPr>
          <w:ilvl w:val="5"/>
          <w:numId w:val="5"/>
        </w:numPr>
        <w:tabs>
          <w:tab w:val="left" w:pos="2150"/>
          <w:tab w:val="left" w:pos="2159"/>
        </w:tabs>
        <w:spacing w:before="248"/>
        <w:ind w:right="1251" w:hanging="360"/>
      </w:pPr>
      <w:r>
        <w:t>“Beneficiary” means the PDP Sponsor for whose benefit the credit has been</w:t>
      </w:r>
      <w:r>
        <w:rPr>
          <w:spacing w:val="-13"/>
        </w:rPr>
        <w:t xml:space="preserve"> </w:t>
      </w:r>
      <w:r>
        <w:t>established</w:t>
      </w:r>
      <w:r>
        <w:rPr>
          <w:spacing w:val="-12"/>
        </w:rPr>
        <w:t xml:space="preserve"> </w:t>
      </w:r>
      <w:r>
        <w:t>and</w:t>
      </w:r>
      <w:r>
        <w:rPr>
          <w:spacing w:val="-13"/>
        </w:rPr>
        <w:t xml:space="preserve"> </w:t>
      </w:r>
      <w:r>
        <w:t>any</w:t>
      </w:r>
      <w:r>
        <w:rPr>
          <w:spacing w:val="-2"/>
        </w:rPr>
        <w:t xml:space="preserve"> </w:t>
      </w:r>
      <w:r>
        <w:t>successor</w:t>
      </w:r>
      <w:r>
        <w:rPr>
          <w:spacing w:val="-13"/>
        </w:rPr>
        <w:t xml:space="preserve"> </w:t>
      </w:r>
      <w:r>
        <w:t>of</w:t>
      </w:r>
      <w:r>
        <w:rPr>
          <w:spacing w:val="-8"/>
        </w:rPr>
        <w:t xml:space="preserve"> </w:t>
      </w:r>
      <w:r>
        <w:t>the</w:t>
      </w:r>
      <w:r>
        <w:rPr>
          <w:spacing w:val="-13"/>
        </w:rPr>
        <w:t xml:space="preserve"> </w:t>
      </w:r>
      <w:r>
        <w:t>PDP</w:t>
      </w:r>
      <w:r>
        <w:rPr>
          <w:spacing w:val="-3"/>
        </w:rPr>
        <w:t xml:space="preserve"> </w:t>
      </w:r>
      <w:r>
        <w:t>Sponsor</w:t>
      </w:r>
      <w:r>
        <w:rPr>
          <w:spacing w:val="-13"/>
        </w:rPr>
        <w:t xml:space="preserve"> </w:t>
      </w:r>
      <w:r>
        <w:t>by</w:t>
      </w:r>
      <w:r>
        <w:rPr>
          <w:spacing w:val="-1"/>
        </w:rPr>
        <w:t xml:space="preserve"> </w:t>
      </w:r>
      <w:r>
        <w:t>operation</w:t>
      </w:r>
      <w:r>
        <w:rPr>
          <w:spacing w:val="-6"/>
        </w:rPr>
        <w:t xml:space="preserve"> </w:t>
      </w:r>
      <w:r>
        <w:t>of law. If a court of law appoints a successor in interest to the named beneficiary, then the named beneficiary includes the court appointed bankruptcy trustee or receiver.</w:t>
      </w:r>
    </w:p>
    <w:p w:rsidR="00361071" w14:paraId="5930A5C7" w14:textId="77777777">
      <w:pPr>
        <w:pStyle w:val="ListParagraph"/>
        <w:numPr>
          <w:ilvl w:val="5"/>
          <w:numId w:val="5"/>
        </w:numPr>
        <w:tabs>
          <w:tab w:val="left" w:pos="2150"/>
          <w:tab w:val="left" w:pos="2160"/>
        </w:tabs>
        <w:spacing w:before="253"/>
        <w:ind w:left="2160" w:right="962" w:hanging="361"/>
      </w:pPr>
      <w:r>
        <w:t>The</w:t>
      </w:r>
      <w:r>
        <w:rPr>
          <w:spacing w:val="-11"/>
        </w:rPr>
        <w:t xml:space="preserve"> </w:t>
      </w:r>
      <w:r>
        <w:t>letter</w:t>
      </w:r>
      <w:r>
        <w:rPr>
          <w:spacing w:val="-11"/>
        </w:rPr>
        <w:t xml:space="preserve"> </w:t>
      </w:r>
      <w:r>
        <w:t>of credit also</w:t>
      </w:r>
      <w:r>
        <w:rPr>
          <w:spacing w:val="-10"/>
        </w:rPr>
        <w:t xml:space="preserve"> </w:t>
      </w:r>
      <w:r>
        <w:t>shall</w:t>
      </w:r>
      <w:r>
        <w:rPr>
          <w:spacing w:val="-2"/>
        </w:rPr>
        <w:t xml:space="preserve"> </w:t>
      </w:r>
      <w:r>
        <w:t>indicate</w:t>
      </w:r>
      <w:r>
        <w:rPr>
          <w:spacing w:val="-11"/>
        </w:rPr>
        <w:t xml:space="preserve"> </w:t>
      </w:r>
      <w:r>
        <w:t>that it</w:t>
      </w:r>
      <w:r>
        <w:rPr>
          <w:spacing w:val="-7"/>
        </w:rPr>
        <w:t xml:space="preserve"> </w:t>
      </w:r>
      <w:r>
        <w:t>is not</w:t>
      </w:r>
      <w:r>
        <w:rPr>
          <w:spacing w:val="-13"/>
        </w:rPr>
        <w:t xml:space="preserve"> </w:t>
      </w:r>
      <w:r>
        <w:t>subject to</w:t>
      </w:r>
      <w:r>
        <w:rPr>
          <w:spacing w:val="-11"/>
        </w:rPr>
        <w:t xml:space="preserve"> </w:t>
      </w:r>
      <w:r>
        <w:t>any</w:t>
      </w:r>
      <w:r>
        <w:rPr>
          <w:spacing w:val="-7"/>
        </w:rPr>
        <w:t xml:space="preserve"> </w:t>
      </w:r>
      <w:r>
        <w:t>condition</w:t>
      </w:r>
      <w:r>
        <w:rPr>
          <w:spacing w:val="-10"/>
        </w:rPr>
        <w:t xml:space="preserve"> </w:t>
      </w:r>
      <w:r>
        <w:t>or qualifications of any other agreement, documents, or</w:t>
      </w:r>
      <w:r>
        <w:rPr>
          <w:spacing w:val="-1"/>
        </w:rPr>
        <w:t xml:space="preserve"> </w:t>
      </w:r>
      <w:r>
        <w:t>entities.</w:t>
      </w:r>
    </w:p>
    <w:p w:rsidR="00361071" w14:paraId="3A54B3FC" w14:textId="77777777">
      <w:pPr>
        <w:pStyle w:val="ListParagraph"/>
        <w:sectPr>
          <w:pgSz w:w="12240" w:h="15840"/>
          <w:pgMar w:top="1360" w:right="720" w:bottom="900" w:left="1080" w:header="0" w:footer="643" w:gutter="0"/>
          <w:cols w:space="720"/>
        </w:sectPr>
      </w:pPr>
    </w:p>
    <w:p w:rsidR="00361071" w14:paraId="5E89AB94" w14:textId="77777777">
      <w:pPr>
        <w:pStyle w:val="ListParagraph"/>
        <w:numPr>
          <w:ilvl w:val="5"/>
          <w:numId w:val="5"/>
        </w:numPr>
        <w:tabs>
          <w:tab w:val="left" w:pos="2150"/>
          <w:tab w:val="left" w:pos="2159"/>
        </w:tabs>
        <w:spacing w:before="73" w:line="237" w:lineRule="auto"/>
        <w:ind w:right="1357" w:hanging="360"/>
      </w:pPr>
      <w:r>
        <w:t>CMS</w:t>
      </w:r>
      <w:r>
        <w:rPr>
          <w:spacing w:val="-2"/>
        </w:rPr>
        <w:t xml:space="preserve"> </w:t>
      </w:r>
      <w:r>
        <w:t>must</w:t>
      </w:r>
      <w:r>
        <w:rPr>
          <w:spacing w:val="-1"/>
        </w:rPr>
        <w:t xml:space="preserve"> </w:t>
      </w:r>
      <w:r>
        <w:t>be</w:t>
      </w:r>
      <w:r>
        <w:rPr>
          <w:spacing w:val="-12"/>
        </w:rPr>
        <w:t xml:space="preserve"> </w:t>
      </w:r>
      <w:r>
        <w:t>notified</w:t>
      </w:r>
      <w:r>
        <w:rPr>
          <w:spacing w:val="-12"/>
        </w:rPr>
        <w:t xml:space="preserve"> </w:t>
      </w:r>
      <w:r>
        <w:t>in</w:t>
      </w:r>
      <w:r>
        <w:rPr>
          <w:spacing w:val="-12"/>
        </w:rPr>
        <w:t xml:space="preserve"> </w:t>
      </w:r>
      <w:r>
        <w:t>writing</w:t>
      </w:r>
      <w:r>
        <w:rPr>
          <w:spacing w:val="-12"/>
        </w:rPr>
        <w:t xml:space="preserve"> </w:t>
      </w:r>
      <w:r>
        <w:t>thirty</w:t>
      </w:r>
      <w:r>
        <w:rPr>
          <w:spacing w:val="-1"/>
        </w:rPr>
        <w:t xml:space="preserve"> </w:t>
      </w:r>
      <w:r>
        <w:t>days</w:t>
      </w:r>
      <w:r>
        <w:rPr>
          <w:spacing w:val="-1"/>
        </w:rPr>
        <w:t xml:space="preserve"> </w:t>
      </w:r>
      <w:r>
        <w:t>prior</w:t>
      </w:r>
      <w:r>
        <w:rPr>
          <w:spacing w:val="-12"/>
        </w:rPr>
        <w:t xml:space="preserve"> </w:t>
      </w:r>
      <w:r>
        <w:t>to</w:t>
      </w:r>
      <w:r>
        <w:rPr>
          <w:spacing w:val="-12"/>
        </w:rPr>
        <w:t xml:space="preserve"> </w:t>
      </w:r>
      <w:r>
        <w:t>the</w:t>
      </w:r>
      <w:r>
        <w:rPr>
          <w:spacing w:val="-12"/>
        </w:rPr>
        <w:t xml:space="preserve"> </w:t>
      </w:r>
      <w:r>
        <w:t>expiration</w:t>
      </w:r>
      <w:r>
        <w:rPr>
          <w:spacing w:val="-6"/>
        </w:rPr>
        <w:t xml:space="preserve"> </w:t>
      </w:r>
      <w:r>
        <w:t>without renewal or the reduction of a proposed or existing letter of credit or replacement of a letter of credit by one for a reduced</w:t>
      </w:r>
      <w:r>
        <w:rPr>
          <w:spacing w:val="-6"/>
        </w:rPr>
        <w:t xml:space="preserve"> </w:t>
      </w:r>
      <w:r>
        <w:t>amount.</w:t>
      </w:r>
    </w:p>
    <w:p w:rsidR="00361071" w14:paraId="62882F38" w14:textId="77777777">
      <w:pPr>
        <w:pStyle w:val="BodyText"/>
        <w:spacing w:before="3"/>
        <w:rPr>
          <w:sz w:val="22"/>
        </w:rPr>
      </w:pPr>
    </w:p>
    <w:p w:rsidR="00361071" w14:paraId="1D886B1C" w14:textId="77777777">
      <w:pPr>
        <w:pStyle w:val="ListParagraph"/>
        <w:numPr>
          <w:ilvl w:val="5"/>
          <w:numId w:val="5"/>
        </w:numPr>
        <w:tabs>
          <w:tab w:val="left" w:pos="2150"/>
          <w:tab w:val="left" w:pos="2159"/>
        </w:tabs>
        <w:ind w:right="977" w:hanging="360"/>
      </w:pPr>
      <w:r>
        <w:t>Prior written approval of CMS should be secured by the PDP Sponsor of any</w:t>
      </w:r>
      <w:r>
        <w:rPr>
          <w:spacing w:val="-3"/>
        </w:rPr>
        <w:t xml:space="preserve"> </w:t>
      </w:r>
      <w:r>
        <w:t>form</w:t>
      </w:r>
      <w:r>
        <w:rPr>
          <w:spacing w:val="-11"/>
        </w:rPr>
        <w:t xml:space="preserve"> </w:t>
      </w:r>
      <w:r>
        <w:t>of</w:t>
      </w:r>
      <w:r>
        <w:rPr>
          <w:spacing w:val="-3"/>
        </w:rPr>
        <w:t xml:space="preserve"> </w:t>
      </w:r>
      <w:r>
        <w:t>proposed</w:t>
      </w:r>
      <w:r>
        <w:rPr>
          <w:spacing w:val="-14"/>
        </w:rPr>
        <w:t xml:space="preserve"> </w:t>
      </w:r>
      <w:r>
        <w:t>letter</w:t>
      </w:r>
      <w:r>
        <w:rPr>
          <w:spacing w:val="-14"/>
        </w:rPr>
        <w:t xml:space="preserve"> </w:t>
      </w:r>
      <w:r>
        <w:t>of</w:t>
      </w:r>
      <w:r>
        <w:rPr>
          <w:spacing w:val="-3"/>
        </w:rPr>
        <w:t xml:space="preserve"> </w:t>
      </w:r>
      <w:r>
        <w:t>credit</w:t>
      </w:r>
      <w:r>
        <w:rPr>
          <w:spacing w:val="-3"/>
        </w:rPr>
        <w:t xml:space="preserve"> </w:t>
      </w:r>
      <w:r>
        <w:t>arrangements</w:t>
      </w:r>
      <w:r>
        <w:rPr>
          <w:spacing w:val="-2"/>
        </w:rPr>
        <w:t xml:space="preserve"> </w:t>
      </w:r>
      <w:r>
        <w:t>before</w:t>
      </w:r>
      <w:r>
        <w:rPr>
          <w:spacing w:val="-14"/>
        </w:rPr>
        <w:t xml:space="preserve"> </w:t>
      </w:r>
      <w:r>
        <w:t>it</w:t>
      </w:r>
      <w:r>
        <w:rPr>
          <w:spacing w:val="-4"/>
        </w:rPr>
        <w:t xml:space="preserve"> </w:t>
      </w:r>
      <w:r>
        <w:t>is</w:t>
      </w:r>
      <w:r>
        <w:rPr>
          <w:spacing w:val="-9"/>
        </w:rPr>
        <w:t xml:space="preserve"> </w:t>
      </w:r>
      <w:r>
        <w:t>concluded</w:t>
      </w:r>
      <w:r>
        <w:rPr>
          <w:spacing w:val="-14"/>
        </w:rPr>
        <w:t xml:space="preserve"> </w:t>
      </w:r>
      <w:r>
        <w:t>for purposes of funding for projected losses.</w:t>
      </w:r>
    </w:p>
    <w:p w:rsidR="00361071" w14:paraId="1581DD01" w14:textId="77777777">
      <w:pPr>
        <w:pStyle w:val="ListParagraph"/>
        <w:numPr>
          <w:ilvl w:val="4"/>
          <w:numId w:val="5"/>
        </w:numPr>
        <w:tabs>
          <w:tab w:val="left" w:pos="1789"/>
          <w:tab w:val="left" w:pos="1799"/>
        </w:tabs>
        <w:spacing w:before="251"/>
        <w:ind w:right="904" w:hanging="360"/>
      </w:pPr>
      <w:r>
        <w:t>If approved by CMS, based on appropriate standards promulgated by CMS, a PDP Sponsor may use the following to fund projected fund losses for periods after the first year: lines of credit from regulated financial institutions, legally binding</w:t>
      </w:r>
      <w:r>
        <w:rPr>
          <w:spacing w:val="-16"/>
        </w:rPr>
        <w:t xml:space="preserve"> </w:t>
      </w:r>
      <w:r>
        <w:t>agreements</w:t>
      </w:r>
      <w:r>
        <w:rPr>
          <w:spacing w:val="-2"/>
        </w:rPr>
        <w:t xml:space="preserve"> </w:t>
      </w:r>
      <w:r>
        <w:t>for</w:t>
      </w:r>
      <w:r>
        <w:rPr>
          <w:spacing w:val="-13"/>
        </w:rPr>
        <w:t xml:space="preserve"> </w:t>
      </w:r>
      <w:r>
        <w:t>capital</w:t>
      </w:r>
      <w:r>
        <w:rPr>
          <w:spacing w:val="-10"/>
        </w:rPr>
        <w:t xml:space="preserve"> </w:t>
      </w:r>
      <w:r>
        <w:t>contributions,</w:t>
      </w:r>
      <w:r>
        <w:rPr>
          <w:spacing w:val="-2"/>
        </w:rPr>
        <w:t xml:space="preserve"> </w:t>
      </w:r>
      <w:r>
        <w:t>or</w:t>
      </w:r>
      <w:r>
        <w:rPr>
          <w:spacing w:val="-13"/>
        </w:rPr>
        <w:t xml:space="preserve"> </w:t>
      </w:r>
      <w:r>
        <w:t>other</w:t>
      </w:r>
      <w:r>
        <w:rPr>
          <w:spacing w:val="-13"/>
        </w:rPr>
        <w:t xml:space="preserve"> </w:t>
      </w:r>
      <w:r>
        <w:t>legally</w:t>
      </w:r>
      <w:r>
        <w:rPr>
          <w:spacing w:val="-1"/>
        </w:rPr>
        <w:t xml:space="preserve"> </w:t>
      </w:r>
      <w:r>
        <w:t>binding</w:t>
      </w:r>
      <w:r>
        <w:rPr>
          <w:spacing w:val="-13"/>
        </w:rPr>
        <w:t xml:space="preserve"> </w:t>
      </w:r>
      <w:r>
        <w:t>contracts</w:t>
      </w:r>
      <w:r>
        <w:rPr>
          <w:spacing w:val="-16"/>
        </w:rPr>
        <w:t xml:space="preserve"> </w:t>
      </w:r>
      <w:r>
        <w:t>of a similar level of reliability.</w:t>
      </w:r>
    </w:p>
    <w:p w:rsidR="00361071" w14:paraId="32081BF2" w14:textId="77777777">
      <w:pPr>
        <w:spacing w:before="252"/>
        <w:ind w:left="1799" w:right="803"/>
      </w:pPr>
      <w:r>
        <w:t>NOTE: A plan needs to maintain its $1.5 million in net worth to meet the net worth</w:t>
      </w:r>
      <w:r>
        <w:rPr>
          <w:spacing w:val="-1"/>
        </w:rPr>
        <w:t xml:space="preserve"> </w:t>
      </w:r>
      <w:r>
        <w:t>standard</w:t>
      </w:r>
      <w:r>
        <w:rPr>
          <w:spacing w:val="-1"/>
        </w:rPr>
        <w:t xml:space="preserve"> </w:t>
      </w:r>
      <w:r>
        <w:t>(Subsection</w:t>
      </w:r>
      <w:r>
        <w:rPr>
          <w:spacing w:val="-1"/>
        </w:rPr>
        <w:t xml:space="preserve"> </w:t>
      </w:r>
      <w:r>
        <w:t>I.A, above)</w:t>
      </w:r>
      <w:r>
        <w:rPr>
          <w:spacing w:val="-1"/>
        </w:rPr>
        <w:t xml:space="preserve"> </w:t>
      </w:r>
      <w:r>
        <w:t>and</w:t>
      </w:r>
      <w:r>
        <w:rPr>
          <w:spacing w:val="-1"/>
        </w:rPr>
        <w:t xml:space="preserve"> </w:t>
      </w:r>
      <w:r>
        <w:t>may not use</w:t>
      </w:r>
      <w:r>
        <w:rPr>
          <w:spacing w:val="-1"/>
        </w:rPr>
        <w:t xml:space="preserve"> </w:t>
      </w:r>
      <w:r>
        <w:t>any portion</w:t>
      </w:r>
      <w:r>
        <w:rPr>
          <w:spacing w:val="-1"/>
        </w:rPr>
        <w:t xml:space="preserve"> </w:t>
      </w:r>
      <w:r>
        <w:t>of the</w:t>
      </w:r>
      <w:r>
        <w:rPr>
          <w:spacing w:val="-1"/>
        </w:rPr>
        <w:t xml:space="preserve"> </w:t>
      </w:r>
      <w:r>
        <w:t xml:space="preserve">$1.5 million in net worth to fund the projected losses. Net worth </w:t>
      </w:r>
      <w:r>
        <w:t>in excess of</w:t>
      </w:r>
      <w:r>
        <w:t xml:space="preserve"> $1.5 million, which</w:t>
      </w:r>
      <w:r>
        <w:rPr>
          <w:spacing w:val="-11"/>
        </w:rPr>
        <w:t xml:space="preserve"> </w:t>
      </w:r>
      <w:r>
        <w:t>is funded</w:t>
      </w:r>
      <w:r>
        <w:rPr>
          <w:spacing w:val="-11"/>
        </w:rPr>
        <w:t xml:space="preserve"> </w:t>
      </w:r>
      <w:r>
        <w:t>through</w:t>
      </w:r>
      <w:r>
        <w:rPr>
          <w:spacing w:val="-11"/>
        </w:rPr>
        <w:t xml:space="preserve"> </w:t>
      </w:r>
      <w:r>
        <w:t>the</w:t>
      </w:r>
      <w:r>
        <w:rPr>
          <w:spacing w:val="-11"/>
        </w:rPr>
        <w:t xml:space="preserve"> </w:t>
      </w:r>
      <w:r>
        <w:t>forms allowable</w:t>
      </w:r>
      <w:r>
        <w:rPr>
          <w:spacing w:val="-11"/>
        </w:rPr>
        <w:t xml:space="preserve"> </w:t>
      </w:r>
      <w:r>
        <w:t>for</w:t>
      </w:r>
      <w:r>
        <w:rPr>
          <w:spacing w:val="-11"/>
        </w:rPr>
        <w:t xml:space="preserve"> </w:t>
      </w:r>
      <w:r>
        <w:t>meeting</w:t>
      </w:r>
      <w:r>
        <w:rPr>
          <w:spacing w:val="-11"/>
        </w:rPr>
        <w:t xml:space="preserve"> </w:t>
      </w:r>
      <w:r>
        <w:t>projected</w:t>
      </w:r>
      <w:r>
        <w:rPr>
          <w:spacing w:val="-11"/>
        </w:rPr>
        <w:t xml:space="preserve"> </w:t>
      </w:r>
      <w:r>
        <w:t>losses (i.e., cash,</w:t>
      </w:r>
      <w:r>
        <w:rPr>
          <w:spacing w:val="-4"/>
        </w:rPr>
        <w:t xml:space="preserve"> </w:t>
      </w:r>
      <w:r>
        <w:t>or</w:t>
      </w:r>
      <w:r>
        <w:rPr>
          <w:spacing w:val="-2"/>
        </w:rPr>
        <w:t xml:space="preserve"> </w:t>
      </w:r>
      <w:r>
        <w:t>cash</w:t>
      </w:r>
      <w:r>
        <w:rPr>
          <w:spacing w:val="-2"/>
        </w:rPr>
        <w:t xml:space="preserve"> </w:t>
      </w:r>
      <w:r>
        <w:t>equivalents,)</w:t>
      </w:r>
      <w:r>
        <w:rPr>
          <w:spacing w:val="-2"/>
        </w:rPr>
        <w:t xml:space="preserve"> </w:t>
      </w:r>
      <w:r>
        <w:t>may be</w:t>
      </w:r>
      <w:r>
        <w:rPr>
          <w:spacing w:val="-2"/>
        </w:rPr>
        <w:t xml:space="preserve"> </w:t>
      </w:r>
      <w:r>
        <w:t>counted</w:t>
      </w:r>
      <w:r>
        <w:rPr>
          <w:spacing w:val="-2"/>
        </w:rPr>
        <w:t xml:space="preserve"> </w:t>
      </w:r>
      <w:r>
        <w:t>in</w:t>
      </w:r>
      <w:r>
        <w:rPr>
          <w:spacing w:val="-2"/>
        </w:rPr>
        <w:t xml:space="preserve"> </w:t>
      </w:r>
      <w:r>
        <w:t>the</w:t>
      </w:r>
      <w:r>
        <w:rPr>
          <w:spacing w:val="-2"/>
        </w:rPr>
        <w:t xml:space="preserve"> </w:t>
      </w:r>
      <w:r>
        <w:t>projected</w:t>
      </w:r>
      <w:r>
        <w:rPr>
          <w:spacing w:val="-2"/>
        </w:rPr>
        <w:t xml:space="preserve"> </w:t>
      </w:r>
      <w:r>
        <w:t xml:space="preserve">losses </w:t>
      </w:r>
      <w:r>
        <w:t>funding</w:t>
      </w:r>
      <w:r>
        <w:t xml:space="preserve"> however the minimum $750,000 liquidity requirement (Subsection I.C, below) must still be met and may not be used to meet the projected losses.</w:t>
      </w:r>
    </w:p>
    <w:p w:rsidR="00361071" w14:paraId="7C24EFAC" w14:textId="77777777">
      <w:pPr>
        <w:pStyle w:val="BodyText"/>
        <w:spacing w:before="2"/>
        <w:rPr>
          <w:sz w:val="22"/>
        </w:rPr>
      </w:pPr>
    </w:p>
    <w:p w:rsidR="00361071" w14:paraId="300B94BE" w14:textId="77777777">
      <w:pPr>
        <w:pStyle w:val="ListParagraph"/>
        <w:numPr>
          <w:ilvl w:val="3"/>
          <w:numId w:val="5"/>
        </w:numPr>
        <w:tabs>
          <w:tab w:val="left" w:pos="1431"/>
        </w:tabs>
        <w:ind w:left="1431" w:hanging="351"/>
      </w:pPr>
      <w:r>
        <w:rPr>
          <w:spacing w:val="-2"/>
        </w:rPr>
        <w:t>Calculation</w:t>
      </w:r>
      <w:r>
        <w:rPr>
          <w:spacing w:val="-1"/>
        </w:rPr>
        <w:t xml:space="preserve"> </w:t>
      </w:r>
      <w:r>
        <w:rPr>
          <w:spacing w:val="-2"/>
        </w:rPr>
        <w:t>of</w:t>
      </w:r>
      <w:r>
        <w:rPr>
          <w:spacing w:val="3"/>
        </w:rPr>
        <w:t xml:space="preserve"> </w:t>
      </w:r>
      <w:r>
        <w:rPr>
          <w:spacing w:val="-2"/>
        </w:rPr>
        <w:t>projected</w:t>
      </w:r>
      <w:r>
        <w:rPr>
          <w:spacing w:val="-9"/>
        </w:rPr>
        <w:t xml:space="preserve"> </w:t>
      </w:r>
      <w:r>
        <w:rPr>
          <w:spacing w:val="-2"/>
        </w:rPr>
        <w:t>losses:</w:t>
      </w:r>
    </w:p>
    <w:p w:rsidR="00361071" w14:paraId="47560F38" w14:textId="77777777">
      <w:pPr>
        <w:pStyle w:val="ListParagraph"/>
        <w:numPr>
          <w:ilvl w:val="4"/>
          <w:numId w:val="5"/>
        </w:numPr>
        <w:tabs>
          <w:tab w:val="left" w:pos="1790"/>
          <w:tab w:val="left" w:pos="1799"/>
        </w:tabs>
        <w:spacing w:before="249"/>
        <w:ind w:right="871" w:hanging="360"/>
        <w:jc w:val="both"/>
      </w:pPr>
      <w:r>
        <w:t>An</w:t>
      </w:r>
      <w:r>
        <w:rPr>
          <w:spacing w:val="-6"/>
        </w:rPr>
        <w:t xml:space="preserve"> </w:t>
      </w:r>
      <w:r>
        <w:t>Applicant</w:t>
      </w:r>
      <w:r>
        <w:rPr>
          <w:spacing w:val="-2"/>
        </w:rPr>
        <w:t xml:space="preserve"> </w:t>
      </w:r>
      <w:r>
        <w:t>that has</w:t>
      </w:r>
      <w:r>
        <w:rPr>
          <w:spacing w:val="-8"/>
        </w:rPr>
        <w:t xml:space="preserve"> </w:t>
      </w:r>
      <w:r>
        <w:t>had</w:t>
      </w:r>
      <w:r>
        <w:rPr>
          <w:spacing w:val="-12"/>
        </w:rPr>
        <w:t xml:space="preserve"> </w:t>
      </w:r>
      <w:r>
        <w:t>state</w:t>
      </w:r>
      <w:r>
        <w:rPr>
          <w:spacing w:val="-6"/>
        </w:rPr>
        <w:t xml:space="preserve"> </w:t>
      </w:r>
      <w:r>
        <w:t>licensure</w:t>
      </w:r>
      <w:r>
        <w:rPr>
          <w:spacing w:val="-6"/>
        </w:rPr>
        <w:t xml:space="preserve"> </w:t>
      </w:r>
      <w:r>
        <w:t>waived</w:t>
      </w:r>
      <w:r>
        <w:rPr>
          <w:spacing w:val="-6"/>
        </w:rPr>
        <w:t xml:space="preserve"> </w:t>
      </w:r>
      <w:r>
        <w:t>must</w:t>
      </w:r>
      <w:r>
        <w:rPr>
          <w:spacing w:val="-2"/>
        </w:rPr>
        <w:t xml:space="preserve"> </w:t>
      </w:r>
      <w:r>
        <w:t>demonstrate</w:t>
      </w:r>
      <w:r>
        <w:rPr>
          <w:spacing w:val="-6"/>
        </w:rPr>
        <w:t xml:space="preserve"> </w:t>
      </w:r>
      <w:r>
        <w:t xml:space="preserve">that </w:t>
      </w:r>
      <w:r>
        <w:t>in</w:t>
      </w:r>
      <w:r>
        <w:rPr>
          <w:spacing w:val="-12"/>
        </w:rPr>
        <w:t xml:space="preserve"> </w:t>
      </w:r>
      <w:r>
        <w:t>order to</w:t>
      </w:r>
      <w:r>
        <w:rPr>
          <w:spacing w:val="-7"/>
        </w:rPr>
        <w:t xml:space="preserve"> </w:t>
      </w:r>
      <w:r>
        <w:t>cover</w:t>
      </w:r>
      <w:r>
        <w:rPr>
          <w:spacing w:val="-7"/>
        </w:rPr>
        <w:t xml:space="preserve"> </w:t>
      </w:r>
      <w:r>
        <w:t>projected</w:t>
      </w:r>
      <w:r>
        <w:rPr>
          <w:spacing w:val="-7"/>
        </w:rPr>
        <w:t xml:space="preserve"> </w:t>
      </w:r>
      <w:r>
        <w:t>losses,</w:t>
      </w:r>
      <w:r>
        <w:rPr>
          <w:spacing w:val="-3"/>
        </w:rPr>
        <w:t xml:space="preserve"> </w:t>
      </w:r>
      <w:r>
        <w:t>the</w:t>
      </w:r>
      <w:r>
        <w:rPr>
          <w:spacing w:val="-7"/>
        </w:rPr>
        <w:t xml:space="preserve"> </w:t>
      </w:r>
      <w:r>
        <w:t>Applicant</w:t>
      </w:r>
      <w:r>
        <w:rPr>
          <w:spacing w:val="-3"/>
        </w:rPr>
        <w:t xml:space="preserve"> </w:t>
      </w:r>
      <w:r>
        <w:t>possesses</w:t>
      </w:r>
      <w:r>
        <w:rPr>
          <w:spacing w:val="-2"/>
        </w:rPr>
        <w:t xml:space="preserve"> </w:t>
      </w:r>
      <w:r>
        <w:t>allowable</w:t>
      </w:r>
      <w:r>
        <w:rPr>
          <w:spacing w:val="-6"/>
        </w:rPr>
        <w:t xml:space="preserve"> </w:t>
      </w:r>
      <w:r>
        <w:t>sources of</w:t>
      </w:r>
      <w:r>
        <w:rPr>
          <w:spacing w:val="-3"/>
        </w:rPr>
        <w:t xml:space="preserve"> </w:t>
      </w:r>
      <w:r>
        <w:t>funding sufficient to cover the greater of:</w:t>
      </w:r>
    </w:p>
    <w:p w:rsidR="00361071" w14:paraId="4B92BB26" w14:textId="77777777">
      <w:pPr>
        <w:pStyle w:val="ListParagraph"/>
        <w:numPr>
          <w:ilvl w:val="5"/>
          <w:numId w:val="5"/>
        </w:numPr>
        <w:tabs>
          <w:tab w:val="left" w:pos="2150"/>
          <w:tab w:val="left" w:pos="2159"/>
        </w:tabs>
        <w:spacing w:before="250"/>
        <w:ind w:right="902" w:hanging="360"/>
      </w:pPr>
      <w:r>
        <w:t>7.5 percent of the aggregated projected target amount for a given year (aggregated</w:t>
      </w:r>
      <w:r>
        <w:rPr>
          <w:spacing w:val="-14"/>
        </w:rPr>
        <w:t xml:space="preserve"> </w:t>
      </w:r>
      <w:r>
        <w:t>projected</w:t>
      </w:r>
      <w:r>
        <w:rPr>
          <w:spacing w:val="-14"/>
        </w:rPr>
        <w:t xml:space="preserve"> </w:t>
      </w:r>
      <w:r>
        <w:t>target</w:t>
      </w:r>
      <w:r>
        <w:rPr>
          <w:spacing w:val="-3"/>
        </w:rPr>
        <w:t xml:space="preserve"> </w:t>
      </w:r>
      <w:r>
        <w:t>amount</w:t>
      </w:r>
      <w:r>
        <w:rPr>
          <w:spacing w:val="-3"/>
        </w:rPr>
        <w:t xml:space="preserve"> </w:t>
      </w:r>
      <w:r>
        <w:t>is</w:t>
      </w:r>
      <w:r>
        <w:rPr>
          <w:spacing w:val="-10"/>
        </w:rPr>
        <w:t xml:space="preserve"> </w:t>
      </w:r>
      <w:r>
        <w:t>calculated</w:t>
      </w:r>
      <w:r>
        <w:rPr>
          <w:spacing w:val="-14"/>
        </w:rPr>
        <w:t xml:space="preserve"> </w:t>
      </w:r>
      <w:r>
        <w:t>by</w:t>
      </w:r>
      <w:r>
        <w:rPr>
          <w:spacing w:val="-3"/>
        </w:rPr>
        <w:t xml:space="preserve"> </w:t>
      </w:r>
      <w:r>
        <w:t>estimating</w:t>
      </w:r>
      <w:r>
        <w:rPr>
          <w:spacing w:val="-14"/>
        </w:rPr>
        <w:t xml:space="preserve"> </w:t>
      </w:r>
      <w:r>
        <w:t>the</w:t>
      </w:r>
      <w:r>
        <w:rPr>
          <w:spacing w:val="-14"/>
        </w:rPr>
        <w:t xml:space="preserve"> </w:t>
      </w:r>
      <w:r>
        <w:t>average monthly per capita cost of benefits (excluding administrative costs) and multiplying that amount by member months for a 12-month period),</w:t>
      </w:r>
      <w:r>
        <w:rPr>
          <w:spacing w:val="-1"/>
        </w:rPr>
        <w:t xml:space="preserve"> </w:t>
      </w:r>
      <w:r>
        <w:t>or</w:t>
      </w:r>
    </w:p>
    <w:p w:rsidR="00361071" w14:paraId="5722788B" w14:textId="77777777">
      <w:pPr>
        <w:pStyle w:val="ListParagraph"/>
        <w:numPr>
          <w:ilvl w:val="5"/>
          <w:numId w:val="5"/>
        </w:numPr>
        <w:tabs>
          <w:tab w:val="left" w:pos="2150"/>
          <w:tab w:val="left" w:pos="2159"/>
        </w:tabs>
        <w:spacing w:before="252"/>
        <w:ind w:right="855" w:hanging="360"/>
      </w:pPr>
      <w:r>
        <w:t>Resources to cover 100% of any projected losses, if the business plan projects</w:t>
      </w:r>
      <w:r>
        <w:rPr>
          <w:spacing w:val="-13"/>
        </w:rPr>
        <w:t xml:space="preserve"> </w:t>
      </w:r>
      <w:r>
        <w:t>losses</w:t>
      </w:r>
      <w:r>
        <w:rPr>
          <w:spacing w:val="-8"/>
        </w:rPr>
        <w:t xml:space="preserve"> </w:t>
      </w:r>
      <w:r>
        <w:t>greater</w:t>
      </w:r>
      <w:r>
        <w:rPr>
          <w:spacing w:val="-13"/>
        </w:rPr>
        <w:t xml:space="preserve"> </w:t>
      </w:r>
      <w:r>
        <w:t>than</w:t>
      </w:r>
      <w:r>
        <w:rPr>
          <w:spacing w:val="-13"/>
        </w:rPr>
        <w:t xml:space="preserve"> </w:t>
      </w:r>
      <w:r>
        <w:t>7.5%</w:t>
      </w:r>
      <w:r>
        <w:rPr>
          <w:spacing w:val="-3"/>
        </w:rPr>
        <w:t xml:space="preserve"> </w:t>
      </w:r>
      <w:r>
        <w:t>of</w:t>
      </w:r>
      <w:r>
        <w:rPr>
          <w:spacing w:val="-9"/>
        </w:rPr>
        <w:t xml:space="preserve"> </w:t>
      </w:r>
      <w:r>
        <w:t>the</w:t>
      </w:r>
      <w:r>
        <w:rPr>
          <w:spacing w:val="-13"/>
        </w:rPr>
        <w:t xml:space="preserve"> </w:t>
      </w:r>
      <w:r>
        <w:t>aggregated</w:t>
      </w:r>
      <w:r>
        <w:rPr>
          <w:spacing w:val="-13"/>
        </w:rPr>
        <w:t xml:space="preserve"> </w:t>
      </w:r>
      <w:r>
        <w:t>projected</w:t>
      </w:r>
      <w:r>
        <w:rPr>
          <w:spacing w:val="-13"/>
        </w:rPr>
        <w:t xml:space="preserve"> </w:t>
      </w:r>
      <w:r>
        <w:t>target</w:t>
      </w:r>
      <w:r>
        <w:rPr>
          <w:spacing w:val="-16"/>
        </w:rPr>
        <w:t xml:space="preserve"> </w:t>
      </w:r>
      <w:r>
        <w:t>amount.</w:t>
      </w:r>
    </w:p>
    <w:p w:rsidR="00361071" w14:paraId="6077613C" w14:textId="77777777">
      <w:pPr>
        <w:pStyle w:val="BodyText"/>
        <w:spacing w:before="3"/>
        <w:rPr>
          <w:sz w:val="22"/>
        </w:rPr>
      </w:pPr>
    </w:p>
    <w:p w:rsidR="00361071" w14:paraId="5EDA147C" w14:textId="77777777">
      <w:pPr>
        <w:pStyle w:val="ListParagraph"/>
        <w:numPr>
          <w:ilvl w:val="4"/>
          <w:numId w:val="5"/>
        </w:numPr>
        <w:tabs>
          <w:tab w:val="left" w:pos="1790"/>
          <w:tab w:val="left" w:pos="1799"/>
        </w:tabs>
        <w:ind w:right="803" w:hanging="360"/>
        <w:jc w:val="both"/>
      </w:pPr>
      <w:r>
        <w:t>The</w:t>
      </w:r>
      <w:r>
        <w:rPr>
          <w:spacing w:val="-16"/>
        </w:rPr>
        <w:t xml:space="preserve"> </w:t>
      </w:r>
      <w:r>
        <w:t>Applicant must</w:t>
      </w:r>
      <w:r>
        <w:rPr>
          <w:spacing w:val="-3"/>
        </w:rPr>
        <w:t xml:space="preserve"> </w:t>
      </w:r>
      <w:r>
        <w:t>upload</w:t>
      </w:r>
      <w:r>
        <w:rPr>
          <w:spacing w:val="-7"/>
        </w:rPr>
        <w:t xml:space="preserve"> </w:t>
      </w:r>
      <w:r>
        <w:t>in</w:t>
      </w:r>
      <w:r>
        <w:rPr>
          <w:spacing w:val="-8"/>
        </w:rPr>
        <w:t xml:space="preserve"> </w:t>
      </w:r>
      <w:r>
        <w:t>HPMS with</w:t>
      </w:r>
      <w:r>
        <w:rPr>
          <w:spacing w:val="-14"/>
        </w:rPr>
        <w:t xml:space="preserve"> </w:t>
      </w:r>
      <w:r>
        <w:t>the</w:t>
      </w:r>
      <w:r>
        <w:rPr>
          <w:spacing w:val="-8"/>
        </w:rPr>
        <w:t xml:space="preserve"> </w:t>
      </w:r>
      <w:r>
        <w:t>application, a</w:t>
      </w:r>
      <w:r>
        <w:rPr>
          <w:spacing w:val="-8"/>
        </w:rPr>
        <w:t xml:space="preserve"> </w:t>
      </w:r>
      <w:r>
        <w:t>worksheet</w:t>
      </w:r>
      <w:r>
        <w:rPr>
          <w:spacing w:val="-16"/>
        </w:rPr>
        <w:t xml:space="preserve"> </w:t>
      </w:r>
      <w:r>
        <w:t>calculating the aggregated projected target amount as defined above.</w:t>
      </w:r>
    </w:p>
    <w:p w:rsidR="00361071" w14:paraId="6F50C325" w14:textId="77777777">
      <w:pPr>
        <w:pStyle w:val="ListParagraph"/>
        <w:numPr>
          <w:ilvl w:val="4"/>
          <w:numId w:val="5"/>
        </w:numPr>
        <w:tabs>
          <w:tab w:val="left" w:pos="1789"/>
          <w:tab w:val="left" w:pos="1799"/>
        </w:tabs>
        <w:spacing w:before="249"/>
        <w:ind w:right="866" w:hanging="360"/>
      </w:pPr>
      <w:r>
        <w:t>Enrollment projections, once submitted to CMS as part of the Applicant’s originally</w:t>
      </w:r>
      <w:r>
        <w:rPr>
          <w:spacing w:val="-15"/>
        </w:rPr>
        <w:t xml:space="preserve"> </w:t>
      </w:r>
      <w:r>
        <w:t>submitted</w:t>
      </w:r>
      <w:r>
        <w:rPr>
          <w:spacing w:val="-15"/>
        </w:rPr>
        <w:t xml:space="preserve"> </w:t>
      </w:r>
      <w:r>
        <w:t>financial</w:t>
      </w:r>
      <w:r>
        <w:rPr>
          <w:spacing w:val="-6"/>
        </w:rPr>
        <w:t xml:space="preserve"> </w:t>
      </w:r>
      <w:r>
        <w:t>solvency</w:t>
      </w:r>
      <w:r>
        <w:rPr>
          <w:spacing w:val="-10"/>
        </w:rPr>
        <w:t xml:space="preserve"> </w:t>
      </w:r>
      <w:r>
        <w:t>documentation,</w:t>
      </w:r>
      <w:r>
        <w:rPr>
          <w:spacing w:val="-4"/>
        </w:rPr>
        <w:t xml:space="preserve"> </w:t>
      </w:r>
      <w:r>
        <w:t>may</w:t>
      </w:r>
      <w:r>
        <w:rPr>
          <w:spacing w:val="-4"/>
        </w:rPr>
        <w:t xml:space="preserve"> </w:t>
      </w:r>
      <w:r>
        <w:t>be</w:t>
      </w:r>
      <w:r>
        <w:rPr>
          <w:spacing w:val="-15"/>
        </w:rPr>
        <w:t xml:space="preserve"> </w:t>
      </w:r>
      <w:r>
        <w:t>revised</w:t>
      </w:r>
      <w:r>
        <w:rPr>
          <w:spacing w:val="-15"/>
        </w:rPr>
        <w:t xml:space="preserve"> </w:t>
      </w:r>
      <w:r>
        <w:t>only</w:t>
      </w:r>
      <w:r>
        <w:rPr>
          <w:spacing w:val="-23"/>
        </w:rPr>
        <w:t xml:space="preserve"> </w:t>
      </w:r>
      <w:r>
        <w:t>when accompanied by supporting documentation providing an explanation for the revision</w:t>
      </w:r>
      <w:r>
        <w:rPr>
          <w:spacing w:val="-1"/>
        </w:rPr>
        <w:t xml:space="preserve"> </w:t>
      </w:r>
      <w:r>
        <w:t>along with</w:t>
      </w:r>
      <w:r>
        <w:rPr>
          <w:spacing w:val="-1"/>
        </w:rPr>
        <w:t xml:space="preserve"> </w:t>
      </w:r>
      <w:r>
        <w:t>a</w:t>
      </w:r>
      <w:r>
        <w:rPr>
          <w:spacing w:val="-1"/>
        </w:rPr>
        <w:t xml:space="preserve"> </w:t>
      </w:r>
      <w:r>
        <w:t>revised</w:t>
      </w:r>
      <w:r>
        <w:rPr>
          <w:spacing w:val="-1"/>
        </w:rPr>
        <w:t xml:space="preserve"> </w:t>
      </w:r>
      <w:r>
        <w:t>financial plan. CMS will not accept revisions made solely to ensure that the calculation of required funding for projected losses results in an amount less than or equal to the Applicant’s available financial resources. Additionally, the Applicant must upload in HPMS an attestation signed</w:t>
      </w:r>
      <w:r>
        <w:rPr>
          <w:spacing w:val="-10"/>
        </w:rPr>
        <w:t xml:space="preserve"> </w:t>
      </w:r>
      <w:r>
        <w:t>by the</w:t>
      </w:r>
      <w:r>
        <w:rPr>
          <w:spacing w:val="-11"/>
        </w:rPr>
        <w:t xml:space="preserve"> </w:t>
      </w:r>
      <w:r>
        <w:t>CEO, CFO, or</w:t>
      </w:r>
      <w:r>
        <w:rPr>
          <w:spacing w:val="-11"/>
        </w:rPr>
        <w:t xml:space="preserve"> </w:t>
      </w:r>
      <w:r>
        <w:t>an</w:t>
      </w:r>
      <w:r>
        <w:rPr>
          <w:spacing w:val="-11"/>
        </w:rPr>
        <w:t xml:space="preserve"> </w:t>
      </w:r>
      <w:r>
        <w:t>individual</w:t>
      </w:r>
      <w:r>
        <w:rPr>
          <w:spacing w:val="-1"/>
        </w:rPr>
        <w:t xml:space="preserve"> </w:t>
      </w:r>
      <w:r>
        <w:t>designated</w:t>
      </w:r>
      <w:r>
        <w:rPr>
          <w:spacing w:val="-11"/>
        </w:rPr>
        <w:t xml:space="preserve"> </w:t>
      </w:r>
      <w:r>
        <w:t>to</w:t>
      </w:r>
      <w:r>
        <w:rPr>
          <w:spacing w:val="-11"/>
        </w:rPr>
        <w:t xml:space="preserve"> </w:t>
      </w:r>
      <w:r>
        <w:t>s</w:t>
      </w:r>
      <w:r>
        <w:t>ign</w:t>
      </w:r>
      <w:r>
        <w:rPr>
          <w:spacing w:val="-11"/>
        </w:rPr>
        <w:t xml:space="preserve"> </w:t>
      </w:r>
      <w:r>
        <w:t>on</w:t>
      </w:r>
      <w:r>
        <w:rPr>
          <w:spacing w:val="-11"/>
        </w:rPr>
        <w:t xml:space="preserve"> </w:t>
      </w:r>
      <w:r>
        <w:t>his or</w:t>
      </w:r>
      <w:r>
        <w:rPr>
          <w:spacing w:val="-11"/>
        </w:rPr>
        <w:t xml:space="preserve"> </w:t>
      </w:r>
      <w:r>
        <w:t>her</w:t>
      </w:r>
      <w:r>
        <w:rPr>
          <w:spacing w:val="-4"/>
        </w:rPr>
        <w:t xml:space="preserve"> </w:t>
      </w:r>
      <w:r>
        <w:t xml:space="preserve">behalf and who reports directly to the officer, describing the basis for the changes in enrollment projections (e.g., updated Medicare Part D market analysis </w:t>
      </w:r>
      <w:r>
        <w:rPr>
          <w:spacing w:val="-2"/>
        </w:rPr>
        <w:t>information).</w:t>
      </w:r>
    </w:p>
    <w:p w:rsidR="00361071" w14:paraId="085B4414" w14:textId="77777777">
      <w:pPr>
        <w:pStyle w:val="ListParagraph"/>
        <w:sectPr>
          <w:pgSz w:w="12240" w:h="15840"/>
          <w:pgMar w:top="1360" w:right="720" w:bottom="900" w:left="1080" w:header="0" w:footer="643" w:gutter="0"/>
          <w:cols w:space="720"/>
        </w:sectPr>
      </w:pPr>
    </w:p>
    <w:p w:rsidR="00361071" w14:paraId="304F5A74" w14:textId="77777777">
      <w:pPr>
        <w:pStyle w:val="ListParagraph"/>
        <w:numPr>
          <w:ilvl w:val="1"/>
          <w:numId w:val="5"/>
        </w:numPr>
        <w:tabs>
          <w:tab w:val="left" w:pos="718"/>
        </w:tabs>
        <w:spacing w:before="71"/>
        <w:ind w:left="718" w:hanging="358"/>
        <w:rPr>
          <w:b/>
        </w:rPr>
      </w:pPr>
      <w:r>
        <w:rPr>
          <w:b/>
          <w:spacing w:val="-2"/>
        </w:rPr>
        <w:t>Liquidity</w:t>
      </w:r>
    </w:p>
    <w:p w:rsidR="00361071" w14:paraId="6F4DEDE7" w14:textId="77777777">
      <w:pPr>
        <w:pStyle w:val="BodyText"/>
        <w:spacing w:before="2"/>
        <w:rPr>
          <w:b/>
          <w:sz w:val="22"/>
        </w:rPr>
      </w:pPr>
    </w:p>
    <w:p w:rsidR="00361071" w14:paraId="1BACA7FD" w14:textId="77777777">
      <w:pPr>
        <w:ind w:left="359" w:right="776"/>
      </w:pPr>
      <w:r>
        <w:t>The PDP Sponsor must have sufficient cash</w:t>
      </w:r>
      <w:r>
        <w:rPr>
          <w:spacing w:val="-1"/>
        </w:rPr>
        <w:t xml:space="preserve"> </w:t>
      </w:r>
      <w:r>
        <w:t xml:space="preserve">flow to meet its financial obligations as they become due. The </w:t>
      </w:r>
      <w:r>
        <w:t>amount of minimum</w:t>
      </w:r>
      <w:r>
        <w:t xml:space="preserve"> net worth requirement to be met by cash or cash equivalents is $750,000. Cash</w:t>
      </w:r>
      <w:r>
        <w:rPr>
          <w:spacing w:val="-1"/>
        </w:rPr>
        <w:t xml:space="preserve"> </w:t>
      </w:r>
      <w:r>
        <w:t>equivalents are</w:t>
      </w:r>
      <w:r>
        <w:rPr>
          <w:spacing w:val="-1"/>
        </w:rPr>
        <w:t xml:space="preserve"> </w:t>
      </w:r>
      <w:r>
        <w:t>short term</w:t>
      </w:r>
      <w:r>
        <w:t xml:space="preserve"> highly liquid</w:t>
      </w:r>
      <w:r>
        <w:rPr>
          <w:spacing w:val="-1"/>
        </w:rPr>
        <w:t xml:space="preserve"> </w:t>
      </w:r>
      <w:r>
        <w:t>investments that</w:t>
      </w:r>
      <w:r>
        <w:rPr>
          <w:spacing w:val="-1"/>
        </w:rPr>
        <w:t xml:space="preserve"> </w:t>
      </w:r>
      <w:r>
        <w:t>can</w:t>
      </w:r>
      <w:r>
        <w:rPr>
          <w:spacing w:val="-1"/>
        </w:rPr>
        <w:t xml:space="preserve"> </w:t>
      </w:r>
      <w:r>
        <w:t>be readily converted</w:t>
      </w:r>
      <w:r>
        <w:rPr>
          <w:spacing w:val="-10"/>
        </w:rPr>
        <w:t xml:space="preserve"> </w:t>
      </w:r>
      <w:r>
        <w:t>to</w:t>
      </w:r>
      <w:r>
        <w:rPr>
          <w:spacing w:val="-4"/>
        </w:rPr>
        <w:t xml:space="preserve"> </w:t>
      </w:r>
      <w:r>
        <w:t>cash. To</w:t>
      </w:r>
      <w:r>
        <w:rPr>
          <w:spacing w:val="-10"/>
        </w:rPr>
        <w:t xml:space="preserve"> </w:t>
      </w:r>
      <w:r>
        <w:t>be</w:t>
      </w:r>
      <w:r>
        <w:rPr>
          <w:spacing w:val="-10"/>
        </w:rPr>
        <w:t xml:space="preserve"> </w:t>
      </w:r>
      <w:r>
        <w:t>classified</w:t>
      </w:r>
      <w:r>
        <w:rPr>
          <w:spacing w:val="-10"/>
        </w:rPr>
        <w:t xml:space="preserve"> </w:t>
      </w:r>
      <w:r>
        <w:t>as</w:t>
      </w:r>
      <w:r>
        <w:rPr>
          <w:spacing w:val="-5"/>
        </w:rPr>
        <w:t xml:space="preserve"> </w:t>
      </w:r>
      <w:r>
        <w:t>cash</w:t>
      </w:r>
      <w:r>
        <w:rPr>
          <w:spacing w:val="-10"/>
        </w:rPr>
        <w:t xml:space="preserve"> </w:t>
      </w:r>
      <w:r>
        <w:t>equivalents, these</w:t>
      </w:r>
      <w:r>
        <w:rPr>
          <w:spacing w:val="-10"/>
        </w:rPr>
        <w:t xml:space="preserve"> </w:t>
      </w:r>
      <w:r>
        <w:t>investments must have</w:t>
      </w:r>
      <w:r>
        <w:rPr>
          <w:spacing w:val="-10"/>
        </w:rPr>
        <w:t xml:space="preserve"> </w:t>
      </w:r>
      <w:r>
        <w:t>a maturity date not longer than 3 months from the date of purchase.</w:t>
      </w:r>
    </w:p>
    <w:p w:rsidR="00361071" w14:paraId="49B54C22" w14:textId="77777777">
      <w:pPr>
        <w:pStyle w:val="BodyText"/>
        <w:spacing w:before="4"/>
        <w:rPr>
          <w:sz w:val="22"/>
        </w:rPr>
      </w:pPr>
    </w:p>
    <w:p w:rsidR="00361071" w14:paraId="4B36892C" w14:textId="77777777">
      <w:pPr>
        <w:pStyle w:val="ListParagraph"/>
        <w:numPr>
          <w:ilvl w:val="2"/>
          <w:numId w:val="5"/>
        </w:numPr>
        <w:tabs>
          <w:tab w:val="left" w:pos="1071"/>
          <w:tab w:val="left" w:pos="1079"/>
        </w:tabs>
        <w:spacing w:line="235" w:lineRule="auto"/>
        <w:ind w:left="1079" w:right="901" w:hanging="360"/>
      </w:pPr>
      <w:r>
        <w:t>In</w:t>
      </w:r>
      <w:r>
        <w:rPr>
          <w:spacing w:val="-12"/>
        </w:rPr>
        <w:t xml:space="preserve"> </w:t>
      </w:r>
      <w:r>
        <w:t>determining</w:t>
      </w:r>
      <w:r>
        <w:rPr>
          <w:spacing w:val="-12"/>
        </w:rPr>
        <w:t xml:space="preserve"> </w:t>
      </w:r>
      <w:r>
        <w:t>the</w:t>
      </w:r>
      <w:r>
        <w:rPr>
          <w:spacing w:val="-12"/>
        </w:rPr>
        <w:t xml:space="preserve"> </w:t>
      </w:r>
      <w:r>
        <w:t>ability</w:t>
      </w:r>
      <w:r>
        <w:rPr>
          <w:spacing w:val="-1"/>
        </w:rPr>
        <w:t xml:space="preserve"> </w:t>
      </w:r>
      <w:r>
        <w:t>of</w:t>
      </w:r>
      <w:r>
        <w:rPr>
          <w:spacing w:val="-1"/>
        </w:rPr>
        <w:t xml:space="preserve"> </w:t>
      </w:r>
      <w:r>
        <w:t>a</w:t>
      </w:r>
      <w:r>
        <w:rPr>
          <w:spacing w:val="-12"/>
        </w:rPr>
        <w:t xml:space="preserve"> </w:t>
      </w:r>
      <w:r>
        <w:t>PDP</w:t>
      </w:r>
      <w:r>
        <w:rPr>
          <w:spacing w:val="-8"/>
        </w:rPr>
        <w:t xml:space="preserve"> </w:t>
      </w:r>
      <w:r>
        <w:t>Sponsor</w:t>
      </w:r>
      <w:r>
        <w:rPr>
          <w:spacing w:val="-12"/>
        </w:rPr>
        <w:t xml:space="preserve"> </w:t>
      </w:r>
      <w:r>
        <w:t>to</w:t>
      </w:r>
      <w:r>
        <w:rPr>
          <w:spacing w:val="-12"/>
        </w:rPr>
        <w:t xml:space="preserve"> </w:t>
      </w:r>
      <w:r>
        <w:t>meet</w:t>
      </w:r>
      <w:r>
        <w:rPr>
          <w:spacing w:val="-1"/>
        </w:rPr>
        <w:t xml:space="preserve"> </w:t>
      </w:r>
      <w:r>
        <w:t>this requirement,</w:t>
      </w:r>
      <w:r>
        <w:rPr>
          <w:spacing w:val="-1"/>
        </w:rPr>
        <w:t xml:space="preserve"> </w:t>
      </w:r>
      <w:r>
        <w:t>CMS</w:t>
      </w:r>
      <w:r>
        <w:rPr>
          <w:spacing w:val="-1"/>
        </w:rPr>
        <w:t xml:space="preserve"> </w:t>
      </w:r>
      <w:r>
        <w:t>will</w:t>
      </w:r>
      <w:r>
        <w:rPr>
          <w:spacing w:val="-9"/>
        </w:rPr>
        <w:t xml:space="preserve"> </w:t>
      </w:r>
      <w:r>
        <w:t>consider the following:</w:t>
      </w:r>
    </w:p>
    <w:p w:rsidR="00361071" w14:paraId="06392824" w14:textId="77777777">
      <w:pPr>
        <w:pStyle w:val="ListParagraph"/>
        <w:numPr>
          <w:ilvl w:val="3"/>
          <w:numId w:val="5"/>
        </w:numPr>
        <w:tabs>
          <w:tab w:val="left" w:pos="1431"/>
        </w:tabs>
        <w:spacing w:before="220"/>
        <w:ind w:left="1431" w:hanging="351"/>
      </w:pPr>
      <w:r>
        <w:t>The</w:t>
      </w:r>
      <w:r>
        <w:rPr>
          <w:spacing w:val="-13"/>
        </w:rPr>
        <w:t xml:space="preserve"> </w:t>
      </w:r>
      <w:r>
        <w:t>timeliness</w:t>
      </w:r>
      <w:r>
        <w:rPr>
          <w:spacing w:val="-2"/>
        </w:rPr>
        <w:t xml:space="preserve"> </w:t>
      </w:r>
      <w:r>
        <w:t>of</w:t>
      </w:r>
      <w:r>
        <w:rPr>
          <w:spacing w:val="-8"/>
        </w:rPr>
        <w:t xml:space="preserve"> </w:t>
      </w:r>
      <w:r>
        <w:rPr>
          <w:spacing w:val="-2"/>
        </w:rPr>
        <w:t>payment,</w:t>
      </w:r>
    </w:p>
    <w:p w:rsidR="00361071" w14:paraId="59C5A7AC" w14:textId="77777777">
      <w:pPr>
        <w:pStyle w:val="BodyText"/>
        <w:spacing w:before="13"/>
        <w:rPr>
          <w:sz w:val="22"/>
        </w:rPr>
      </w:pPr>
    </w:p>
    <w:p w:rsidR="00361071" w14:paraId="0EBE4CFA" w14:textId="77777777">
      <w:pPr>
        <w:pStyle w:val="ListParagraph"/>
        <w:numPr>
          <w:ilvl w:val="3"/>
          <w:numId w:val="5"/>
        </w:numPr>
        <w:tabs>
          <w:tab w:val="left" w:pos="1430"/>
          <w:tab w:val="left" w:pos="1439"/>
        </w:tabs>
        <w:spacing w:before="1" w:line="235" w:lineRule="auto"/>
        <w:ind w:left="1439" w:right="829" w:hanging="360"/>
      </w:pPr>
      <w:r>
        <w:t>The</w:t>
      </w:r>
      <w:r>
        <w:rPr>
          <w:spacing w:val="-9"/>
        </w:rPr>
        <w:t xml:space="preserve"> </w:t>
      </w:r>
      <w:r>
        <w:t>extent to</w:t>
      </w:r>
      <w:r>
        <w:rPr>
          <w:spacing w:val="-9"/>
        </w:rPr>
        <w:t xml:space="preserve"> </w:t>
      </w:r>
      <w:r>
        <w:t>which</w:t>
      </w:r>
      <w:r>
        <w:rPr>
          <w:spacing w:val="-9"/>
        </w:rPr>
        <w:t xml:space="preserve"> </w:t>
      </w:r>
      <w:r>
        <w:t>the</w:t>
      </w:r>
      <w:r>
        <w:rPr>
          <w:spacing w:val="-9"/>
        </w:rPr>
        <w:t xml:space="preserve"> </w:t>
      </w:r>
      <w:r>
        <w:t>current ratio</w:t>
      </w:r>
      <w:r>
        <w:rPr>
          <w:spacing w:val="-9"/>
        </w:rPr>
        <w:t xml:space="preserve"> </w:t>
      </w:r>
      <w:r>
        <w:t>is maintained</w:t>
      </w:r>
      <w:r>
        <w:rPr>
          <w:spacing w:val="-9"/>
        </w:rPr>
        <w:t xml:space="preserve"> </w:t>
      </w:r>
      <w:r>
        <w:t>at 1:1</w:t>
      </w:r>
      <w:r>
        <w:rPr>
          <w:spacing w:val="-9"/>
        </w:rPr>
        <w:t xml:space="preserve"> </w:t>
      </w:r>
      <w:r>
        <w:t>or</w:t>
      </w:r>
      <w:r>
        <w:rPr>
          <w:spacing w:val="-10"/>
        </w:rPr>
        <w:t xml:space="preserve"> </w:t>
      </w:r>
      <w:r>
        <w:t>greater, or</w:t>
      </w:r>
      <w:r>
        <w:rPr>
          <w:spacing w:val="-9"/>
        </w:rPr>
        <w:t xml:space="preserve"> </w:t>
      </w:r>
      <w:r>
        <w:t>whether</w:t>
      </w:r>
      <w:r>
        <w:rPr>
          <w:spacing w:val="-9"/>
        </w:rPr>
        <w:t xml:space="preserve"> </w:t>
      </w:r>
      <w:r>
        <w:t xml:space="preserve">there is a change in the current ratio over </w:t>
      </w:r>
      <w:r>
        <w:t>a period of time</w:t>
      </w:r>
      <w:r>
        <w:t>, and</w:t>
      </w:r>
    </w:p>
    <w:p w:rsidR="00361071" w14:paraId="359BBDFB" w14:textId="77777777">
      <w:pPr>
        <w:pStyle w:val="BodyText"/>
        <w:spacing w:before="2"/>
        <w:rPr>
          <w:sz w:val="22"/>
        </w:rPr>
      </w:pPr>
    </w:p>
    <w:p w:rsidR="00361071" w14:paraId="32D411A3" w14:textId="77777777">
      <w:pPr>
        <w:pStyle w:val="ListParagraph"/>
        <w:numPr>
          <w:ilvl w:val="3"/>
          <w:numId w:val="5"/>
        </w:numPr>
        <w:tabs>
          <w:tab w:val="left" w:pos="1432"/>
        </w:tabs>
        <w:ind w:hanging="352"/>
      </w:pPr>
      <w:r>
        <w:rPr>
          <w:spacing w:val="-2"/>
        </w:rPr>
        <w:t>The</w:t>
      </w:r>
      <w:r>
        <w:rPr>
          <w:spacing w:val="-10"/>
        </w:rPr>
        <w:t xml:space="preserve"> </w:t>
      </w:r>
      <w:r>
        <w:rPr>
          <w:spacing w:val="-2"/>
        </w:rPr>
        <w:t>availability</w:t>
      </w:r>
      <w:r>
        <w:rPr>
          <w:spacing w:val="3"/>
        </w:rPr>
        <w:t xml:space="preserve"> </w:t>
      </w:r>
      <w:r>
        <w:rPr>
          <w:spacing w:val="-2"/>
        </w:rPr>
        <w:t>of</w:t>
      </w:r>
      <w:r>
        <w:rPr>
          <w:spacing w:val="3"/>
        </w:rPr>
        <w:t xml:space="preserve"> </w:t>
      </w:r>
      <w:r>
        <w:rPr>
          <w:spacing w:val="-2"/>
        </w:rPr>
        <w:t>outside financial</w:t>
      </w:r>
      <w:r>
        <w:rPr>
          <w:spacing w:val="-6"/>
        </w:rPr>
        <w:t xml:space="preserve"> </w:t>
      </w:r>
      <w:r>
        <w:rPr>
          <w:spacing w:val="-2"/>
        </w:rPr>
        <w:t>resources.</w:t>
      </w:r>
    </w:p>
    <w:p w:rsidR="00361071" w14:paraId="0CB570B0" w14:textId="77777777">
      <w:pPr>
        <w:pStyle w:val="ListParagraph"/>
        <w:numPr>
          <w:ilvl w:val="2"/>
          <w:numId w:val="5"/>
        </w:numPr>
        <w:tabs>
          <w:tab w:val="left" w:pos="1072"/>
        </w:tabs>
        <w:spacing w:before="248"/>
        <w:ind w:hanging="352"/>
      </w:pPr>
      <w:r>
        <w:t>CMS</w:t>
      </w:r>
      <w:r>
        <w:rPr>
          <w:spacing w:val="-16"/>
        </w:rPr>
        <w:t xml:space="preserve"> </w:t>
      </w:r>
      <w:r>
        <w:t>may</w:t>
      </w:r>
      <w:r>
        <w:rPr>
          <w:spacing w:val="-15"/>
        </w:rPr>
        <w:t xml:space="preserve"> </w:t>
      </w:r>
      <w:r>
        <w:t>apply</w:t>
      </w:r>
      <w:r>
        <w:rPr>
          <w:spacing w:val="-4"/>
        </w:rPr>
        <w:t xml:space="preserve"> </w:t>
      </w:r>
      <w:r>
        <w:t>the</w:t>
      </w:r>
      <w:r>
        <w:rPr>
          <w:spacing w:val="-16"/>
        </w:rPr>
        <w:t xml:space="preserve"> </w:t>
      </w:r>
      <w:r>
        <w:t>following</w:t>
      </w:r>
      <w:r>
        <w:rPr>
          <w:spacing w:val="-15"/>
        </w:rPr>
        <w:t xml:space="preserve"> </w:t>
      </w:r>
      <w:r>
        <w:t>corresponding</w:t>
      </w:r>
      <w:r>
        <w:rPr>
          <w:spacing w:val="-14"/>
        </w:rPr>
        <w:t xml:space="preserve"> </w:t>
      </w:r>
      <w:r>
        <w:t>corrective</w:t>
      </w:r>
      <w:r>
        <w:rPr>
          <w:spacing w:val="-16"/>
        </w:rPr>
        <w:t xml:space="preserve"> </w:t>
      </w:r>
      <w:r>
        <w:t>action</w:t>
      </w:r>
      <w:r>
        <w:rPr>
          <w:spacing w:val="-21"/>
        </w:rPr>
        <w:t xml:space="preserve"> </w:t>
      </w:r>
      <w:r>
        <w:rPr>
          <w:spacing w:val="-2"/>
        </w:rPr>
        <w:t>remedies:</w:t>
      </w:r>
    </w:p>
    <w:p w:rsidR="00361071" w14:paraId="27B0B494" w14:textId="77777777">
      <w:pPr>
        <w:pStyle w:val="ListParagraph"/>
        <w:numPr>
          <w:ilvl w:val="3"/>
          <w:numId w:val="5"/>
        </w:numPr>
        <w:tabs>
          <w:tab w:val="left" w:pos="1430"/>
          <w:tab w:val="left" w:pos="1439"/>
        </w:tabs>
        <w:spacing w:before="213"/>
        <w:ind w:left="1439" w:right="817" w:hanging="360"/>
      </w:pPr>
      <w:r>
        <w:t>If</w:t>
      </w:r>
      <w:r>
        <w:rPr>
          <w:spacing w:val="-2"/>
        </w:rPr>
        <w:t xml:space="preserve"> </w:t>
      </w:r>
      <w:r>
        <w:t>the</w:t>
      </w:r>
      <w:r>
        <w:rPr>
          <w:spacing w:val="-13"/>
        </w:rPr>
        <w:t xml:space="preserve"> </w:t>
      </w:r>
      <w:r>
        <w:t>PDP</w:t>
      </w:r>
      <w:r>
        <w:rPr>
          <w:spacing w:val="-9"/>
        </w:rPr>
        <w:t xml:space="preserve"> </w:t>
      </w:r>
      <w:r>
        <w:t>Sponsor</w:t>
      </w:r>
      <w:r>
        <w:rPr>
          <w:spacing w:val="-13"/>
        </w:rPr>
        <w:t xml:space="preserve"> </w:t>
      </w:r>
      <w:r>
        <w:t>fails</w:t>
      </w:r>
      <w:r>
        <w:rPr>
          <w:spacing w:val="-8"/>
        </w:rPr>
        <w:t xml:space="preserve"> </w:t>
      </w:r>
      <w:r>
        <w:t>to</w:t>
      </w:r>
      <w:r>
        <w:rPr>
          <w:spacing w:val="-13"/>
        </w:rPr>
        <w:t xml:space="preserve"> </w:t>
      </w:r>
      <w:r>
        <w:t>pay</w:t>
      </w:r>
      <w:r>
        <w:rPr>
          <w:spacing w:val="-2"/>
        </w:rPr>
        <w:t xml:space="preserve"> </w:t>
      </w:r>
      <w:r>
        <w:t>obligations</w:t>
      </w:r>
      <w:r>
        <w:rPr>
          <w:spacing w:val="-1"/>
        </w:rPr>
        <w:t xml:space="preserve"> </w:t>
      </w:r>
      <w:r>
        <w:t>as</w:t>
      </w:r>
      <w:r>
        <w:rPr>
          <w:spacing w:val="-1"/>
        </w:rPr>
        <w:t xml:space="preserve"> </w:t>
      </w:r>
      <w:r>
        <w:t>they</w:t>
      </w:r>
      <w:r>
        <w:rPr>
          <w:spacing w:val="-2"/>
        </w:rPr>
        <w:t xml:space="preserve"> </w:t>
      </w:r>
      <w:r>
        <w:t>become</w:t>
      </w:r>
      <w:r>
        <w:rPr>
          <w:spacing w:val="-13"/>
        </w:rPr>
        <w:t xml:space="preserve"> </w:t>
      </w:r>
      <w:r>
        <w:t>due,</w:t>
      </w:r>
      <w:r>
        <w:rPr>
          <w:spacing w:val="-2"/>
        </w:rPr>
        <w:t xml:space="preserve"> </w:t>
      </w:r>
      <w:r>
        <w:t>CMS</w:t>
      </w:r>
      <w:r>
        <w:rPr>
          <w:spacing w:val="-3"/>
        </w:rPr>
        <w:t xml:space="preserve"> </w:t>
      </w:r>
      <w:r>
        <w:t>will</w:t>
      </w:r>
      <w:r>
        <w:rPr>
          <w:spacing w:val="-4"/>
        </w:rPr>
        <w:t xml:space="preserve"> </w:t>
      </w:r>
      <w:r>
        <w:t>require</w:t>
      </w:r>
      <w:r>
        <w:rPr>
          <w:spacing w:val="-12"/>
        </w:rPr>
        <w:t xml:space="preserve"> </w:t>
      </w:r>
      <w:r>
        <w:t>the PDP Sponsor to initiate corrective action to pay all overdue</w:t>
      </w:r>
      <w:r>
        <w:rPr>
          <w:spacing w:val="-12"/>
        </w:rPr>
        <w:t xml:space="preserve"> </w:t>
      </w:r>
      <w:r>
        <w:t>obligations.</w:t>
      </w:r>
    </w:p>
    <w:p w:rsidR="00361071" w14:paraId="410C64C9" w14:textId="77777777">
      <w:pPr>
        <w:pStyle w:val="BodyText"/>
        <w:spacing w:before="3"/>
        <w:rPr>
          <w:sz w:val="22"/>
        </w:rPr>
      </w:pPr>
    </w:p>
    <w:p w:rsidR="00361071" w14:paraId="138356C1" w14:textId="77777777">
      <w:pPr>
        <w:pStyle w:val="ListParagraph"/>
        <w:numPr>
          <w:ilvl w:val="3"/>
          <w:numId w:val="5"/>
        </w:numPr>
        <w:tabs>
          <w:tab w:val="left" w:pos="1430"/>
          <w:tab w:val="left" w:pos="1439"/>
        </w:tabs>
        <w:spacing w:before="1"/>
        <w:ind w:left="1439" w:right="886" w:hanging="360"/>
      </w:pPr>
      <w:r>
        <w:t>CMS</w:t>
      </w:r>
      <w:r>
        <w:rPr>
          <w:spacing w:val="-9"/>
        </w:rPr>
        <w:t xml:space="preserve"> </w:t>
      </w:r>
      <w:r>
        <w:t>may require</w:t>
      </w:r>
      <w:r>
        <w:rPr>
          <w:spacing w:val="-11"/>
        </w:rPr>
        <w:t xml:space="preserve"> </w:t>
      </w:r>
      <w:r>
        <w:t>the</w:t>
      </w:r>
      <w:r>
        <w:rPr>
          <w:spacing w:val="-11"/>
        </w:rPr>
        <w:t xml:space="preserve"> </w:t>
      </w:r>
      <w:r>
        <w:t>PDP Sponsor</w:t>
      </w:r>
      <w:r>
        <w:rPr>
          <w:spacing w:val="-11"/>
        </w:rPr>
        <w:t xml:space="preserve"> </w:t>
      </w:r>
      <w:r>
        <w:t>to</w:t>
      </w:r>
      <w:r>
        <w:rPr>
          <w:spacing w:val="-11"/>
        </w:rPr>
        <w:t xml:space="preserve"> </w:t>
      </w:r>
      <w:r>
        <w:t>initiate</w:t>
      </w:r>
      <w:r>
        <w:rPr>
          <w:spacing w:val="-11"/>
        </w:rPr>
        <w:t xml:space="preserve"> </w:t>
      </w:r>
      <w:r>
        <w:t>corrective</w:t>
      </w:r>
      <w:r>
        <w:rPr>
          <w:spacing w:val="-11"/>
        </w:rPr>
        <w:t xml:space="preserve"> </w:t>
      </w:r>
      <w:r>
        <w:t>action</w:t>
      </w:r>
      <w:r>
        <w:rPr>
          <w:spacing w:val="-11"/>
        </w:rPr>
        <w:t xml:space="preserve"> </w:t>
      </w:r>
      <w:r>
        <w:t>if any of</w:t>
      </w:r>
      <w:r>
        <w:rPr>
          <w:spacing w:val="-6"/>
        </w:rPr>
        <w:t xml:space="preserve"> </w:t>
      </w:r>
      <w:r>
        <w:t>the</w:t>
      </w:r>
      <w:r>
        <w:rPr>
          <w:spacing w:val="-28"/>
        </w:rPr>
        <w:t xml:space="preserve"> </w:t>
      </w:r>
      <w:r>
        <w:t>following are evident:</w:t>
      </w:r>
    </w:p>
    <w:p w:rsidR="00361071" w14:paraId="30A3D486" w14:textId="77777777">
      <w:pPr>
        <w:pStyle w:val="ListParagraph"/>
        <w:numPr>
          <w:ilvl w:val="4"/>
          <w:numId w:val="5"/>
        </w:numPr>
        <w:tabs>
          <w:tab w:val="left" w:pos="1791"/>
        </w:tabs>
        <w:spacing w:before="249"/>
        <w:ind w:left="1791" w:hanging="351"/>
      </w:pPr>
      <w:r>
        <w:t>The</w:t>
      </w:r>
      <w:r>
        <w:rPr>
          <w:spacing w:val="-16"/>
        </w:rPr>
        <w:t xml:space="preserve"> </w:t>
      </w:r>
      <w:r>
        <w:t>current</w:t>
      </w:r>
      <w:r>
        <w:rPr>
          <w:spacing w:val="-12"/>
        </w:rPr>
        <w:t xml:space="preserve"> </w:t>
      </w:r>
      <w:r>
        <w:t>ratio</w:t>
      </w:r>
      <w:r>
        <w:rPr>
          <w:spacing w:val="-15"/>
        </w:rPr>
        <w:t xml:space="preserve"> </w:t>
      </w:r>
      <w:r>
        <w:t>declines</w:t>
      </w:r>
      <w:r>
        <w:rPr>
          <w:spacing w:val="-11"/>
        </w:rPr>
        <w:t xml:space="preserve"> </w:t>
      </w:r>
      <w:r>
        <w:t>significantly;</w:t>
      </w:r>
      <w:r>
        <w:rPr>
          <w:spacing w:val="-15"/>
        </w:rPr>
        <w:t xml:space="preserve"> </w:t>
      </w:r>
      <w:r>
        <w:rPr>
          <w:spacing w:val="-5"/>
        </w:rPr>
        <w:t>or</w:t>
      </w:r>
    </w:p>
    <w:p w:rsidR="00361071" w14:paraId="181CEB2E" w14:textId="77777777">
      <w:pPr>
        <w:pStyle w:val="BodyText"/>
        <w:spacing w:before="2"/>
        <w:rPr>
          <w:sz w:val="22"/>
        </w:rPr>
      </w:pPr>
    </w:p>
    <w:p w:rsidR="00361071" w14:paraId="2876F6AA" w14:textId="77777777">
      <w:pPr>
        <w:pStyle w:val="ListParagraph"/>
        <w:numPr>
          <w:ilvl w:val="4"/>
          <w:numId w:val="5"/>
        </w:numPr>
        <w:tabs>
          <w:tab w:val="left" w:pos="1790"/>
          <w:tab w:val="left" w:pos="1799"/>
        </w:tabs>
        <w:ind w:right="892" w:hanging="360"/>
      </w:pPr>
      <w:r>
        <w:t>A continued downward trend in the current ratio. The corrective action may include a change in the distribution of assets, a reduction of liabilities, or alternative</w:t>
      </w:r>
      <w:r>
        <w:rPr>
          <w:spacing w:val="-11"/>
        </w:rPr>
        <w:t xml:space="preserve"> </w:t>
      </w:r>
      <w:r>
        <w:t>arrangements to</w:t>
      </w:r>
      <w:r>
        <w:rPr>
          <w:spacing w:val="-11"/>
        </w:rPr>
        <w:t xml:space="preserve"> </w:t>
      </w:r>
      <w:r>
        <w:t>secure</w:t>
      </w:r>
      <w:r>
        <w:rPr>
          <w:spacing w:val="-11"/>
        </w:rPr>
        <w:t xml:space="preserve"> </w:t>
      </w:r>
      <w:r>
        <w:t>additional</w:t>
      </w:r>
      <w:r>
        <w:rPr>
          <w:spacing w:val="-1"/>
        </w:rPr>
        <w:t xml:space="preserve"> </w:t>
      </w:r>
      <w:r>
        <w:t>funding</w:t>
      </w:r>
      <w:r>
        <w:rPr>
          <w:spacing w:val="-11"/>
        </w:rPr>
        <w:t xml:space="preserve"> </w:t>
      </w:r>
      <w:r>
        <w:t>to</w:t>
      </w:r>
      <w:r>
        <w:rPr>
          <w:spacing w:val="-11"/>
        </w:rPr>
        <w:t xml:space="preserve"> </w:t>
      </w:r>
      <w:r>
        <w:t>restore</w:t>
      </w:r>
      <w:r>
        <w:rPr>
          <w:spacing w:val="-11"/>
        </w:rPr>
        <w:t xml:space="preserve"> </w:t>
      </w:r>
      <w:r>
        <w:t>the</w:t>
      </w:r>
      <w:r>
        <w:rPr>
          <w:spacing w:val="-11"/>
        </w:rPr>
        <w:t xml:space="preserve"> </w:t>
      </w:r>
      <w:r>
        <w:t>current ratio to at least 1:1.</w:t>
      </w:r>
    </w:p>
    <w:p w:rsidR="00361071" w14:paraId="76E19F03" w14:textId="77777777">
      <w:pPr>
        <w:pStyle w:val="BodyText"/>
        <w:spacing w:before="10"/>
        <w:rPr>
          <w:sz w:val="22"/>
        </w:rPr>
      </w:pPr>
    </w:p>
    <w:p w:rsidR="00361071" w14:paraId="489E2C54" w14:textId="77777777">
      <w:pPr>
        <w:pStyle w:val="ListParagraph"/>
        <w:numPr>
          <w:ilvl w:val="2"/>
          <w:numId w:val="5"/>
        </w:numPr>
        <w:tabs>
          <w:tab w:val="left" w:pos="1071"/>
          <w:tab w:val="left" w:pos="1079"/>
        </w:tabs>
        <w:spacing w:line="235" w:lineRule="auto"/>
        <w:ind w:left="1079" w:right="861" w:hanging="360"/>
      </w:pPr>
      <w:r>
        <w:t>If</w:t>
      </w:r>
      <w:r>
        <w:rPr>
          <w:spacing w:val="-2"/>
        </w:rPr>
        <w:t xml:space="preserve"> </w:t>
      </w:r>
      <w:r>
        <w:t>there</w:t>
      </w:r>
      <w:r>
        <w:rPr>
          <w:spacing w:val="-11"/>
        </w:rPr>
        <w:t xml:space="preserve"> </w:t>
      </w:r>
      <w:r>
        <w:t>is a</w:t>
      </w:r>
      <w:r>
        <w:rPr>
          <w:spacing w:val="-16"/>
        </w:rPr>
        <w:t xml:space="preserve"> </w:t>
      </w:r>
      <w:r>
        <w:t>change</w:t>
      </w:r>
      <w:r>
        <w:rPr>
          <w:spacing w:val="-10"/>
        </w:rPr>
        <w:t xml:space="preserve"> </w:t>
      </w:r>
      <w:r>
        <w:t>in</w:t>
      </w:r>
      <w:r>
        <w:rPr>
          <w:spacing w:val="-11"/>
        </w:rPr>
        <w:t xml:space="preserve"> </w:t>
      </w:r>
      <w:r>
        <w:t>the</w:t>
      </w:r>
      <w:r>
        <w:rPr>
          <w:spacing w:val="-5"/>
        </w:rPr>
        <w:t xml:space="preserve"> </w:t>
      </w:r>
      <w:r>
        <w:t>availability of the</w:t>
      </w:r>
      <w:r>
        <w:rPr>
          <w:spacing w:val="-10"/>
        </w:rPr>
        <w:t xml:space="preserve"> </w:t>
      </w:r>
      <w:r>
        <w:t>outside</w:t>
      </w:r>
      <w:r>
        <w:rPr>
          <w:spacing w:val="-11"/>
        </w:rPr>
        <w:t xml:space="preserve"> </w:t>
      </w:r>
      <w:r>
        <w:t>resources, CMS</w:t>
      </w:r>
      <w:r>
        <w:rPr>
          <w:spacing w:val="-1"/>
        </w:rPr>
        <w:t xml:space="preserve"> </w:t>
      </w:r>
      <w:r>
        <w:t>will</w:t>
      </w:r>
      <w:r>
        <w:rPr>
          <w:spacing w:val="-2"/>
        </w:rPr>
        <w:t xml:space="preserve"> </w:t>
      </w:r>
      <w:r>
        <w:t>require</w:t>
      </w:r>
      <w:r>
        <w:rPr>
          <w:spacing w:val="-10"/>
        </w:rPr>
        <w:t xml:space="preserve"> </w:t>
      </w:r>
      <w:r>
        <w:t>the</w:t>
      </w:r>
      <w:r>
        <w:rPr>
          <w:spacing w:val="-11"/>
        </w:rPr>
        <w:t xml:space="preserve"> </w:t>
      </w:r>
      <w:r>
        <w:t>PDP Sponsor to obtain funding from alternative financial resources.</w:t>
      </w:r>
    </w:p>
    <w:p w:rsidR="00361071" w14:paraId="77175E44" w14:textId="77777777">
      <w:pPr>
        <w:pStyle w:val="ListParagraph"/>
        <w:numPr>
          <w:ilvl w:val="1"/>
          <w:numId w:val="5"/>
        </w:numPr>
        <w:tabs>
          <w:tab w:val="left" w:pos="718"/>
        </w:tabs>
        <w:spacing w:before="220"/>
        <w:ind w:left="718" w:hanging="358"/>
        <w:rPr>
          <w:b/>
        </w:rPr>
      </w:pPr>
      <w:r>
        <w:rPr>
          <w:b/>
          <w:spacing w:val="-2"/>
        </w:rPr>
        <w:t>Methods</w:t>
      </w:r>
      <w:r>
        <w:rPr>
          <w:b/>
          <w:spacing w:val="-6"/>
        </w:rPr>
        <w:t xml:space="preserve"> </w:t>
      </w:r>
      <w:r>
        <w:rPr>
          <w:b/>
          <w:spacing w:val="-2"/>
        </w:rPr>
        <w:t>of</w:t>
      </w:r>
      <w:r>
        <w:rPr>
          <w:b/>
          <w:spacing w:val="-14"/>
        </w:rPr>
        <w:t xml:space="preserve"> </w:t>
      </w:r>
      <w:r>
        <w:rPr>
          <w:b/>
          <w:spacing w:val="-2"/>
        </w:rPr>
        <w:t>Accounting</w:t>
      </w:r>
    </w:p>
    <w:p w:rsidR="00361071" w14:paraId="5688490B" w14:textId="77777777">
      <w:pPr>
        <w:pStyle w:val="BodyText"/>
        <w:spacing w:before="2"/>
        <w:rPr>
          <w:b/>
          <w:sz w:val="22"/>
        </w:rPr>
      </w:pPr>
    </w:p>
    <w:p w:rsidR="00361071" w14:paraId="45670C07" w14:textId="77777777">
      <w:pPr>
        <w:pStyle w:val="ListParagraph"/>
        <w:numPr>
          <w:ilvl w:val="2"/>
          <w:numId w:val="5"/>
        </w:numPr>
        <w:tabs>
          <w:tab w:val="left" w:pos="1071"/>
          <w:tab w:val="left" w:pos="1079"/>
        </w:tabs>
        <w:ind w:left="1079" w:right="879" w:hanging="360"/>
      </w:pPr>
      <w:r>
        <w:t>The</w:t>
      </w:r>
      <w:r>
        <w:rPr>
          <w:spacing w:val="-3"/>
        </w:rPr>
        <w:t xml:space="preserve"> </w:t>
      </w:r>
      <w:r>
        <w:t>PDP Sponsor</w:t>
      </w:r>
      <w:r>
        <w:rPr>
          <w:spacing w:val="-3"/>
        </w:rPr>
        <w:t xml:space="preserve"> </w:t>
      </w:r>
      <w:r>
        <w:t>may use</w:t>
      </w:r>
      <w:r>
        <w:rPr>
          <w:spacing w:val="-3"/>
        </w:rPr>
        <w:t xml:space="preserve"> </w:t>
      </w:r>
      <w:r>
        <w:t>the</w:t>
      </w:r>
      <w:r>
        <w:rPr>
          <w:spacing w:val="-3"/>
        </w:rPr>
        <w:t xml:space="preserve"> </w:t>
      </w:r>
      <w:r>
        <w:t>standards of Generally Accepted</w:t>
      </w:r>
      <w:r>
        <w:rPr>
          <w:spacing w:val="-3"/>
        </w:rPr>
        <w:t xml:space="preserve"> </w:t>
      </w:r>
      <w:r>
        <w:t>Accounting</w:t>
      </w:r>
      <w:r>
        <w:rPr>
          <w:spacing w:val="-3"/>
        </w:rPr>
        <w:t xml:space="preserve"> </w:t>
      </w:r>
      <w:r>
        <w:t>Principles (GAAP</w:t>
      </w:r>
      <w:r>
        <w:t>)</w:t>
      </w:r>
      <w:r>
        <w:rPr>
          <w:spacing w:val="-12"/>
        </w:rPr>
        <w:t xml:space="preserve"> </w:t>
      </w:r>
      <w:r>
        <w:t>or</w:t>
      </w:r>
      <w:r>
        <w:rPr>
          <w:spacing w:val="-12"/>
        </w:rPr>
        <w:t xml:space="preserve"> </w:t>
      </w:r>
      <w:r>
        <w:t>it</w:t>
      </w:r>
      <w:r>
        <w:rPr>
          <w:spacing w:val="-2"/>
        </w:rPr>
        <w:t xml:space="preserve"> </w:t>
      </w:r>
      <w:r>
        <w:t>may</w:t>
      </w:r>
      <w:r>
        <w:rPr>
          <w:spacing w:val="-1"/>
        </w:rPr>
        <w:t xml:space="preserve"> </w:t>
      </w:r>
      <w:r>
        <w:t>use</w:t>
      </w:r>
      <w:r>
        <w:rPr>
          <w:spacing w:val="-12"/>
        </w:rPr>
        <w:t xml:space="preserve"> </w:t>
      </w:r>
      <w:r>
        <w:t>the</w:t>
      </w:r>
      <w:r>
        <w:rPr>
          <w:spacing w:val="-12"/>
        </w:rPr>
        <w:t xml:space="preserve"> </w:t>
      </w:r>
      <w:r>
        <w:t>standards of</w:t>
      </w:r>
      <w:r>
        <w:rPr>
          <w:spacing w:val="-1"/>
        </w:rPr>
        <w:t xml:space="preserve"> </w:t>
      </w:r>
      <w:r>
        <w:t>Statutory</w:t>
      </w:r>
      <w:r>
        <w:rPr>
          <w:spacing w:val="-8"/>
        </w:rPr>
        <w:t xml:space="preserve"> </w:t>
      </w:r>
      <w:r>
        <w:t>Accounting</w:t>
      </w:r>
      <w:r>
        <w:rPr>
          <w:spacing w:val="-12"/>
        </w:rPr>
        <w:t xml:space="preserve"> </w:t>
      </w:r>
      <w:r>
        <w:t>Principles (SAP)</w:t>
      </w:r>
      <w:r>
        <w:rPr>
          <w:spacing w:val="-12"/>
        </w:rPr>
        <w:t xml:space="preserve"> </w:t>
      </w:r>
      <w:r>
        <w:t>applicable to the type of organization it would have been licensed as at the state level if a waiver were</w:t>
      </w:r>
      <w:r>
        <w:rPr>
          <w:spacing w:val="-4"/>
        </w:rPr>
        <w:t xml:space="preserve"> </w:t>
      </w:r>
      <w:r>
        <w:t>not granted</w:t>
      </w:r>
      <w:r>
        <w:rPr>
          <w:spacing w:val="-4"/>
        </w:rPr>
        <w:t xml:space="preserve"> </w:t>
      </w:r>
      <w:r>
        <w:t>by CMS. Whether</w:t>
      </w:r>
      <w:r>
        <w:rPr>
          <w:spacing w:val="-4"/>
        </w:rPr>
        <w:t xml:space="preserve"> </w:t>
      </w:r>
      <w:r>
        <w:t>GAAP or</w:t>
      </w:r>
      <w:r>
        <w:rPr>
          <w:spacing w:val="-4"/>
        </w:rPr>
        <w:t xml:space="preserve"> </w:t>
      </w:r>
      <w:r>
        <w:t xml:space="preserve">SAP is </w:t>
      </w:r>
      <w:r>
        <w:t>utilized</w:t>
      </w:r>
      <w:r>
        <w:rPr>
          <w:spacing w:val="-4"/>
        </w:rPr>
        <w:t xml:space="preserve"> </w:t>
      </w:r>
      <w:r>
        <w:t>however, there</w:t>
      </w:r>
      <w:r>
        <w:rPr>
          <w:spacing w:val="-3"/>
        </w:rPr>
        <w:t xml:space="preserve"> </w:t>
      </w:r>
      <w:r>
        <w:t>are</w:t>
      </w:r>
      <w:r>
        <w:rPr>
          <w:spacing w:val="-4"/>
        </w:rPr>
        <w:t xml:space="preserve"> </w:t>
      </w:r>
      <w:r>
        <w:t>certain additional differences cited below for waivered PDP Sponsors.</w:t>
      </w:r>
    </w:p>
    <w:p w:rsidR="00361071" w14:paraId="1D454B00" w14:textId="77777777">
      <w:pPr>
        <w:pStyle w:val="ListParagraph"/>
        <w:numPr>
          <w:ilvl w:val="3"/>
          <w:numId w:val="5"/>
        </w:numPr>
        <w:tabs>
          <w:tab w:val="left" w:pos="1430"/>
          <w:tab w:val="left" w:pos="1439"/>
        </w:tabs>
        <w:spacing w:before="6"/>
        <w:ind w:left="1439" w:right="1184" w:hanging="360"/>
      </w:pPr>
      <w:r>
        <w:t>GAAP</w:t>
      </w:r>
      <w:r>
        <w:rPr>
          <w:spacing w:val="-12"/>
        </w:rPr>
        <w:t xml:space="preserve"> </w:t>
      </w:r>
      <w:r>
        <w:t>are</w:t>
      </w:r>
      <w:r>
        <w:rPr>
          <w:spacing w:val="-12"/>
        </w:rPr>
        <w:t xml:space="preserve"> </w:t>
      </w:r>
      <w:r>
        <w:t>those</w:t>
      </w:r>
      <w:r>
        <w:rPr>
          <w:spacing w:val="-12"/>
        </w:rPr>
        <w:t xml:space="preserve"> </w:t>
      </w:r>
      <w:r>
        <w:t>accounting</w:t>
      </w:r>
      <w:r>
        <w:rPr>
          <w:spacing w:val="-12"/>
        </w:rPr>
        <w:t xml:space="preserve"> </w:t>
      </w:r>
      <w:r>
        <w:t>principles</w:t>
      </w:r>
      <w:r>
        <w:rPr>
          <w:spacing w:val="-16"/>
        </w:rPr>
        <w:t xml:space="preserve"> </w:t>
      </w:r>
      <w:r>
        <w:t>or</w:t>
      </w:r>
      <w:r>
        <w:rPr>
          <w:spacing w:val="-11"/>
        </w:rPr>
        <w:t xml:space="preserve"> </w:t>
      </w:r>
      <w:r>
        <w:t>practices prescribed</w:t>
      </w:r>
      <w:r>
        <w:rPr>
          <w:spacing w:val="-12"/>
        </w:rPr>
        <w:t xml:space="preserve"> </w:t>
      </w:r>
      <w:r>
        <w:t>or</w:t>
      </w:r>
      <w:r>
        <w:rPr>
          <w:spacing w:val="-12"/>
        </w:rPr>
        <w:t xml:space="preserve"> </w:t>
      </w:r>
      <w:r>
        <w:t>permitted</w:t>
      </w:r>
      <w:r>
        <w:rPr>
          <w:spacing w:val="-6"/>
        </w:rPr>
        <w:t xml:space="preserve"> </w:t>
      </w:r>
      <w:r>
        <w:t>by the Financial Accounting Standards Board.</w:t>
      </w:r>
    </w:p>
    <w:p w:rsidR="00361071" w14:paraId="065B0C68" w14:textId="77777777">
      <w:pPr>
        <w:pStyle w:val="ListParagraph"/>
        <w:numPr>
          <w:ilvl w:val="3"/>
          <w:numId w:val="5"/>
        </w:numPr>
        <w:tabs>
          <w:tab w:val="left" w:pos="1430"/>
          <w:tab w:val="left" w:pos="1440"/>
        </w:tabs>
        <w:spacing w:before="242"/>
        <w:ind w:left="1440" w:right="1325" w:hanging="361"/>
      </w:pPr>
      <w:r>
        <w:t>SAP</w:t>
      </w:r>
      <w:r>
        <w:rPr>
          <w:spacing w:val="-1"/>
        </w:rPr>
        <w:t xml:space="preserve"> </w:t>
      </w:r>
      <w:r>
        <w:t>are</w:t>
      </w:r>
      <w:r>
        <w:rPr>
          <w:spacing w:val="-11"/>
        </w:rPr>
        <w:t xml:space="preserve"> </w:t>
      </w:r>
      <w:r>
        <w:t>those</w:t>
      </w:r>
      <w:r>
        <w:rPr>
          <w:spacing w:val="-11"/>
        </w:rPr>
        <w:t xml:space="preserve"> </w:t>
      </w:r>
      <w:r>
        <w:t>accounting</w:t>
      </w:r>
      <w:r>
        <w:rPr>
          <w:spacing w:val="-11"/>
        </w:rPr>
        <w:t xml:space="preserve"> </w:t>
      </w:r>
      <w:r>
        <w:t>principles or</w:t>
      </w:r>
      <w:r>
        <w:rPr>
          <w:spacing w:val="-11"/>
        </w:rPr>
        <w:t xml:space="preserve"> </w:t>
      </w:r>
      <w:r>
        <w:t>practices prescribed</w:t>
      </w:r>
      <w:r>
        <w:rPr>
          <w:spacing w:val="-11"/>
        </w:rPr>
        <w:t xml:space="preserve"> </w:t>
      </w:r>
      <w:r>
        <w:t>or</w:t>
      </w:r>
      <w:r>
        <w:rPr>
          <w:spacing w:val="-11"/>
        </w:rPr>
        <w:t xml:space="preserve"> </w:t>
      </w:r>
      <w:r>
        <w:t>permitted</w:t>
      </w:r>
      <w:r>
        <w:rPr>
          <w:spacing w:val="-11"/>
        </w:rPr>
        <w:t xml:space="preserve"> </w:t>
      </w:r>
      <w:r>
        <w:t xml:space="preserve">by the domiciliary State insurance department in the State in which the PDP Sponsor </w:t>
      </w:r>
      <w:r>
        <w:rPr>
          <w:spacing w:val="-2"/>
        </w:rPr>
        <w:t>operates.</w:t>
      </w:r>
    </w:p>
    <w:p w:rsidR="00361071" w14:paraId="6DF7973E" w14:textId="77777777">
      <w:pPr>
        <w:pStyle w:val="ListParagraph"/>
        <w:sectPr>
          <w:pgSz w:w="12240" w:h="15840"/>
          <w:pgMar w:top="1360" w:right="720" w:bottom="900" w:left="1080" w:header="0" w:footer="643" w:gutter="0"/>
          <w:cols w:space="720"/>
        </w:sectPr>
      </w:pPr>
    </w:p>
    <w:p w:rsidR="00361071" w14:paraId="4E721ED5" w14:textId="77777777">
      <w:pPr>
        <w:pStyle w:val="ListParagraph"/>
        <w:numPr>
          <w:ilvl w:val="2"/>
          <w:numId w:val="5"/>
        </w:numPr>
        <w:tabs>
          <w:tab w:val="left" w:pos="1071"/>
          <w:tab w:val="left" w:pos="1079"/>
        </w:tabs>
        <w:spacing w:before="73" w:line="237" w:lineRule="auto"/>
        <w:ind w:left="1079" w:right="935" w:hanging="360"/>
      </w:pPr>
      <w:r>
        <w:t>Waivered organizations should note that the maximum period of waiver is limited by Federal</w:t>
      </w:r>
      <w:r>
        <w:rPr>
          <w:spacing w:val="-2"/>
        </w:rPr>
        <w:t xml:space="preserve"> </w:t>
      </w:r>
      <w:r>
        <w:t xml:space="preserve">regulation. </w:t>
      </w:r>
      <w:r>
        <w:t>At such</w:t>
      </w:r>
      <w:r>
        <w:rPr>
          <w:spacing w:val="-11"/>
        </w:rPr>
        <w:t xml:space="preserve"> </w:t>
      </w:r>
      <w:r>
        <w:t>time</w:t>
      </w:r>
      <w:r>
        <w:rPr>
          <w:spacing w:val="-12"/>
        </w:rPr>
        <w:t xml:space="preserve"> </w:t>
      </w:r>
      <w:r>
        <w:t>as</w:t>
      </w:r>
      <w:r>
        <w:rPr>
          <w:spacing w:val="-12"/>
        </w:rPr>
        <w:t xml:space="preserve"> </w:t>
      </w:r>
      <w:r>
        <w:t>the</w:t>
      </w:r>
      <w:r>
        <w:rPr>
          <w:spacing w:val="-12"/>
        </w:rPr>
        <w:t xml:space="preserve"> </w:t>
      </w:r>
      <w:r>
        <w:t>waiver</w:t>
      </w:r>
      <w:r>
        <w:rPr>
          <w:spacing w:val="-12"/>
        </w:rPr>
        <w:t xml:space="preserve"> </w:t>
      </w:r>
      <w:r>
        <w:t>expires, the</w:t>
      </w:r>
      <w:r>
        <w:rPr>
          <w:spacing w:val="-12"/>
        </w:rPr>
        <w:t xml:space="preserve"> </w:t>
      </w:r>
      <w:r>
        <w:t>PDP</w:t>
      </w:r>
      <w:r>
        <w:rPr>
          <w:spacing w:val="-1"/>
        </w:rPr>
        <w:t xml:space="preserve"> </w:t>
      </w:r>
      <w:r>
        <w:t>Sponsor</w:t>
      </w:r>
      <w:r>
        <w:rPr>
          <w:spacing w:val="-5"/>
        </w:rPr>
        <w:t xml:space="preserve"> </w:t>
      </w:r>
      <w:r>
        <w:t>would</w:t>
      </w:r>
      <w:r>
        <w:rPr>
          <w:spacing w:val="-5"/>
        </w:rPr>
        <w:t xml:space="preserve"> </w:t>
      </w:r>
      <w:r>
        <w:t>have</w:t>
      </w:r>
      <w:r>
        <w:rPr>
          <w:spacing w:val="-12"/>
        </w:rPr>
        <w:t xml:space="preserve"> </w:t>
      </w:r>
      <w:r>
        <w:t>to obtain a risk bearing license.</w:t>
      </w:r>
    </w:p>
    <w:p w:rsidR="00361071" w14:paraId="0B15AE38" w14:textId="77777777">
      <w:pPr>
        <w:pStyle w:val="BodyText"/>
        <w:spacing w:before="10"/>
        <w:rPr>
          <w:sz w:val="22"/>
        </w:rPr>
      </w:pPr>
    </w:p>
    <w:p w:rsidR="00361071" w14:paraId="59C94FD7" w14:textId="77777777">
      <w:pPr>
        <w:pStyle w:val="ListParagraph"/>
        <w:numPr>
          <w:ilvl w:val="2"/>
          <w:numId w:val="5"/>
        </w:numPr>
        <w:tabs>
          <w:tab w:val="left" w:pos="1072"/>
        </w:tabs>
        <w:ind w:hanging="352"/>
      </w:pPr>
      <w:r>
        <w:t>Waivered</w:t>
      </w:r>
      <w:r>
        <w:rPr>
          <w:spacing w:val="-16"/>
        </w:rPr>
        <w:t xml:space="preserve"> </w:t>
      </w:r>
      <w:r>
        <w:t>PDP</w:t>
      </w:r>
      <w:r>
        <w:rPr>
          <w:spacing w:val="-15"/>
        </w:rPr>
        <w:t xml:space="preserve"> </w:t>
      </w:r>
      <w:r>
        <w:t>Sponsors</w:t>
      </w:r>
      <w:r>
        <w:rPr>
          <w:spacing w:val="-11"/>
        </w:rPr>
        <w:t xml:space="preserve"> </w:t>
      </w:r>
      <w:r>
        <w:t>should</w:t>
      </w:r>
      <w:r>
        <w:rPr>
          <w:spacing w:val="-14"/>
        </w:rPr>
        <w:t xml:space="preserve"> </w:t>
      </w:r>
      <w:r>
        <w:t>adjust</w:t>
      </w:r>
      <w:r>
        <w:rPr>
          <w:spacing w:val="-5"/>
        </w:rPr>
        <w:t xml:space="preserve"> </w:t>
      </w:r>
      <w:r>
        <w:t>their</w:t>
      </w:r>
      <w:r>
        <w:rPr>
          <w:spacing w:val="-14"/>
        </w:rPr>
        <w:t xml:space="preserve"> </w:t>
      </w:r>
      <w:r>
        <w:t>balance</w:t>
      </w:r>
      <w:r>
        <w:rPr>
          <w:spacing w:val="-15"/>
        </w:rPr>
        <w:t xml:space="preserve"> </w:t>
      </w:r>
      <w:r>
        <w:t>sheets</w:t>
      </w:r>
      <w:r>
        <w:rPr>
          <w:spacing w:val="-4"/>
        </w:rPr>
        <w:t xml:space="preserve"> </w:t>
      </w:r>
      <w:r>
        <w:t>as</w:t>
      </w:r>
      <w:r>
        <w:rPr>
          <w:spacing w:val="-16"/>
        </w:rPr>
        <w:t xml:space="preserve"> </w:t>
      </w:r>
      <w:r>
        <w:rPr>
          <w:spacing w:val="-2"/>
        </w:rPr>
        <w:t>follows:</w:t>
      </w:r>
    </w:p>
    <w:p w:rsidR="00361071" w14:paraId="1B08DF79" w14:textId="77777777">
      <w:pPr>
        <w:pStyle w:val="ListParagraph"/>
        <w:numPr>
          <w:ilvl w:val="3"/>
          <w:numId w:val="5"/>
        </w:numPr>
        <w:tabs>
          <w:tab w:val="left" w:pos="1431"/>
        </w:tabs>
        <w:spacing w:before="220"/>
        <w:ind w:left="1431" w:hanging="351"/>
      </w:pPr>
      <w:r>
        <w:t>Calculation-Assets:</w:t>
      </w:r>
      <w:r>
        <w:rPr>
          <w:spacing w:val="-16"/>
        </w:rPr>
        <w:t xml:space="preserve"> </w:t>
      </w:r>
      <w:r>
        <w:t>The</w:t>
      </w:r>
      <w:r>
        <w:rPr>
          <w:spacing w:val="-16"/>
        </w:rPr>
        <w:t xml:space="preserve"> </w:t>
      </w:r>
      <w:r>
        <w:t>following</w:t>
      </w:r>
      <w:r>
        <w:rPr>
          <w:spacing w:val="-15"/>
        </w:rPr>
        <w:t xml:space="preserve"> </w:t>
      </w:r>
      <w:r>
        <w:t>asset</w:t>
      </w:r>
      <w:r>
        <w:rPr>
          <w:spacing w:val="-12"/>
        </w:rPr>
        <w:t xml:space="preserve"> </w:t>
      </w:r>
      <w:r>
        <w:t>classes</w:t>
      </w:r>
      <w:r>
        <w:rPr>
          <w:spacing w:val="-8"/>
        </w:rPr>
        <w:t xml:space="preserve"> </w:t>
      </w:r>
      <w:r>
        <w:t>will</w:t>
      </w:r>
      <w:r>
        <w:rPr>
          <w:spacing w:val="-11"/>
        </w:rPr>
        <w:t xml:space="preserve"> </w:t>
      </w:r>
      <w:r>
        <w:t>not</w:t>
      </w:r>
      <w:r>
        <w:rPr>
          <w:spacing w:val="-4"/>
        </w:rPr>
        <w:t xml:space="preserve"> </w:t>
      </w:r>
      <w:r>
        <w:t>be</w:t>
      </w:r>
      <w:r>
        <w:rPr>
          <w:spacing w:val="-13"/>
        </w:rPr>
        <w:t xml:space="preserve"> </w:t>
      </w:r>
      <w:r>
        <w:t>admitted</w:t>
      </w:r>
      <w:r>
        <w:rPr>
          <w:spacing w:val="-14"/>
        </w:rPr>
        <w:t xml:space="preserve"> </w:t>
      </w:r>
      <w:r>
        <w:t>as</w:t>
      </w:r>
      <w:r>
        <w:rPr>
          <w:spacing w:val="-16"/>
        </w:rPr>
        <w:t xml:space="preserve"> </w:t>
      </w:r>
      <w:r>
        <w:rPr>
          <w:spacing w:val="-2"/>
        </w:rPr>
        <w:t>assets:</w:t>
      </w:r>
    </w:p>
    <w:p w:rsidR="00361071" w14:paraId="3E71DBCE" w14:textId="77777777">
      <w:pPr>
        <w:pStyle w:val="ListParagraph"/>
        <w:numPr>
          <w:ilvl w:val="4"/>
          <w:numId w:val="5"/>
        </w:numPr>
        <w:tabs>
          <w:tab w:val="left" w:pos="1791"/>
        </w:tabs>
        <w:spacing w:before="248"/>
        <w:ind w:left="1791" w:hanging="351"/>
      </w:pPr>
      <w:r>
        <w:t>Good</w:t>
      </w:r>
      <w:r>
        <w:rPr>
          <w:spacing w:val="-11"/>
        </w:rPr>
        <w:t xml:space="preserve"> </w:t>
      </w:r>
      <w:r>
        <w:rPr>
          <w:spacing w:val="-2"/>
        </w:rPr>
        <w:t>will;</w:t>
      </w:r>
    </w:p>
    <w:p w:rsidR="00361071" w14:paraId="310A462D" w14:textId="77777777">
      <w:pPr>
        <w:pStyle w:val="BodyText"/>
        <w:spacing w:before="2"/>
        <w:rPr>
          <w:sz w:val="22"/>
        </w:rPr>
      </w:pPr>
    </w:p>
    <w:p w:rsidR="00361071" w14:paraId="72330C1A" w14:textId="77777777">
      <w:pPr>
        <w:pStyle w:val="ListParagraph"/>
        <w:numPr>
          <w:ilvl w:val="4"/>
          <w:numId w:val="5"/>
        </w:numPr>
        <w:tabs>
          <w:tab w:val="left" w:pos="1791"/>
        </w:tabs>
        <w:spacing w:before="1"/>
        <w:ind w:left="1791" w:hanging="351"/>
      </w:pPr>
      <w:r>
        <w:t>Acquisition</w:t>
      </w:r>
      <w:r>
        <w:rPr>
          <w:spacing w:val="-14"/>
        </w:rPr>
        <w:t xml:space="preserve"> </w:t>
      </w:r>
      <w:r>
        <w:rPr>
          <w:spacing w:val="-2"/>
        </w:rPr>
        <w:t>costs;</w:t>
      </w:r>
    </w:p>
    <w:p w:rsidR="00361071" w14:paraId="2B6446E5" w14:textId="77777777">
      <w:pPr>
        <w:pStyle w:val="ListParagraph"/>
        <w:numPr>
          <w:ilvl w:val="4"/>
          <w:numId w:val="5"/>
        </w:numPr>
        <w:tabs>
          <w:tab w:val="left" w:pos="1790"/>
        </w:tabs>
        <w:spacing w:before="248"/>
        <w:ind w:left="1790" w:hanging="350"/>
      </w:pPr>
      <w:r>
        <w:rPr>
          <w:spacing w:val="-2"/>
        </w:rPr>
        <w:t>Other</w:t>
      </w:r>
      <w:r>
        <w:rPr>
          <w:spacing w:val="-3"/>
        </w:rPr>
        <w:t xml:space="preserve"> </w:t>
      </w:r>
      <w:r>
        <w:rPr>
          <w:spacing w:val="-2"/>
        </w:rPr>
        <w:t>similar</w:t>
      </w:r>
      <w:r>
        <w:rPr>
          <w:spacing w:val="-3"/>
        </w:rPr>
        <w:t xml:space="preserve"> </w:t>
      </w:r>
      <w:r>
        <w:rPr>
          <w:spacing w:val="-2"/>
        </w:rPr>
        <w:t>intangible</w:t>
      </w:r>
      <w:r>
        <w:rPr>
          <w:spacing w:val="-9"/>
        </w:rPr>
        <w:t xml:space="preserve"> </w:t>
      </w:r>
      <w:r>
        <w:rPr>
          <w:spacing w:val="-2"/>
        </w:rPr>
        <w:t>assets.</w:t>
      </w:r>
    </w:p>
    <w:p w:rsidR="00361071" w14:paraId="41008600" w14:textId="77777777">
      <w:pPr>
        <w:pStyle w:val="ListParagraph"/>
        <w:numPr>
          <w:ilvl w:val="3"/>
          <w:numId w:val="5"/>
        </w:numPr>
        <w:tabs>
          <w:tab w:val="left" w:pos="1430"/>
          <w:tab w:val="left" w:pos="1439"/>
        </w:tabs>
        <w:spacing w:before="248"/>
        <w:ind w:left="1439" w:right="1198" w:hanging="360"/>
      </w:pPr>
      <w:r>
        <w:t>Calculation-</w:t>
      </w:r>
      <w:r>
        <w:rPr>
          <w:spacing w:val="-12"/>
        </w:rPr>
        <w:t xml:space="preserve"> </w:t>
      </w:r>
      <w:r>
        <w:t>Liabilities:</w:t>
      </w:r>
      <w:r>
        <w:rPr>
          <w:spacing w:val="-2"/>
        </w:rPr>
        <w:t xml:space="preserve"> </w:t>
      </w:r>
      <w:r>
        <w:t>Net</w:t>
      </w:r>
      <w:r>
        <w:rPr>
          <w:spacing w:val="-2"/>
        </w:rPr>
        <w:t xml:space="preserve"> </w:t>
      </w:r>
      <w:r>
        <w:t>worth</w:t>
      </w:r>
      <w:r>
        <w:rPr>
          <w:spacing w:val="-12"/>
        </w:rPr>
        <w:t xml:space="preserve"> </w:t>
      </w:r>
      <w:r>
        <w:t>means</w:t>
      </w:r>
      <w:r>
        <w:rPr>
          <w:spacing w:val="-1"/>
        </w:rPr>
        <w:t xml:space="preserve"> </w:t>
      </w:r>
      <w:r>
        <w:t>the</w:t>
      </w:r>
      <w:r>
        <w:rPr>
          <w:spacing w:val="-12"/>
        </w:rPr>
        <w:t xml:space="preserve"> </w:t>
      </w:r>
      <w:r>
        <w:t>excess of</w:t>
      </w:r>
      <w:r>
        <w:rPr>
          <w:spacing w:val="-15"/>
        </w:rPr>
        <w:t xml:space="preserve"> </w:t>
      </w:r>
      <w:r>
        <w:t>total</w:t>
      </w:r>
      <w:r>
        <w:rPr>
          <w:spacing w:val="-3"/>
        </w:rPr>
        <w:t xml:space="preserve"> </w:t>
      </w:r>
      <w:r>
        <w:t>admitted</w:t>
      </w:r>
      <w:r>
        <w:rPr>
          <w:spacing w:val="-12"/>
        </w:rPr>
        <w:t xml:space="preserve"> </w:t>
      </w:r>
      <w:r>
        <w:t>assets</w:t>
      </w:r>
      <w:r>
        <w:rPr>
          <w:spacing w:val="-1"/>
        </w:rPr>
        <w:t xml:space="preserve"> </w:t>
      </w:r>
      <w:r>
        <w:t>over total liabilities, but the liabilities shall not include fully subordinated</w:t>
      </w:r>
      <w:r>
        <w:rPr>
          <w:spacing w:val="-12"/>
        </w:rPr>
        <w:t xml:space="preserve"> </w:t>
      </w:r>
      <w:r>
        <w:t>debt.</w:t>
      </w:r>
    </w:p>
    <w:p w:rsidR="00361071" w14:paraId="4C217A6D" w14:textId="77777777">
      <w:pPr>
        <w:pStyle w:val="BodyText"/>
        <w:spacing w:before="3"/>
        <w:rPr>
          <w:sz w:val="22"/>
        </w:rPr>
      </w:pPr>
    </w:p>
    <w:p w:rsidR="00361071" w14:paraId="3B628BED" w14:textId="77777777">
      <w:pPr>
        <w:pStyle w:val="ListParagraph"/>
        <w:numPr>
          <w:ilvl w:val="4"/>
          <w:numId w:val="5"/>
        </w:numPr>
        <w:tabs>
          <w:tab w:val="left" w:pos="1790"/>
          <w:tab w:val="left" w:pos="1799"/>
        </w:tabs>
        <w:ind w:right="801" w:hanging="360"/>
      </w:pPr>
      <w:r>
        <w:t>Subordinated debt means an obligation that is owed by an organization that the creditor of the obligation, by law, agreement, or otherwise, has a lower repayment rank in the hierarchy of creditors than another creditor. The creditor would</w:t>
      </w:r>
      <w:r>
        <w:rPr>
          <w:spacing w:val="-5"/>
        </w:rPr>
        <w:t xml:space="preserve"> </w:t>
      </w:r>
      <w:r>
        <w:t>be</w:t>
      </w:r>
      <w:r>
        <w:rPr>
          <w:spacing w:val="-12"/>
        </w:rPr>
        <w:t xml:space="preserve"> </w:t>
      </w:r>
      <w:r>
        <w:t>entitled</w:t>
      </w:r>
      <w:r>
        <w:rPr>
          <w:spacing w:val="-12"/>
        </w:rPr>
        <w:t xml:space="preserve"> </w:t>
      </w:r>
      <w:r>
        <w:t>to</w:t>
      </w:r>
      <w:r>
        <w:rPr>
          <w:spacing w:val="-12"/>
        </w:rPr>
        <w:t xml:space="preserve"> </w:t>
      </w:r>
      <w:r>
        <w:t>repayment</w:t>
      </w:r>
      <w:r>
        <w:rPr>
          <w:spacing w:val="-1"/>
        </w:rPr>
        <w:t xml:space="preserve"> </w:t>
      </w:r>
      <w:r>
        <w:t>only after</w:t>
      </w:r>
      <w:r>
        <w:rPr>
          <w:spacing w:val="-12"/>
        </w:rPr>
        <w:t xml:space="preserve"> </w:t>
      </w:r>
      <w:r>
        <w:t>all</w:t>
      </w:r>
      <w:r>
        <w:rPr>
          <w:spacing w:val="-3"/>
        </w:rPr>
        <w:t xml:space="preserve"> </w:t>
      </w:r>
      <w:r>
        <w:t>higher</w:t>
      </w:r>
      <w:r>
        <w:rPr>
          <w:spacing w:val="-12"/>
        </w:rPr>
        <w:t xml:space="preserve"> </w:t>
      </w:r>
      <w:r>
        <w:t>ranking</w:t>
      </w:r>
      <w:r>
        <w:rPr>
          <w:spacing w:val="-12"/>
        </w:rPr>
        <w:t xml:space="preserve"> </w:t>
      </w:r>
      <w:r>
        <w:t>creditor’s</w:t>
      </w:r>
      <w:r>
        <w:rPr>
          <w:spacing w:val="-1"/>
        </w:rPr>
        <w:t xml:space="preserve"> </w:t>
      </w:r>
      <w:r>
        <w:t>claims</w:t>
      </w:r>
      <w:r>
        <w:rPr>
          <w:spacing w:val="-1"/>
        </w:rPr>
        <w:t xml:space="preserve"> </w:t>
      </w:r>
      <w:r>
        <w:t xml:space="preserve">have been satisfied. A debt is fully subordinated if it has a lower repayment rank than all other classes of creditors and is payable out of net worth </w:t>
      </w:r>
      <w:r>
        <w:t>in excess of</w:t>
      </w:r>
      <w:r>
        <w:t xml:space="preserve"> that required under Subsection I.A, Net Worth and under Subsection I.C, Liquidity </w:t>
      </w:r>
      <w:r>
        <w:rPr>
          <w:spacing w:val="-2"/>
        </w:rPr>
        <w:t>above.</w:t>
      </w:r>
    </w:p>
    <w:p w:rsidR="00361071" w14:paraId="4E9EE541" w14:textId="77777777">
      <w:pPr>
        <w:pStyle w:val="ListParagraph"/>
        <w:numPr>
          <w:ilvl w:val="4"/>
          <w:numId w:val="5"/>
        </w:numPr>
        <w:tabs>
          <w:tab w:val="left" w:pos="1790"/>
          <w:tab w:val="left" w:pos="1799"/>
        </w:tabs>
        <w:spacing w:before="250"/>
        <w:ind w:right="1113" w:hanging="360"/>
      </w:pPr>
      <w:r>
        <w:t>In</w:t>
      </w:r>
      <w:r>
        <w:rPr>
          <w:spacing w:val="-16"/>
        </w:rPr>
        <w:t xml:space="preserve"> </w:t>
      </w:r>
      <w:r>
        <w:t>order</w:t>
      </w:r>
      <w:r>
        <w:rPr>
          <w:spacing w:val="-13"/>
        </w:rPr>
        <w:t xml:space="preserve"> </w:t>
      </w:r>
      <w:r>
        <w:t>to</w:t>
      </w:r>
      <w:r>
        <w:rPr>
          <w:spacing w:val="-6"/>
        </w:rPr>
        <w:t xml:space="preserve"> </w:t>
      </w:r>
      <w:r>
        <w:t>be</w:t>
      </w:r>
      <w:r>
        <w:rPr>
          <w:spacing w:val="-12"/>
        </w:rPr>
        <w:t xml:space="preserve"> </w:t>
      </w:r>
      <w:r>
        <w:t>considered</w:t>
      </w:r>
      <w:r>
        <w:rPr>
          <w:spacing w:val="-12"/>
        </w:rPr>
        <w:t xml:space="preserve"> </w:t>
      </w:r>
      <w:r>
        <w:t>fully</w:t>
      </w:r>
      <w:r>
        <w:rPr>
          <w:spacing w:val="-2"/>
        </w:rPr>
        <w:t xml:space="preserve"> </w:t>
      </w:r>
      <w:r>
        <w:t>subordinated</w:t>
      </w:r>
      <w:r>
        <w:rPr>
          <w:spacing w:val="-5"/>
        </w:rPr>
        <w:t xml:space="preserve"> </w:t>
      </w:r>
      <w:r>
        <w:t>debt</w:t>
      </w:r>
      <w:r>
        <w:rPr>
          <w:spacing w:val="-2"/>
        </w:rPr>
        <w:t xml:space="preserve"> </w:t>
      </w:r>
      <w:r>
        <w:t>for</w:t>
      </w:r>
      <w:r>
        <w:rPr>
          <w:spacing w:val="-12"/>
        </w:rPr>
        <w:t xml:space="preserve"> </w:t>
      </w:r>
      <w:r>
        <w:t>the</w:t>
      </w:r>
      <w:r>
        <w:rPr>
          <w:spacing w:val="-6"/>
        </w:rPr>
        <w:t xml:space="preserve"> </w:t>
      </w:r>
      <w:r>
        <w:t>purpose</w:t>
      </w:r>
      <w:r>
        <w:rPr>
          <w:spacing w:val="-12"/>
        </w:rPr>
        <w:t xml:space="preserve"> </w:t>
      </w:r>
      <w:r>
        <w:t>of</w:t>
      </w:r>
      <w:r>
        <w:rPr>
          <w:spacing w:val="-16"/>
        </w:rPr>
        <w:t xml:space="preserve"> </w:t>
      </w:r>
      <w:r>
        <w:t xml:space="preserve">calculating net worth, the subordinated debt obligation must be a written instrument and </w:t>
      </w:r>
      <w:r>
        <w:rPr>
          <w:spacing w:val="-2"/>
        </w:rPr>
        <w:t>include:</w:t>
      </w:r>
    </w:p>
    <w:p w:rsidR="00361071" w14:paraId="40CDC681" w14:textId="77777777">
      <w:pPr>
        <w:pStyle w:val="ListParagraph"/>
        <w:numPr>
          <w:ilvl w:val="5"/>
          <w:numId w:val="5"/>
        </w:numPr>
        <w:tabs>
          <w:tab w:val="left" w:pos="2151"/>
        </w:tabs>
        <w:spacing w:before="250"/>
        <w:ind w:left="2151" w:hanging="351"/>
      </w:pPr>
      <w:r>
        <w:t>The</w:t>
      </w:r>
      <w:r>
        <w:rPr>
          <w:spacing w:val="-16"/>
        </w:rPr>
        <w:t xml:space="preserve"> </w:t>
      </w:r>
      <w:r>
        <w:t>effective</w:t>
      </w:r>
      <w:r>
        <w:rPr>
          <w:spacing w:val="-15"/>
        </w:rPr>
        <w:t xml:space="preserve"> </w:t>
      </w:r>
      <w:r>
        <w:t>date,</w:t>
      </w:r>
      <w:r>
        <w:rPr>
          <w:spacing w:val="-15"/>
        </w:rPr>
        <w:t xml:space="preserve"> </w:t>
      </w:r>
      <w:r>
        <w:t>amount,</w:t>
      </w:r>
      <w:r>
        <w:rPr>
          <w:spacing w:val="-10"/>
        </w:rPr>
        <w:t xml:space="preserve"> </w:t>
      </w:r>
      <w:r>
        <w:t>interest,</w:t>
      </w:r>
      <w:r>
        <w:rPr>
          <w:spacing w:val="-10"/>
        </w:rPr>
        <w:t xml:space="preserve"> </w:t>
      </w:r>
      <w:r>
        <w:t>and</w:t>
      </w:r>
      <w:r>
        <w:rPr>
          <w:spacing w:val="-14"/>
        </w:rPr>
        <w:t xml:space="preserve"> </w:t>
      </w:r>
      <w:r>
        <w:t>parties</w:t>
      </w:r>
      <w:r>
        <w:rPr>
          <w:spacing w:val="-15"/>
        </w:rPr>
        <w:t xml:space="preserve"> </w:t>
      </w:r>
      <w:r>
        <w:rPr>
          <w:spacing w:val="-2"/>
        </w:rPr>
        <w:t>involved.</w:t>
      </w:r>
    </w:p>
    <w:p w:rsidR="00361071" w14:paraId="31451F2D" w14:textId="77777777">
      <w:pPr>
        <w:pStyle w:val="BodyText"/>
        <w:spacing w:before="2"/>
        <w:rPr>
          <w:sz w:val="22"/>
        </w:rPr>
      </w:pPr>
    </w:p>
    <w:p w:rsidR="00361071" w14:paraId="43C9D2CB" w14:textId="77777777">
      <w:pPr>
        <w:pStyle w:val="ListParagraph"/>
        <w:numPr>
          <w:ilvl w:val="5"/>
          <w:numId w:val="5"/>
        </w:numPr>
        <w:tabs>
          <w:tab w:val="left" w:pos="2150"/>
          <w:tab w:val="left" w:pos="2159"/>
        </w:tabs>
        <w:ind w:right="824" w:hanging="360"/>
      </w:pPr>
      <w:r>
        <w:t>The</w:t>
      </w:r>
      <w:r>
        <w:rPr>
          <w:spacing w:val="-13"/>
        </w:rPr>
        <w:t xml:space="preserve"> </w:t>
      </w:r>
      <w:r>
        <w:t>principal</w:t>
      </w:r>
      <w:r>
        <w:rPr>
          <w:spacing w:val="-3"/>
        </w:rPr>
        <w:t xml:space="preserve"> </w:t>
      </w:r>
      <w:r>
        <w:t>sum</w:t>
      </w:r>
      <w:r>
        <w:rPr>
          <w:spacing w:val="-3"/>
        </w:rPr>
        <w:t xml:space="preserve"> </w:t>
      </w:r>
      <w:r>
        <w:t>and/or</w:t>
      </w:r>
      <w:r>
        <w:rPr>
          <w:spacing w:val="-13"/>
        </w:rPr>
        <w:t xml:space="preserve"> </w:t>
      </w:r>
      <w:r>
        <w:t>any</w:t>
      </w:r>
      <w:r>
        <w:rPr>
          <w:spacing w:val="-2"/>
        </w:rPr>
        <w:t xml:space="preserve"> </w:t>
      </w:r>
      <w:r>
        <w:t>interest</w:t>
      </w:r>
      <w:r>
        <w:rPr>
          <w:spacing w:val="-2"/>
        </w:rPr>
        <w:t xml:space="preserve"> </w:t>
      </w:r>
      <w:r>
        <w:t>accrued</w:t>
      </w:r>
      <w:r>
        <w:rPr>
          <w:spacing w:val="-13"/>
        </w:rPr>
        <w:t xml:space="preserve"> </w:t>
      </w:r>
      <w:r>
        <w:t>thereon</w:t>
      </w:r>
      <w:r>
        <w:rPr>
          <w:spacing w:val="-13"/>
        </w:rPr>
        <w:t xml:space="preserve"> </w:t>
      </w:r>
      <w:r>
        <w:t>that</w:t>
      </w:r>
      <w:r>
        <w:rPr>
          <w:spacing w:val="-2"/>
        </w:rPr>
        <w:t xml:space="preserve"> </w:t>
      </w:r>
      <w:r>
        <w:t>are</w:t>
      </w:r>
      <w:r>
        <w:rPr>
          <w:spacing w:val="-13"/>
        </w:rPr>
        <w:t xml:space="preserve"> </w:t>
      </w:r>
      <w:r>
        <w:t>subject</w:t>
      </w:r>
      <w:r>
        <w:rPr>
          <w:spacing w:val="-2"/>
        </w:rPr>
        <w:t xml:space="preserve"> </w:t>
      </w:r>
      <w:r>
        <w:t>to</w:t>
      </w:r>
      <w:r>
        <w:rPr>
          <w:spacing w:val="-13"/>
        </w:rPr>
        <w:t xml:space="preserve"> </w:t>
      </w:r>
      <w:r>
        <w:t>and subordinate to all other liabilities of the PDP Sponsor, and upon dissolution or liquidation, no payment of any kind shall be made until all other liabilities of the PDP Sponsor have been paid.</w:t>
      </w:r>
    </w:p>
    <w:p w:rsidR="00361071" w14:paraId="30A8A098" w14:textId="77777777">
      <w:pPr>
        <w:pStyle w:val="ListParagraph"/>
        <w:numPr>
          <w:ilvl w:val="5"/>
          <w:numId w:val="5"/>
        </w:numPr>
        <w:tabs>
          <w:tab w:val="left" w:pos="2150"/>
          <w:tab w:val="left" w:pos="2159"/>
        </w:tabs>
        <w:spacing w:before="252"/>
        <w:ind w:right="1476" w:hanging="360"/>
      </w:pPr>
      <w:r>
        <w:t>The instrument states that the parties agree that the PDP Sponsor must</w:t>
      </w:r>
      <w:r>
        <w:rPr>
          <w:spacing w:val="-2"/>
        </w:rPr>
        <w:t xml:space="preserve"> </w:t>
      </w:r>
      <w:r>
        <w:t>obtain</w:t>
      </w:r>
      <w:r>
        <w:rPr>
          <w:spacing w:val="-13"/>
        </w:rPr>
        <w:t xml:space="preserve"> </w:t>
      </w:r>
      <w:r>
        <w:t>written</w:t>
      </w:r>
      <w:r>
        <w:rPr>
          <w:spacing w:val="-13"/>
        </w:rPr>
        <w:t xml:space="preserve"> </w:t>
      </w:r>
      <w:r>
        <w:t>approval</w:t>
      </w:r>
      <w:r>
        <w:rPr>
          <w:spacing w:val="-10"/>
        </w:rPr>
        <w:t xml:space="preserve"> </w:t>
      </w:r>
      <w:r>
        <w:t>from</w:t>
      </w:r>
      <w:r>
        <w:rPr>
          <w:spacing w:val="-4"/>
        </w:rPr>
        <w:t xml:space="preserve"> </w:t>
      </w:r>
      <w:r>
        <w:t>CMS</w:t>
      </w:r>
      <w:r>
        <w:rPr>
          <w:spacing w:val="-3"/>
        </w:rPr>
        <w:t xml:space="preserve"> </w:t>
      </w:r>
      <w:r>
        <w:t>prior</w:t>
      </w:r>
      <w:r>
        <w:rPr>
          <w:spacing w:val="-13"/>
        </w:rPr>
        <w:t xml:space="preserve"> </w:t>
      </w:r>
      <w:r>
        <w:t>to</w:t>
      </w:r>
      <w:r>
        <w:rPr>
          <w:spacing w:val="-13"/>
        </w:rPr>
        <w:t xml:space="preserve"> </w:t>
      </w:r>
      <w:r>
        <w:t>the</w:t>
      </w:r>
      <w:r>
        <w:rPr>
          <w:spacing w:val="-13"/>
        </w:rPr>
        <w:t xml:space="preserve"> </w:t>
      </w:r>
      <w:r>
        <w:t>payment</w:t>
      </w:r>
      <w:r>
        <w:rPr>
          <w:spacing w:val="-2"/>
        </w:rPr>
        <w:t xml:space="preserve"> </w:t>
      </w:r>
      <w:r>
        <w:t>of</w:t>
      </w:r>
      <w:r>
        <w:rPr>
          <w:spacing w:val="-2"/>
        </w:rPr>
        <w:t xml:space="preserve"> </w:t>
      </w:r>
      <w:r>
        <w:t>interest or repayment of principal.</w:t>
      </w:r>
    </w:p>
    <w:p w:rsidR="00361071" w14:paraId="5025C1CE" w14:textId="77777777">
      <w:pPr>
        <w:pStyle w:val="ListParagraph"/>
        <w:numPr>
          <w:ilvl w:val="1"/>
          <w:numId w:val="5"/>
        </w:numPr>
        <w:tabs>
          <w:tab w:val="left" w:pos="719"/>
        </w:tabs>
        <w:spacing w:before="250"/>
        <w:ind w:left="719" w:hanging="359"/>
        <w:rPr>
          <w:b/>
        </w:rPr>
      </w:pPr>
      <w:r>
        <w:rPr>
          <w:b/>
          <w:spacing w:val="-2"/>
        </w:rPr>
        <w:t>Financial</w:t>
      </w:r>
      <w:r>
        <w:rPr>
          <w:b/>
          <w:spacing w:val="-3"/>
        </w:rPr>
        <w:t xml:space="preserve"> </w:t>
      </w:r>
      <w:r>
        <w:rPr>
          <w:b/>
          <w:spacing w:val="-2"/>
        </w:rPr>
        <w:t>Indicators</w:t>
      </w:r>
      <w:r>
        <w:rPr>
          <w:b/>
          <w:spacing w:val="-8"/>
        </w:rPr>
        <w:t xml:space="preserve"> </w:t>
      </w:r>
      <w:r>
        <w:rPr>
          <w:b/>
          <w:spacing w:val="-2"/>
        </w:rPr>
        <w:t>and</w:t>
      </w:r>
      <w:r>
        <w:rPr>
          <w:b/>
          <w:spacing w:val="-5"/>
        </w:rPr>
        <w:t xml:space="preserve"> </w:t>
      </w:r>
      <w:r>
        <w:rPr>
          <w:b/>
          <w:spacing w:val="-2"/>
        </w:rPr>
        <w:t>Reporting</w:t>
      </w:r>
    </w:p>
    <w:p w:rsidR="00361071" w14:paraId="5388ECD4" w14:textId="77777777">
      <w:pPr>
        <w:pStyle w:val="BodyText"/>
        <w:spacing w:before="2"/>
        <w:rPr>
          <w:b/>
          <w:sz w:val="22"/>
        </w:rPr>
      </w:pPr>
    </w:p>
    <w:p w:rsidR="00361071" w14:paraId="46F2578F" w14:textId="77777777">
      <w:pPr>
        <w:pStyle w:val="ListParagraph"/>
        <w:numPr>
          <w:ilvl w:val="2"/>
          <w:numId w:val="5"/>
        </w:numPr>
        <w:tabs>
          <w:tab w:val="left" w:pos="1071"/>
          <w:tab w:val="left" w:pos="1079"/>
        </w:tabs>
        <w:spacing w:before="1"/>
        <w:ind w:left="1079" w:right="787" w:hanging="360"/>
      </w:pPr>
      <w:r>
        <w:t>The PDP Sponsor must upload a Health Blank Form (in the same format as utilized by the</w:t>
      </w:r>
      <w:r>
        <w:rPr>
          <w:spacing w:val="-12"/>
        </w:rPr>
        <w:t xml:space="preserve"> </w:t>
      </w:r>
      <w:r>
        <w:t>National</w:t>
      </w:r>
      <w:r>
        <w:rPr>
          <w:spacing w:val="-3"/>
        </w:rPr>
        <w:t xml:space="preserve"> </w:t>
      </w:r>
      <w:r>
        <w:t>Association</w:t>
      </w:r>
      <w:r>
        <w:rPr>
          <w:spacing w:val="-12"/>
        </w:rPr>
        <w:t xml:space="preserve"> </w:t>
      </w:r>
      <w:r>
        <w:t>of</w:t>
      </w:r>
      <w:r>
        <w:rPr>
          <w:spacing w:val="-1"/>
        </w:rPr>
        <w:t xml:space="preserve"> </w:t>
      </w:r>
      <w:r>
        <w:t>Insurance</w:t>
      </w:r>
      <w:r>
        <w:rPr>
          <w:spacing w:val="-12"/>
        </w:rPr>
        <w:t xml:space="preserve"> </w:t>
      </w:r>
      <w:r>
        <w:t>Commissioners)</w:t>
      </w:r>
      <w:r>
        <w:rPr>
          <w:spacing w:val="-12"/>
        </w:rPr>
        <w:t xml:space="preserve"> </w:t>
      </w:r>
      <w:r>
        <w:t>to</w:t>
      </w:r>
      <w:r>
        <w:rPr>
          <w:spacing w:val="-5"/>
        </w:rPr>
        <w:t xml:space="preserve"> </w:t>
      </w:r>
      <w:r>
        <w:t>CMS.</w:t>
      </w:r>
      <w:r>
        <w:rPr>
          <w:spacing w:val="-1"/>
        </w:rPr>
        <w:t xml:space="preserve"> </w:t>
      </w:r>
      <w:r>
        <w:t>The</w:t>
      </w:r>
      <w:r>
        <w:rPr>
          <w:spacing w:val="-12"/>
        </w:rPr>
        <w:t xml:space="preserve"> </w:t>
      </w:r>
      <w:r>
        <w:t>portion</w:t>
      </w:r>
      <w:r>
        <w:rPr>
          <w:spacing w:val="-12"/>
        </w:rPr>
        <w:t xml:space="preserve"> </w:t>
      </w:r>
      <w:r>
        <w:t>of</w:t>
      </w:r>
      <w:r>
        <w:rPr>
          <w:spacing w:val="-1"/>
        </w:rPr>
        <w:t xml:space="preserve"> </w:t>
      </w:r>
      <w:r>
        <w:t>the</w:t>
      </w:r>
      <w:r>
        <w:rPr>
          <w:spacing w:val="-12"/>
        </w:rPr>
        <w:t xml:space="preserve"> </w:t>
      </w:r>
      <w:r>
        <w:t>Health Blank Form submitted to CMS will be limited to the following</w:t>
      </w:r>
      <w:r>
        <w:rPr>
          <w:spacing w:val="-5"/>
        </w:rPr>
        <w:t xml:space="preserve"> </w:t>
      </w:r>
      <w:r>
        <w:t>pages:</w:t>
      </w:r>
    </w:p>
    <w:p w:rsidR="00361071" w14:paraId="5A15DAEB" w14:textId="77777777">
      <w:pPr>
        <w:pStyle w:val="ListParagraph"/>
        <w:numPr>
          <w:ilvl w:val="3"/>
          <w:numId w:val="5"/>
        </w:numPr>
        <w:tabs>
          <w:tab w:val="left" w:pos="1431"/>
        </w:tabs>
        <w:spacing w:before="215"/>
        <w:ind w:left="1431" w:hanging="351"/>
      </w:pPr>
      <w:r>
        <w:rPr>
          <w:spacing w:val="-2"/>
        </w:rPr>
        <w:t>Jurat</w:t>
      </w:r>
      <w:r>
        <w:rPr>
          <w:spacing w:val="-8"/>
        </w:rPr>
        <w:t xml:space="preserve"> </w:t>
      </w:r>
      <w:r>
        <w:rPr>
          <w:spacing w:val="-2"/>
        </w:rPr>
        <w:t>Page;</w:t>
      </w:r>
    </w:p>
    <w:p w:rsidR="00361071" w14:paraId="137C5EA3" w14:textId="77777777">
      <w:pPr>
        <w:pStyle w:val="BodyText"/>
        <w:spacing w:before="2"/>
        <w:rPr>
          <w:sz w:val="22"/>
        </w:rPr>
      </w:pPr>
    </w:p>
    <w:p w:rsidR="00361071" w14:paraId="254750F5" w14:textId="77777777">
      <w:pPr>
        <w:pStyle w:val="ListParagraph"/>
        <w:numPr>
          <w:ilvl w:val="3"/>
          <w:numId w:val="5"/>
        </w:numPr>
        <w:tabs>
          <w:tab w:val="left" w:pos="1431"/>
        </w:tabs>
        <w:ind w:left="1431" w:hanging="351"/>
      </w:pPr>
      <w:r>
        <w:rPr>
          <w:spacing w:val="-2"/>
        </w:rPr>
        <w:t>Assets;</w:t>
      </w:r>
    </w:p>
    <w:p w:rsidR="00361071" w14:paraId="3BF99441" w14:textId="77777777">
      <w:pPr>
        <w:pStyle w:val="BodyText"/>
        <w:spacing w:before="2"/>
        <w:rPr>
          <w:sz w:val="22"/>
        </w:rPr>
      </w:pPr>
    </w:p>
    <w:p w:rsidR="00361071" w14:paraId="70B965DD" w14:textId="77777777">
      <w:pPr>
        <w:pStyle w:val="ListParagraph"/>
        <w:numPr>
          <w:ilvl w:val="3"/>
          <w:numId w:val="5"/>
        </w:numPr>
        <w:tabs>
          <w:tab w:val="left" w:pos="1432"/>
        </w:tabs>
        <w:ind w:hanging="352"/>
      </w:pPr>
      <w:r>
        <w:rPr>
          <w:spacing w:val="-2"/>
        </w:rPr>
        <w:t>Liabilities,</w:t>
      </w:r>
      <w:r>
        <w:rPr>
          <w:spacing w:val="-7"/>
        </w:rPr>
        <w:t xml:space="preserve"> </w:t>
      </w:r>
      <w:r>
        <w:rPr>
          <w:spacing w:val="-2"/>
        </w:rPr>
        <w:t>Capital,</w:t>
      </w:r>
      <w:r>
        <w:rPr>
          <w:spacing w:val="2"/>
        </w:rPr>
        <w:t xml:space="preserve"> </w:t>
      </w:r>
      <w:r>
        <w:rPr>
          <w:spacing w:val="-2"/>
        </w:rPr>
        <w:t>and</w:t>
      </w:r>
      <w:r>
        <w:rPr>
          <w:spacing w:val="-10"/>
        </w:rPr>
        <w:t xml:space="preserve"> </w:t>
      </w:r>
      <w:r>
        <w:rPr>
          <w:spacing w:val="-2"/>
        </w:rPr>
        <w:t>Surplus;</w:t>
      </w:r>
    </w:p>
    <w:p w:rsidR="00361071" w14:paraId="1385D0D7" w14:textId="77777777">
      <w:pPr>
        <w:pStyle w:val="ListParagraph"/>
        <w:sectPr>
          <w:pgSz w:w="12240" w:h="15840"/>
          <w:pgMar w:top="1360" w:right="720" w:bottom="900" w:left="1080" w:header="0" w:footer="643" w:gutter="0"/>
          <w:cols w:space="720"/>
        </w:sectPr>
      </w:pPr>
    </w:p>
    <w:p w:rsidR="00361071" w14:paraId="0FA97DD5" w14:textId="77777777">
      <w:pPr>
        <w:pStyle w:val="ListParagraph"/>
        <w:numPr>
          <w:ilvl w:val="3"/>
          <w:numId w:val="5"/>
        </w:numPr>
        <w:tabs>
          <w:tab w:val="left" w:pos="1431"/>
        </w:tabs>
        <w:spacing w:before="65"/>
        <w:ind w:left="1431" w:hanging="351"/>
      </w:pPr>
      <w:r>
        <w:t>Statement</w:t>
      </w:r>
      <w:r>
        <w:rPr>
          <w:spacing w:val="-16"/>
        </w:rPr>
        <w:t xml:space="preserve"> </w:t>
      </w:r>
      <w:r>
        <w:t>of</w:t>
      </w:r>
      <w:r>
        <w:rPr>
          <w:spacing w:val="-10"/>
        </w:rPr>
        <w:t xml:space="preserve"> </w:t>
      </w:r>
      <w:r>
        <w:t>Revenue</w:t>
      </w:r>
      <w:r>
        <w:rPr>
          <w:spacing w:val="-16"/>
        </w:rPr>
        <w:t xml:space="preserve"> </w:t>
      </w:r>
      <w:r>
        <w:t>and</w:t>
      </w:r>
      <w:r>
        <w:rPr>
          <w:spacing w:val="-15"/>
        </w:rPr>
        <w:t xml:space="preserve"> </w:t>
      </w:r>
      <w:r>
        <w:rPr>
          <w:spacing w:val="-2"/>
        </w:rPr>
        <w:t>Expenses;</w:t>
      </w:r>
    </w:p>
    <w:p w:rsidR="00361071" w14:paraId="744D10EB" w14:textId="77777777">
      <w:pPr>
        <w:pStyle w:val="BodyText"/>
        <w:spacing w:before="2"/>
        <w:rPr>
          <w:sz w:val="22"/>
        </w:rPr>
      </w:pPr>
    </w:p>
    <w:p w:rsidR="00361071" w14:paraId="4B8EFE95" w14:textId="77777777">
      <w:pPr>
        <w:pStyle w:val="ListParagraph"/>
        <w:numPr>
          <w:ilvl w:val="3"/>
          <w:numId w:val="5"/>
        </w:numPr>
        <w:tabs>
          <w:tab w:val="left" w:pos="1431"/>
        </w:tabs>
        <w:ind w:left="1431" w:hanging="351"/>
      </w:pPr>
      <w:r>
        <w:rPr>
          <w:spacing w:val="-2"/>
        </w:rPr>
        <w:t>Capital</w:t>
      </w:r>
      <w:r>
        <w:rPr>
          <w:spacing w:val="-3"/>
        </w:rPr>
        <w:t xml:space="preserve"> </w:t>
      </w:r>
      <w:r>
        <w:rPr>
          <w:spacing w:val="-2"/>
        </w:rPr>
        <w:t>and</w:t>
      </w:r>
      <w:r>
        <w:rPr>
          <w:spacing w:val="-5"/>
        </w:rPr>
        <w:t xml:space="preserve"> </w:t>
      </w:r>
      <w:r>
        <w:rPr>
          <w:spacing w:val="-2"/>
        </w:rPr>
        <w:t>Surplus</w:t>
      </w:r>
      <w:r>
        <w:rPr>
          <w:spacing w:val="-7"/>
        </w:rPr>
        <w:t xml:space="preserve"> </w:t>
      </w:r>
      <w:r>
        <w:rPr>
          <w:spacing w:val="-2"/>
        </w:rPr>
        <w:t>Account;</w:t>
      </w:r>
    </w:p>
    <w:p w:rsidR="00361071" w14:paraId="47C973AB" w14:textId="77777777">
      <w:pPr>
        <w:pStyle w:val="ListParagraph"/>
        <w:numPr>
          <w:ilvl w:val="3"/>
          <w:numId w:val="5"/>
        </w:numPr>
        <w:tabs>
          <w:tab w:val="left" w:pos="1439"/>
        </w:tabs>
        <w:spacing w:before="249"/>
        <w:ind w:left="1439" w:hanging="359"/>
      </w:pPr>
      <w:r>
        <w:rPr>
          <w:spacing w:val="-2"/>
        </w:rPr>
        <w:t>Cash</w:t>
      </w:r>
      <w:r>
        <w:rPr>
          <w:spacing w:val="-14"/>
        </w:rPr>
        <w:t xml:space="preserve"> </w:t>
      </w:r>
      <w:r>
        <w:rPr>
          <w:spacing w:val="-2"/>
        </w:rPr>
        <w:t>Flow;</w:t>
      </w:r>
    </w:p>
    <w:p w:rsidR="00361071" w14:paraId="16674349" w14:textId="77777777">
      <w:pPr>
        <w:pStyle w:val="BodyText"/>
        <w:spacing w:before="2"/>
        <w:rPr>
          <w:sz w:val="22"/>
        </w:rPr>
      </w:pPr>
    </w:p>
    <w:p w:rsidR="00361071" w14:paraId="128D0B08" w14:textId="77777777">
      <w:pPr>
        <w:pStyle w:val="ListParagraph"/>
        <w:numPr>
          <w:ilvl w:val="3"/>
          <w:numId w:val="5"/>
        </w:numPr>
        <w:tabs>
          <w:tab w:val="left" w:pos="1431"/>
        </w:tabs>
        <w:ind w:left="1431" w:hanging="351"/>
      </w:pPr>
      <w:r>
        <w:t>Actuarial</w:t>
      </w:r>
      <w:r>
        <w:rPr>
          <w:spacing w:val="-16"/>
        </w:rPr>
        <w:t xml:space="preserve"> </w:t>
      </w:r>
      <w:r>
        <w:t>Opinion</w:t>
      </w:r>
      <w:r>
        <w:rPr>
          <w:spacing w:val="-15"/>
        </w:rPr>
        <w:t xml:space="preserve"> </w:t>
      </w:r>
      <w:r>
        <w:t>(the</w:t>
      </w:r>
      <w:r>
        <w:rPr>
          <w:spacing w:val="-15"/>
        </w:rPr>
        <w:t xml:space="preserve"> </w:t>
      </w:r>
      <w:r>
        <w:t>actuarial</w:t>
      </w:r>
      <w:r>
        <w:rPr>
          <w:spacing w:val="-12"/>
        </w:rPr>
        <w:t xml:space="preserve"> </w:t>
      </w:r>
      <w:r>
        <w:t>opinion</w:t>
      </w:r>
      <w:r>
        <w:rPr>
          <w:spacing w:val="-13"/>
        </w:rPr>
        <w:t xml:space="preserve"> </w:t>
      </w:r>
      <w:r>
        <w:t>is</w:t>
      </w:r>
      <w:r>
        <w:rPr>
          <w:spacing w:val="-10"/>
        </w:rPr>
        <w:t xml:space="preserve"> </w:t>
      </w:r>
      <w:r>
        <w:t>required</w:t>
      </w:r>
      <w:r>
        <w:rPr>
          <w:spacing w:val="-15"/>
        </w:rPr>
        <w:t xml:space="preserve"> </w:t>
      </w:r>
      <w:r>
        <w:t>only</w:t>
      </w:r>
      <w:r>
        <w:rPr>
          <w:spacing w:val="-10"/>
        </w:rPr>
        <w:t xml:space="preserve"> </w:t>
      </w:r>
      <w:r>
        <w:t>of</w:t>
      </w:r>
      <w:r>
        <w:rPr>
          <w:spacing w:val="-10"/>
        </w:rPr>
        <w:t xml:space="preserve"> </w:t>
      </w:r>
      <w:r>
        <w:t>annual</w:t>
      </w:r>
      <w:r>
        <w:rPr>
          <w:spacing w:val="-12"/>
        </w:rPr>
        <w:t xml:space="preserve"> </w:t>
      </w:r>
      <w:r>
        <w:t>report</w:t>
      </w:r>
      <w:r>
        <w:rPr>
          <w:spacing w:val="-24"/>
        </w:rPr>
        <w:t xml:space="preserve"> </w:t>
      </w:r>
      <w:r>
        <w:rPr>
          <w:spacing w:val="-2"/>
        </w:rPr>
        <w:t>filings).</w:t>
      </w:r>
    </w:p>
    <w:p w:rsidR="00361071" w14:paraId="47ECFEA2" w14:textId="77777777">
      <w:pPr>
        <w:pStyle w:val="BodyText"/>
        <w:spacing w:before="6"/>
        <w:rPr>
          <w:sz w:val="22"/>
        </w:rPr>
      </w:pPr>
    </w:p>
    <w:p w:rsidR="00361071" w14:paraId="69F166B0" w14:textId="77777777">
      <w:pPr>
        <w:pStyle w:val="ListParagraph"/>
        <w:numPr>
          <w:ilvl w:val="2"/>
          <w:numId w:val="5"/>
        </w:numPr>
        <w:tabs>
          <w:tab w:val="left" w:pos="1071"/>
          <w:tab w:val="left" w:pos="1079"/>
        </w:tabs>
        <w:spacing w:line="235" w:lineRule="auto"/>
        <w:ind w:left="1079" w:right="1250" w:hanging="360"/>
      </w:pPr>
      <w:r>
        <w:t>In</w:t>
      </w:r>
      <w:r>
        <w:rPr>
          <w:spacing w:val="-13"/>
        </w:rPr>
        <w:t xml:space="preserve"> </w:t>
      </w:r>
      <w:r>
        <w:t>addition,</w:t>
      </w:r>
      <w:r>
        <w:rPr>
          <w:spacing w:val="-2"/>
        </w:rPr>
        <w:t xml:space="preserve"> </w:t>
      </w:r>
      <w:r>
        <w:t>the</w:t>
      </w:r>
      <w:r>
        <w:rPr>
          <w:spacing w:val="-13"/>
        </w:rPr>
        <w:t xml:space="preserve"> </w:t>
      </w:r>
      <w:r>
        <w:t>PDP</w:t>
      </w:r>
      <w:r>
        <w:rPr>
          <w:spacing w:val="-3"/>
        </w:rPr>
        <w:t xml:space="preserve"> </w:t>
      </w:r>
      <w:r>
        <w:t>Sponsor</w:t>
      </w:r>
      <w:r>
        <w:rPr>
          <w:spacing w:val="-13"/>
        </w:rPr>
        <w:t xml:space="preserve"> </w:t>
      </w:r>
      <w:r>
        <w:t>shall</w:t>
      </w:r>
      <w:r>
        <w:rPr>
          <w:spacing w:val="-10"/>
        </w:rPr>
        <w:t xml:space="preserve"> </w:t>
      </w:r>
      <w:r>
        <w:t>submit</w:t>
      </w:r>
      <w:r>
        <w:rPr>
          <w:spacing w:val="-2"/>
        </w:rPr>
        <w:t xml:space="preserve"> </w:t>
      </w:r>
      <w:r>
        <w:t>an</w:t>
      </w:r>
      <w:r>
        <w:rPr>
          <w:spacing w:val="-13"/>
        </w:rPr>
        <w:t xml:space="preserve"> </w:t>
      </w:r>
      <w:r>
        <w:t>annual</w:t>
      </w:r>
      <w:r>
        <w:rPr>
          <w:spacing w:val="-10"/>
        </w:rPr>
        <w:t xml:space="preserve"> </w:t>
      </w:r>
      <w:r>
        <w:t>independently</w:t>
      </w:r>
      <w:r>
        <w:rPr>
          <w:spacing w:val="-2"/>
        </w:rPr>
        <w:t xml:space="preserve"> </w:t>
      </w:r>
      <w:r>
        <w:t>audited</w:t>
      </w:r>
      <w:r>
        <w:rPr>
          <w:spacing w:val="-13"/>
        </w:rPr>
        <w:t xml:space="preserve"> </w:t>
      </w:r>
      <w:r>
        <w:t>financial statement with management letter.</w:t>
      </w:r>
    </w:p>
    <w:p w:rsidR="00361071" w14:paraId="6CFD65F8" w14:textId="77777777">
      <w:pPr>
        <w:pStyle w:val="ListParagraph"/>
        <w:numPr>
          <w:ilvl w:val="2"/>
          <w:numId w:val="5"/>
        </w:numPr>
        <w:tabs>
          <w:tab w:val="left" w:pos="1072"/>
        </w:tabs>
        <w:spacing w:before="249"/>
        <w:ind w:hanging="352"/>
      </w:pPr>
      <w:r>
        <w:t>Reporting</w:t>
      </w:r>
      <w:r>
        <w:rPr>
          <w:spacing w:val="-16"/>
        </w:rPr>
        <w:t xml:space="preserve"> </w:t>
      </w:r>
      <w:r>
        <w:t>shall</w:t>
      </w:r>
      <w:r>
        <w:rPr>
          <w:spacing w:val="-11"/>
        </w:rPr>
        <w:t xml:space="preserve"> </w:t>
      </w:r>
      <w:r>
        <w:t>be</w:t>
      </w:r>
      <w:r>
        <w:rPr>
          <w:spacing w:val="-12"/>
        </w:rPr>
        <w:t xml:space="preserve"> </w:t>
      </w:r>
      <w:r>
        <w:t>on</w:t>
      </w:r>
      <w:r>
        <w:rPr>
          <w:spacing w:val="-13"/>
        </w:rPr>
        <w:t xml:space="preserve"> </w:t>
      </w:r>
      <w:r>
        <w:t>the</w:t>
      </w:r>
      <w:r>
        <w:rPr>
          <w:spacing w:val="-13"/>
        </w:rPr>
        <w:t xml:space="preserve"> </w:t>
      </w:r>
      <w:r>
        <w:t>following</w:t>
      </w:r>
      <w:r>
        <w:rPr>
          <w:spacing w:val="-15"/>
        </w:rPr>
        <w:t xml:space="preserve"> </w:t>
      </w:r>
      <w:r>
        <w:rPr>
          <w:spacing w:val="-2"/>
        </w:rPr>
        <w:t>schedule:</w:t>
      </w:r>
    </w:p>
    <w:p w:rsidR="00361071" w14:paraId="503DDAD9" w14:textId="77777777">
      <w:pPr>
        <w:pStyle w:val="ListParagraph"/>
        <w:numPr>
          <w:ilvl w:val="3"/>
          <w:numId w:val="5"/>
        </w:numPr>
        <w:tabs>
          <w:tab w:val="left" w:pos="1430"/>
          <w:tab w:val="left" w:pos="1440"/>
        </w:tabs>
        <w:spacing w:before="220"/>
        <w:ind w:left="1440" w:right="1478" w:hanging="361"/>
      </w:pPr>
      <w:r>
        <w:t>Quarterly</w:t>
      </w:r>
      <w:r>
        <w:rPr>
          <w:spacing w:val="-4"/>
        </w:rPr>
        <w:t xml:space="preserve"> </w:t>
      </w:r>
      <w:r>
        <w:t>reporting</w:t>
      </w:r>
      <w:r>
        <w:rPr>
          <w:spacing w:val="-11"/>
        </w:rPr>
        <w:t xml:space="preserve"> </w:t>
      </w:r>
      <w:r>
        <w:t>PDP</w:t>
      </w:r>
      <w:r>
        <w:rPr>
          <w:spacing w:val="-2"/>
        </w:rPr>
        <w:t xml:space="preserve"> </w:t>
      </w:r>
      <w:r>
        <w:t>Sponsors</w:t>
      </w:r>
      <w:r>
        <w:rPr>
          <w:spacing w:val="-1"/>
        </w:rPr>
        <w:t xml:space="preserve"> </w:t>
      </w:r>
      <w:r>
        <w:t>shall</w:t>
      </w:r>
      <w:r>
        <w:rPr>
          <w:spacing w:val="-3"/>
        </w:rPr>
        <w:t xml:space="preserve"> </w:t>
      </w:r>
      <w:r>
        <w:t>report</w:t>
      </w:r>
      <w:r>
        <w:rPr>
          <w:spacing w:val="-1"/>
        </w:rPr>
        <w:t xml:space="preserve"> </w:t>
      </w:r>
      <w:r>
        <w:t>within</w:t>
      </w:r>
      <w:r>
        <w:rPr>
          <w:spacing w:val="-4"/>
        </w:rPr>
        <w:t xml:space="preserve"> </w:t>
      </w:r>
      <w:r>
        <w:t>45</w:t>
      </w:r>
      <w:r>
        <w:rPr>
          <w:spacing w:val="-12"/>
        </w:rPr>
        <w:t xml:space="preserve"> </w:t>
      </w:r>
      <w:r>
        <w:t>days</w:t>
      </w:r>
      <w:r>
        <w:rPr>
          <w:spacing w:val="-1"/>
        </w:rPr>
        <w:t xml:space="preserve"> </w:t>
      </w:r>
      <w:r>
        <w:t>of</w:t>
      </w:r>
      <w:r>
        <w:rPr>
          <w:spacing w:val="-1"/>
        </w:rPr>
        <w:t xml:space="preserve"> </w:t>
      </w:r>
      <w:r>
        <w:t>the</w:t>
      </w:r>
      <w:r>
        <w:rPr>
          <w:spacing w:val="-12"/>
        </w:rPr>
        <w:t xml:space="preserve"> </w:t>
      </w:r>
      <w:r>
        <w:t>close</w:t>
      </w:r>
      <w:r>
        <w:rPr>
          <w:spacing w:val="-21"/>
        </w:rPr>
        <w:t xml:space="preserve"> </w:t>
      </w:r>
      <w:r>
        <w:t>of</w:t>
      </w:r>
      <w:r>
        <w:rPr>
          <w:spacing w:val="-1"/>
        </w:rPr>
        <w:t xml:space="preserve"> </w:t>
      </w:r>
      <w:r>
        <w:t>a calendar quarter ending on the last day of March, June, and September. No separate quarterly report shall be required for the final quarter of the</w:t>
      </w:r>
      <w:r>
        <w:rPr>
          <w:spacing w:val="-14"/>
        </w:rPr>
        <w:t xml:space="preserve"> </w:t>
      </w:r>
      <w:r>
        <w:t>year.</w:t>
      </w:r>
    </w:p>
    <w:p w:rsidR="00361071" w14:paraId="70018521" w14:textId="77777777">
      <w:pPr>
        <w:pStyle w:val="BodyText"/>
        <w:spacing w:before="13"/>
        <w:rPr>
          <w:sz w:val="22"/>
        </w:rPr>
      </w:pPr>
    </w:p>
    <w:p w:rsidR="00361071" w14:paraId="055D3C14" w14:textId="77777777">
      <w:pPr>
        <w:pStyle w:val="ListParagraph"/>
        <w:numPr>
          <w:ilvl w:val="3"/>
          <w:numId w:val="5"/>
        </w:numPr>
        <w:tabs>
          <w:tab w:val="left" w:pos="1430"/>
          <w:tab w:val="left" w:pos="1439"/>
        </w:tabs>
        <w:spacing w:line="237" w:lineRule="auto"/>
        <w:ind w:left="1439" w:right="1203" w:hanging="360"/>
      </w:pPr>
      <w:r>
        <w:t>Annually reporting and quarterly reporting PDP Sponsors shall report annually within 120 days of the close of the calendar year, i.e., by April 30th or within 10 days</w:t>
      </w:r>
      <w:r>
        <w:rPr>
          <w:spacing w:val="-12"/>
        </w:rPr>
        <w:t xml:space="preserve"> </w:t>
      </w:r>
      <w:r>
        <w:t>of</w:t>
      </w:r>
      <w:r>
        <w:rPr>
          <w:spacing w:val="-2"/>
        </w:rPr>
        <w:t xml:space="preserve"> </w:t>
      </w:r>
      <w:r>
        <w:t>the</w:t>
      </w:r>
      <w:r>
        <w:rPr>
          <w:spacing w:val="-13"/>
        </w:rPr>
        <w:t xml:space="preserve"> </w:t>
      </w:r>
      <w:r>
        <w:t>receipt</w:t>
      </w:r>
      <w:r>
        <w:rPr>
          <w:spacing w:val="-2"/>
        </w:rPr>
        <w:t xml:space="preserve"> </w:t>
      </w:r>
      <w:r>
        <w:t>of</w:t>
      </w:r>
      <w:r>
        <w:rPr>
          <w:spacing w:val="-9"/>
        </w:rPr>
        <w:t xml:space="preserve"> </w:t>
      </w:r>
      <w:r>
        <w:t>the</w:t>
      </w:r>
      <w:r>
        <w:rPr>
          <w:spacing w:val="-13"/>
        </w:rPr>
        <w:t xml:space="preserve"> </w:t>
      </w:r>
      <w:r>
        <w:t>annual</w:t>
      </w:r>
      <w:r>
        <w:rPr>
          <w:spacing w:val="-10"/>
        </w:rPr>
        <w:t xml:space="preserve"> </w:t>
      </w:r>
      <w:r>
        <w:t>audited</w:t>
      </w:r>
      <w:r>
        <w:rPr>
          <w:spacing w:val="-13"/>
        </w:rPr>
        <w:t xml:space="preserve"> </w:t>
      </w:r>
      <w:r>
        <w:t>financial</w:t>
      </w:r>
      <w:r>
        <w:rPr>
          <w:spacing w:val="-10"/>
        </w:rPr>
        <w:t xml:space="preserve"> </w:t>
      </w:r>
      <w:r>
        <w:t>statement,</w:t>
      </w:r>
      <w:r>
        <w:rPr>
          <w:spacing w:val="-2"/>
        </w:rPr>
        <w:t xml:space="preserve"> </w:t>
      </w:r>
      <w:r>
        <w:t>whichever</w:t>
      </w:r>
      <w:r>
        <w:rPr>
          <w:spacing w:val="-13"/>
        </w:rPr>
        <w:t xml:space="preserve"> </w:t>
      </w:r>
      <w:r>
        <w:t>is</w:t>
      </w:r>
      <w:r>
        <w:rPr>
          <w:spacing w:val="-23"/>
        </w:rPr>
        <w:t xml:space="preserve"> </w:t>
      </w:r>
      <w:r>
        <w:t>earlier.</w:t>
      </w:r>
    </w:p>
    <w:p w:rsidR="00361071" w14:paraId="64D66CC2" w14:textId="77777777">
      <w:pPr>
        <w:pStyle w:val="ListParagraph"/>
        <w:numPr>
          <w:ilvl w:val="3"/>
          <w:numId w:val="5"/>
        </w:numPr>
        <w:tabs>
          <w:tab w:val="left" w:pos="1431"/>
          <w:tab w:val="left" w:pos="1439"/>
        </w:tabs>
        <w:spacing w:before="249"/>
        <w:ind w:left="1439" w:right="1041" w:hanging="360"/>
      </w:pPr>
      <w:r>
        <w:t>Note: Future frequency of reporting will be both quarterly (first, second, and third quarters</w:t>
      </w:r>
      <w:r>
        <w:rPr>
          <w:spacing w:val="-1"/>
        </w:rPr>
        <w:t xml:space="preserve"> </w:t>
      </w:r>
      <w:r>
        <w:t>only)</w:t>
      </w:r>
      <w:r>
        <w:rPr>
          <w:spacing w:val="-12"/>
        </w:rPr>
        <w:t xml:space="preserve"> </w:t>
      </w:r>
      <w:r>
        <w:t>and</w:t>
      </w:r>
      <w:r>
        <w:rPr>
          <w:spacing w:val="-12"/>
        </w:rPr>
        <w:t xml:space="preserve"> </w:t>
      </w:r>
      <w:r>
        <w:t>annually to</w:t>
      </w:r>
      <w:r>
        <w:rPr>
          <w:spacing w:val="-12"/>
        </w:rPr>
        <w:t xml:space="preserve"> </w:t>
      </w:r>
      <w:r>
        <w:t>CMS.</w:t>
      </w:r>
      <w:r>
        <w:rPr>
          <w:spacing w:val="-2"/>
        </w:rPr>
        <w:t xml:space="preserve"> </w:t>
      </w:r>
      <w:r>
        <w:t>CMS</w:t>
      </w:r>
      <w:r>
        <w:rPr>
          <w:spacing w:val="-2"/>
        </w:rPr>
        <w:t xml:space="preserve"> </w:t>
      </w:r>
      <w:r>
        <w:t>may</w:t>
      </w:r>
      <w:r>
        <w:rPr>
          <w:spacing w:val="-14"/>
        </w:rPr>
        <w:t xml:space="preserve"> </w:t>
      </w:r>
      <w:r>
        <w:t>choose</w:t>
      </w:r>
      <w:r>
        <w:rPr>
          <w:spacing w:val="-12"/>
        </w:rPr>
        <w:t xml:space="preserve"> </w:t>
      </w:r>
      <w:r>
        <w:t>to</w:t>
      </w:r>
      <w:r>
        <w:rPr>
          <w:spacing w:val="-12"/>
        </w:rPr>
        <w:t xml:space="preserve"> </w:t>
      </w:r>
      <w:r>
        <w:t>initiate</w:t>
      </w:r>
      <w:r>
        <w:rPr>
          <w:spacing w:val="-12"/>
        </w:rPr>
        <w:t xml:space="preserve"> </w:t>
      </w:r>
      <w:r>
        <w:t>monthly</w:t>
      </w:r>
      <w:r>
        <w:rPr>
          <w:spacing w:val="-1"/>
        </w:rPr>
        <w:t xml:space="preserve"> </w:t>
      </w:r>
      <w:r>
        <w:t xml:space="preserve">reporting from certain PDP Sponsors who, because of their financial status, CMS </w:t>
      </w:r>
      <w:r>
        <w:t>deems</w:t>
      </w:r>
      <w:r>
        <w:t xml:space="preserve"> may require additional monitoring.</w:t>
      </w:r>
    </w:p>
    <w:p w:rsidR="00361071" w14:paraId="11172FBD" w14:textId="77777777">
      <w:pPr>
        <w:pStyle w:val="ListParagraph"/>
        <w:numPr>
          <w:ilvl w:val="2"/>
          <w:numId w:val="5"/>
        </w:numPr>
        <w:tabs>
          <w:tab w:val="left" w:pos="1071"/>
          <w:tab w:val="left" w:pos="1079"/>
        </w:tabs>
        <w:spacing w:before="252"/>
        <w:ind w:left="1079" w:right="940" w:hanging="360"/>
      </w:pPr>
      <w:r>
        <w:t>Financial reporting may be done under GAAP, or under SAP applicable to similar organizations of</w:t>
      </w:r>
      <w:r>
        <w:rPr>
          <w:spacing w:val="-1"/>
        </w:rPr>
        <w:t xml:space="preserve"> </w:t>
      </w:r>
      <w:r>
        <w:t>similar</w:t>
      </w:r>
      <w:r>
        <w:rPr>
          <w:spacing w:val="-13"/>
        </w:rPr>
        <w:t xml:space="preserve"> </w:t>
      </w:r>
      <w:r>
        <w:t>type</w:t>
      </w:r>
      <w:r>
        <w:rPr>
          <w:spacing w:val="-12"/>
        </w:rPr>
        <w:t xml:space="preserve"> </w:t>
      </w:r>
      <w:r>
        <w:t>within</w:t>
      </w:r>
      <w:r>
        <w:rPr>
          <w:spacing w:val="-12"/>
        </w:rPr>
        <w:t xml:space="preserve"> </w:t>
      </w:r>
      <w:r>
        <w:t>the</w:t>
      </w:r>
      <w:r>
        <w:rPr>
          <w:spacing w:val="-12"/>
        </w:rPr>
        <w:t xml:space="preserve"> </w:t>
      </w:r>
      <w:r>
        <w:t>state</w:t>
      </w:r>
      <w:r>
        <w:rPr>
          <w:spacing w:val="-12"/>
        </w:rPr>
        <w:t xml:space="preserve"> </w:t>
      </w:r>
      <w:r>
        <w:t>where</w:t>
      </w:r>
      <w:r>
        <w:rPr>
          <w:spacing w:val="-12"/>
        </w:rPr>
        <w:t xml:space="preserve"> </w:t>
      </w:r>
      <w:r>
        <w:t>the</w:t>
      </w:r>
      <w:r>
        <w:rPr>
          <w:spacing w:val="-12"/>
        </w:rPr>
        <w:t xml:space="preserve"> </w:t>
      </w:r>
      <w:r>
        <w:t>organization</w:t>
      </w:r>
      <w:r>
        <w:rPr>
          <w:spacing w:val="-12"/>
        </w:rPr>
        <w:t xml:space="preserve"> </w:t>
      </w:r>
      <w:r>
        <w:t>is</w:t>
      </w:r>
      <w:r>
        <w:rPr>
          <w:spacing w:val="-1"/>
        </w:rPr>
        <w:t xml:space="preserve"> </w:t>
      </w:r>
      <w:r>
        <w:t>based.</w:t>
      </w:r>
      <w:r>
        <w:rPr>
          <w:spacing w:val="-1"/>
        </w:rPr>
        <w:t xml:space="preserve"> </w:t>
      </w:r>
      <w:r>
        <w:t xml:space="preserve">However, if an organization chooses to report under GAAP, it may not report under GAAP for a period longer than 36 months unless a state has chosen to not license such </w:t>
      </w:r>
      <w:r>
        <w:rPr>
          <w:spacing w:val="-2"/>
        </w:rPr>
        <w:t>organizations.</w:t>
      </w:r>
    </w:p>
    <w:p w:rsidR="00361071" w14:paraId="418F104B" w14:textId="77777777">
      <w:pPr>
        <w:pStyle w:val="ListParagraph"/>
        <w:numPr>
          <w:ilvl w:val="0"/>
          <w:numId w:val="5"/>
        </w:numPr>
        <w:tabs>
          <w:tab w:val="left" w:pos="710"/>
        </w:tabs>
        <w:spacing w:before="220"/>
        <w:ind w:left="710" w:hanging="350"/>
        <w:rPr>
          <w:b/>
        </w:rPr>
      </w:pPr>
      <w:r>
        <w:rPr>
          <w:b/>
          <w:spacing w:val="-2"/>
        </w:rPr>
        <w:t>INSOLVENCY</w:t>
      </w:r>
    </w:p>
    <w:p w:rsidR="00361071" w14:paraId="2870F4A6" w14:textId="77777777">
      <w:pPr>
        <w:pStyle w:val="ListParagraph"/>
        <w:numPr>
          <w:ilvl w:val="1"/>
          <w:numId w:val="5"/>
        </w:numPr>
        <w:tabs>
          <w:tab w:val="left" w:pos="718"/>
        </w:tabs>
        <w:spacing w:before="237"/>
        <w:ind w:left="718" w:hanging="358"/>
        <w:rPr>
          <w:b/>
        </w:rPr>
      </w:pPr>
      <w:r>
        <w:rPr>
          <w:b/>
          <w:spacing w:val="-2"/>
        </w:rPr>
        <w:t>Hold</w:t>
      </w:r>
      <w:r>
        <w:rPr>
          <w:b/>
          <w:spacing w:val="-10"/>
        </w:rPr>
        <w:t xml:space="preserve"> </w:t>
      </w:r>
      <w:r>
        <w:rPr>
          <w:b/>
          <w:spacing w:val="-2"/>
        </w:rPr>
        <w:t>Harmless</w:t>
      </w:r>
      <w:r>
        <w:rPr>
          <w:b/>
          <w:spacing w:val="-3"/>
        </w:rPr>
        <w:t xml:space="preserve"> </w:t>
      </w:r>
      <w:r>
        <w:rPr>
          <w:b/>
          <w:spacing w:val="-2"/>
        </w:rPr>
        <w:t>and</w:t>
      </w:r>
      <w:r>
        <w:rPr>
          <w:b/>
          <w:spacing w:val="5"/>
        </w:rPr>
        <w:t xml:space="preserve"> </w:t>
      </w:r>
      <w:r>
        <w:rPr>
          <w:b/>
          <w:spacing w:val="-2"/>
        </w:rPr>
        <w:t>Continuation</w:t>
      </w:r>
      <w:r>
        <w:rPr>
          <w:b/>
          <w:spacing w:val="-1"/>
        </w:rPr>
        <w:t xml:space="preserve"> </w:t>
      </w:r>
      <w:r>
        <w:rPr>
          <w:b/>
          <w:spacing w:val="-2"/>
        </w:rPr>
        <w:t>of</w:t>
      </w:r>
      <w:r>
        <w:rPr>
          <w:b/>
          <w:spacing w:val="-12"/>
        </w:rPr>
        <w:t xml:space="preserve"> </w:t>
      </w:r>
      <w:r>
        <w:rPr>
          <w:b/>
          <w:spacing w:val="-2"/>
        </w:rPr>
        <w:t>Coverage/Benefits</w:t>
      </w:r>
    </w:p>
    <w:p w:rsidR="00361071" w14:paraId="10665142" w14:textId="77777777">
      <w:pPr>
        <w:pStyle w:val="BodyText"/>
        <w:spacing w:before="9"/>
        <w:rPr>
          <w:b/>
          <w:sz w:val="22"/>
        </w:rPr>
      </w:pPr>
    </w:p>
    <w:p w:rsidR="00361071" w14:paraId="4048195C" w14:textId="77777777">
      <w:pPr>
        <w:ind w:left="360"/>
      </w:pPr>
      <w:r>
        <w:t>PDP</w:t>
      </w:r>
      <w:r>
        <w:rPr>
          <w:spacing w:val="-2"/>
        </w:rPr>
        <w:t xml:space="preserve"> </w:t>
      </w:r>
      <w:r>
        <w:t>Sponsors shall</w:t>
      </w:r>
      <w:r>
        <w:rPr>
          <w:spacing w:val="-3"/>
        </w:rPr>
        <w:t xml:space="preserve"> </w:t>
      </w:r>
      <w:r>
        <w:t>be</w:t>
      </w:r>
      <w:r>
        <w:rPr>
          <w:spacing w:val="-12"/>
        </w:rPr>
        <w:t xml:space="preserve"> </w:t>
      </w:r>
      <w:r>
        <w:t>subject</w:t>
      </w:r>
      <w:r>
        <w:rPr>
          <w:spacing w:val="-8"/>
        </w:rPr>
        <w:t xml:space="preserve"> </w:t>
      </w:r>
      <w:r>
        <w:t>to</w:t>
      </w:r>
      <w:r>
        <w:rPr>
          <w:spacing w:val="-12"/>
        </w:rPr>
        <w:t xml:space="preserve"> </w:t>
      </w:r>
      <w:r>
        <w:t>the</w:t>
      </w:r>
      <w:r>
        <w:rPr>
          <w:spacing w:val="-12"/>
        </w:rPr>
        <w:t xml:space="preserve"> </w:t>
      </w:r>
      <w:r>
        <w:t>same</w:t>
      </w:r>
      <w:r>
        <w:rPr>
          <w:spacing w:val="-12"/>
        </w:rPr>
        <w:t xml:space="preserve"> </w:t>
      </w:r>
      <w:r>
        <w:t>hold</w:t>
      </w:r>
      <w:r>
        <w:rPr>
          <w:spacing w:val="-12"/>
        </w:rPr>
        <w:t xml:space="preserve"> </w:t>
      </w:r>
      <w:r>
        <w:t>harmless and</w:t>
      </w:r>
      <w:r>
        <w:rPr>
          <w:spacing w:val="-12"/>
        </w:rPr>
        <w:t xml:space="preserve"> </w:t>
      </w:r>
      <w:r>
        <w:t>continuation</w:t>
      </w:r>
      <w:r>
        <w:rPr>
          <w:spacing w:val="-12"/>
        </w:rPr>
        <w:t xml:space="preserve"> </w:t>
      </w:r>
      <w:r>
        <w:t>of</w:t>
      </w:r>
      <w:r>
        <w:rPr>
          <w:spacing w:val="-1"/>
        </w:rPr>
        <w:t xml:space="preserve"> </w:t>
      </w:r>
      <w:r>
        <w:t>coverage/benefit requirements as Medicare Advantage contractors.</w:t>
      </w:r>
    </w:p>
    <w:p w:rsidR="00361071" w14:paraId="2901A3BB" w14:textId="77777777">
      <w:pPr>
        <w:pStyle w:val="ListParagraph"/>
        <w:numPr>
          <w:ilvl w:val="1"/>
          <w:numId w:val="5"/>
        </w:numPr>
        <w:tabs>
          <w:tab w:val="left" w:pos="718"/>
        </w:tabs>
        <w:spacing w:before="249"/>
        <w:ind w:left="718" w:hanging="358"/>
        <w:rPr>
          <w:b/>
        </w:rPr>
      </w:pPr>
      <w:r>
        <w:rPr>
          <w:b/>
          <w:spacing w:val="-2"/>
        </w:rPr>
        <w:t>Insolvency</w:t>
      </w:r>
      <w:r>
        <w:rPr>
          <w:b/>
          <w:spacing w:val="4"/>
        </w:rPr>
        <w:t xml:space="preserve"> </w:t>
      </w:r>
      <w:r>
        <w:rPr>
          <w:b/>
          <w:spacing w:val="-2"/>
        </w:rPr>
        <w:t>Deposit</w:t>
      </w:r>
    </w:p>
    <w:p w:rsidR="00361071" w14:paraId="3EF31773" w14:textId="77777777">
      <w:pPr>
        <w:spacing w:before="252" w:line="235" w:lineRule="auto"/>
        <w:ind w:left="359" w:right="776"/>
      </w:pPr>
      <w:r>
        <w:t>$100,000</w:t>
      </w:r>
      <w:r>
        <w:rPr>
          <w:spacing w:val="-12"/>
        </w:rPr>
        <w:t xml:space="preserve"> </w:t>
      </w:r>
      <w:r>
        <w:t>held</w:t>
      </w:r>
      <w:r>
        <w:rPr>
          <w:spacing w:val="-12"/>
        </w:rPr>
        <w:t xml:space="preserve"> </w:t>
      </w:r>
      <w:r>
        <w:t>in</w:t>
      </w:r>
      <w:r>
        <w:rPr>
          <w:spacing w:val="-12"/>
        </w:rPr>
        <w:t xml:space="preserve"> </w:t>
      </w:r>
      <w:r>
        <w:t>accordance</w:t>
      </w:r>
      <w:r>
        <w:rPr>
          <w:spacing w:val="-5"/>
        </w:rPr>
        <w:t xml:space="preserve"> </w:t>
      </w:r>
      <w:r>
        <w:t>with</w:t>
      </w:r>
      <w:r>
        <w:rPr>
          <w:spacing w:val="-5"/>
        </w:rPr>
        <w:t xml:space="preserve"> </w:t>
      </w:r>
      <w:r>
        <w:t>CMS</w:t>
      </w:r>
      <w:r>
        <w:rPr>
          <w:spacing w:val="-2"/>
        </w:rPr>
        <w:t xml:space="preserve"> </w:t>
      </w:r>
      <w:r>
        <w:t>requirements by a</w:t>
      </w:r>
      <w:r>
        <w:rPr>
          <w:spacing w:val="-12"/>
        </w:rPr>
        <w:t xml:space="preserve"> </w:t>
      </w:r>
      <w:r>
        <w:t>qualified</w:t>
      </w:r>
      <w:r>
        <w:rPr>
          <w:spacing w:val="-11"/>
        </w:rPr>
        <w:t xml:space="preserve"> </w:t>
      </w:r>
      <w:r>
        <w:t>U.S.</w:t>
      </w:r>
      <w:r>
        <w:rPr>
          <w:spacing w:val="-1"/>
        </w:rPr>
        <w:t xml:space="preserve"> </w:t>
      </w:r>
      <w:r>
        <w:t>financial</w:t>
      </w:r>
      <w:r>
        <w:rPr>
          <w:spacing w:val="-2"/>
        </w:rPr>
        <w:t xml:space="preserve"> </w:t>
      </w:r>
      <w:r>
        <w:t>institution.</w:t>
      </w:r>
      <w:r>
        <w:rPr>
          <w:spacing w:val="-1"/>
        </w:rPr>
        <w:t xml:space="preserve"> </w:t>
      </w:r>
      <w:r>
        <w:t>A qualified U.S. financial institution means an institution that:</w:t>
      </w:r>
    </w:p>
    <w:p w:rsidR="00361071" w14:paraId="0ED75A71" w14:textId="77777777">
      <w:pPr>
        <w:pStyle w:val="BodyText"/>
        <w:spacing w:before="14"/>
        <w:rPr>
          <w:sz w:val="22"/>
        </w:rPr>
      </w:pPr>
    </w:p>
    <w:p w:rsidR="00361071" w14:paraId="76B55559" w14:textId="77777777">
      <w:pPr>
        <w:pStyle w:val="ListParagraph"/>
        <w:numPr>
          <w:ilvl w:val="2"/>
          <w:numId w:val="5"/>
        </w:numPr>
        <w:tabs>
          <w:tab w:val="left" w:pos="1071"/>
          <w:tab w:val="left" w:pos="1079"/>
        </w:tabs>
        <w:spacing w:line="235" w:lineRule="auto"/>
        <w:ind w:left="1079" w:right="1062" w:hanging="360"/>
      </w:pPr>
      <w:r>
        <w:t>Is organized</w:t>
      </w:r>
      <w:r>
        <w:rPr>
          <w:spacing w:val="-8"/>
        </w:rPr>
        <w:t xml:space="preserve"> </w:t>
      </w:r>
      <w:r>
        <w:t>or</w:t>
      </w:r>
      <w:r>
        <w:rPr>
          <w:spacing w:val="-10"/>
        </w:rPr>
        <w:t xml:space="preserve"> </w:t>
      </w:r>
      <w:r>
        <w:t>(in</w:t>
      </w:r>
      <w:r>
        <w:rPr>
          <w:spacing w:val="-9"/>
        </w:rPr>
        <w:t xml:space="preserve"> </w:t>
      </w:r>
      <w:r>
        <w:t>the</w:t>
      </w:r>
      <w:r>
        <w:rPr>
          <w:spacing w:val="-9"/>
        </w:rPr>
        <w:t xml:space="preserve"> </w:t>
      </w:r>
      <w:r>
        <w:t>case</w:t>
      </w:r>
      <w:r>
        <w:rPr>
          <w:spacing w:val="-9"/>
        </w:rPr>
        <w:t xml:space="preserve"> </w:t>
      </w:r>
      <w:r>
        <w:t>of a</w:t>
      </w:r>
      <w:r>
        <w:rPr>
          <w:spacing w:val="-9"/>
        </w:rPr>
        <w:t xml:space="preserve"> </w:t>
      </w:r>
      <w:r>
        <w:t>U.S. office</w:t>
      </w:r>
      <w:r>
        <w:rPr>
          <w:spacing w:val="-9"/>
        </w:rPr>
        <w:t xml:space="preserve"> </w:t>
      </w:r>
      <w:r>
        <w:t>of</w:t>
      </w:r>
      <w:r>
        <w:rPr>
          <w:spacing w:val="-5"/>
        </w:rPr>
        <w:t xml:space="preserve"> </w:t>
      </w:r>
      <w:r>
        <w:t>a</w:t>
      </w:r>
      <w:r>
        <w:rPr>
          <w:spacing w:val="-9"/>
        </w:rPr>
        <w:t xml:space="preserve"> </w:t>
      </w:r>
      <w:r>
        <w:t>foreign</w:t>
      </w:r>
      <w:r>
        <w:rPr>
          <w:spacing w:val="-2"/>
        </w:rPr>
        <w:t xml:space="preserve"> </w:t>
      </w:r>
      <w:r>
        <w:t>banking</w:t>
      </w:r>
      <w:r>
        <w:rPr>
          <w:spacing w:val="-9"/>
        </w:rPr>
        <w:t xml:space="preserve"> </w:t>
      </w:r>
      <w:r>
        <w:t>organization)</w:t>
      </w:r>
      <w:r>
        <w:rPr>
          <w:spacing w:val="-9"/>
        </w:rPr>
        <w:t xml:space="preserve"> </w:t>
      </w:r>
      <w:r>
        <w:t>licensed under the laws of the United States or any state thereof; and</w:t>
      </w:r>
    </w:p>
    <w:p w:rsidR="00361071" w14:paraId="25982F4B" w14:textId="77777777">
      <w:pPr>
        <w:pStyle w:val="ListParagraph"/>
        <w:numPr>
          <w:ilvl w:val="2"/>
          <w:numId w:val="5"/>
        </w:numPr>
        <w:tabs>
          <w:tab w:val="left" w:pos="1071"/>
          <w:tab w:val="left" w:pos="1079"/>
        </w:tabs>
        <w:spacing w:before="248"/>
        <w:ind w:left="1079" w:right="1354" w:hanging="360"/>
      </w:pPr>
      <w:r>
        <w:t>Is</w:t>
      </w:r>
      <w:r>
        <w:rPr>
          <w:spacing w:val="-3"/>
        </w:rPr>
        <w:t xml:space="preserve"> </w:t>
      </w:r>
      <w:r>
        <w:t>regulated,</w:t>
      </w:r>
      <w:r>
        <w:rPr>
          <w:spacing w:val="-3"/>
        </w:rPr>
        <w:t xml:space="preserve"> </w:t>
      </w:r>
      <w:r>
        <w:t>supervised,</w:t>
      </w:r>
      <w:r>
        <w:rPr>
          <w:spacing w:val="-3"/>
        </w:rPr>
        <w:t xml:space="preserve"> </w:t>
      </w:r>
      <w:r>
        <w:t>and</w:t>
      </w:r>
      <w:r>
        <w:rPr>
          <w:spacing w:val="-14"/>
        </w:rPr>
        <w:t xml:space="preserve"> </w:t>
      </w:r>
      <w:r>
        <w:t>examined</w:t>
      </w:r>
      <w:r>
        <w:rPr>
          <w:spacing w:val="-7"/>
        </w:rPr>
        <w:t xml:space="preserve"> </w:t>
      </w:r>
      <w:r>
        <w:t>by</w:t>
      </w:r>
      <w:r>
        <w:rPr>
          <w:spacing w:val="-2"/>
        </w:rPr>
        <w:t xml:space="preserve"> </w:t>
      </w:r>
      <w:r>
        <w:t>U.S.</w:t>
      </w:r>
      <w:r>
        <w:rPr>
          <w:spacing w:val="-3"/>
        </w:rPr>
        <w:t xml:space="preserve"> </w:t>
      </w:r>
      <w:r>
        <w:t>Federal</w:t>
      </w:r>
      <w:r>
        <w:rPr>
          <w:spacing w:val="-11"/>
        </w:rPr>
        <w:t xml:space="preserve"> </w:t>
      </w:r>
      <w:r>
        <w:t>or</w:t>
      </w:r>
      <w:r>
        <w:rPr>
          <w:spacing w:val="-14"/>
        </w:rPr>
        <w:t xml:space="preserve"> </w:t>
      </w:r>
      <w:r>
        <w:t>State</w:t>
      </w:r>
      <w:r>
        <w:rPr>
          <w:spacing w:val="-14"/>
        </w:rPr>
        <w:t xml:space="preserve"> </w:t>
      </w:r>
      <w:r>
        <w:t>authorities</w:t>
      </w:r>
      <w:r>
        <w:rPr>
          <w:spacing w:val="-3"/>
        </w:rPr>
        <w:t xml:space="preserve"> </w:t>
      </w:r>
      <w:r>
        <w:t>having regulatory authority over banks and trust companies.</w:t>
      </w:r>
    </w:p>
    <w:p w:rsidR="00361071" w14:paraId="5A5B22BE" w14:textId="77777777">
      <w:pPr>
        <w:pStyle w:val="ListParagraph"/>
        <w:sectPr>
          <w:pgSz w:w="12240" w:h="15840"/>
          <w:pgMar w:top="1620" w:right="720" w:bottom="900" w:left="1080" w:header="0" w:footer="643" w:gutter="0"/>
          <w:cols w:space="720"/>
        </w:sectPr>
      </w:pPr>
    </w:p>
    <w:p w:rsidR="00361071" w14:paraId="7550AC56" w14:textId="77777777">
      <w:pPr>
        <w:pStyle w:val="ListParagraph"/>
        <w:numPr>
          <w:ilvl w:val="0"/>
          <w:numId w:val="5"/>
        </w:numPr>
        <w:tabs>
          <w:tab w:val="left" w:pos="709"/>
        </w:tabs>
        <w:spacing w:before="73"/>
        <w:ind w:left="709" w:hanging="349"/>
        <w:rPr>
          <w:b/>
        </w:rPr>
      </w:pPr>
      <w:r>
        <w:rPr>
          <w:b/>
          <w:spacing w:val="-2"/>
        </w:rPr>
        <w:t>GUARANTEES</w:t>
      </w:r>
    </w:p>
    <w:p w:rsidR="00361071" w14:paraId="32F04CDD" w14:textId="77777777">
      <w:pPr>
        <w:pStyle w:val="ListParagraph"/>
        <w:numPr>
          <w:ilvl w:val="1"/>
          <w:numId w:val="5"/>
        </w:numPr>
        <w:tabs>
          <w:tab w:val="left" w:pos="718"/>
        </w:tabs>
        <w:spacing w:before="237"/>
        <w:ind w:left="718" w:hanging="358"/>
        <w:rPr>
          <w:b/>
        </w:rPr>
      </w:pPr>
      <w:r>
        <w:rPr>
          <w:b/>
          <w:spacing w:val="-2"/>
        </w:rPr>
        <w:t>General</w:t>
      </w:r>
      <w:r>
        <w:rPr>
          <w:b/>
          <w:spacing w:val="-5"/>
        </w:rPr>
        <w:t xml:space="preserve"> </w:t>
      </w:r>
      <w:r>
        <w:rPr>
          <w:b/>
          <w:spacing w:val="-2"/>
        </w:rPr>
        <w:t>policy.</w:t>
      </w:r>
    </w:p>
    <w:p w:rsidR="00361071" w14:paraId="47C18A3C" w14:textId="77777777">
      <w:pPr>
        <w:pStyle w:val="BodyText"/>
        <w:spacing w:before="2"/>
        <w:rPr>
          <w:b/>
          <w:sz w:val="22"/>
        </w:rPr>
      </w:pPr>
    </w:p>
    <w:p w:rsidR="00361071" w14:paraId="66E0F25E" w14:textId="77777777">
      <w:pPr>
        <w:ind w:left="359" w:right="803"/>
      </w:pPr>
      <w:r>
        <w:t>A PDP Sponsor, or the legal entity of which the PDP Sponsor is a Component, may apply to CMS to</w:t>
      </w:r>
      <w:r>
        <w:rPr>
          <w:spacing w:val="-11"/>
        </w:rPr>
        <w:t xml:space="preserve"> </w:t>
      </w:r>
      <w:r>
        <w:t>use</w:t>
      </w:r>
      <w:r>
        <w:rPr>
          <w:spacing w:val="-11"/>
        </w:rPr>
        <w:t xml:space="preserve"> </w:t>
      </w:r>
      <w:r>
        <w:t>the</w:t>
      </w:r>
      <w:r>
        <w:rPr>
          <w:spacing w:val="-11"/>
        </w:rPr>
        <w:t xml:space="preserve"> </w:t>
      </w:r>
      <w:r>
        <w:t>financial</w:t>
      </w:r>
      <w:r>
        <w:rPr>
          <w:spacing w:val="-1"/>
        </w:rPr>
        <w:t xml:space="preserve"> </w:t>
      </w:r>
      <w:r>
        <w:t>resources of a</w:t>
      </w:r>
      <w:r>
        <w:rPr>
          <w:spacing w:val="-11"/>
        </w:rPr>
        <w:t xml:space="preserve"> </w:t>
      </w:r>
      <w:r>
        <w:t>Guarantor</w:t>
      </w:r>
      <w:r>
        <w:rPr>
          <w:spacing w:val="-11"/>
        </w:rPr>
        <w:t xml:space="preserve"> </w:t>
      </w:r>
      <w:r>
        <w:t>for</w:t>
      </w:r>
      <w:r>
        <w:rPr>
          <w:spacing w:val="-11"/>
        </w:rPr>
        <w:t xml:space="preserve"> </w:t>
      </w:r>
      <w:r>
        <w:t>the</w:t>
      </w:r>
      <w:r>
        <w:rPr>
          <w:spacing w:val="-4"/>
        </w:rPr>
        <w:t xml:space="preserve"> </w:t>
      </w:r>
      <w:r>
        <w:t>purpose</w:t>
      </w:r>
      <w:r>
        <w:rPr>
          <w:spacing w:val="-11"/>
        </w:rPr>
        <w:t xml:space="preserve"> </w:t>
      </w:r>
      <w:r>
        <w:t>of meeting</w:t>
      </w:r>
      <w:r>
        <w:rPr>
          <w:spacing w:val="-11"/>
        </w:rPr>
        <w:t xml:space="preserve"> </w:t>
      </w:r>
      <w:r>
        <w:t>the</w:t>
      </w:r>
      <w:r>
        <w:rPr>
          <w:spacing w:val="-11"/>
        </w:rPr>
        <w:t xml:space="preserve"> </w:t>
      </w:r>
      <w:r>
        <w:t xml:space="preserve">requirements of a PDP Sponsor. CMS has the discretion to approve or deny approval of the use of a </w:t>
      </w:r>
      <w:r>
        <w:rPr>
          <w:spacing w:val="-2"/>
        </w:rPr>
        <w:t>Guarantor.</w:t>
      </w:r>
    </w:p>
    <w:p w:rsidR="00361071" w14:paraId="5EBEE06E" w14:textId="77777777">
      <w:pPr>
        <w:pStyle w:val="ListParagraph"/>
        <w:numPr>
          <w:ilvl w:val="1"/>
          <w:numId w:val="5"/>
        </w:numPr>
        <w:tabs>
          <w:tab w:val="left" w:pos="718"/>
        </w:tabs>
        <w:spacing w:before="245"/>
        <w:ind w:left="718" w:hanging="358"/>
        <w:rPr>
          <w:b/>
        </w:rPr>
      </w:pPr>
      <w:r>
        <w:rPr>
          <w:b/>
        </w:rPr>
        <w:t>Request</w:t>
      </w:r>
      <w:r>
        <w:rPr>
          <w:b/>
          <w:spacing w:val="-14"/>
        </w:rPr>
        <w:t xml:space="preserve"> </w:t>
      </w:r>
      <w:r>
        <w:rPr>
          <w:b/>
        </w:rPr>
        <w:t>to</w:t>
      </w:r>
      <w:r>
        <w:rPr>
          <w:b/>
          <w:spacing w:val="-9"/>
        </w:rPr>
        <w:t xml:space="preserve"> </w:t>
      </w:r>
      <w:r>
        <w:rPr>
          <w:b/>
        </w:rPr>
        <w:t>use</w:t>
      </w:r>
      <w:r>
        <w:rPr>
          <w:b/>
          <w:spacing w:val="-11"/>
        </w:rPr>
        <w:t xml:space="preserve"> </w:t>
      </w:r>
      <w:r>
        <w:rPr>
          <w:b/>
        </w:rPr>
        <w:t>a</w:t>
      </w:r>
      <w:r>
        <w:rPr>
          <w:b/>
          <w:spacing w:val="-15"/>
        </w:rPr>
        <w:t xml:space="preserve"> </w:t>
      </w:r>
      <w:r>
        <w:rPr>
          <w:b/>
          <w:spacing w:val="-2"/>
        </w:rPr>
        <w:t>Guarantor.</w:t>
      </w:r>
    </w:p>
    <w:p w:rsidR="00361071" w14:paraId="5BB4C575" w14:textId="77777777">
      <w:pPr>
        <w:pStyle w:val="BodyText"/>
        <w:spacing w:before="2"/>
        <w:rPr>
          <w:b/>
          <w:sz w:val="22"/>
        </w:rPr>
      </w:pPr>
    </w:p>
    <w:p w:rsidR="00361071" w14:paraId="4108101E" w14:textId="77777777">
      <w:pPr>
        <w:ind w:left="359"/>
      </w:pPr>
      <w:r>
        <w:t>To</w:t>
      </w:r>
      <w:r>
        <w:rPr>
          <w:spacing w:val="-13"/>
        </w:rPr>
        <w:t xml:space="preserve"> </w:t>
      </w:r>
      <w:r>
        <w:t>apply</w:t>
      </w:r>
      <w:r>
        <w:rPr>
          <w:spacing w:val="-1"/>
        </w:rPr>
        <w:t xml:space="preserve"> </w:t>
      </w:r>
      <w:r>
        <w:t>to</w:t>
      </w:r>
      <w:r>
        <w:rPr>
          <w:spacing w:val="-13"/>
        </w:rPr>
        <w:t xml:space="preserve"> </w:t>
      </w:r>
      <w:r>
        <w:t>use</w:t>
      </w:r>
      <w:r>
        <w:rPr>
          <w:spacing w:val="-13"/>
        </w:rPr>
        <w:t xml:space="preserve"> </w:t>
      </w:r>
      <w:r>
        <w:t>the</w:t>
      </w:r>
      <w:r>
        <w:rPr>
          <w:spacing w:val="-13"/>
        </w:rPr>
        <w:t xml:space="preserve"> </w:t>
      </w:r>
      <w:r>
        <w:t>financial</w:t>
      </w:r>
      <w:r>
        <w:rPr>
          <w:spacing w:val="-4"/>
        </w:rPr>
        <w:t xml:space="preserve"> </w:t>
      </w:r>
      <w:r>
        <w:t>resources</w:t>
      </w:r>
      <w:r>
        <w:rPr>
          <w:spacing w:val="-1"/>
        </w:rPr>
        <w:t xml:space="preserve"> </w:t>
      </w:r>
      <w:r>
        <w:t>of</w:t>
      </w:r>
      <w:r>
        <w:rPr>
          <w:spacing w:val="-2"/>
        </w:rPr>
        <w:t xml:space="preserve"> </w:t>
      </w:r>
      <w:r>
        <w:t>a</w:t>
      </w:r>
      <w:r>
        <w:rPr>
          <w:spacing w:val="-13"/>
        </w:rPr>
        <w:t xml:space="preserve"> </w:t>
      </w:r>
      <w:r>
        <w:t>Guarantor,</w:t>
      </w:r>
      <w:r>
        <w:rPr>
          <w:spacing w:val="-2"/>
        </w:rPr>
        <w:t xml:space="preserve"> </w:t>
      </w:r>
      <w:r>
        <w:t>a</w:t>
      </w:r>
      <w:r>
        <w:rPr>
          <w:spacing w:val="-13"/>
        </w:rPr>
        <w:t xml:space="preserve"> </w:t>
      </w:r>
      <w:r>
        <w:t>PDP</w:t>
      </w:r>
      <w:r>
        <w:rPr>
          <w:spacing w:val="-3"/>
        </w:rPr>
        <w:t xml:space="preserve"> </w:t>
      </w:r>
      <w:r>
        <w:t>Sponsor</w:t>
      </w:r>
      <w:r>
        <w:rPr>
          <w:spacing w:val="-12"/>
        </w:rPr>
        <w:t xml:space="preserve"> </w:t>
      </w:r>
      <w:r>
        <w:t>must</w:t>
      </w:r>
      <w:r>
        <w:rPr>
          <w:spacing w:val="-2"/>
        </w:rPr>
        <w:t xml:space="preserve"> </w:t>
      </w:r>
      <w:r>
        <w:t>upload</w:t>
      </w:r>
      <w:r>
        <w:rPr>
          <w:spacing w:val="-12"/>
        </w:rPr>
        <w:t xml:space="preserve"> </w:t>
      </w:r>
      <w:r>
        <w:t>in</w:t>
      </w:r>
      <w:r>
        <w:rPr>
          <w:spacing w:val="-13"/>
        </w:rPr>
        <w:t xml:space="preserve"> </w:t>
      </w:r>
      <w:r>
        <w:rPr>
          <w:spacing w:val="-2"/>
        </w:rPr>
        <w:t>HPMS:</w:t>
      </w:r>
    </w:p>
    <w:p w:rsidR="00361071" w14:paraId="6D5F16FA" w14:textId="77777777">
      <w:pPr>
        <w:pStyle w:val="BodyText"/>
        <w:spacing w:before="14"/>
        <w:rPr>
          <w:sz w:val="22"/>
        </w:rPr>
      </w:pPr>
    </w:p>
    <w:p w:rsidR="00361071" w14:paraId="74016AFB" w14:textId="77777777">
      <w:pPr>
        <w:pStyle w:val="ListParagraph"/>
        <w:numPr>
          <w:ilvl w:val="2"/>
          <w:numId w:val="5"/>
        </w:numPr>
        <w:tabs>
          <w:tab w:val="left" w:pos="1071"/>
          <w:tab w:val="left" w:pos="1079"/>
        </w:tabs>
        <w:spacing w:line="235" w:lineRule="auto"/>
        <w:ind w:left="1079" w:right="1535" w:hanging="360"/>
      </w:pPr>
      <w:r>
        <w:t>Documentation</w:t>
      </w:r>
      <w:r>
        <w:rPr>
          <w:spacing w:val="-13"/>
        </w:rPr>
        <w:t xml:space="preserve"> </w:t>
      </w:r>
      <w:r>
        <w:t>that</w:t>
      </w:r>
      <w:r>
        <w:rPr>
          <w:spacing w:val="-2"/>
        </w:rPr>
        <w:t xml:space="preserve"> </w:t>
      </w:r>
      <w:r>
        <w:t>the</w:t>
      </w:r>
      <w:r>
        <w:rPr>
          <w:spacing w:val="-13"/>
        </w:rPr>
        <w:t xml:space="preserve"> </w:t>
      </w:r>
      <w:r>
        <w:t>Guarantor</w:t>
      </w:r>
      <w:r>
        <w:rPr>
          <w:spacing w:val="-13"/>
        </w:rPr>
        <w:t xml:space="preserve"> </w:t>
      </w:r>
      <w:r>
        <w:t>meets</w:t>
      </w:r>
      <w:r>
        <w:rPr>
          <w:spacing w:val="-2"/>
        </w:rPr>
        <w:t xml:space="preserve"> </w:t>
      </w:r>
      <w:r>
        <w:t>the</w:t>
      </w:r>
      <w:r>
        <w:rPr>
          <w:spacing w:val="-13"/>
        </w:rPr>
        <w:t xml:space="preserve"> </w:t>
      </w:r>
      <w:r>
        <w:t>requirements</w:t>
      </w:r>
      <w:r>
        <w:rPr>
          <w:spacing w:val="-1"/>
        </w:rPr>
        <w:t xml:space="preserve"> </w:t>
      </w:r>
      <w:r>
        <w:t>for</w:t>
      </w:r>
      <w:r>
        <w:rPr>
          <w:spacing w:val="-13"/>
        </w:rPr>
        <w:t xml:space="preserve"> </w:t>
      </w:r>
      <w:r>
        <w:t>a</w:t>
      </w:r>
      <w:r>
        <w:rPr>
          <w:spacing w:val="-13"/>
        </w:rPr>
        <w:t xml:space="preserve"> </w:t>
      </w:r>
      <w:r>
        <w:t>Guarantor</w:t>
      </w:r>
      <w:r>
        <w:rPr>
          <w:spacing w:val="-6"/>
        </w:rPr>
        <w:t xml:space="preserve"> </w:t>
      </w:r>
      <w:r>
        <w:t>under paragraph (C) of this section; and</w:t>
      </w:r>
    </w:p>
    <w:p w:rsidR="00361071" w14:paraId="75720A41" w14:textId="77777777">
      <w:pPr>
        <w:pStyle w:val="ListParagraph"/>
        <w:numPr>
          <w:ilvl w:val="2"/>
          <w:numId w:val="5"/>
        </w:numPr>
        <w:tabs>
          <w:tab w:val="left" w:pos="1071"/>
          <w:tab w:val="left" w:pos="1079"/>
        </w:tabs>
        <w:spacing w:before="250" w:line="237" w:lineRule="auto"/>
        <w:ind w:left="1079" w:right="935" w:hanging="360"/>
      </w:pPr>
      <w:r>
        <w:t>The</w:t>
      </w:r>
      <w:r>
        <w:rPr>
          <w:spacing w:val="-16"/>
        </w:rPr>
        <w:t xml:space="preserve"> </w:t>
      </w:r>
      <w:r>
        <w:t>Guarantor's</w:t>
      </w:r>
      <w:r>
        <w:rPr>
          <w:spacing w:val="-4"/>
        </w:rPr>
        <w:t xml:space="preserve"> </w:t>
      </w:r>
      <w:r>
        <w:t>independently</w:t>
      </w:r>
      <w:r>
        <w:rPr>
          <w:spacing w:val="-5"/>
        </w:rPr>
        <w:t xml:space="preserve"> </w:t>
      </w:r>
      <w:r>
        <w:t>audited</w:t>
      </w:r>
      <w:r>
        <w:rPr>
          <w:spacing w:val="-16"/>
        </w:rPr>
        <w:t xml:space="preserve"> </w:t>
      </w:r>
      <w:r>
        <w:t>financial</w:t>
      </w:r>
      <w:r>
        <w:rPr>
          <w:spacing w:val="-12"/>
        </w:rPr>
        <w:t xml:space="preserve"> </w:t>
      </w:r>
      <w:r>
        <w:t>statements</w:t>
      </w:r>
      <w:r>
        <w:rPr>
          <w:spacing w:val="-6"/>
        </w:rPr>
        <w:t xml:space="preserve"> </w:t>
      </w:r>
      <w:r>
        <w:t>for</w:t>
      </w:r>
      <w:r>
        <w:rPr>
          <w:spacing w:val="-16"/>
        </w:rPr>
        <w:t xml:space="preserve"> </w:t>
      </w:r>
      <w:r>
        <w:t>the</w:t>
      </w:r>
      <w:r>
        <w:rPr>
          <w:spacing w:val="-15"/>
        </w:rPr>
        <w:t xml:space="preserve"> </w:t>
      </w:r>
      <w:r>
        <w:t>current year-to-date and for the two most recent fiscal years. The financial statements must include the Guarantor's balance sheets, profit and loss statements, and cash flow</w:t>
      </w:r>
      <w:r>
        <w:rPr>
          <w:spacing w:val="-14"/>
        </w:rPr>
        <w:t xml:space="preserve"> </w:t>
      </w:r>
      <w:r>
        <w:t>statements.</w:t>
      </w:r>
    </w:p>
    <w:p w:rsidR="00361071" w14:paraId="33004F2F" w14:textId="77777777">
      <w:pPr>
        <w:pStyle w:val="ListParagraph"/>
        <w:numPr>
          <w:ilvl w:val="1"/>
          <w:numId w:val="5"/>
        </w:numPr>
        <w:tabs>
          <w:tab w:val="left" w:pos="718"/>
        </w:tabs>
        <w:spacing w:before="214"/>
        <w:ind w:left="718" w:hanging="358"/>
        <w:rPr>
          <w:b/>
        </w:rPr>
      </w:pPr>
      <w:r>
        <w:rPr>
          <w:b/>
          <w:spacing w:val="-2"/>
        </w:rPr>
        <w:t>Requirements</w:t>
      </w:r>
      <w:r>
        <w:rPr>
          <w:b/>
          <w:spacing w:val="-10"/>
        </w:rPr>
        <w:t xml:space="preserve"> </w:t>
      </w:r>
      <w:r>
        <w:rPr>
          <w:b/>
          <w:spacing w:val="-2"/>
        </w:rPr>
        <w:t>for</w:t>
      </w:r>
      <w:r>
        <w:rPr>
          <w:b/>
          <w:spacing w:val="-9"/>
        </w:rPr>
        <w:t xml:space="preserve"> </w:t>
      </w:r>
      <w:r>
        <w:rPr>
          <w:b/>
          <w:spacing w:val="-2"/>
        </w:rPr>
        <w:t>Guarantor.</w:t>
      </w:r>
    </w:p>
    <w:p w:rsidR="00361071" w14:paraId="2DEA8362" w14:textId="77777777">
      <w:pPr>
        <w:pStyle w:val="BodyText"/>
        <w:spacing w:before="9"/>
        <w:rPr>
          <w:b/>
          <w:sz w:val="22"/>
        </w:rPr>
      </w:pPr>
    </w:p>
    <w:p w:rsidR="00361071" w14:paraId="18BF211E" w14:textId="77777777">
      <w:pPr>
        <w:ind w:left="360"/>
      </w:pPr>
      <w:r>
        <w:t>To</w:t>
      </w:r>
      <w:r>
        <w:rPr>
          <w:spacing w:val="-14"/>
        </w:rPr>
        <w:t xml:space="preserve"> </w:t>
      </w:r>
      <w:r>
        <w:t>serve</w:t>
      </w:r>
      <w:r>
        <w:rPr>
          <w:spacing w:val="-14"/>
        </w:rPr>
        <w:t xml:space="preserve"> </w:t>
      </w:r>
      <w:r>
        <w:t>as</w:t>
      </w:r>
      <w:r>
        <w:rPr>
          <w:spacing w:val="-2"/>
        </w:rPr>
        <w:t xml:space="preserve"> </w:t>
      </w:r>
      <w:r>
        <w:t>a</w:t>
      </w:r>
      <w:r>
        <w:rPr>
          <w:spacing w:val="-14"/>
        </w:rPr>
        <w:t xml:space="preserve"> </w:t>
      </w:r>
      <w:r>
        <w:t>Guarantor,</w:t>
      </w:r>
      <w:r>
        <w:rPr>
          <w:spacing w:val="-3"/>
        </w:rPr>
        <w:t xml:space="preserve"> </w:t>
      </w:r>
      <w:r>
        <w:t>an</w:t>
      </w:r>
      <w:r>
        <w:rPr>
          <w:spacing w:val="-14"/>
        </w:rPr>
        <w:t xml:space="preserve"> </w:t>
      </w:r>
      <w:r>
        <w:t>organization</w:t>
      </w:r>
      <w:r>
        <w:rPr>
          <w:spacing w:val="-13"/>
        </w:rPr>
        <w:t xml:space="preserve"> </w:t>
      </w:r>
      <w:r>
        <w:t>must</w:t>
      </w:r>
      <w:r>
        <w:rPr>
          <w:spacing w:val="-3"/>
        </w:rPr>
        <w:t xml:space="preserve"> </w:t>
      </w:r>
      <w:r>
        <w:t>meet</w:t>
      </w:r>
      <w:r>
        <w:rPr>
          <w:spacing w:val="-3"/>
        </w:rPr>
        <w:t xml:space="preserve"> </w:t>
      </w:r>
      <w:r>
        <w:t>the</w:t>
      </w:r>
      <w:r>
        <w:rPr>
          <w:spacing w:val="-14"/>
        </w:rPr>
        <w:t xml:space="preserve"> </w:t>
      </w:r>
      <w:r>
        <w:t>following</w:t>
      </w:r>
      <w:r>
        <w:rPr>
          <w:spacing w:val="-13"/>
        </w:rPr>
        <w:t xml:space="preserve"> </w:t>
      </w:r>
      <w:r>
        <w:rPr>
          <w:spacing w:val="-2"/>
        </w:rPr>
        <w:t>requirements:</w:t>
      </w:r>
    </w:p>
    <w:p w:rsidR="00361071" w14:paraId="77663F8E" w14:textId="77777777">
      <w:pPr>
        <w:pStyle w:val="BodyText"/>
        <w:spacing w:before="2"/>
        <w:rPr>
          <w:sz w:val="22"/>
        </w:rPr>
      </w:pPr>
    </w:p>
    <w:p w:rsidR="00361071" w14:paraId="28A12B9D" w14:textId="77777777">
      <w:pPr>
        <w:pStyle w:val="ListParagraph"/>
        <w:numPr>
          <w:ilvl w:val="2"/>
          <w:numId w:val="5"/>
        </w:numPr>
        <w:tabs>
          <w:tab w:val="left" w:pos="1072"/>
        </w:tabs>
        <w:ind w:hanging="352"/>
      </w:pPr>
      <w:r>
        <w:t>Be</w:t>
      </w:r>
      <w:r>
        <w:rPr>
          <w:spacing w:val="-16"/>
        </w:rPr>
        <w:t xml:space="preserve"> </w:t>
      </w:r>
      <w:r>
        <w:t>a</w:t>
      </w:r>
      <w:r>
        <w:rPr>
          <w:spacing w:val="-13"/>
        </w:rPr>
        <w:t xml:space="preserve"> </w:t>
      </w:r>
      <w:r>
        <w:t>legal</w:t>
      </w:r>
      <w:r>
        <w:rPr>
          <w:spacing w:val="-9"/>
        </w:rPr>
        <w:t xml:space="preserve"> </w:t>
      </w:r>
      <w:r>
        <w:t>entity</w:t>
      </w:r>
      <w:r>
        <w:rPr>
          <w:spacing w:val="-2"/>
        </w:rPr>
        <w:t xml:space="preserve"> </w:t>
      </w:r>
      <w:r>
        <w:t>authorized</w:t>
      </w:r>
      <w:r>
        <w:rPr>
          <w:spacing w:val="-13"/>
        </w:rPr>
        <w:t xml:space="preserve"> </w:t>
      </w:r>
      <w:r>
        <w:t>to</w:t>
      </w:r>
      <w:r>
        <w:rPr>
          <w:spacing w:val="-12"/>
        </w:rPr>
        <w:t xml:space="preserve"> </w:t>
      </w:r>
      <w:r>
        <w:t>conduct</w:t>
      </w:r>
      <w:r>
        <w:rPr>
          <w:spacing w:val="-2"/>
        </w:rPr>
        <w:t xml:space="preserve"> </w:t>
      </w:r>
      <w:r>
        <w:t>business within</w:t>
      </w:r>
      <w:r>
        <w:rPr>
          <w:spacing w:val="-13"/>
        </w:rPr>
        <w:t xml:space="preserve"> </w:t>
      </w:r>
      <w:r>
        <w:t>a</w:t>
      </w:r>
      <w:r>
        <w:rPr>
          <w:spacing w:val="-12"/>
        </w:rPr>
        <w:t xml:space="preserve"> </w:t>
      </w:r>
      <w:r>
        <w:t>State</w:t>
      </w:r>
      <w:r>
        <w:rPr>
          <w:spacing w:val="-13"/>
        </w:rPr>
        <w:t xml:space="preserve"> </w:t>
      </w:r>
      <w:r>
        <w:t>of</w:t>
      </w:r>
      <w:r>
        <w:rPr>
          <w:spacing w:val="-9"/>
        </w:rPr>
        <w:t xml:space="preserve"> </w:t>
      </w:r>
      <w:r>
        <w:t>the</w:t>
      </w:r>
      <w:r>
        <w:rPr>
          <w:spacing w:val="-12"/>
        </w:rPr>
        <w:t xml:space="preserve"> </w:t>
      </w:r>
      <w:r>
        <w:t>United</w:t>
      </w:r>
      <w:r>
        <w:rPr>
          <w:spacing w:val="-28"/>
        </w:rPr>
        <w:t xml:space="preserve"> </w:t>
      </w:r>
      <w:r>
        <w:rPr>
          <w:spacing w:val="-2"/>
        </w:rPr>
        <w:t>States.</w:t>
      </w:r>
    </w:p>
    <w:p w:rsidR="00361071" w14:paraId="4A12F7C8" w14:textId="77777777">
      <w:pPr>
        <w:pStyle w:val="ListParagraph"/>
        <w:numPr>
          <w:ilvl w:val="2"/>
          <w:numId w:val="5"/>
        </w:numPr>
        <w:tabs>
          <w:tab w:val="left" w:pos="1072"/>
        </w:tabs>
        <w:spacing w:before="249"/>
        <w:ind w:hanging="352"/>
      </w:pPr>
      <w:r>
        <w:t>Not</w:t>
      </w:r>
      <w:r>
        <w:rPr>
          <w:spacing w:val="-16"/>
        </w:rPr>
        <w:t xml:space="preserve"> </w:t>
      </w:r>
      <w:r>
        <w:t>be</w:t>
      </w:r>
      <w:r>
        <w:rPr>
          <w:spacing w:val="-15"/>
        </w:rPr>
        <w:t xml:space="preserve"> </w:t>
      </w:r>
      <w:r>
        <w:t>under</w:t>
      </w:r>
      <w:r>
        <w:rPr>
          <w:spacing w:val="-15"/>
        </w:rPr>
        <w:t xml:space="preserve"> </w:t>
      </w:r>
      <w:r>
        <w:t>Federal</w:t>
      </w:r>
      <w:r>
        <w:rPr>
          <w:spacing w:val="-8"/>
        </w:rPr>
        <w:t xml:space="preserve"> </w:t>
      </w:r>
      <w:r>
        <w:t>or</w:t>
      </w:r>
      <w:r>
        <w:rPr>
          <w:spacing w:val="-15"/>
        </w:rPr>
        <w:t xml:space="preserve"> </w:t>
      </w:r>
      <w:r>
        <w:t>State</w:t>
      </w:r>
      <w:r>
        <w:rPr>
          <w:spacing w:val="-14"/>
        </w:rPr>
        <w:t xml:space="preserve"> </w:t>
      </w:r>
      <w:r>
        <w:t>bankruptcy</w:t>
      </w:r>
      <w:r>
        <w:rPr>
          <w:spacing w:val="-5"/>
        </w:rPr>
        <w:t xml:space="preserve"> </w:t>
      </w:r>
      <w:r>
        <w:t>or</w:t>
      </w:r>
      <w:r>
        <w:rPr>
          <w:spacing w:val="-15"/>
        </w:rPr>
        <w:t xml:space="preserve"> </w:t>
      </w:r>
      <w:r>
        <w:t>rehabilitation</w:t>
      </w:r>
      <w:r>
        <w:rPr>
          <w:spacing w:val="-20"/>
        </w:rPr>
        <w:t xml:space="preserve"> </w:t>
      </w:r>
      <w:r>
        <w:rPr>
          <w:spacing w:val="-2"/>
        </w:rPr>
        <w:t>proceedings.</w:t>
      </w:r>
    </w:p>
    <w:p w:rsidR="00361071" w14:paraId="54B89403" w14:textId="77777777">
      <w:pPr>
        <w:pStyle w:val="BodyText"/>
        <w:spacing w:before="6"/>
        <w:rPr>
          <w:sz w:val="22"/>
        </w:rPr>
      </w:pPr>
    </w:p>
    <w:p w:rsidR="00361071" w14:paraId="4813278F" w14:textId="77777777">
      <w:pPr>
        <w:pStyle w:val="ListParagraph"/>
        <w:numPr>
          <w:ilvl w:val="2"/>
          <w:numId w:val="5"/>
        </w:numPr>
        <w:tabs>
          <w:tab w:val="left" w:pos="1071"/>
          <w:tab w:val="left" w:pos="1079"/>
        </w:tabs>
        <w:spacing w:line="235" w:lineRule="auto"/>
        <w:ind w:left="1079" w:right="1287" w:hanging="360"/>
      </w:pPr>
      <w:r>
        <w:t>Have an adjusted net worth (not including other guarantees, intangibles, and restricted</w:t>
      </w:r>
      <w:r>
        <w:rPr>
          <w:spacing w:val="-15"/>
        </w:rPr>
        <w:t xml:space="preserve"> </w:t>
      </w:r>
      <w:r>
        <w:t>reserves)</w:t>
      </w:r>
      <w:r>
        <w:rPr>
          <w:spacing w:val="-12"/>
        </w:rPr>
        <w:t xml:space="preserve"> </w:t>
      </w:r>
      <w:r>
        <w:t>equal</w:t>
      </w:r>
      <w:r>
        <w:rPr>
          <w:spacing w:val="-10"/>
        </w:rPr>
        <w:t xml:space="preserve"> </w:t>
      </w:r>
      <w:r>
        <w:t>to</w:t>
      </w:r>
      <w:r>
        <w:rPr>
          <w:spacing w:val="-12"/>
        </w:rPr>
        <w:t xml:space="preserve"> </w:t>
      </w:r>
      <w:r>
        <w:t>three</w:t>
      </w:r>
      <w:r>
        <w:rPr>
          <w:spacing w:val="-12"/>
        </w:rPr>
        <w:t xml:space="preserve"> </w:t>
      </w:r>
      <w:r>
        <w:t>times</w:t>
      </w:r>
      <w:r>
        <w:rPr>
          <w:spacing w:val="-1"/>
        </w:rPr>
        <w:t xml:space="preserve"> </w:t>
      </w:r>
      <w:r>
        <w:t>the</w:t>
      </w:r>
      <w:r>
        <w:rPr>
          <w:spacing w:val="-12"/>
        </w:rPr>
        <w:t xml:space="preserve"> </w:t>
      </w:r>
      <w:r>
        <w:t>amount</w:t>
      </w:r>
      <w:r>
        <w:rPr>
          <w:spacing w:val="-1"/>
        </w:rPr>
        <w:t xml:space="preserve"> </w:t>
      </w:r>
      <w:r>
        <w:t>of</w:t>
      </w:r>
      <w:r>
        <w:rPr>
          <w:spacing w:val="-1"/>
        </w:rPr>
        <w:t xml:space="preserve"> </w:t>
      </w:r>
      <w:r>
        <w:t>the</w:t>
      </w:r>
      <w:r>
        <w:rPr>
          <w:spacing w:val="-12"/>
        </w:rPr>
        <w:t xml:space="preserve"> </w:t>
      </w:r>
      <w:r>
        <w:t>PDP</w:t>
      </w:r>
      <w:r>
        <w:rPr>
          <w:spacing w:val="-9"/>
        </w:rPr>
        <w:t xml:space="preserve"> </w:t>
      </w:r>
      <w:r>
        <w:t>Sponsor</w:t>
      </w:r>
      <w:r>
        <w:rPr>
          <w:spacing w:val="-28"/>
        </w:rPr>
        <w:t xml:space="preserve"> </w:t>
      </w:r>
      <w:r>
        <w:t>guarantee.</w:t>
      </w:r>
    </w:p>
    <w:p w:rsidR="00361071" w14:paraId="21E16514" w14:textId="77777777">
      <w:pPr>
        <w:pStyle w:val="BodyText"/>
        <w:spacing w:before="2"/>
        <w:rPr>
          <w:sz w:val="22"/>
        </w:rPr>
      </w:pPr>
    </w:p>
    <w:p w:rsidR="00361071" w14:paraId="5EEF78B8" w14:textId="77777777">
      <w:pPr>
        <w:pStyle w:val="ListParagraph"/>
        <w:numPr>
          <w:ilvl w:val="2"/>
          <w:numId w:val="5"/>
        </w:numPr>
        <w:tabs>
          <w:tab w:val="left" w:pos="1071"/>
          <w:tab w:val="left" w:pos="1079"/>
        </w:tabs>
        <w:ind w:left="1079" w:right="863" w:hanging="360"/>
      </w:pPr>
      <w:r>
        <w:t xml:space="preserve">If a </w:t>
      </w:r>
      <w:r>
        <w:t>State</w:t>
      </w:r>
      <w:r>
        <w:t xml:space="preserve"> insurance commissioner regulates the Guarantor, or other State official with authority</w:t>
      </w:r>
      <w:r>
        <w:rPr>
          <w:spacing w:val="-1"/>
        </w:rPr>
        <w:t xml:space="preserve"> </w:t>
      </w:r>
      <w:r>
        <w:t>for</w:t>
      </w:r>
      <w:r>
        <w:rPr>
          <w:spacing w:val="-12"/>
        </w:rPr>
        <w:t xml:space="preserve"> </w:t>
      </w:r>
      <w:r>
        <w:t>risk-bearing</w:t>
      </w:r>
      <w:r>
        <w:rPr>
          <w:spacing w:val="-12"/>
        </w:rPr>
        <w:t xml:space="preserve"> </w:t>
      </w:r>
      <w:r>
        <w:t>entities,</w:t>
      </w:r>
      <w:r>
        <w:rPr>
          <w:spacing w:val="-1"/>
        </w:rPr>
        <w:t xml:space="preserve"> </w:t>
      </w:r>
      <w:r>
        <w:t>it</w:t>
      </w:r>
      <w:r>
        <w:rPr>
          <w:spacing w:val="-1"/>
        </w:rPr>
        <w:t xml:space="preserve"> </w:t>
      </w:r>
      <w:r>
        <w:t>must</w:t>
      </w:r>
      <w:r>
        <w:rPr>
          <w:spacing w:val="-14"/>
        </w:rPr>
        <w:t xml:space="preserve"> </w:t>
      </w:r>
      <w:r>
        <w:t>meet</w:t>
      </w:r>
      <w:r>
        <w:rPr>
          <w:spacing w:val="-1"/>
        </w:rPr>
        <w:t xml:space="preserve"> </w:t>
      </w:r>
      <w:r>
        <w:t>the</w:t>
      </w:r>
      <w:r>
        <w:rPr>
          <w:spacing w:val="-12"/>
        </w:rPr>
        <w:t xml:space="preserve"> </w:t>
      </w:r>
      <w:r>
        <w:t>adjusted</w:t>
      </w:r>
      <w:r>
        <w:rPr>
          <w:spacing w:val="-12"/>
        </w:rPr>
        <w:t xml:space="preserve"> </w:t>
      </w:r>
      <w:r>
        <w:t>net</w:t>
      </w:r>
      <w:r>
        <w:rPr>
          <w:spacing w:val="-1"/>
        </w:rPr>
        <w:t xml:space="preserve"> </w:t>
      </w:r>
      <w:r>
        <w:t>worth</w:t>
      </w:r>
      <w:r>
        <w:rPr>
          <w:spacing w:val="-12"/>
        </w:rPr>
        <w:t xml:space="preserve"> </w:t>
      </w:r>
      <w:r>
        <w:t>requirement</w:t>
      </w:r>
      <w:r>
        <w:rPr>
          <w:spacing w:val="-1"/>
        </w:rPr>
        <w:t xml:space="preserve"> </w:t>
      </w:r>
      <w:r>
        <w:t>in</w:t>
      </w:r>
      <w:r>
        <w:rPr>
          <w:spacing w:val="-12"/>
        </w:rPr>
        <w:t xml:space="preserve"> </w:t>
      </w:r>
      <w:r>
        <w:t>this document</w:t>
      </w:r>
      <w:r>
        <w:rPr>
          <w:spacing w:val="-2"/>
        </w:rPr>
        <w:t xml:space="preserve"> </w:t>
      </w:r>
      <w:r>
        <w:t>with</w:t>
      </w:r>
      <w:r>
        <w:rPr>
          <w:spacing w:val="-7"/>
        </w:rPr>
        <w:t xml:space="preserve"> </w:t>
      </w:r>
      <w:r>
        <w:t>all</w:t>
      </w:r>
      <w:r>
        <w:rPr>
          <w:spacing w:val="-4"/>
        </w:rPr>
        <w:t xml:space="preserve"> </w:t>
      </w:r>
      <w:r>
        <w:t>guarantees</w:t>
      </w:r>
      <w:r>
        <w:rPr>
          <w:spacing w:val="-2"/>
        </w:rPr>
        <w:t xml:space="preserve"> </w:t>
      </w:r>
      <w:r>
        <w:t>and</w:t>
      </w:r>
      <w:r>
        <w:rPr>
          <w:spacing w:val="-6"/>
        </w:rPr>
        <w:t xml:space="preserve"> </w:t>
      </w:r>
      <w:r>
        <w:t>all</w:t>
      </w:r>
      <w:r>
        <w:rPr>
          <w:spacing w:val="-4"/>
        </w:rPr>
        <w:t xml:space="preserve"> </w:t>
      </w:r>
      <w:r>
        <w:t>investments</w:t>
      </w:r>
      <w:r>
        <w:rPr>
          <w:spacing w:val="-9"/>
        </w:rPr>
        <w:t xml:space="preserve"> </w:t>
      </w:r>
      <w:r>
        <w:t>in</w:t>
      </w:r>
      <w:r>
        <w:rPr>
          <w:spacing w:val="-7"/>
        </w:rPr>
        <w:t xml:space="preserve"> </w:t>
      </w:r>
      <w:r>
        <w:t>and</w:t>
      </w:r>
      <w:r>
        <w:rPr>
          <w:spacing w:val="-7"/>
        </w:rPr>
        <w:t xml:space="preserve"> </w:t>
      </w:r>
      <w:r>
        <w:t>loans</w:t>
      </w:r>
      <w:r>
        <w:rPr>
          <w:spacing w:val="-2"/>
        </w:rPr>
        <w:t xml:space="preserve"> </w:t>
      </w:r>
      <w:r>
        <w:t>to</w:t>
      </w:r>
      <w:r>
        <w:rPr>
          <w:spacing w:val="-7"/>
        </w:rPr>
        <w:t xml:space="preserve"> </w:t>
      </w:r>
      <w:r>
        <w:t>organizations</w:t>
      </w:r>
      <w:r>
        <w:rPr>
          <w:spacing w:val="-2"/>
        </w:rPr>
        <w:t xml:space="preserve"> </w:t>
      </w:r>
      <w:r>
        <w:t>covered by guarantees excluded from its assets.</w:t>
      </w:r>
    </w:p>
    <w:p w:rsidR="00361071" w14:paraId="23F71D7C" w14:textId="77777777">
      <w:pPr>
        <w:pStyle w:val="ListParagraph"/>
        <w:numPr>
          <w:ilvl w:val="2"/>
          <w:numId w:val="5"/>
        </w:numPr>
        <w:tabs>
          <w:tab w:val="left" w:pos="1071"/>
          <w:tab w:val="left" w:pos="1079"/>
        </w:tabs>
        <w:spacing w:before="252"/>
        <w:ind w:left="1079" w:right="1181" w:hanging="360"/>
      </w:pPr>
      <w:r>
        <w:t>If the</w:t>
      </w:r>
      <w:r>
        <w:rPr>
          <w:spacing w:val="-3"/>
        </w:rPr>
        <w:t xml:space="preserve"> </w:t>
      </w:r>
      <w:r>
        <w:t>Guarantor</w:t>
      </w:r>
      <w:r>
        <w:rPr>
          <w:spacing w:val="-3"/>
        </w:rPr>
        <w:t xml:space="preserve"> </w:t>
      </w:r>
      <w:r>
        <w:t>is not regulated</w:t>
      </w:r>
      <w:r>
        <w:rPr>
          <w:spacing w:val="-3"/>
        </w:rPr>
        <w:t xml:space="preserve"> </w:t>
      </w:r>
      <w:r>
        <w:t>by a</w:t>
      </w:r>
      <w:r>
        <w:rPr>
          <w:spacing w:val="-3"/>
        </w:rPr>
        <w:t xml:space="preserve"> </w:t>
      </w:r>
      <w:r>
        <w:t>State</w:t>
      </w:r>
      <w:r>
        <w:rPr>
          <w:spacing w:val="-10"/>
        </w:rPr>
        <w:t xml:space="preserve"> </w:t>
      </w:r>
      <w:r>
        <w:t>insurance</w:t>
      </w:r>
      <w:r>
        <w:rPr>
          <w:spacing w:val="-3"/>
        </w:rPr>
        <w:t xml:space="preserve"> </w:t>
      </w:r>
      <w:r>
        <w:t>commissioner, or</w:t>
      </w:r>
      <w:r>
        <w:rPr>
          <w:spacing w:val="-3"/>
        </w:rPr>
        <w:t xml:space="preserve"> </w:t>
      </w:r>
      <w:r>
        <w:t>other</w:t>
      </w:r>
      <w:r>
        <w:rPr>
          <w:spacing w:val="-3"/>
        </w:rPr>
        <w:t xml:space="preserve"> </w:t>
      </w:r>
      <w:r>
        <w:t>similar State official, it</w:t>
      </w:r>
      <w:r>
        <w:rPr>
          <w:spacing w:val="-1"/>
        </w:rPr>
        <w:t xml:space="preserve"> </w:t>
      </w:r>
      <w:r>
        <w:t>must meet</w:t>
      </w:r>
      <w:r>
        <w:rPr>
          <w:spacing w:val="-1"/>
        </w:rPr>
        <w:t xml:space="preserve"> </w:t>
      </w:r>
      <w:r>
        <w:t xml:space="preserve">the adjusted net worth requirement in this document with all guarantees and all investments </w:t>
      </w:r>
      <w:r>
        <w:t>in and</w:t>
      </w:r>
      <w:r>
        <w:t xml:space="preserve"> loans to organizations covered by a guarantee</w:t>
      </w:r>
      <w:r>
        <w:rPr>
          <w:spacing w:val="-5"/>
        </w:rPr>
        <w:t xml:space="preserve"> </w:t>
      </w:r>
      <w:r>
        <w:t>and</w:t>
      </w:r>
      <w:r>
        <w:rPr>
          <w:spacing w:val="-11"/>
        </w:rPr>
        <w:t xml:space="preserve"> </w:t>
      </w:r>
      <w:r>
        <w:t>to</w:t>
      </w:r>
      <w:r>
        <w:rPr>
          <w:spacing w:val="-11"/>
        </w:rPr>
        <w:t xml:space="preserve"> </w:t>
      </w:r>
      <w:r>
        <w:t>related</w:t>
      </w:r>
      <w:r>
        <w:rPr>
          <w:spacing w:val="-11"/>
        </w:rPr>
        <w:t xml:space="preserve"> </w:t>
      </w:r>
      <w:r>
        <w:t>parties (subsidiaries and</w:t>
      </w:r>
      <w:r>
        <w:rPr>
          <w:spacing w:val="-10"/>
        </w:rPr>
        <w:t xml:space="preserve"> </w:t>
      </w:r>
      <w:r>
        <w:t>affiliates)</w:t>
      </w:r>
      <w:r>
        <w:rPr>
          <w:spacing w:val="-11"/>
        </w:rPr>
        <w:t xml:space="preserve"> </w:t>
      </w:r>
      <w:r>
        <w:t>excluded</w:t>
      </w:r>
      <w:r>
        <w:rPr>
          <w:spacing w:val="-11"/>
        </w:rPr>
        <w:t xml:space="preserve"> </w:t>
      </w:r>
      <w:r>
        <w:t>from its</w:t>
      </w:r>
      <w:r>
        <w:rPr>
          <w:spacing w:val="-6"/>
        </w:rPr>
        <w:t xml:space="preserve"> </w:t>
      </w:r>
      <w:r>
        <w:t>assets and determination of adjusted net worth.</w:t>
      </w:r>
    </w:p>
    <w:p w:rsidR="00361071" w14:paraId="5A32F470" w14:textId="77777777">
      <w:pPr>
        <w:pStyle w:val="ListParagraph"/>
        <w:numPr>
          <w:ilvl w:val="1"/>
          <w:numId w:val="5"/>
        </w:numPr>
        <w:tabs>
          <w:tab w:val="left" w:pos="718"/>
        </w:tabs>
        <w:spacing w:before="218"/>
        <w:ind w:left="718" w:hanging="358"/>
        <w:rPr>
          <w:b/>
        </w:rPr>
      </w:pPr>
      <w:r>
        <w:rPr>
          <w:b/>
          <w:spacing w:val="-2"/>
        </w:rPr>
        <w:t>Guarantee</w:t>
      </w:r>
      <w:r>
        <w:rPr>
          <w:b/>
          <w:spacing w:val="-11"/>
        </w:rPr>
        <w:t xml:space="preserve"> </w:t>
      </w:r>
      <w:r>
        <w:rPr>
          <w:b/>
          <w:spacing w:val="-2"/>
        </w:rPr>
        <w:t>document.</w:t>
      </w:r>
    </w:p>
    <w:p w:rsidR="00361071" w14:paraId="6FD85715" w14:textId="77777777">
      <w:pPr>
        <w:pStyle w:val="BodyText"/>
        <w:spacing w:before="6"/>
        <w:rPr>
          <w:b/>
          <w:sz w:val="22"/>
        </w:rPr>
      </w:pPr>
    </w:p>
    <w:p w:rsidR="00361071" w14:paraId="5991BE22" w14:textId="77777777">
      <w:pPr>
        <w:spacing w:line="235" w:lineRule="auto"/>
        <w:ind w:left="359"/>
      </w:pPr>
      <w:r>
        <w:t>If</w:t>
      </w:r>
      <w:r>
        <w:rPr>
          <w:spacing w:val="-3"/>
        </w:rPr>
        <w:t xml:space="preserve"> </w:t>
      </w:r>
      <w:r>
        <w:t>the</w:t>
      </w:r>
      <w:r>
        <w:rPr>
          <w:spacing w:val="-13"/>
        </w:rPr>
        <w:t xml:space="preserve"> </w:t>
      </w:r>
      <w:r>
        <w:t>guarantee</w:t>
      </w:r>
      <w:r>
        <w:rPr>
          <w:spacing w:val="-6"/>
        </w:rPr>
        <w:t xml:space="preserve"> </w:t>
      </w:r>
      <w:r>
        <w:t>request</w:t>
      </w:r>
      <w:r>
        <w:rPr>
          <w:spacing w:val="-3"/>
        </w:rPr>
        <w:t xml:space="preserve"> </w:t>
      </w:r>
      <w:r>
        <w:t>is</w:t>
      </w:r>
      <w:r>
        <w:rPr>
          <w:spacing w:val="-3"/>
        </w:rPr>
        <w:t xml:space="preserve"> </w:t>
      </w:r>
      <w:r>
        <w:t>approved,</w:t>
      </w:r>
      <w:r>
        <w:rPr>
          <w:spacing w:val="-3"/>
        </w:rPr>
        <w:t xml:space="preserve"> </w:t>
      </w:r>
      <w:r>
        <w:t>a</w:t>
      </w:r>
      <w:r>
        <w:rPr>
          <w:spacing w:val="-13"/>
        </w:rPr>
        <w:t xml:space="preserve"> </w:t>
      </w:r>
      <w:r>
        <w:t>PDP</w:t>
      </w:r>
      <w:r>
        <w:rPr>
          <w:spacing w:val="-3"/>
        </w:rPr>
        <w:t xml:space="preserve"> </w:t>
      </w:r>
      <w:r>
        <w:t>Sponsor</w:t>
      </w:r>
      <w:r>
        <w:rPr>
          <w:spacing w:val="-13"/>
        </w:rPr>
        <w:t xml:space="preserve"> </w:t>
      </w:r>
      <w:r>
        <w:t>must</w:t>
      </w:r>
      <w:r>
        <w:rPr>
          <w:spacing w:val="-3"/>
        </w:rPr>
        <w:t xml:space="preserve"> </w:t>
      </w:r>
      <w:r>
        <w:t>upload</w:t>
      </w:r>
      <w:r>
        <w:rPr>
          <w:spacing w:val="-12"/>
        </w:rPr>
        <w:t xml:space="preserve"> </w:t>
      </w:r>
      <w:r>
        <w:t>in</w:t>
      </w:r>
      <w:r>
        <w:rPr>
          <w:spacing w:val="-7"/>
        </w:rPr>
        <w:t xml:space="preserve"> </w:t>
      </w:r>
      <w:r>
        <w:t>HPMS</w:t>
      </w:r>
      <w:r>
        <w:rPr>
          <w:spacing w:val="-3"/>
        </w:rPr>
        <w:t xml:space="preserve"> </w:t>
      </w:r>
      <w:r>
        <w:t>a</w:t>
      </w:r>
      <w:r>
        <w:rPr>
          <w:spacing w:val="-13"/>
        </w:rPr>
        <w:t xml:space="preserve"> </w:t>
      </w:r>
      <w:r>
        <w:t>written</w:t>
      </w:r>
      <w:r>
        <w:rPr>
          <w:spacing w:val="-13"/>
        </w:rPr>
        <w:t xml:space="preserve"> </w:t>
      </w:r>
      <w:r>
        <w:t>guarantee</w:t>
      </w:r>
      <w:r>
        <w:t xml:space="preserve"> document signed by an appropriate Guarantor. The </w:t>
      </w:r>
      <w:r>
        <w:t>guarantee</w:t>
      </w:r>
      <w:r>
        <w:t xml:space="preserve"> document must:</w:t>
      </w:r>
    </w:p>
    <w:p w:rsidR="00361071" w14:paraId="473801C8" w14:textId="77777777">
      <w:pPr>
        <w:pStyle w:val="ListParagraph"/>
        <w:numPr>
          <w:ilvl w:val="2"/>
          <w:numId w:val="5"/>
        </w:numPr>
        <w:tabs>
          <w:tab w:val="left" w:pos="1072"/>
        </w:tabs>
        <w:spacing w:before="248"/>
        <w:ind w:hanging="352"/>
      </w:pPr>
      <w:r>
        <w:t>State</w:t>
      </w:r>
      <w:r>
        <w:rPr>
          <w:spacing w:val="-16"/>
        </w:rPr>
        <w:t xml:space="preserve"> </w:t>
      </w:r>
      <w:r>
        <w:t>the</w:t>
      </w:r>
      <w:r>
        <w:rPr>
          <w:spacing w:val="-15"/>
        </w:rPr>
        <w:t xml:space="preserve"> </w:t>
      </w:r>
      <w:r>
        <w:t>financial</w:t>
      </w:r>
      <w:r>
        <w:rPr>
          <w:spacing w:val="-10"/>
        </w:rPr>
        <w:t xml:space="preserve"> </w:t>
      </w:r>
      <w:r>
        <w:t>obligation</w:t>
      </w:r>
      <w:r>
        <w:rPr>
          <w:spacing w:val="-13"/>
        </w:rPr>
        <w:t xml:space="preserve"> </w:t>
      </w:r>
      <w:r>
        <w:t>covered</w:t>
      </w:r>
      <w:r>
        <w:rPr>
          <w:spacing w:val="-14"/>
        </w:rPr>
        <w:t xml:space="preserve"> </w:t>
      </w:r>
      <w:r>
        <w:t>by</w:t>
      </w:r>
      <w:r>
        <w:rPr>
          <w:spacing w:val="-1"/>
        </w:rPr>
        <w:t xml:space="preserve"> </w:t>
      </w:r>
      <w:r>
        <w:t>the</w:t>
      </w:r>
      <w:r>
        <w:rPr>
          <w:spacing w:val="-15"/>
        </w:rPr>
        <w:t xml:space="preserve"> </w:t>
      </w:r>
      <w:r>
        <w:rPr>
          <w:spacing w:val="-2"/>
        </w:rPr>
        <w:t>guarantee;</w:t>
      </w:r>
    </w:p>
    <w:p w:rsidR="00361071" w14:paraId="4AA930EB" w14:textId="77777777">
      <w:pPr>
        <w:pStyle w:val="BodyText"/>
        <w:spacing w:before="9"/>
        <w:rPr>
          <w:sz w:val="22"/>
        </w:rPr>
      </w:pPr>
    </w:p>
    <w:p w:rsidR="00361071" w14:paraId="57C68A5A" w14:textId="77777777">
      <w:pPr>
        <w:pStyle w:val="ListParagraph"/>
        <w:numPr>
          <w:ilvl w:val="2"/>
          <w:numId w:val="5"/>
        </w:numPr>
        <w:tabs>
          <w:tab w:val="left" w:pos="1072"/>
        </w:tabs>
        <w:spacing w:before="1"/>
        <w:ind w:hanging="352"/>
      </w:pPr>
      <w:r>
        <w:rPr>
          <w:spacing w:val="-2"/>
        </w:rPr>
        <w:t>Agree</w:t>
      </w:r>
      <w:r>
        <w:rPr>
          <w:spacing w:val="-8"/>
        </w:rPr>
        <w:t xml:space="preserve"> </w:t>
      </w:r>
      <w:r>
        <w:rPr>
          <w:spacing w:val="-5"/>
        </w:rPr>
        <w:t>to</w:t>
      </w:r>
      <w:r>
        <w:rPr>
          <w:spacing w:val="-5"/>
        </w:rPr>
        <w:t>:</w:t>
      </w:r>
    </w:p>
    <w:p w:rsidR="00361071" w14:paraId="76B67682" w14:textId="77777777">
      <w:pPr>
        <w:pStyle w:val="ListParagraph"/>
        <w:sectPr>
          <w:pgSz w:w="12240" w:h="15840"/>
          <w:pgMar w:top="1360" w:right="720" w:bottom="900" w:left="1080" w:header="0" w:footer="643" w:gutter="0"/>
          <w:cols w:space="720"/>
        </w:sectPr>
      </w:pPr>
    </w:p>
    <w:p w:rsidR="00361071" w14:paraId="50ED54EF" w14:textId="77777777">
      <w:pPr>
        <w:pStyle w:val="ListParagraph"/>
        <w:numPr>
          <w:ilvl w:val="3"/>
          <w:numId w:val="5"/>
        </w:numPr>
        <w:tabs>
          <w:tab w:val="left" w:pos="1431"/>
        </w:tabs>
        <w:spacing w:before="71"/>
        <w:ind w:left="1431" w:hanging="351"/>
      </w:pPr>
      <w:r>
        <w:rPr>
          <w:spacing w:val="-2"/>
        </w:rPr>
        <w:t>Unconditionally</w:t>
      </w:r>
      <w:r>
        <w:rPr>
          <w:spacing w:val="-4"/>
        </w:rPr>
        <w:t xml:space="preserve"> </w:t>
      </w:r>
      <w:r>
        <w:rPr>
          <w:spacing w:val="-2"/>
        </w:rPr>
        <w:t>fulfill</w:t>
      </w:r>
      <w:r>
        <w:t xml:space="preserve"> </w:t>
      </w:r>
      <w:r>
        <w:rPr>
          <w:spacing w:val="-2"/>
        </w:rPr>
        <w:t>the</w:t>
      </w:r>
      <w:r>
        <w:rPr>
          <w:spacing w:val="-3"/>
        </w:rPr>
        <w:t xml:space="preserve"> </w:t>
      </w:r>
      <w:r>
        <w:rPr>
          <w:spacing w:val="-2"/>
        </w:rPr>
        <w:t>financial</w:t>
      </w:r>
      <w:r>
        <w:rPr>
          <w:spacing w:val="1"/>
        </w:rPr>
        <w:t xml:space="preserve"> </w:t>
      </w:r>
      <w:r>
        <w:rPr>
          <w:spacing w:val="-2"/>
        </w:rPr>
        <w:t>obligation covered</w:t>
      </w:r>
      <w:r>
        <w:rPr>
          <w:spacing w:val="-3"/>
        </w:rPr>
        <w:t xml:space="preserve"> </w:t>
      </w:r>
      <w:r>
        <w:rPr>
          <w:spacing w:val="-2"/>
        </w:rPr>
        <w:t>by</w:t>
      </w:r>
      <w:r>
        <w:rPr>
          <w:spacing w:val="4"/>
        </w:rPr>
        <w:t xml:space="preserve"> </w:t>
      </w:r>
      <w:r>
        <w:rPr>
          <w:spacing w:val="-2"/>
        </w:rPr>
        <w:t>the guarantee;</w:t>
      </w:r>
      <w:r>
        <w:rPr>
          <w:spacing w:val="-12"/>
        </w:rPr>
        <w:t xml:space="preserve"> </w:t>
      </w:r>
      <w:r>
        <w:rPr>
          <w:spacing w:val="-5"/>
        </w:rPr>
        <w:t>and</w:t>
      </w:r>
    </w:p>
    <w:p w:rsidR="00361071" w14:paraId="3BE02A78" w14:textId="77777777">
      <w:pPr>
        <w:pStyle w:val="BodyText"/>
        <w:spacing w:before="2"/>
        <w:rPr>
          <w:sz w:val="22"/>
        </w:rPr>
      </w:pPr>
    </w:p>
    <w:p w:rsidR="00361071" w14:paraId="21CA08AD" w14:textId="77777777">
      <w:pPr>
        <w:pStyle w:val="ListParagraph"/>
        <w:numPr>
          <w:ilvl w:val="3"/>
          <w:numId w:val="5"/>
        </w:numPr>
        <w:tabs>
          <w:tab w:val="left" w:pos="1431"/>
        </w:tabs>
        <w:ind w:left="1431" w:hanging="351"/>
      </w:pPr>
      <w:r>
        <w:t>Not</w:t>
      </w:r>
      <w:r>
        <w:rPr>
          <w:spacing w:val="-14"/>
        </w:rPr>
        <w:t xml:space="preserve"> </w:t>
      </w:r>
      <w:r>
        <w:t>subordinate</w:t>
      </w:r>
      <w:r>
        <w:rPr>
          <w:spacing w:val="-14"/>
        </w:rPr>
        <w:t xml:space="preserve"> </w:t>
      </w:r>
      <w:r>
        <w:t>the</w:t>
      </w:r>
      <w:r>
        <w:rPr>
          <w:spacing w:val="-7"/>
        </w:rPr>
        <w:t xml:space="preserve"> </w:t>
      </w:r>
      <w:r>
        <w:t>guarantee</w:t>
      </w:r>
      <w:r>
        <w:rPr>
          <w:spacing w:val="-13"/>
        </w:rPr>
        <w:t xml:space="preserve"> </w:t>
      </w:r>
      <w:r>
        <w:t>to</w:t>
      </w:r>
      <w:r>
        <w:rPr>
          <w:spacing w:val="-14"/>
        </w:rPr>
        <w:t xml:space="preserve"> </w:t>
      </w:r>
      <w:r>
        <w:t>any</w:t>
      </w:r>
      <w:r>
        <w:rPr>
          <w:spacing w:val="-2"/>
        </w:rPr>
        <w:t xml:space="preserve"> </w:t>
      </w:r>
      <w:r>
        <w:t>other</w:t>
      </w:r>
      <w:r>
        <w:rPr>
          <w:spacing w:val="-14"/>
        </w:rPr>
        <w:t xml:space="preserve"> </w:t>
      </w:r>
      <w:r>
        <w:t>claim</w:t>
      </w:r>
      <w:r>
        <w:rPr>
          <w:spacing w:val="-4"/>
        </w:rPr>
        <w:t xml:space="preserve"> </w:t>
      </w:r>
      <w:r>
        <w:t>on</w:t>
      </w:r>
      <w:r>
        <w:rPr>
          <w:spacing w:val="-14"/>
        </w:rPr>
        <w:t xml:space="preserve"> </w:t>
      </w:r>
      <w:r>
        <w:t>the</w:t>
      </w:r>
      <w:r>
        <w:rPr>
          <w:spacing w:val="-13"/>
        </w:rPr>
        <w:t xml:space="preserve"> </w:t>
      </w:r>
      <w:r>
        <w:t>resources</w:t>
      </w:r>
      <w:r>
        <w:rPr>
          <w:spacing w:val="-2"/>
        </w:rPr>
        <w:t xml:space="preserve"> </w:t>
      </w:r>
      <w:r>
        <w:t>of</w:t>
      </w:r>
      <w:r>
        <w:rPr>
          <w:spacing w:val="-3"/>
        </w:rPr>
        <w:t xml:space="preserve"> </w:t>
      </w:r>
      <w:r>
        <w:t>the</w:t>
      </w:r>
      <w:r>
        <w:rPr>
          <w:spacing w:val="-28"/>
        </w:rPr>
        <w:t xml:space="preserve"> </w:t>
      </w:r>
      <w:r>
        <w:rPr>
          <w:spacing w:val="-2"/>
        </w:rPr>
        <w:t>Guarantor;</w:t>
      </w:r>
    </w:p>
    <w:p w:rsidR="00361071" w14:paraId="5EBB8879" w14:textId="77777777">
      <w:pPr>
        <w:pStyle w:val="ListParagraph"/>
        <w:numPr>
          <w:ilvl w:val="2"/>
          <w:numId w:val="5"/>
        </w:numPr>
        <w:tabs>
          <w:tab w:val="left" w:pos="1071"/>
          <w:tab w:val="left" w:pos="1079"/>
        </w:tabs>
        <w:spacing w:before="248"/>
        <w:ind w:left="1079" w:right="1386" w:hanging="360"/>
      </w:pPr>
      <w:r>
        <w:t>Declare</w:t>
      </w:r>
      <w:r>
        <w:rPr>
          <w:spacing w:val="-10"/>
        </w:rPr>
        <w:t xml:space="preserve"> </w:t>
      </w:r>
      <w:r>
        <w:t>that the</w:t>
      </w:r>
      <w:r>
        <w:rPr>
          <w:spacing w:val="-10"/>
        </w:rPr>
        <w:t xml:space="preserve"> </w:t>
      </w:r>
      <w:r>
        <w:t>Guarantor</w:t>
      </w:r>
      <w:r>
        <w:rPr>
          <w:spacing w:val="-10"/>
        </w:rPr>
        <w:t xml:space="preserve"> </w:t>
      </w:r>
      <w:r>
        <w:t>must act on</w:t>
      </w:r>
      <w:r>
        <w:rPr>
          <w:spacing w:val="-10"/>
        </w:rPr>
        <w:t xml:space="preserve"> </w:t>
      </w:r>
      <w:r>
        <w:t>a</w:t>
      </w:r>
      <w:r>
        <w:rPr>
          <w:spacing w:val="-10"/>
        </w:rPr>
        <w:t xml:space="preserve"> </w:t>
      </w:r>
      <w:r>
        <w:t>timely basis,</w:t>
      </w:r>
      <w:r>
        <w:rPr>
          <w:spacing w:val="-6"/>
        </w:rPr>
        <w:t xml:space="preserve"> </w:t>
      </w:r>
      <w:r>
        <w:t>in</w:t>
      </w:r>
      <w:r>
        <w:rPr>
          <w:spacing w:val="-10"/>
        </w:rPr>
        <w:t xml:space="preserve"> </w:t>
      </w:r>
      <w:r>
        <w:t>any</w:t>
      </w:r>
      <w:r>
        <w:rPr>
          <w:spacing w:val="-6"/>
        </w:rPr>
        <w:t xml:space="preserve"> </w:t>
      </w:r>
      <w:r>
        <w:t>case</w:t>
      </w:r>
      <w:r>
        <w:rPr>
          <w:spacing w:val="-10"/>
        </w:rPr>
        <w:t xml:space="preserve"> </w:t>
      </w:r>
      <w:r>
        <w:t>not more</w:t>
      </w:r>
      <w:r>
        <w:rPr>
          <w:spacing w:val="-10"/>
        </w:rPr>
        <w:t xml:space="preserve"> </w:t>
      </w:r>
      <w:r>
        <w:t>than</w:t>
      </w:r>
      <w:r>
        <w:rPr>
          <w:spacing w:val="-10"/>
        </w:rPr>
        <w:t xml:space="preserve"> </w:t>
      </w:r>
      <w:r>
        <w:t>5 business days, to satisfy the financial obligation covered by the guarantee; and</w:t>
      </w:r>
    </w:p>
    <w:p w:rsidR="00361071" w14:paraId="5B6F6990" w14:textId="77777777">
      <w:pPr>
        <w:pStyle w:val="ListParagraph"/>
        <w:numPr>
          <w:ilvl w:val="2"/>
          <w:numId w:val="5"/>
        </w:numPr>
        <w:tabs>
          <w:tab w:val="left" w:pos="1072"/>
        </w:tabs>
        <w:spacing w:before="250"/>
        <w:ind w:hanging="352"/>
      </w:pPr>
      <w:r>
        <w:t>Meet</w:t>
      </w:r>
      <w:r>
        <w:rPr>
          <w:spacing w:val="-16"/>
        </w:rPr>
        <w:t xml:space="preserve"> </w:t>
      </w:r>
      <w:r>
        <w:t>other</w:t>
      </w:r>
      <w:r>
        <w:rPr>
          <w:spacing w:val="-15"/>
        </w:rPr>
        <w:t xml:space="preserve"> </w:t>
      </w:r>
      <w:r>
        <w:t>conditions</w:t>
      </w:r>
      <w:r>
        <w:rPr>
          <w:spacing w:val="-3"/>
        </w:rPr>
        <w:t xml:space="preserve"> </w:t>
      </w:r>
      <w:r>
        <w:t>as</w:t>
      </w:r>
      <w:r>
        <w:rPr>
          <w:spacing w:val="-2"/>
        </w:rPr>
        <w:t xml:space="preserve"> </w:t>
      </w:r>
      <w:r>
        <w:t>CMS</w:t>
      </w:r>
      <w:r>
        <w:rPr>
          <w:spacing w:val="-4"/>
        </w:rPr>
        <w:t xml:space="preserve"> </w:t>
      </w:r>
      <w:r>
        <w:t>may</w:t>
      </w:r>
      <w:r>
        <w:rPr>
          <w:spacing w:val="-3"/>
        </w:rPr>
        <w:t xml:space="preserve"> </w:t>
      </w:r>
      <w:r>
        <w:t>establish</w:t>
      </w:r>
      <w:r>
        <w:rPr>
          <w:spacing w:val="-14"/>
        </w:rPr>
        <w:t xml:space="preserve"> </w:t>
      </w:r>
      <w:r>
        <w:t>from</w:t>
      </w:r>
      <w:r>
        <w:rPr>
          <w:spacing w:val="-4"/>
        </w:rPr>
        <w:t xml:space="preserve"> </w:t>
      </w:r>
      <w:r>
        <w:t>time</w:t>
      </w:r>
      <w:r>
        <w:rPr>
          <w:spacing w:val="-16"/>
        </w:rPr>
        <w:t xml:space="preserve"> </w:t>
      </w:r>
      <w:r>
        <w:t>to</w:t>
      </w:r>
      <w:r>
        <w:rPr>
          <w:spacing w:val="-21"/>
        </w:rPr>
        <w:t xml:space="preserve"> </w:t>
      </w:r>
      <w:r>
        <w:rPr>
          <w:spacing w:val="-2"/>
        </w:rPr>
        <w:t>time.</w:t>
      </w:r>
    </w:p>
    <w:p w:rsidR="00361071" w14:paraId="5C31B0D2" w14:textId="77777777">
      <w:pPr>
        <w:pStyle w:val="ListParagraph"/>
        <w:numPr>
          <w:ilvl w:val="1"/>
          <w:numId w:val="5"/>
        </w:numPr>
        <w:tabs>
          <w:tab w:val="left" w:pos="719"/>
        </w:tabs>
        <w:spacing w:before="227"/>
        <w:ind w:left="719" w:hanging="359"/>
        <w:rPr>
          <w:b/>
        </w:rPr>
      </w:pPr>
      <w:r>
        <w:rPr>
          <w:b/>
          <w:spacing w:val="-2"/>
        </w:rPr>
        <w:t>Reporting</w:t>
      </w:r>
      <w:r>
        <w:rPr>
          <w:b/>
          <w:spacing w:val="-12"/>
        </w:rPr>
        <w:t xml:space="preserve"> </w:t>
      </w:r>
      <w:r>
        <w:rPr>
          <w:b/>
          <w:spacing w:val="-2"/>
        </w:rPr>
        <w:t>requirement.</w:t>
      </w:r>
    </w:p>
    <w:p w:rsidR="00361071" w14:paraId="79595DA0" w14:textId="77777777">
      <w:pPr>
        <w:pStyle w:val="BodyText"/>
        <w:spacing w:before="4"/>
        <w:rPr>
          <w:b/>
          <w:sz w:val="22"/>
        </w:rPr>
      </w:pPr>
    </w:p>
    <w:p w:rsidR="00361071" w14:paraId="7469AE32" w14:textId="77777777">
      <w:pPr>
        <w:spacing w:line="237" w:lineRule="auto"/>
        <w:ind w:left="359" w:right="776"/>
      </w:pPr>
      <w:r>
        <w:t>A PDP Sponsor must submit to CMS the current internal financial statements and annual audited</w:t>
      </w:r>
      <w:r>
        <w:rPr>
          <w:spacing w:val="-12"/>
        </w:rPr>
        <w:t xml:space="preserve"> </w:t>
      </w:r>
      <w:r>
        <w:t>financial</w:t>
      </w:r>
      <w:r>
        <w:rPr>
          <w:spacing w:val="-3"/>
        </w:rPr>
        <w:t xml:space="preserve"> </w:t>
      </w:r>
      <w:r>
        <w:t>statements</w:t>
      </w:r>
      <w:r>
        <w:rPr>
          <w:spacing w:val="-1"/>
        </w:rPr>
        <w:t xml:space="preserve"> </w:t>
      </w:r>
      <w:r>
        <w:t>of</w:t>
      </w:r>
      <w:r>
        <w:rPr>
          <w:spacing w:val="-15"/>
        </w:rPr>
        <w:t xml:space="preserve"> </w:t>
      </w:r>
      <w:r>
        <w:t>the</w:t>
      </w:r>
      <w:r>
        <w:rPr>
          <w:spacing w:val="-12"/>
        </w:rPr>
        <w:t xml:space="preserve"> </w:t>
      </w:r>
      <w:r>
        <w:t>Guarantor</w:t>
      </w:r>
      <w:r>
        <w:rPr>
          <w:spacing w:val="-12"/>
        </w:rPr>
        <w:t xml:space="preserve"> </w:t>
      </w:r>
      <w:r>
        <w:t>according</w:t>
      </w:r>
      <w:r>
        <w:rPr>
          <w:spacing w:val="-12"/>
        </w:rPr>
        <w:t xml:space="preserve"> </w:t>
      </w:r>
      <w:r>
        <w:t>to</w:t>
      </w:r>
      <w:r>
        <w:rPr>
          <w:spacing w:val="-12"/>
        </w:rPr>
        <w:t xml:space="preserve"> </w:t>
      </w:r>
      <w:r>
        <w:t>the</w:t>
      </w:r>
      <w:r>
        <w:rPr>
          <w:spacing w:val="-12"/>
        </w:rPr>
        <w:t xml:space="preserve"> </w:t>
      </w:r>
      <w:r>
        <w:t>schedule,</w:t>
      </w:r>
      <w:r>
        <w:rPr>
          <w:spacing w:val="-1"/>
        </w:rPr>
        <w:t xml:space="preserve"> </w:t>
      </w:r>
      <w:r>
        <w:t>manner,</w:t>
      </w:r>
      <w:r>
        <w:rPr>
          <w:spacing w:val="-1"/>
        </w:rPr>
        <w:t xml:space="preserve"> </w:t>
      </w:r>
      <w:r>
        <w:t>and</w:t>
      </w:r>
      <w:r>
        <w:rPr>
          <w:spacing w:val="-12"/>
        </w:rPr>
        <w:t xml:space="preserve"> </w:t>
      </w:r>
      <w:r>
        <w:t>form</w:t>
      </w:r>
      <w:r>
        <w:rPr>
          <w:spacing w:val="-3"/>
        </w:rPr>
        <w:t xml:space="preserve"> </w:t>
      </w:r>
      <w:r>
        <w:t>that CMS requests.</w:t>
      </w:r>
    </w:p>
    <w:p w:rsidR="00361071" w14:paraId="154CA3BC" w14:textId="77777777">
      <w:pPr>
        <w:pStyle w:val="ListParagraph"/>
        <w:numPr>
          <w:ilvl w:val="1"/>
          <w:numId w:val="5"/>
        </w:numPr>
        <w:tabs>
          <w:tab w:val="left" w:pos="711"/>
        </w:tabs>
        <w:spacing w:before="242"/>
        <w:ind w:left="711" w:hanging="351"/>
        <w:rPr>
          <w:b/>
        </w:rPr>
      </w:pPr>
      <w:r>
        <w:rPr>
          <w:b/>
          <w:spacing w:val="-2"/>
        </w:rPr>
        <w:t>Modification,</w:t>
      </w:r>
      <w:r>
        <w:rPr>
          <w:b/>
          <w:spacing w:val="-5"/>
        </w:rPr>
        <w:t xml:space="preserve"> </w:t>
      </w:r>
      <w:r>
        <w:rPr>
          <w:b/>
          <w:spacing w:val="-2"/>
        </w:rPr>
        <w:t>substitution,</w:t>
      </w:r>
      <w:r>
        <w:rPr>
          <w:b/>
          <w:spacing w:val="4"/>
        </w:rPr>
        <w:t xml:space="preserve"> </w:t>
      </w:r>
      <w:r>
        <w:rPr>
          <w:b/>
          <w:spacing w:val="-2"/>
        </w:rPr>
        <w:t>and</w:t>
      </w:r>
      <w:r>
        <w:rPr>
          <w:b/>
        </w:rPr>
        <w:t xml:space="preserve"> </w:t>
      </w:r>
      <w:r>
        <w:rPr>
          <w:b/>
          <w:spacing w:val="-2"/>
        </w:rPr>
        <w:t>termination</w:t>
      </w:r>
      <w:r>
        <w:rPr>
          <w:b/>
        </w:rPr>
        <w:t xml:space="preserve"> </w:t>
      </w:r>
      <w:r>
        <w:rPr>
          <w:b/>
          <w:spacing w:val="-2"/>
        </w:rPr>
        <w:t>of</w:t>
      </w:r>
      <w:r>
        <w:rPr>
          <w:b/>
          <w:spacing w:val="-3"/>
        </w:rPr>
        <w:t xml:space="preserve"> </w:t>
      </w:r>
      <w:r>
        <w:rPr>
          <w:b/>
          <w:spacing w:val="-2"/>
        </w:rPr>
        <w:t>a</w:t>
      </w:r>
      <w:r>
        <w:rPr>
          <w:b/>
          <w:spacing w:val="-24"/>
        </w:rPr>
        <w:t xml:space="preserve"> </w:t>
      </w:r>
      <w:r>
        <w:rPr>
          <w:b/>
          <w:spacing w:val="-2"/>
        </w:rPr>
        <w:t>guarantee.</w:t>
      </w:r>
    </w:p>
    <w:p w:rsidR="00361071" w14:paraId="3832289B" w14:textId="77777777">
      <w:pPr>
        <w:pStyle w:val="BodyText"/>
        <w:spacing w:before="2"/>
        <w:rPr>
          <w:b/>
          <w:sz w:val="22"/>
        </w:rPr>
      </w:pPr>
    </w:p>
    <w:p w:rsidR="00361071" w14:paraId="774C9CD2" w14:textId="77777777">
      <w:pPr>
        <w:ind w:left="359"/>
      </w:pPr>
      <w:r>
        <w:t>A</w:t>
      </w:r>
      <w:r>
        <w:rPr>
          <w:spacing w:val="-4"/>
        </w:rPr>
        <w:t xml:space="preserve"> </w:t>
      </w:r>
      <w:r>
        <w:t>PDP</w:t>
      </w:r>
      <w:r>
        <w:rPr>
          <w:spacing w:val="-10"/>
        </w:rPr>
        <w:t xml:space="preserve"> </w:t>
      </w:r>
      <w:r>
        <w:t>Sponsor</w:t>
      </w:r>
      <w:r>
        <w:rPr>
          <w:spacing w:val="-14"/>
        </w:rPr>
        <w:t xml:space="preserve"> </w:t>
      </w:r>
      <w:r>
        <w:t>cannot</w:t>
      </w:r>
      <w:r>
        <w:rPr>
          <w:spacing w:val="-3"/>
        </w:rPr>
        <w:t xml:space="preserve"> </w:t>
      </w:r>
      <w:r>
        <w:t>modify,</w:t>
      </w:r>
      <w:r>
        <w:rPr>
          <w:spacing w:val="-3"/>
        </w:rPr>
        <w:t xml:space="preserve"> </w:t>
      </w:r>
      <w:r>
        <w:t>substitute,</w:t>
      </w:r>
      <w:r>
        <w:rPr>
          <w:spacing w:val="-3"/>
        </w:rPr>
        <w:t xml:space="preserve"> </w:t>
      </w:r>
      <w:r>
        <w:t>or</w:t>
      </w:r>
      <w:r>
        <w:rPr>
          <w:spacing w:val="-13"/>
        </w:rPr>
        <w:t xml:space="preserve"> </w:t>
      </w:r>
      <w:r>
        <w:t>terminate</w:t>
      </w:r>
      <w:r>
        <w:rPr>
          <w:spacing w:val="-14"/>
        </w:rPr>
        <w:t xml:space="preserve"> </w:t>
      </w:r>
      <w:r>
        <w:t>a</w:t>
      </w:r>
      <w:r>
        <w:rPr>
          <w:spacing w:val="-14"/>
        </w:rPr>
        <w:t xml:space="preserve"> </w:t>
      </w:r>
      <w:r>
        <w:t>guarantee</w:t>
      </w:r>
      <w:r>
        <w:rPr>
          <w:spacing w:val="-13"/>
        </w:rPr>
        <w:t xml:space="preserve"> </w:t>
      </w:r>
      <w:r>
        <w:t>unless</w:t>
      </w:r>
      <w:r>
        <w:rPr>
          <w:spacing w:val="-3"/>
        </w:rPr>
        <w:t xml:space="preserve"> </w:t>
      </w:r>
      <w:r>
        <w:t>the</w:t>
      </w:r>
      <w:r>
        <w:rPr>
          <w:spacing w:val="-14"/>
        </w:rPr>
        <w:t xml:space="preserve"> </w:t>
      </w:r>
      <w:r>
        <w:t>PDP</w:t>
      </w:r>
      <w:r>
        <w:rPr>
          <w:spacing w:val="-10"/>
        </w:rPr>
        <w:t xml:space="preserve"> </w:t>
      </w:r>
      <w:r>
        <w:rPr>
          <w:spacing w:val="-2"/>
        </w:rPr>
        <w:t>Sponsor:</w:t>
      </w:r>
    </w:p>
    <w:p w:rsidR="00361071" w14:paraId="51290E50" w14:textId="77777777">
      <w:pPr>
        <w:pStyle w:val="BodyText"/>
        <w:spacing w:before="2"/>
        <w:rPr>
          <w:sz w:val="22"/>
        </w:rPr>
      </w:pPr>
    </w:p>
    <w:p w:rsidR="00361071" w14:paraId="2F16EDCD" w14:textId="77777777">
      <w:pPr>
        <w:pStyle w:val="ListParagraph"/>
        <w:numPr>
          <w:ilvl w:val="2"/>
          <w:numId w:val="5"/>
        </w:numPr>
        <w:tabs>
          <w:tab w:val="left" w:pos="1071"/>
          <w:tab w:val="left" w:pos="1079"/>
        </w:tabs>
        <w:spacing w:before="1"/>
        <w:ind w:left="1079" w:right="1360" w:hanging="360"/>
      </w:pPr>
      <w:r>
        <w:t>Requests CMS'</w:t>
      </w:r>
      <w:r>
        <w:rPr>
          <w:spacing w:val="-9"/>
        </w:rPr>
        <w:t xml:space="preserve"> </w:t>
      </w:r>
      <w:r>
        <w:t>approval</w:t>
      </w:r>
      <w:r>
        <w:rPr>
          <w:spacing w:val="-2"/>
        </w:rPr>
        <w:t xml:space="preserve"> </w:t>
      </w:r>
      <w:r>
        <w:t>at least 90</w:t>
      </w:r>
      <w:r>
        <w:rPr>
          <w:spacing w:val="-11"/>
        </w:rPr>
        <w:t xml:space="preserve"> </w:t>
      </w:r>
      <w:r>
        <w:t>days before</w:t>
      </w:r>
      <w:r>
        <w:rPr>
          <w:spacing w:val="-11"/>
        </w:rPr>
        <w:t xml:space="preserve"> </w:t>
      </w:r>
      <w:r>
        <w:t>the</w:t>
      </w:r>
      <w:r>
        <w:rPr>
          <w:spacing w:val="-11"/>
        </w:rPr>
        <w:t xml:space="preserve"> </w:t>
      </w:r>
      <w:r>
        <w:t>proposed</w:t>
      </w:r>
      <w:r>
        <w:rPr>
          <w:spacing w:val="-11"/>
        </w:rPr>
        <w:t xml:space="preserve"> </w:t>
      </w:r>
      <w:r>
        <w:t>effective</w:t>
      </w:r>
      <w:r>
        <w:rPr>
          <w:spacing w:val="-11"/>
        </w:rPr>
        <w:t xml:space="preserve"> </w:t>
      </w:r>
      <w:r>
        <w:t>date</w:t>
      </w:r>
      <w:r>
        <w:rPr>
          <w:spacing w:val="-11"/>
        </w:rPr>
        <w:t xml:space="preserve"> </w:t>
      </w:r>
      <w:r>
        <w:t xml:space="preserve">of the modification, substitution, or </w:t>
      </w:r>
      <w:r>
        <w:t>termination;</w:t>
      </w:r>
    </w:p>
    <w:p w:rsidR="00361071" w14:paraId="1DADAA0A" w14:textId="77777777">
      <w:pPr>
        <w:pStyle w:val="ListParagraph"/>
        <w:numPr>
          <w:ilvl w:val="2"/>
          <w:numId w:val="5"/>
        </w:numPr>
        <w:tabs>
          <w:tab w:val="left" w:pos="1071"/>
          <w:tab w:val="left" w:pos="1079"/>
        </w:tabs>
        <w:spacing w:before="249"/>
        <w:ind w:left="1079" w:right="943" w:hanging="360"/>
      </w:pPr>
      <w:r>
        <w:t>Demonstrates</w:t>
      </w:r>
      <w:r>
        <w:rPr>
          <w:spacing w:val="-1"/>
        </w:rPr>
        <w:t xml:space="preserve"> </w:t>
      </w:r>
      <w:r>
        <w:t>to</w:t>
      </w:r>
      <w:r>
        <w:rPr>
          <w:spacing w:val="-13"/>
        </w:rPr>
        <w:t xml:space="preserve"> </w:t>
      </w:r>
      <w:r>
        <w:t>CMS'</w:t>
      </w:r>
      <w:r>
        <w:rPr>
          <w:spacing w:val="-11"/>
        </w:rPr>
        <w:t xml:space="preserve"> </w:t>
      </w:r>
      <w:r>
        <w:t>satisfaction</w:t>
      </w:r>
      <w:r>
        <w:rPr>
          <w:spacing w:val="-13"/>
        </w:rPr>
        <w:t xml:space="preserve"> </w:t>
      </w:r>
      <w:r>
        <w:t>that</w:t>
      </w:r>
      <w:r>
        <w:rPr>
          <w:spacing w:val="-8"/>
        </w:rPr>
        <w:t xml:space="preserve"> </w:t>
      </w:r>
      <w:r>
        <w:t>the</w:t>
      </w:r>
      <w:r>
        <w:rPr>
          <w:spacing w:val="-13"/>
        </w:rPr>
        <w:t xml:space="preserve"> </w:t>
      </w:r>
      <w:r>
        <w:t>modification,</w:t>
      </w:r>
      <w:r>
        <w:rPr>
          <w:spacing w:val="-8"/>
        </w:rPr>
        <w:t xml:space="preserve"> </w:t>
      </w:r>
      <w:r>
        <w:t>substitution,</w:t>
      </w:r>
      <w:r>
        <w:rPr>
          <w:spacing w:val="-2"/>
        </w:rPr>
        <w:t xml:space="preserve"> </w:t>
      </w:r>
      <w:r>
        <w:t>or</w:t>
      </w:r>
      <w:r>
        <w:rPr>
          <w:spacing w:val="-13"/>
        </w:rPr>
        <w:t xml:space="preserve"> </w:t>
      </w:r>
      <w:r>
        <w:t>termination</w:t>
      </w:r>
      <w:r>
        <w:rPr>
          <w:spacing w:val="-6"/>
        </w:rPr>
        <w:t xml:space="preserve"> </w:t>
      </w:r>
      <w:r>
        <w:t>will not result in insolvency of the PDP Sponsor; and</w:t>
      </w:r>
    </w:p>
    <w:p w:rsidR="00361071" w14:paraId="2A610FEF" w14:textId="77777777">
      <w:pPr>
        <w:pStyle w:val="BodyText"/>
        <w:spacing w:before="3"/>
        <w:rPr>
          <w:sz w:val="22"/>
        </w:rPr>
      </w:pPr>
    </w:p>
    <w:p w:rsidR="00361071" w14:paraId="68AD168B" w14:textId="77777777">
      <w:pPr>
        <w:pStyle w:val="ListParagraph"/>
        <w:numPr>
          <w:ilvl w:val="2"/>
          <w:numId w:val="5"/>
        </w:numPr>
        <w:tabs>
          <w:tab w:val="left" w:pos="1072"/>
        </w:tabs>
        <w:ind w:hanging="352"/>
      </w:pPr>
      <w:r>
        <w:t>Demonstrates</w:t>
      </w:r>
      <w:r>
        <w:rPr>
          <w:spacing w:val="-13"/>
        </w:rPr>
        <w:t xml:space="preserve"> </w:t>
      </w:r>
      <w:r>
        <w:t>how</w:t>
      </w:r>
      <w:r>
        <w:rPr>
          <w:spacing w:val="-15"/>
        </w:rPr>
        <w:t xml:space="preserve"> </w:t>
      </w:r>
      <w:r>
        <w:t>the</w:t>
      </w:r>
      <w:r>
        <w:rPr>
          <w:spacing w:val="-14"/>
        </w:rPr>
        <w:t xml:space="preserve"> </w:t>
      </w:r>
      <w:r>
        <w:t>PDP</w:t>
      </w:r>
      <w:r>
        <w:rPr>
          <w:spacing w:val="-4"/>
        </w:rPr>
        <w:t xml:space="preserve"> </w:t>
      </w:r>
      <w:r>
        <w:t>Sponsor</w:t>
      </w:r>
      <w:r>
        <w:rPr>
          <w:spacing w:val="-8"/>
        </w:rPr>
        <w:t xml:space="preserve"> </w:t>
      </w:r>
      <w:r>
        <w:t>will</w:t>
      </w:r>
      <w:r>
        <w:rPr>
          <w:spacing w:val="-11"/>
        </w:rPr>
        <w:t xml:space="preserve"> </w:t>
      </w:r>
      <w:r>
        <w:t>meet</w:t>
      </w:r>
      <w:r>
        <w:rPr>
          <w:spacing w:val="-4"/>
        </w:rPr>
        <w:t xml:space="preserve"> </w:t>
      </w:r>
      <w:r>
        <w:t>the</w:t>
      </w:r>
      <w:r>
        <w:rPr>
          <w:spacing w:val="-14"/>
        </w:rPr>
        <w:t xml:space="preserve"> </w:t>
      </w:r>
      <w:r>
        <w:t>requirements</w:t>
      </w:r>
      <w:r>
        <w:rPr>
          <w:spacing w:val="-3"/>
        </w:rPr>
        <w:t xml:space="preserve"> </w:t>
      </w:r>
      <w:r>
        <w:t>of</w:t>
      </w:r>
      <w:r>
        <w:rPr>
          <w:spacing w:val="-9"/>
        </w:rPr>
        <w:t xml:space="preserve"> </w:t>
      </w:r>
      <w:r>
        <w:t>this</w:t>
      </w:r>
      <w:r>
        <w:rPr>
          <w:spacing w:val="-30"/>
        </w:rPr>
        <w:t xml:space="preserve"> </w:t>
      </w:r>
      <w:r>
        <w:rPr>
          <w:spacing w:val="-2"/>
        </w:rPr>
        <w:t>section.</w:t>
      </w:r>
    </w:p>
    <w:p w:rsidR="00361071" w14:paraId="5346C0B7" w14:textId="77777777">
      <w:pPr>
        <w:pStyle w:val="ListParagraph"/>
        <w:numPr>
          <w:ilvl w:val="1"/>
          <w:numId w:val="5"/>
        </w:numPr>
        <w:tabs>
          <w:tab w:val="left" w:pos="718"/>
        </w:tabs>
        <w:spacing w:before="213"/>
        <w:ind w:left="718" w:hanging="358"/>
        <w:rPr>
          <w:b/>
        </w:rPr>
      </w:pPr>
      <w:r>
        <w:rPr>
          <w:b/>
          <w:spacing w:val="-2"/>
        </w:rPr>
        <w:t>Nullification.</w:t>
      </w:r>
    </w:p>
    <w:p w:rsidR="00361071" w14:paraId="5C5C0DBC" w14:textId="77777777">
      <w:pPr>
        <w:pStyle w:val="BodyText"/>
        <w:spacing w:before="2"/>
        <w:rPr>
          <w:b/>
          <w:sz w:val="22"/>
        </w:rPr>
      </w:pPr>
    </w:p>
    <w:p w:rsidR="00361071" w14:paraId="5287DCA8" w14:textId="77777777">
      <w:pPr>
        <w:ind w:left="359" w:right="776"/>
      </w:pPr>
      <w:r>
        <w:t>If at any</w:t>
      </w:r>
      <w:r>
        <w:rPr>
          <w:spacing w:val="-12"/>
        </w:rPr>
        <w:t xml:space="preserve"> </w:t>
      </w:r>
      <w:r>
        <w:t>time</w:t>
      </w:r>
      <w:r>
        <w:rPr>
          <w:spacing w:val="-10"/>
        </w:rPr>
        <w:t xml:space="preserve"> </w:t>
      </w:r>
      <w:r>
        <w:t>the</w:t>
      </w:r>
      <w:r>
        <w:rPr>
          <w:spacing w:val="-10"/>
        </w:rPr>
        <w:t xml:space="preserve"> </w:t>
      </w:r>
      <w:r>
        <w:t>Guarantor</w:t>
      </w:r>
      <w:r>
        <w:rPr>
          <w:spacing w:val="-3"/>
        </w:rPr>
        <w:t xml:space="preserve"> </w:t>
      </w:r>
      <w:r>
        <w:t>or</w:t>
      </w:r>
      <w:r>
        <w:rPr>
          <w:spacing w:val="-10"/>
        </w:rPr>
        <w:t xml:space="preserve"> </w:t>
      </w:r>
      <w:r>
        <w:t>the</w:t>
      </w:r>
      <w:r>
        <w:rPr>
          <w:spacing w:val="-10"/>
        </w:rPr>
        <w:t xml:space="preserve"> </w:t>
      </w:r>
      <w:r>
        <w:t>guarantee</w:t>
      </w:r>
      <w:r>
        <w:rPr>
          <w:spacing w:val="-10"/>
        </w:rPr>
        <w:t xml:space="preserve"> </w:t>
      </w:r>
      <w:r>
        <w:t>ceases to</w:t>
      </w:r>
      <w:r>
        <w:rPr>
          <w:spacing w:val="-10"/>
        </w:rPr>
        <w:t xml:space="preserve"> </w:t>
      </w:r>
      <w:r>
        <w:t>meet the</w:t>
      </w:r>
      <w:r>
        <w:rPr>
          <w:spacing w:val="-10"/>
        </w:rPr>
        <w:t xml:space="preserve"> </w:t>
      </w:r>
      <w:r>
        <w:t>requirements of this</w:t>
      </w:r>
      <w:r>
        <w:rPr>
          <w:spacing w:val="-11"/>
        </w:rPr>
        <w:t xml:space="preserve"> </w:t>
      </w:r>
      <w:r>
        <w:t xml:space="preserve">section, CMS will notify the PDP Sponsor that it ceases to recognize the </w:t>
      </w:r>
      <w:r>
        <w:t>guarantee</w:t>
      </w:r>
      <w:r>
        <w:t xml:space="preserve"> document. In the event of this nullification, a PDP Sponsor must:</w:t>
      </w:r>
    </w:p>
    <w:p w:rsidR="00361071" w14:paraId="4129006F" w14:textId="77777777">
      <w:pPr>
        <w:pStyle w:val="ListParagraph"/>
        <w:numPr>
          <w:ilvl w:val="2"/>
          <w:numId w:val="5"/>
        </w:numPr>
        <w:tabs>
          <w:tab w:val="left" w:pos="1072"/>
        </w:tabs>
        <w:spacing w:before="251"/>
        <w:ind w:hanging="352"/>
      </w:pPr>
      <w:r>
        <w:t>Meet</w:t>
      </w:r>
      <w:r>
        <w:rPr>
          <w:spacing w:val="-16"/>
        </w:rPr>
        <w:t xml:space="preserve"> </w:t>
      </w:r>
      <w:r>
        <w:t>the</w:t>
      </w:r>
      <w:r>
        <w:rPr>
          <w:spacing w:val="-15"/>
        </w:rPr>
        <w:t xml:space="preserve"> </w:t>
      </w:r>
      <w:r>
        <w:t>applicable</w:t>
      </w:r>
      <w:r>
        <w:rPr>
          <w:spacing w:val="-13"/>
        </w:rPr>
        <w:t xml:space="preserve"> </w:t>
      </w:r>
      <w:r>
        <w:t>requirements</w:t>
      </w:r>
      <w:r>
        <w:rPr>
          <w:spacing w:val="-2"/>
        </w:rPr>
        <w:t xml:space="preserve"> </w:t>
      </w:r>
      <w:r>
        <w:t>of</w:t>
      </w:r>
      <w:r>
        <w:rPr>
          <w:spacing w:val="-3"/>
        </w:rPr>
        <w:t xml:space="preserve"> </w:t>
      </w:r>
      <w:r>
        <w:t>this</w:t>
      </w:r>
      <w:r>
        <w:rPr>
          <w:spacing w:val="-16"/>
        </w:rPr>
        <w:t xml:space="preserve"> </w:t>
      </w:r>
      <w:r>
        <w:t>section</w:t>
      </w:r>
      <w:r>
        <w:rPr>
          <w:spacing w:val="-14"/>
        </w:rPr>
        <w:t xml:space="preserve"> </w:t>
      </w:r>
      <w:r>
        <w:t>within</w:t>
      </w:r>
      <w:r>
        <w:rPr>
          <w:spacing w:val="-13"/>
        </w:rPr>
        <w:t xml:space="preserve"> </w:t>
      </w:r>
      <w:r>
        <w:t>15</w:t>
      </w:r>
      <w:r>
        <w:rPr>
          <w:spacing w:val="-13"/>
        </w:rPr>
        <w:t xml:space="preserve"> </w:t>
      </w:r>
      <w:r>
        <w:t>business</w:t>
      </w:r>
      <w:r>
        <w:rPr>
          <w:spacing w:val="-2"/>
        </w:rPr>
        <w:t xml:space="preserve"> </w:t>
      </w:r>
      <w:r>
        <w:t>days;</w:t>
      </w:r>
      <w:r>
        <w:rPr>
          <w:spacing w:val="-31"/>
        </w:rPr>
        <w:t xml:space="preserve"> </w:t>
      </w:r>
      <w:r>
        <w:rPr>
          <w:spacing w:val="-5"/>
        </w:rPr>
        <w:t>and</w:t>
      </w:r>
    </w:p>
    <w:p w:rsidR="00361071" w14:paraId="5D026F46" w14:textId="77777777">
      <w:pPr>
        <w:pStyle w:val="BodyText"/>
        <w:spacing w:before="2"/>
        <w:rPr>
          <w:sz w:val="22"/>
        </w:rPr>
      </w:pPr>
    </w:p>
    <w:p w:rsidR="00361071" w14:paraId="4173BF2D" w14:textId="77777777">
      <w:pPr>
        <w:pStyle w:val="ListParagraph"/>
        <w:numPr>
          <w:ilvl w:val="2"/>
          <w:numId w:val="5"/>
        </w:numPr>
        <w:tabs>
          <w:tab w:val="left" w:pos="1071"/>
          <w:tab w:val="left" w:pos="1079"/>
        </w:tabs>
        <w:ind w:left="1079" w:right="1027" w:hanging="360"/>
      </w:pPr>
      <w:r>
        <w:t>If</w:t>
      </w:r>
      <w:r>
        <w:rPr>
          <w:spacing w:val="-1"/>
        </w:rPr>
        <w:t xml:space="preserve"> </w:t>
      </w:r>
      <w:r>
        <w:t>required</w:t>
      </w:r>
      <w:r>
        <w:rPr>
          <w:spacing w:val="-5"/>
        </w:rPr>
        <w:t xml:space="preserve"> </w:t>
      </w:r>
      <w:r>
        <w:t>by</w:t>
      </w:r>
      <w:r>
        <w:rPr>
          <w:spacing w:val="-1"/>
        </w:rPr>
        <w:t xml:space="preserve"> </w:t>
      </w:r>
      <w:r>
        <w:t>CMS,</w:t>
      </w:r>
      <w:r>
        <w:rPr>
          <w:spacing w:val="-1"/>
        </w:rPr>
        <w:t xml:space="preserve"> </w:t>
      </w:r>
      <w:r>
        <w:t>meet</w:t>
      </w:r>
      <w:r>
        <w:rPr>
          <w:spacing w:val="-1"/>
        </w:rPr>
        <w:t xml:space="preserve"> </w:t>
      </w:r>
      <w:r>
        <w:t>a</w:t>
      </w:r>
      <w:r>
        <w:rPr>
          <w:spacing w:val="-12"/>
        </w:rPr>
        <w:t xml:space="preserve"> </w:t>
      </w:r>
      <w:r>
        <w:t>portion</w:t>
      </w:r>
      <w:r>
        <w:rPr>
          <w:spacing w:val="-12"/>
        </w:rPr>
        <w:t xml:space="preserve"> </w:t>
      </w:r>
      <w:r>
        <w:t>of</w:t>
      </w:r>
      <w:r>
        <w:rPr>
          <w:spacing w:val="-1"/>
        </w:rPr>
        <w:t xml:space="preserve"> </w:t>
      </w:r>
      <w:r>
        <w:t>the</w:t>
      </w:r>
      <w:r>
        <w:rPr>
          <w:spacing w:val="-12"/>
        </w:rPr>
        <w:t xml:space="preserve"> </w:t>
      </w:r>
      <w:r>
        <w:t>applicable</w:t>
      </w:r>
      <w:r>
        <w:rPr>
          <w:spacing w:val="-6"/>
        </w:rPr>
        <w:t xml:space="preserve"> </w:t>
      </w:r>
      <w:r>
        <w:t>requirements</w:t>
      </w:r>
      <w:r>
        <w:rPr>
          <w:spacing w:val="-1"/>
        </w:rPr>
        <w:t xml:space="preserve"> </w:t>
      </w:r>
      <w:r>
        <w:t>in</w:t>
      </w:r>
      <w:r>
        <w:rPr>
          <w:spacing w:val="-11"/>
        </w:rPr>
        <w:t xml:space="preserve"> </w:t>
      </w:r>
      <w:r>
        <w:t>less</w:t>
      </w:r>
      <w:r>
        <w:rPr>
          <w:spacing w:val="-7"/>
        </w:rPr>
        <w:t xml:space="preserve"> </w:t>
      </w:r>
      <w:r>
        <w:t>than</w:t>
      </w:r>
      <w:r>
        <w:rPr>
          <w:spacing w:val="-12"/>
        </w:rPr>
        <w:t xml:space="preserve"> </w:t>
      </w:r>
      <w:r>
        <w:t>the</w:t>
      </w:r>
      <w:r>
        <w:rPr>
          <w:spacing w:val="-12"/>
        </w:rPr>
        <w:t xml:space="preserve"> </w:t>
      </w:r>
      <w:r>
        <w:t>time period</w:t>
      </w:r>
      <w:r>
        <w:t xml:space="preserve"> granted in paragraph (G.1.) of this section.</w:t>
      </w:r>
    </w:p>
    <w:p w:rsidR="00361071" w14:paraId="1079E6A9" w14:textId="77777777">
      <w:pPr>
        <w:pStyle w:val="ListParagraph"/>
        <w:sectPr>
          <w:pgSz w:w="12240" w:h="15840"/>
          <w:pgMar w:top="1360" w:right="720" w:bottom="900" w:left="1080" w:header="0" w:footer="643" w:gutter="0"/>
          <w:cols w:space="720"/>
        </w:sectPr>
      </w:pPr>
    </w:p>
    <w:p w:rsidR="00361071" w14:paraId="2F92958C" w14:textId="77777777">
      <w:pPr>
        <w:pStyle w:val="Heading2"/>
        <w:spacing w:before="82"/>
        <w:ind w:left="360" w:firstLine="0"/>
      </w:pPr>
      <w:bookmarkStart w:id="140" w:name="APPENDIX_IX_–_Organization_Background_an"/>
      <w:bookmarkStart w:id="141" w:name="_bookmark57"/>
      <w:bookmarkEnd w:id="140"/>
      <w:bookmarkEnd w:id="141"/>
      <w:r>
        <w:rPr>
          <w:spacing w:val="-2"/>
        </w:rPr>
        <w:t>APPENDIX</w:t>
      </w:r>
      <w:r>
        <w:rPr>
          <w:spacing w:val="-14"/>
        </w:rPr>
        <w:t xml:space="preserve"> </w:t>
      </w:r>
      <w:r>
        <w:rPr>
          <w:spacing w:val="-2"/>
        </w:rPr>
        <w:t>IX</w:t>
      </w:r>
      <w:r>
        <w:rPr>
          <w:spacing w:val="-3"/>
        </w:rPr>
        <w:t xml:space="preserve"> </w:t>
      </w:r>
      <w:r>
        <w:rPr>
          <w:spacing w:val="-2"/>
        </w:rPr>
        <w:t>–</w:t>
      </w:r>
      <w:r>
        <w:rPr>
          <w:spacing w:val="-14"/>
        </w:rPr>
        <w:t xml:space="preserve"> </w:t>
      </w:r>
      <w:r>
        <w:rPr>
          <w:spacing w:val="-2"/>
        </w:rPr>
        <w:t>Organization</w:t>
      </w:r>
      <w:r>
        <w:rPr>
          <w:spacing w:val="-16"/>
        </w:rPr>
        <w:t xml:space="preserve"> </w:t>
      </w:r>
      <w:r>
        <w:rPr>
          <w:spacing w:val="-2"/>
        </w:rPr>
        <w:t>Background</w:t>
      </w:r>
      <w:r>
        <w:rPr>
          <w:spacing w:val="-16"/>
        </w:rPr>
        <w:t xml:space="preserve"> </w:t>
      </w:r>
      <w:r>
        <w:rPr>
          <w:spacing w:val="-2"/>
        </w:rPr>
        <w:t>and</w:t>
      </w:r>
      <w:r>
        <w:rPr>
          <w:spacing w:val="-9"/>
        </w:rPr>
        <w:t xml:space="preserve"> </w:t>
      </w:r>
      <w:r>
        <w:rPr>
          <w:spacing w:val="-2"/>
        </w:rPr>
        <w:t>Structure</w:t>
      </w:r>
    </w:p>
    <w:p w:rsidR="00361071" w14:paraId="257FDF86" w14:textId="77777777">
      <w:pPr>
        <w:pStyle w:val="BodyText"/>
        <w:spacing w:before="118"/>
        <w:ind w:left="380" w:right="1325"/>
      </w:pPr>
      <w:r>
        <w:t>Instructions:</w:t>
      </w:r>
      <w:r>
        <w:rPr>
          <w:spacing w:val="-16"/>
        </w:rPr>
        <w:t xml:space="preserve"> </w:t>
      </w:r>
      <w:r>
        <w:t>Applicants</w:t>
      </w:r>
      <w:r>
        <w:rPr>
          <w:spacing w:val="-13"/>
        </w:rPr>
        <w:t xml:space="preserve"> </w:t>
      </w:r>
      <w:r>
        <w:t>must</w:t>
      </w:r>
      <w:r>
        <w:rPr>
          <w:spacing w:val="-9"/>
        </w:rPr>
        <w:t xml:space="preserve"> </w:t>
      </w:r>
      <w:r>
        <w:t>complete</w:t>
      </w:r>
      <w:r>
        <w:rPr>
          <w:spacing w:val="-5"/>
        </w:rPr>
        <w:t xml:space="preserve"> </w:t>
      </w:r>
      <w:r>
        <w:t>and</w:t>
      </w:r>
      <w:r>
        <w:rPr>
          <w:spacing w:val="-5"/>
        </w:rPr>
        <w:t xml:space="preserve"> </w:t>
      </w:r>
      <w:r>
        <w:t>upload</w:t>
      </w:r>
      <w:r>
        <w:rPr>
          <w:spacing w:val="-5"/>
        </w:rPr>
        <w:t xml:space="preserve"> </w:t>
      </w:r>
      <w:r>
        <w:t>in</w:t>
      </w:r>
      <w:r>
        <w:rPr>
          <w:spacing w:val="-5"/>
        </w:rPr>
        <w:t xml:space="preserve"> </w:t>
      </w:r>
      <w:r>
        <w:t>HPMS</w:t>
      </w:r>
      <w:r>
        <w:rPr>
          <w:spacing w:val="-3"/>
        </w:rPr>
        <w:t xml:space="preserve"> </w:t>
      </w:r>
      <w:r>
        <w:t>the</w:t>
      </w:r>
      <w:r>
        <w:rPr>
          <w:spacing w:val="-5"/>
        </w:rPr>
        <w:t xml:space="preserve"> </w:t>
      </w:r>
      <w:r>
        <w:t xml:space="preserve">following </w:t>
      </w:r>
      <w:r>
        <w:rPr>
          <w:spacing w:val="-2"/>
        </w:rPr>
        <w:t>information.</w:t>
      </w:r>
    </w:p>
    <w:p w:rsidR="00361071" w14:paraId="35AECBFB" w14:textId="77777777">
      <w:pPr>
        <w:pStyle w:val="BodyText"/>
        <w:spacing w:before="237"/>
      </w:pPr>
    </w:p>
    <w:p w:rsidR="00361071" w14:paraId="0DD42DC9" w14:textId="77777777">
      <w:pPr>
        <w:pStyle w:val="Heading4"/>
        <w:numPr>
          <w:ilvl w:val="0"/>
          <w:numId w:val="4"/>
        </w:numPr>
        <w:tabs>
          <w:tab w:val="left" w:pos="796"/>
        </w:tabs>
        <w:spacing w:before="1"/>
        <w:ind w:left="796" w:hanging="415"/>
      </w:pPr>
      <w:r>
        <w:t>Legal</w:t>
      </w:r>
      <w:r>
        <w:rPr>
          <w:spacing w:val="-13"/>
        </w:rPr>
        <w:t xml:space="preserve"> </w:t>
      </w:r>
      <w:r>
        <w:t>Entity</w:t>
      </w:r>
      <w:r>
        <w:rPr>
          <w:spacing w:val="-30"/>
        </w:rPr>
        <w:t xml:space="preserve"> </w:t>
      </w:r>
      <w:r>
        <w:rPr>
          <w:spacing w:val="-2"/>
        </w:rPr>
        <w:t>Background</w:t>
      </w:r>
    </w:p>
    <w:p w:rsidR="00361071" w14:paraId="1FED2414" w14:textId="77777777">
      <w:pPr>
        <w:pStyle w:val="BodyText"/>
        <w:tabs>
          <w:tab w:val="left" w:pos="5985"/>
        </w:tabs>
        <w:spacing w:before="119" w:line="343" w:lineRule="auto"/>
        <w:ind w:left="381" w:right="4422" w:hanging="1"/>
      </w:pPr>
      <w:r>
        <w:t>Date Legal Entity Established:</w:t>
      </w:r>
      <w:r>
        <w:rPr>
          <w:spacing w:val="48"/>
        </w:rPr>
        <w:t xml:space="preserve"> </w:t>
      </w:r>
      <w:r>
        <w:rPr>
          <w:u w:val="single"/>
        </w:rPr>
        <w:tab/>
      </w:r>
      <w:r>
        <w:t xml:space="preserve"> State of</w:t>
      </w:r>
      <w:r>
        <w:rPr>
          <w:spacing w:val="-3"/>
        </w:rPr>
        <w:t xml:space="preserve"> </w:t>
      </w:r>
      <w:r>
        <w:t>Incorporation:</w:t>
      </w:r>
      <w:r>
        <w:rPr>
          <w:spacing w:val="-3"/>
        </w:rPr>
        <w:t xml:space="preserve"> </w:t>
      </w:r>
      <w:r>
        <w:rPr>
          <w:u w:val="single"/>
        </w:rPr>
        <w:tab/>
        <w:t xml:space="preserve"> </w:t>
      </w:r>
    </w:p>
    <w:p w:rsidR="00361071" w14:paraId="678DE59C" w14:textId="77777777">
      <w:pPr>
        <w:pStyle w:val="Heading4"/>
        <w:spacing w:before="1" w:line="242" w:lineRule="auto"/>
        <w:ind w:left="381" w:right="1325" w:hanging="1"/>
      </w:pPr>
      <w:r>
        <w:rPr>
          <w:b w:val="0"/>
        </w:rPr>
        <w:t>(</w:t>
      </w:r>
      <w:r>
        <w:t>Applicant</w:t>
      </w:r>
      <w:r>
        <w:rPr>
          <w:spacing w:val="-16"/>
        </w:rPr>
        <w:t xml:space="preserve"> </w:t>
      </w:r>
      <w:r>
        <w:t>must</w:t>
      </w:r>
      <w:r>
        <w:rPr>
          <w:spacing w:val="-9"/>
        </w:rPr>
        <w:t xml:space="preserve"> </w:t>
      </w:r>
      <w:r>
        <w:t>upload</w:t>
      </w:r>
      <w:r>
        <w:rPr>
          <w:spacing w:val="-5"/>
        </w:rPr>
        <w:t xml:space="preserve"> </w:t>
      </w:r>
      <w:r>
        <w:t>proof</w:t>
      </w:r>
      <w:r>
        <w:rPr>
          <w:spacing w:val="-16"/>
        </w:rPr>
        <w:t xml:space="preserve"> </w:t>
      </w:r>
      <w:r>
        <w:t>of</w:t>
      </w:r>
      <w:r>
        <w:rPr>
          <w:spacing w:val="-9"/>
        </w:rPr>
        <w:t xml:space="preserve"> </w:t>
      </w:r>
      <w:r>
        <w:t>incorporation,</w:t>
      </w:r>
      <w:r>
        <w:rPr>
          <w:spacing w:val="-3"/>
        </w:rPr>
        <w:t xml:space="preserve"> </w:t>
      </w:r>
      <w:r>
        <w:t>such</w:t>
      </w:r>
      <w:r>
        <w:rPr>
          <w:spacing w:val="-5"/>
        </w:rPr>
        <w:t xml:space="preserve"> </w:t>
      </w:r>
      <w:r>
        <w:t>as</w:t>
      </w:r>
      <w:r>
        <w:rPr>
          <w:spacing w:val="-6"/>
        </w:rPr>
        <w:t xml:space="preserve"> </w:t>
      </w:r>
      <w:r>
        <w:t xml:space="preserve">articles of incorporation or a certificate of good standing from the state of </w:t>
      </w:r>
      <w:r>
        <w:rPr>
          <w:spacing w:val="-2"/>
        </w:rPr>
        <w:t>incorporation.)</w:t>
      </w:r>
    </w:p>
    <w:p w:rsidR="00361071" w14:paraId="49AE836A" w14:textId="77777777">
      <w:pPr>
        <w:pStyle w:val="ListParagraph"/>
        <w:numPr>
          <w:ilvl w:val="0"/>
          <w:numId w:val="4"/>
        </w:numPr>
        <w:tabs>
          <w:tab w:val="left" w:pos="732"/>
        </w:tabs>
        <w:spacing w:before="124"/>
        <w:ind w:left="732" w:hanging="351"/>
        <w:rPr>
          <w:b/>
          <w:sz w:val="24"/>
        </w:rPr>
      </w:pPr>
      <w:r>
        <w:rPr>
          <w:b/>
          <w:sz w:val="24"/>
        </w:rPr>
        <w:t>Experience</w:t>
      </w:r>
      <w:r>
        <w:rPr>
          <w:b/>
          <w:spacing w:val="-3"/>
          <w:sz w:val="24"/>
        </w:rPr>
        <w:t xml:space="preserve"> </w:t>
      </w:r>
      <w:r>
        <w:rPr>
          <w:b/>
          <w:sz w:val="24"/>
        </w:rPr>
        <w:t>of</w:t>
      </w:r>
      <w:r>
        <w:rPr>
          <w:b/>
          <w:spacing w:val="-13"/>
          <w:sz w:val="24"/>
        </w:rPr>
        <w:t xml:space="preserve"> </w:t>
      </w:r>
      <w:r>
        <w:rPr>
          <w:b/>
          <w:sz w:val="24"/>
        </w:rPr>
        <w:t>Legal</w:t>
      </w:r>
      <w:r>
        <w:rPr>
          <w:b/>
          <w:spacing w:val="-27"/>
          <w:sz w:val="24"/>
        </w:rPr>
        <w:t xml:space="preserve"> </w:t>
      </w:r>
      <w:r>
        <w:rPr>
          <w:b/>
          <w:spacing w:val="-2"/>
          <w:sz w:val="24"/>
        </w:rPr>
        <w:t>Entity</w:t>
      </w:r>
    </w:p>
    <w:p w:rsidR="00361071" w14:paraId="46F44902" w14:textId="77777777">
      <w:pPr>
        <w:pStyle w:val="BodyText"/>
        <w:spacing w:before="112"/>
        <w:ind w:left="381" w:right="1078"/>
      </w:pPr>
      <w:r>
        <w:t>Date Organization, Its Parent Organization, or a Subsidiary of the Parent Organization</w:t>
      </w:r>
      <w:r>
        <w:rPr>
          <w:spacing w:val="-12"/>
        </w:rPr>
        <w:t xml:space="preserve"> </w:t>
      </w:r>
      <w:r>
        <w:t>Began</w:t>
      </w:r>
      <w:r>
        <w:rPr>
          <w:spacing w:val="-12"/>
        </w:rPr>
        <w:t xml:space="preserve"> </w:t>
      </w:r>
      <w:r>
        <w:t>Offering</w:t>
      </w:r>
      <w:r>
        <w:rPr>
          <w:spacing w:val="-5"/>
        </w:rPr>
        <w:t xml:space="preserve"> </w:t>
      </w:r>
      <w:r>
        <w:t>Health</w:t>
      </w:r>
      <w:r>
        <w:rPr>
          <w:spacing w:val="-12"/>
        </w:rPr>
        <w:t xml:space="preserve"> </w:t>
      </w:r>
      <w:r>
        <w:t>Insurance</w:t>
      </w:r>
      <w:r>
        <w:rPr>
          <w:spacing w:val="-5"/>
        </w:rPr>
        <w:t xml:space="preserve"> </w:t>
      </w:r>
      <w:r>
        <w:t>or</w:t>
      </w:r>
      <w:r>
        <w:rPr>
          <w:spacing w:val="-8"/>
        </w:rPr>
        <w:t xml:space="preserve"> </w:t>
      </w:r>
      <w:r>
        <w:t>Health</w:t>
      </w:r>
      <w:r>
        <w:rPr>
          <w:spacing w:val="-5"/>
        </w:rPr>
        <w:t xml:space="preserve"> </w:t>
      </w:r>
      <w:r>
        <w:t>Benefits</w:t>
      </w:r>
      <w:r>
        <w:rPr>
          <w:spacing w:val="-46"/>
        </w:rPr>
        <w:t xml:space="preserve"> </w:t>
      </w:r>
      <w:r>
        <w:t>Coverage:</w:t>
      </w:r>
    </w:p>
    <w:p w:rsidR="00361071" w14:paraId="24A1A0DA" w14:textId="77777777">
      <w:pPr>
        <w:pStyle w:val="BodyText"/>
        <w:spacing w:before="1"/>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927736</wp:posOffset>
                </wp:positionH>
                <wp:positionV relativeFrom="paragraph">
                  <wp:posOffset>169791</wp:posOffset>
                </wp:positionV>
                <wp:extent cx="152908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529080" cy="1270"/>
                        </a:xfrm>
                        <a:custGeom>
                          <a:avLst/>
                          <a:gdLst/>
                          <a:rect l="l" t="t" r="r" b="b"/>
                          <a:pathLst>
                            <a:path fill="norm" w="1529080" stroke="1">
                              <a:moveTo>
                                <a:pt x="0" y="0"/>
                              </a:moveTo>
                              <a:lnTo>
                                <a:pt x="1528508"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37" style="width:120.4pt;height:0.1pt;margin-top:13.35pt;margin-left:73.05pt;mso-position-horizontal-relative:page;mso-wrap-distance-bottom:0;mso-wrap-distance-left:0;mso-wrap-distance-right:0;mso-wrap-distance-top:0;mso-wrap-style:square;position:absolute;visibility:visible;v-text-anchor:top;z-index:-251638784" coordsize="1529080,1270" path="m,l1528508,e" filled="f" strokeweight="0.76pt">
                <v:path arrowok="t"/>
                <w10:wrap type="topAndBottom"/>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5499734</wp:posOffset>
                </wp:positionH>
                <wp:positionV relativeFrom="paragraph">
                  <wp:posOffset>162172</wp:posOffset>
                </wp:positionV>
                <wp:extent cx="40640" cy="9525"/>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47" y="0"/>
                              </a:moveTo>
                              <a:lnTo>
                                <a:pt x="0" y="0"/>
                              </a:lnTo>
                              <a:lnTo>
                                <a:pt x="0" y="8966"/>
                              </a:lnTo>
                              <a:lnTo>
                                <a:pt x="40347" y="8966"/>
                              </a:lnTo>
                              <a:lnTo>
                                <a:pt x="403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38" style="width:3.2pt;height:0.75pt;margin-top:12.75pt;margin-left:433.05pt;mso-position-horizontal-relative:page;mso-wrap-distance-bottom:0;mso-wrap-distance-left:0;mso-wrap-distance-right:0;mso-wrap-distance-top:0;mso-wrap-style:square;position:absolute;visibility:visible;v-text-anchor:top;z-index:-251636736" coordsize="40640,9525" path="m40347,l,,,8966l40347,8966l40347,xe" fillcolor="black" stroked="f">
                <v:path arrowok="t"/>
                <w10:wrap type="topAndBottom"/>
              </v:shape>
            </w:pict>
          </mc:Fallback>
        </mc:AlternateContent>
      </w:r>
      <w:r>
        <w:rPr>
          <w:noProof/>
          <w:sz w:val="20"/>
        </w:rPr>
        <mc:AlternateContent>
          <mc:Choice Requires="wps">
            <w:drawing>
              <wp:anchor distT="0" distB="0" distL="0" distR="0" simplePos="0" relativeHeight="251680768" behindDoc="1" locked="0" layoutInCell="1" allowOverlap="1">
                <wp:simplePos x="0" y="0"/>
                <wp:positionH relativeFrom="page">
                  <wp:posOffset>927735</wp:posOffset>
                </wp:positionH>
                <wp:positionV relativeFrom="paragraph">
                  <wp:posOffset>336784</wp:posOffset>
                </wp:positionV>
                <wp:extent cx="4572000" cy="9525"/>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9525"/>
                        </a:xfrm>
                        <a:custGeom>
                          <a:avLst/>
                          <a:gdLst/>
                          <a:rect l="l" t="t" r="r" b="b"/>
                          <a:pathLst>
                            <a:path fill="norm" h="9525" w="4572000" stroke="1">
                              <a:moveTo>
                                <a:pt x="4572000" y="0"/>
                              </a:moveTo>
                              <a:lnTo>
                                <a:pt x="0" y="0"/>
                              </a:lnTo>
                              <a:lnTo>
                                <a:pt x="0" y="8978"/>
                              </a:lnTo>
                              <a:lnTo>
                                <a:pt x="4572000" y="8978"/>
                              </a:lnTo>
                              <a:lnTo>
                                <a:pt x="4572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39" style="width:5in;height:0.75pt;margin-top:26.5pt;margin-left:73.05pt;mso-position-horizontal-relative:page;mso-wrap-distance-bottom:0;mso-wrap-distance-left:0;mso-wrap-distance-right:0;mso-wrap-distance-top:0;mso-wrap-style:square;position:absolute;visibility:visible;v-text-anchor:top;z-index:-251634688" coordsize="4572000,9525" path="m4572000,l,,,8978l4572000,8978l4572000,xe" fillcolor="black" stroked="f">
                <v:path arrowok="t"/>
                <w10:wrap type="topAndBottom"/>
              </v:shape>
            </w:pict>
          </mc:Fallback>
        </mc:AlternateContent>
      </w:r>
    </w:p>
    <w:p w:rsidR="00361071" w14:paraId="67A49DD7" w14:textId="77777777">
      <w:pPr>
        <w:pStyle w:val="BodyText"/>
        <w:spacing w:before="1"/>
        <w:rPr>
          <w:sz w:val="20"/>
        </w:rPr>
      </w:pPr>
    </w:p>
    <w:p w:rsidR="00361071" w14:paraId="3148285C" w14:textId="77777777">
      <w:pPr>
        <w:pStyle w:val="BodyText"/>
        <w:spacing w:before="125" w:line="242" w:lineRule="auto"/>
        <w:ind w:left="381" w:right="1078"/>
      </w:pPr>
      <w:r>
        <w:t>Date Organization, Its Parent Organization, or a Subsidiary of the Parent Organization Began Actively Managing Prescription Drug Benefits for an Organization</w:t>
      </w:r>
      <w:r>
        <w:rPr>
          <w:spacing w:val="-13"/>
        </w:rPr>
        <w:t xml:space="preserve"> </w:t>
      </w:r>
      <w:r>
        <w:t>that</w:t>
      </w:r>
      <w:r>
        <w:rPr>
          <w:spacing w:val="-3"/>
        </w:rPr>
        <w:t xml:space="preserve"> </w:t>
      </w:r>
      <w:r>
        <w:t>Offers</w:t>
      </w:r>
      <w:r>
        <w:rPr>
          <w:spacing w:val="-6"/>
        </w:rPr>
        <w:t xml:space="preserve"> </w:t>
      </w:r>
      <w:r>
        <w:t>Health</w:t>
      </w:r>
      <w:r>
        <w:rPr>
          <w:spacing w:val="-6"/>
        </w:rPr>
        <w:t xml:space="preserve"> </w:t>
      </w:r>
      <w:r>
        <w:t>Insurance</w:t>
      </w:r>
      <w:r>
        <w:rPr>
          <w:spacing w:val="-7"/>
        </w:rPr>
        <w:t xml:space="preserve"> </w:t>
      </w:r>
      <w:r>
        <w:t>or</w:t>
      </w:r>
      <w:r>
        <w:rPr>
          <w:spacing w:val="-1"/>
        </w:rPr>
        <w:t xml:space="preserve"> </w:t>
      </w:r>
      <w:r>
        <w:t>Health</w:t>
      </w:r>
      <w:r>
        <w:rPr>
          <w:spacing w:val="-13"/>
        </w:rPr>
        <w:t xml:space="preserve"> </w:t>
      </w:r>
      <w:r>
        <w:t>Benefits</w:t>
      </w:r>
      <w:r>
        <w:rPr>
          <w:spacing w:val="-6"/>
        </w:rPr>
        <w:t xml:space="preserve"> </w:t>
      </w:r>
      <w:r>
        <w:t>Coverage,</w:t>
      </w:r>
      <w:r>
        <w:rPr>
          <w:spacing w:val="-16"/>
        </w:rPr>
        <w:t xml:space="preserve"> </w:t>
      </w:r>
      <w:r>
        <w:rPr>
          <w:spacing w:val="-2"/>
        </w:rPr>
        <w:t>Including:</w:t>
      </w:r>
    </w:p>
    <w:p w:rsidR="00361071" w14:paraId="38411070" w14:textId="77777777">
      <w:pPr>
        <w:pStyle w:val="ListParagraph"/>
        <w:numPr>
          <w:ilvl w:val="1"/>
          <w:numId w:val="4"/>
        </w:numPr>
        <w:tabs>
          <w:tab w:val="left" w:pos="1460"/>
        </w:tabs>
        <w:spacing w:before="117"/>
        <w:ind w:right="1314"/>
        <w:rPr>
          <w:sz w:val="24"/>
        </w:rPr>
      </w:pPr>
      <w:r>
        <w:rPr>
          <w:sz w:val="24"/>
        </w:rPr>
        <w:t>Authorization,</w:t>
      </w:r>
      <w:r>
        <w:rPr>
          <w:spacing w:val="-14"/>
          <w:sz w:val="24"/>
        </w:rPr>
        <w:t xml:space="preserve"> </w:t>
      </w:r>
      <w:r>
        <w:rPr>
          <w:sz w:val="24"/>
        </w:rPr>
        <w:t>adjudication,</w:t>
      </w:r>
      <w:r>
        <w:rPr>
          <w:spacing w:val="-14"/>
          <w:sz w:val="24"/>
        </w:rPr>
        <w:t xml:space="preserve"> </w:t>
      </w:r>
      <w:r>
        <w:rPr>
          <w:sz w:val="24"/>
        </w:rPr>
        <w:t>and</w:t>
      </w:r>
      <w:r>
        <w:rPr>
          <w:spacing w:val="-10"/>
          <w:sz w:val="24"/>
        </w:rPr>
        <w:t xml:space="preserve"> </w:t>
      </w:r>
      <w:r>
        <w:rPr>
          <w:sz w:val="24"/>
        </w:rPr>
        <w:t>processing</w:t>
      </w:r>
      <w:r>
        <w:rPr>
          <w:spacing w:val="-10"/>
          <w:sz w:val="24"/>
        </w:rPr>
        <w:t xml:space="preserve"> </w:t>
      </w:r>
      <w:r>
        <w:rPr>
          <w:sz w:val="24"/>
        </w:rPr>
        <w:t>of</w:t>
      </w:r>
      <w:r>
        <w:rPr>
          <w:spacing w:val="-14"/>
          <w:sz w:val="24"/>
        </w:rPr>
        <w:t xml:space="preserve"> </w:t>
      </w:r>
      <w:r>
        <w:rPr>
          <w:sz w:val="24"/>
        </w:rPr>
        <w:t>prescription</w:t>
      </w:r>
      <w:r>
        <w:rPr>
          <w:spacing w:val="-10"/>
          <w:sz w:val="24"/>
        </w:rPr>
        <w:t xml:space="preserve"> </w:t>
      </w:r>
      <w:r>
        <w:rPr>
          <w:sz w:val="24"/>
        </w:rPr>
        <w:t>drug</w:t>
      </w:r>
      <w:r>
        <w:rPr>
          <w:spacing w:val="-3"/>
          <w:sz w:val="24"/>
        </w:rPr>
        <w:t xml:space="preserve"> </w:t>
      </w:r>
      <w:r>
        <w:rPr>
          <w:sz w:val="24"/>
        </w:rPr>
        <w:t>claims</w:t>
      </w:r>
      <w:r>
        <w:rPr>
          <w:spacing w:val="-11"/>
          <w:sz w:val="24"/>
        </w:rPr>
        <w:t xml:space="preserve"> </w:t>
      </w:r>
      <w:r>
        <w:rPr>
          <w:sz w:val="24"/>
        </w:rPr>
        <w:t xml:space="preserve">at the point of </w:t>
      </w:r>
      <w:r>
        <w:rPr>
          <w:sz w:val="24"/>
        </w:rPr>
        <w:t>sale;</w:t>
      </w:r>
    </w:p>
    <w:p w:rsidR="00361071" w14:paraId="33206950" w14:textId="77777777">
      <w:pPr>
        <w:pStyle w:val="ListParagraph"/>
        <w:numPr>
          <w:ilvl w:val="1"/>
          <w:numId w:val="4"/>
        </w:numPr>
        <w:tabs>
          <w:tab w:val="left" w:pos="1461"/>
        </w:tabs>
        <w:ind w:left="1461" w:right="1924"/>
        <w:rPr>
          <w:sz w:val="24"/>
        </w:rPr>
      </w:pPr>
      <w:r>
        <w:rPr>
          <w:sz w:val="24"/>
        </w:rPr>
        <w:t>Administration</w:t>
      </w:r>
      <w:r>
        <w:rPr>
          <w:spacing w:val="-2"/>
          <w:sz w:val="24"/>
        </w:rPr>
        <w:t xml:space="preserve"> </w:t>
      </w:r>
      <w:r>
        <w:rPr>
          <w:sz w:val="24"/>
        </w:rPr>
        <w:t>and</w:t>
      </w:r>
      <w:r>
        <w:rPr>
          <w:spacing w:val="-2"/>
          <w:sz w:val="24"/>
        </w:rPr>
        <w:t xml:space="preserve"> </w:t>
      </w:r>
      <w:r>
        <w:rPr>
          <w:sz w:val="24"/>
        </w:rPr>
        <w:t>tracking</w:t>
      </w:r>
      <w:r>
        <w:rPr>
          <w:spacing w:val="-2"/>
          <w:sz w:val="24"/>
        </w:rPr>
        <w:t xml:space="preserve"> </w:t>
      </w:r>
      <w:r>
        <w:rPr>
          <w:sz w:val="24"/>
        </w:rPr>
        <w:t>of</w:t>
      </w:r>
      <w:r>
        <w:rPr>
          <w:spacing w:val="-7"/>
          <w:sz w:val="24"/>
        </w:rPr>
        <w:t xml:space="preserve"> </w:t>
      </w:r>
      <w:r>
        <w:rPr>
          <w:sz w:val="24"/>
        </w:rPr>
        <w:t>enrollees’ drug</w:t>
      </w:r>
      <w:r>
        <w:rPr>
          <w:spacing w:val="-2"/>
          <w:sz w:val="24"/>
        </w:rPr>
        <w:t xml:space="preserve"> </w:t>
      </w:r>
      <w:r>
        <w:rPr>
          <w:sz w:val="24"/>
        </w:rPr>
        <w:t>benefits</w:t>
      </w:r>
      <w:r>
        <w:rPr>
          <w:spacing w:val="-3"/>
          <w:sz w:val="24"/>
        </w:rPr>
        <w:t xml:space="preserve"> </w:t>
      </w:r>
      <w:r>
        <w:rPr>
          <w:sz w:val="24"/>
        </w:rPr>
        <w:t>in real time, including</w:t>
      </w:r>
      <w:r>
        <w:rPr>
          <w:spacing w:val="-14"/>
          <w:sz w:val="24"/>
        </w:rPr>
        <w:t xml:space="preserve"> </w:t>
      </w:r>
      <w:r>
        <w:rPr>
          <w:sz w:val="24"/>
        </w:rPr>
        <w:t>automated</w:t>
      </w:r>
      <w:r>
        <w:rPr>
          <w:spacing w:val="-13"/>
          <w:sz w:val="24"/>
        </w:rPr>
        <w:t xml:space="preserve"> </w:t>
      </w:r>
      <w:r>
        <w:rPr>
          <w:sz w:val="24"/>
        </w:rPr>
        <w:t>coordination</w:t>
      </w:r>
      <w:r>
        <w:rPr>
          <w:spacing w:val="-13"/>
          <w:sz w:val="24"/>
        </w:rPr>
        <w:t xml:space="preserve"> </w:t>
      </w:r>
      <w:r>
        <w:rPr>
          <w:sz w:val="24"/>
        </w:rPr>
        <w:t>of</w:t>
      </w:r>
      <w:r>
        <w:rPr>
          <w:spacing w:val="-16"/>
          <w:sz w:val="24"/>
        </w:rPr>
        <w:t xml:space="preserve"> </w:t>
      </w:r>
      <w:r>
        <w:rPr>
          <w:sz w:val="24"/>
        </w:rPr>
        <w:t>benefits with</w:t>
      </w:r>
      <w:r>
        <w:rPr>
          <w:spacing w:val="-13"/>
          <w:sz w:val="24"/>
        </w:rPr>
        <w:t xml:space="preserve"> </w:t>
      </w:r>
      <w:r>
        <w:rPr>
          <w:sz w:val="24"/>
        </w:rPr>
        <w:t>other</w:t>
      </w:r>
      <w:r>
        <w:rPr>
          <w:spacing w:val="-9"/>
          <w:sz w:val="24"/>
        </w:rPr>
        <w:t xml:space="preserve"> </w:t>
      </w:r>
      <w:r>
        <w:rPr>
          <w:sz w:val="24"/>
        </w:rPr>
        <w:t>payers;</w:t>
      </w:r>
      <w:r>
        <w:rPr>
          <w:spacing w:val="-35"/>
          <w:sz w:val="24"/>
        </w:rPr>
        <w:t xml:space="preserve"> </w:t>
      </w:r>
      <w:r>
        <w:rPr>
          <w:sz w:val="24"/>
        </w:rPr>
        <w:t>and</w:t>
      </w:r>
    </w:p>
    <w:p w:rsidR="00361071" w14:paraId="7D74E69E" w14:textId="77777777">
      <w:pPr>
        <w:pStyle w:val="ListParagraph"/>
        <w:numPr>
          <w:ilvl w:val="1"/>
          <w:numId w:val="4"/>
        </w:numPr>
        <w:tabs>
          <w:tab w:val="left" w:pos="1460"/>
        </w:tabs>
        <w:spacing w:line="268" w:lineRule="exact"/>
        <w:ind w:hanging="359"/>
        <w:rPr>
          <w:sz w:val="24"/>
        </w:rPr>
      </w:pPr>
      <w:r>
        <w:rPr>
          <w:sz w:val="24"/>
        </w:rPr>
        <w:t>Operation</w:t>
      </w:r>
      <w:r>
        <w:rPr>
          <w:spacing w:val="-12"/>
          <w:sz w:val="24"/>
        </w:rPr>
        <w:t xml:space="preserve"> </w:t>
      </w:r>
      <w:r>
        <w:rPr>
          <w:sz w:val="24"/>
        </w:rPr>
        <w:t>of</w:t>
      </w:r>
      <w:r>
        <w:rPr>
          <w:spacing w:val="-6"/>
          <w:sz w:val="24"/>
        </w:rPr>
        <w:t xml:space="preserve"> </w:t>
      </w:r>
      <w:r>
        <w:rPr>
          <w:sz w:val="24"/>
        </w:rPr>
        <w:t>an</w:t>
      </w:r>
      <w:r>
        <w:rPr>
          <w:spacing w:val="-2"/>
          <w:sz w:val="24"/>
        </w:rPr>
        <w:t xml:space="preserve"> </w:t>
      </w:r>
      <w:r>
        <w:rPr>
          <w:sz w:val="24"/>
        </w:rPr>
        <w:t>enrollee</w:t>
      </w:r>
      <w:r>
        <w:rPr>
          <w:spacing w:val="-2"/>
          <w:sz w:val="24"/>
        </w:rPr>
        <w:t xml:space="preserve"> </w:t>
      </w:r>
      <w:r>
        <w:rPr>
          <w:sz w:val="24"/>
        </w:rPr>
        <w:t>appeals</w:t>
      </w:r>
      <w:r>
        <w:rPr>
          <w:spacing w:val="-10"/>
          <w:sz w:val="24"/>
        </w:rPr>
        <w:t xml:space="preserve"> </w:t>
      </w:r>
      <w:r>
        <w:rPr>
          <w:sz w:val="24"/>
        </w:rPr>
        <w:t>and</w:t>
      </w:r>
      <w:r>
        <w:rPr>
          <w:spacing w:val="-2"/>
          <w:sz w:val="24"/>
        </w:rPr>
        <w:t xml:space="preserve"> </w:t>
      </w:r>
      <w:r>
        <w:rPr>
          <w:spacing w:val="-2"/>
          <w:sz w:val="24"/>
        </w:rPr>
        <w:t>grievanceprocess</w:t>
      </w:r>
      <w:r>
        <w:rPr>
          <w:spacing w:val="-2"/>
          <w:sz w:val="24"/>
        </w:rPr>
        <w:t>.</w:t>
      </w:r>
    </w:p>
    <w:p w:rsidR="00361071" w14:paraId="08C04352" w14:textId="77777777">
      <w:pPr>
        <w:pStyle w:val="BodyText"/>
        <w:spacing w:before="133"/>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245773</wp:posOffset>
                </wp:positionV>
                <wp:extent cx="135763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1357630" cy="1270"/>
                        </a:xfrm>
                        <a:custGeom>
                          <a:avLst/>
                          <a:gdLst/>
                          <a:rect l="l" t="t" r="r" b="b"/>
                          <a:pathLst>
                            <a:path fill="norm" w="1357630" stroke="1">
                              <a:moveTo>
                                <a:pt x="0" y="0"/>
                              </a:moveTo>
                              <a:lnTo>
                                <a:pt x="1357630"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40" style="width:106.9pt;height:0.1pt;margin-top:19.35pt;margin-left:1in;mso-position-horizontal-relative:page;mso-wrap-distance-bottom:0;mso-wrap-distance-left:0;mso-wrap-distance-right:0;mso-wrap-distance-top:0;mso-wrap-style:square;position:absolute;visibility:visible;v-text-anchor:top;z-index:-251632640" coordsize="1357630,1270" path="m,l1357630,e" filled="f" strokeweight="0.76pt">
                <v:path arrowok="t"/>
                <w10:wrap type="topAndBottom"/>
              </v:shape>
            </w:pict>
          </mc:Fallback>
        </mc:AlternateContent>
      </w:r>
    </w:p>
    <w:p w:rsidR="00361071" w14:paraId="52E36772" w14:textId="77777777">
      <w:pPr>
        <w:pStyle w:val="BodyText"/>
        <w:spacing w:before="12"/>
        <w:ind w:left="444"/>
      </w:pPr>
      <w:r>
        <w:rPr>
          <w:spacing w:val="-2"/>
        </w:rPr>
        <w:t>(Day/Month/Year)</w:t>
      </w:r>
    </w:p>
    <w:p w:rsidR="00361071" w14:paraId="79046544" w14:textId="77777777">
      <w:pPr>
        <w:pStyle w:val="BodyText"/>
        <w:spacing w:before="254"/>
        <w:ind w:left="381" w:right="776"/>
      </w:pPr>
      <w:r>
        <w:t>For</w:t>
      </w:r>
      <w:r>
        <w:rPr>
          <w:spacing w:val="-14"/>
        </w:rPr>
        <w:t xml:space="preserve"> </w:t>
      </w:r>
      <w:r>
        <w:t>New</w:t>
      </w:r>
      <w:r>
        <w:rPr>
          <w:spacing w:val="-1"/>
        </w:rPr>
        <w:t xml:space="preserve"> </w:t>
      </w:r>
      <w:r>
        <w:t>PDP</w:t>
      </w:r>
      <w:r>
        <w:rPr>
          <w:spacing w:val="-2"/>
        </w:rPr>
        <w:t xml:space="preserve"> </w:t>
      </w:r>
      <w:r>
        <w:t>applicants,</w:t>
      </w:r>
      <w:r>
        <w:rPr>
          <w:spacing w:val="-15"/>
        </w:rPr>
        <w:t xml:space="preserve"> </w:t>
      </w:r>
      <w:r>
        <w:t>Number</w:t>
      </w:r>
      <w:r>
        <w:rPr>
          <w:spacing w:val="-14"/>
        </w:rPr>
        <w:t xml:space="preserve"> </w:t>
      </w:r>
      <w:r>
        <w:t>of</w:t>
      </w:r>
      <w:r>
        <w:rPr>
          <w:spacing w:val="-1"/>
        </w:rPr>
        <w:t xml:space="preserve"> </w:t>
      </w:r>
      <w:r>
        <w:t>Covered</w:t>
      </w:r>
      <w:r>
        <w:rPr>
          <w:spacing w:val="-5"/>
        </w:rPr>
        <w:t xml:space="preserve"> </w:t>
      </w:r>
      <w:r>
        <w:t>Lives</w:t>
      </w:r>
      <w:r>
        <w:rPr>
          <w:spacing w:val="-12"/>
        </w:rPr>
        <w:t xml:space="preserve"> </w:t>
      </w:r>
      <w:r>
        <w:t>for Whom Organization</w:t>
      </w:r>
      <w:r>
        <w:rPr>
          <w:spacing w:val="-5"/>
        </w:rPr>
        <w:t xml:space="preserve"> </w:t>
      </w:r>
      <w:r>
        <w:t>Provided Health Insurance and/or Prescription Drug Coverage in 2024 and 2025:</w:t>
      </w:r>
    </w:p>
    <w:p w:rsidR="00361071" w14:paraId="38ADCE46" w14:textId="77777777">
      <w:pPr>
        <w:pStyle w:val="BodyText"/>
        <w:spacing w:before="11"/>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927736</wp:posOffset>
                </wp:positionH>
                <wp:positionV relativeFrom="paragraph">
                  <wp:posOffset>168680</wp:posOffset>
                </wp:positionV>
                <wp:extent cx="144843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448435" cy="1270"/>
                        </a:xfrm>
                        <a:custGeom>
                          <a:avLst/>
                          <a:gdLst/>
                          <a:rect l="l" t="t" r="r" b="b"/>
                          <a:pathLst>
                            <a:path fill="norm" w="1448435" stroke="1">
                              <a:moveTo>
                                <a:pt x="0" y="0"/>
                              </a:moveTo>
                              <a:lnTo>
                                <a:pt x="1448257"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41" style="width:114.05pt;height:0.1pt;margin-top:13.3pt;margin-left:73.05pt;mso-position-horizontal-relative:page;mso-wrap-distance-bottom:0;mso-wrap-distance-left:0;mso-wrap-distance-right:0;mso-wrap-distance-top:0;mso-wrap-style:square;position:absolute;visibility:visible;v-text-anchor:top;z-index:-251630592" coordsize="1448435,1270" path="m,l1448257,e" filled="f" strokeweight="0.76pt">
                <v:path arrowok="t"/>
                <w10:wrap type="topAndBottom"/>
              </v:shape>
            </w:pict>
          </mc:Fallback>
        </mc:AlternateContent>
      </w:r>
    </w:p>
    <w:p w:rsidR="00361071" w14:paraId="7ECF34E8" w14:textId="77777777">
      <w:pPr>
        <w:pStyle w:val="Heading4"/>
        <w:numPr>
          <w:ilvl w:val="0"/>
          <w:numId w:val="4"/>
        </w:numPr>
        <w:tabs>
          <w:tab w:val="left" w:pos="732"/>
        </w:tabs>
        <w:spacing w:before="114"/>
        <w:ind w:left="732" w:hanging="351"/>
      </w:pPr>
      <w:r>
        <w:t>Management</w:t>
      </w:r>
      <w:r>
        <w:rPr>
          <w:spacing w:val="-11"/>
        </w:rPr>
        <w:t xml:space="preserve"> </w:t>
      </w:r>
      <w:r>
        <w:t>of</w:t>
      </w:r>
      <w:r>
        <w:rPr>
          <w:spacing w:val="-3"/>
        </w:rPr>
        <w:t xml:space="preserve"> </w:t>
      </w:r>
      <w:r>
        <w:t>Legal</w:t>
      </w:r>
      <w:r>
        <w:rPr>
          <w:spacing w:val="-25"/>
        </w:rPr>
        <w:t xml:space="preserve"> </w:t>
      </w:r>
      <w:r>
        <w:rPr>
          <w:spacing w:val="-2"/>
        </w:rPr>
        <w:t>Entity</w:t>
      </w:r>
    </w:p>
    <w:p w:rsidR="00361071" w14:paraId="6E2DB48B" w14:textId="77777777">
      <w:pPr>
        <w:pStyle w:val="BodyText"/>
        <w:spacing w:before="126"/>
        <w:ind w:left="380" w:right="2503"/>
      </w:pPr>
      <w:r>
        <w:t>Identify the</w:t>
      </w:r>
      <w:r>
        <w:rPr>
          <w:spacing w:val="-13"/>
        </w:rPr>
        <w:t xml:space="preserve"> </w:t>
      </w:r>
      <w:r>
        <w:t>staff</w:t>
      </w:r>
      <w:r>
        <w:rPr>
          <w:spacing w:val="-3"/>
        </w:rPr>
        <w:t xml:space="preserve"> </w:t>
      </w:r>
      <w:r>
        <w:t>(name</w:t>
      </w:r>
      <w:r>
        <w:rPr>
          <w:spacing w:val="-6"/>
        </w:rPr>
        <w:t xml:space="preserve"> </w:t>
      </w:r>
      <w:r>
        <w:t>and</w:t>
      </w:r>
      <w:r>
        <w:rPr>
          <w:spacing w:val="-6"/>
        </w:rPr>
        <w:t xml:space="preserve"> </w:t>
      </w:r>
      <w:r>
        <w:t>title)</w:t>
      </w:r>
      <w:r>
        <w:rPr>
          <w:spacing w:val="-15"/>
        </w:rPr>
        <w:t xml:space="preserve"> </w:t>
      </w:r>
      <w:r>
        <w:t>with</w:t>
      </w:r>
      <w:r>
        <w:rPr>
          <w:spacing w:val="-6"/>
        </w:rPr>
        <w:t xml:space="preserve"> </w:t>
      </w:r>
      <w:r>
        <w:t>legal</w:t>
      </w:r>
      <w:r>
        <w:rPr>
          <w:spacing w:val="-4"/>
        </w:rPr>
        <w:t xml:space="preserve"> </w:t>
      </w:r>
      <w:r>
        <w:t>authority</w:t>
      </w:r>
      <w:r>
        <w:rPr>
          <w:spacing w:val="-7"/>
        </w:rPr>
        <w:t xml:space="preserve"> </w:t>
      </w:r>
      <w:r>
        <w:t>to</w:t>
      </w:r>
      <w:r>
        <w:rPr>
          <w:spacing w:val="-7"/>
        </w:rPr>
        <w:t xml:space="preserve"> </w:t>
      </w:r>
      <w:r>
        <w:t>sign/enter</w:t>
      </w:r>
      <w:r>
        <w:rPr>
          <w:spacing w:val="-16"/>
        </w:rPr>
        <w:t xml:space="preserve"> </w:t>
      </w:r>
      <w:r>
        <w:t>into</w:t>
      </w:r>
      <w:r>
        <w:t xml:space="preserve"> contracts on behalf of the legal</w:t>
      </w:r>
    </w:p>
    <w:p w:rsidR="00361071" w14:paraId="6A7439E5" w14:textId="77777777">
      <w:pPr>
        <w:pStyle w:val="BodyText"/>
        <w:tabs>
          <w:tab w:val="left" w:pos="7037"/>
        </w:tabs>
        <w:spacing w:line="268" w:lineRule="exact"/>
        <w:ind w:left="380"/>
      </w:pPr>
      <w:r>
        <w:rPr>
          <w:spacing w:val="-2"/>
        </w:rPr>
        <w:t>entity:</w:t>
      </w:r>
      <w:r>
        <w:rPr>
          <w:u w:val="single"/>
        </w:rPr>
        <w:tab/>
      </w:r>
    </w:p>
    <w:p w:rsidR="00361071" w14:paraId="07DDFAB5" w14:textId="77777777">
      <w:pPr>
        <w:pStyle w:val="BodyText"/>
        <w:spacing w:before="126"/>
        <w:ind w:left="380" w:right="1078"/>
      </w:pPr>
      <w:r>
        <w:t>Identify</w:t>
      </w:r>
      <w:r>
        <w:rPr>
          <w:spacing w:val="-12"/>
        </w:rPr>
        <w:t xml:space="preserve"> </w:t>
      </w:r>
      <w:r>
        <w:t>all</w:t>
      </w:r>
      <w:r>
        <w:rPr>
          <w:spacing w:val="-3"/>
        </w:rPr>
        <w:t xml:space="preserve"> </w:t>
      </w:r>
      <w:r>
        <w:t>owners</w:t>
      </w:r>
      <w:r>
        <w:rPr>
          <w:spacing w:val="-12"/>
        </w:rPr>
        <w:t xml:space="preserve"> </w:t>
      </w:r>
      <w:r>
        <w:t>or</w:t>
      </w:r>
      <w:r>
        <w:rPr>
          <w:spacing w:val="-1"/>
        </w:rPr>
        <w:t xml:space="preserve"> </w:t>
      </w:r>
      <w:r>
        <w:t>members of</w:t>
      </w:r>
      <w:r>
        <w:rPr>
          <w:spacing w:val="-2"/>
        </w:rPr>
        <w:t xml:space="preserve"> </w:t>
      </w:r>
      <w:r>
        <w:t>the</w:t>
      </w:r>
      <w:r>
        <w:rPr>
          <w:spacing w:val="-5"/>
        </w:rPr>
        <w:t xml:space="preserve"> </w:t>
      </w:r>
      <w:r>
        <w:t>board</w:t>
      </w:r>
      <w:r>
        <w:rPr>
          <w:spacing w:val="-11"/>
        </w:rPr>
        <w:t xml:space="preserve"> </w:t>
      </w:r>
      <w:r>
        <w:t>of</w:t>
      </w:r>
      <w:r>
        <w:rPr>
          <w:spacing w:val="-15"/>
        </w:rPr>
        <w:t xml:space="preserve"> </w:t>
      </w:r>
      <w:r>
        <w:t>directors/trustees that</w:t>
      </w:r>
      <w:r>
        <w:rPr>
          <w:spacing w:val="-15"/>
        </w:rPr>
        <w:t xml:space="preserve"> </w:t>
      </w:r>
      <w:r>
        <w:t>were</w:t>
      </w:r>
      <w:r>
        <w:rPr>
          <w:spacing w:val="-11"/>
        </w:rPr>
        <w:t xml:space="preserve"> </w:t>
      </w:r>
      <w:r>
        <w:t>also owners or members of a board of directors/trustees of an organization that terminated or nonrenewed its Part C or Part D Contract since January 1,</w:t>
      </w:r>
    </w:p>
    <w:p w:rsidR="00361071" w14:paraId="69E7B689" w14:textId="77777777">
      <w:pPr>
        <w:pStyle w:val="BodyText"/>
        <w:tabs>
          <w:tab w:val="left" w:pos="9133"/>
        </w:tabs>
        <w:spacing w:line="267" w:lineRule="exact"/>
        <w:ind w:left="380"/>
      </w:pPr>
      <w:r>
        <w:rPr>
          <w:spacing w:val="-2"/>
        </w:rPr>
        <w:t>2023:</w:t>
      </w:r>
      <w:r>
        <w:rPr>
          <w:u w:val="single"/>
        </w:rPr>
        <w:tab/>
      </w:r>
    </w:p>
    <w:p w:rsidR="00361071" w14:paraId="79529C3A" w14:textId="77777777">
      <w:pPr>
        <w:pStyle w:val="BodyText"/>
        <w:spacing w:before="13"/>
      </w:pPr>
    </w:p>
    <w:p w:rsidR="00361071" w14:paraId="714063F0" w14:textId="77777777">
      <w:pPr>
        <w:pStyle w:val="Heading4"/>
        <w:numPr>
          <w:ilvl w:val="0"/>
          <w:numId w:val="4"/>
        </w:numPr>
        <w:tabs>
          <w:tab w:val="left" w:pos="796"/>
        </w:tabs>
        <w:ind w:left="796" w:hanging="415"/>
      </w:pPr>
      <w:r>
        <w:rPr>
          <w:spacing w:val="-2"/>
        </w:rPr>
        <w:t>Parent</w:t>
      </w:r>
      <w:r>
        <w:rPr>
          <w:spacing w:val="-6"/>
        </w:rPr>
        <w:t xml:space="preserve"> </w:t>
      </w:r>
      <w:r>
        <w:rPr>
          <w:spacing w:val="-2"/>
        </w:rPr>
        <w:t>Organization</w:t>
      </w:r>
      <w:r>
        <w:t xml:space="preserve"> </w:t>
      </w:r>
      <w:r>
        <w:rPr>
          <w:spacing w:val="-2"/>
        </w:rPr>
        <w:t>Information</w:t>
      </w:r>
    </w:p>
    <w:p w:rsidR="00361071" w14:paraId="4E46EC97" w14:textId="77777777">
      <w:pPr>
        <w:pStyle w:val="BodyText"/>
        <w:tabs>
          <w:tab w:val="left" w:pos="9105"/>
        </w:tabs>
        <w:spacing w:before="119"/>
        <w:ind w:left="381"/>
      </w:pPr>
      <w:r>
        <w:t>Name of</w:t>
      </w:r>
      <w:r>
        <w:rPr>
          <w:spacing w:val="-3"/>
        </w:rPr>
        <w:t xml:space="preserve"> </w:t>
      </w:r>
      <w:r>
        <w:t>Parent Organization:</w:t>
      </w:r>
      <w:r>
        <w:rPr>
          <w:spacing w:val="-4"/>
        </w:rPr>
        <w:t xml:space="preserve"> </w:t>
      </w:r>
      <w:r>
        <w:rPr>
          <w:u w:val="single"/>
        </w:rPr>
        <w:tab/>
      </w:r>
    </w:p>
    <w:p w:rsidR="00361071" w14:paraId="11EF472F" w14:textId="77777777">
      <w:pPr>
        <w:pStyle w:val="BodyText"/>
        <w:sectPr>
          <w:pgSz w:w="12240" w:h="15840"/>
          <w:pgMar w:top="1420" w:right="720" w:bottom="900" w:left="1080" w:header="0" w:footer="643" w:gutter="0"/>
          <w:cols w:space="720"/>
        </w:sectPr>
      </w:pPr>
    </w:p>
    <w:p w:rsidR="00361071" w14:paraId="238A7FE3" w14:textId="77777777">
      <w:pPr>
        <w:pStyle w:val="BodyText"/>
        <w:tabs>
          <w:tab w:val="left" w:pos="9049"/>
        </w:tabs>
        <w:spacing w:before="64"/>
        <w:ind w:left="380" w:right="1289"/>
      </w:pPr>
      <w:r>
        <w:t xml:space="preserve">Date Parent Organization established: </w:t>
      </w:r>
      <w:r>
        <w:rPr>
          <w:u w:val="single"/>
        </w:rPr>
        <w:tab/>
      </w:r>
      <w:r>
        <w:t xml:space="preserve"> Note</w:t>
      </w:r>
      <w:r>
        <w:rPr>
          <w:spacing w:val="-11"/>
        </w:rPr>
        <w:t xml:space="preserve"> </w:t>
      </w:r>
      <w:r>
        <w:t>to</w:t>
      </w:r>
      <w:r>
        <w:rPr>
          <w:spacing w:val="-4"/>
        </w:rPr>
        <w:t xml:space="preserve"> </w:t>
      </w:r>
      <w:r>
        <w:t>Applicants</w:t>
      </w:r>
      <w:r>
        <w:rPr>
          <w:spacing w:val="-12"/>
        </w:rPr>
        <w:t xml:space="preserve"> </w:t>
      </w:r>
      <w:r>
        <w:t>- If</w:t>
      </w:r>
      <w:r>
        <w:rPr>
          <w:spacing w:val="-8"/>
        </w:rPr>
        <w:t xml:space="preserve"> </w:t>
      </w:r>
      <w:r>
        <w:t>parent</w:t>
      </w:r>
      <w:r>
        <w:rPr>
          <w:spacing w:val="-15"/>
        </w:rPr>
        <w:t xml:space="preserve"> </w:t>
      </w:r>
      <w:r>
        <w:t>organization</w:t>
      </w:r>
      <w:r>
        <w:rPr>
          <w:spacing w:val="-11"/>
        </w:rPr>
        <w:t xml:space="preserve"> </w:t>
      </w:r>
      <w:r>
        <w:t>is</w:t>
      </w:r>
      <w:r>
        <w:rPr>
          <w:spacing w:val="-5"/>
        </w:rPr>
        <w:t xml:space="preserve"> </w:t>
      </w:r>
      <w:r>
        <w:t>the</w:t>
      </w:r>
      <w:r>
        <w:rPr>
          <w:spacing w:val="-4"/>
        </w:rPr>
        <w:t xml:space="preserve"> </w:t>
      </w:r>
      <w:r>
        <w:t>same</w:t>
      </w:r>
      <w:r>
        <w:rPr>
          <w:spacing w:val="-4"/>
        </w:rPr>
        <w:t xml:space="preserve"> </w:t>
      </w:r>
      <w:r>
        <w:t>as the</w:t>
      </w:r>
      <w:r>
        <w:rPr>
          <w:spacing w:val="-4"/>
        </w:rPr>
        <w:t xml:space="preserve"> </w:t>
      </w:r>
      <w:r>
        <w:t>legal</w:t>
      </w:r>
      <w:r>
        <w:rPr>
          <w:spacing w:val="-2"/>
        </w:rPr>
        <w:t xml:space="preserve"> </w:t>
      </w:r>
      <w:r>
        <w:t>entity</w:t>
      </w:r>
      <w:r>
        <w:rPr>
          <w:spacing w:val="-12"/>
        </w:rPr>
        <w:t xml:space="preserve"> </w:t>
      </w:r>
      <w:r>
        <w:t>name,</w:t>
      </w:r>
      <w:r>
        <w:rPr>
          <w:spacing w:val="-8"/>
        </w:rPr>
        <w:t xml:space="preserve"> </w:t>
      </w:r>
      <w:r>
        <w:t>this section must still be completed and provide an explanation.</w:t>
      </w:r>
    </w:p>
    <w:p w:rsidR="00361071" w14:paraId="1358E895" w14:textId="77777777">
      <w:pPr>
        <w:pStyle w:val="BodyText"/>
        <w:spacing w:before="237"/>
      </w:pPr>
    </w:p>
    <w:p w:rsidR="00361071" w14:paraId="54DF49AF" w14:textId="77777777">
      <w:pPr>
        <w:pStyle w:val="ListParagraph"/>
        <w:numPr>
          <w:ilvl w:val="0"/>
          <w:numId w:val="4"/>
        </w:numPr>
        <w:tabs>
          <w:tab w:val="left" w:pos="740"/>
        </w:tabs>
        <w:ind w:left="740" w:hanging="359"/>
        <w:rPr>
          <w:sz w:val="24"/>
        </w:rPr>
      </w:pPr>
      <w:r>
        <w:rPr>
          <w:b/>
          <w:sz w:val="24"/>
        </w:rPr>
        <w:t>Organizational</w:t>
      </w:r>
      <w:r>
        <w:rPr>
          <w:b/>
          <w:spacing w:val="-23"/>
          <w:sz w:val="24"/>
        </w:rPr>
        <w:t xml:space="preserve"> </w:t>
      </w:r>
      <w:r>
        <w:rPr>
          <w:b/>
          <w:sz w:val="24"/>
        </w:rPr>
        <w:t>Charts</w:t>
      </w:r>
      <w:r>
        <w:rPr>
          <w:b/>
          <w:spacing w:val="-3"/>
          <w:sz w:val="24"/>
        </w:rPr>
        <w:t xml:space="preserve"> </w:t>
      </w:r>
      <w:r>
        <w:rPr>
          <w:sz w:val="24"/>
        </w:rPr>
        <w:t>(may</w:t>
      </w:r>
      <w:r>
        <w:rPr>
          <w:spacing w:val="-8"/>
          <w:sz w:val="24"/>
        </w:rPr>
        <w:t xml:space="preserve"> </w:t>
      </w:r>
      <w:r>
        <w:rPr>
          <w:sz w:val="24"/>
        </w:rPr>
        <w:t>be</w:t>
      </w:r>
      <w:r>
        <w:rPr>
          <w:spacing w:val="-7"/>
          <w:sz w:val="24"/>
        </w:rPr>
        <w:t xml:space="preserve"> </w:t>
      </w:r>
      <w:r>
        <w:rPr>
          <w:sz w:val="24"/>
        </w:rPr>
        <w:t>uploaded</w:t>
      </w:r>
      <w:r>
        <w:rPr>
          <w:spacing w:val="-13"/>
          <w:sz w:val="24"/>
        </w:rPr>
        <w:t xml:space="preserve"> </w:t>
      </w:r>
      <w:r>
        <w:rPr>
          <w:sz w:val="24"/>
        </w:rPr>
        <w:t>as</w:t>
      </w:r>
      <w:r>
        <w:rPr>
          <w:spacing w:val="-14"/>
          <w:sz w:val="24"/>
        </w:rPr>
        <w:t xml:space="preserve"> </w:t>
      </w:r>
      <w:r>
        <w:rPr>
          <w:sz w:val="24"/>
        </w:rPr>
        <w:t>separate</w:t>
      </w:r>
      <w:r>
        <w:rPr>
          <w:spacing w:val="-13"/>
          <w:sz w:val="24"/>
        </w:rPr>
        <w:t xml:space="preserve"> </w:t>
      </w:r>
      <w:r>
        <w:rPr>
          <w:spacing w:val="-2"/>
          <w:sz w:val="24"/>
        </w:rPr>
        <w:t>documents)</w:t>
      </w:r>
    </w:p>
    <w:p w:rsidR="00361071" w14:paraId="151AA933" w14:textId="77777777">
      <w:pPr>
        <w:pStyle w:val="BodyText"/>
        <w:spacing w:before="120"/>
        <w:ind w:left="381" w:right="2503" w:hanging="1"/>
      </w:pPr>
      <w:r>
        <w:t>Provide</w:t>
      </w:r>
      <w:r>
        <w:rPr>
          <w:spacing w:val="-11"/>
        </w:rPr>
        <w:t xml:space="preserve"> </w:t>
      </w:r>
      <w:r>
        <w:t>an</w:t>
      </w:r>
      <w:r>
        <w:rPr>
          <w:spacing w:val="-11"/>
        </w:rPr>
        <w:t xml:space="preserve"> </w:t>
      </w:r>
      <w:r>
        <w:t>organizational</w:t>
      </w:r>
      <w:r>
        <w:rPr>
          <w:spacing w:val="-2"/>
        </w:rPr>
        <w:t xml:space="preserve"> </w:t>
      </w:r>
      <w:r>
        <w:t>chart</w:t>
      </w:r>
      <w:r>
        <w:rPr>
          <w:spacing w:val="-15"/>
        </w:rPr>
        <w:t xml:space="preserve"> </w:t>
      </w:r>
      <w:r>
        <w:t>of</w:t>
      </w:r>
      <w:r>
        <w:rPr>
          <w:spacing w:val="-1"/>
        </w:rPr>
        <w:t xml:space="preserve"> </w:t>
      </w:r>
      <w:r>
        <w:t>the</w:t>
      </w:r>
      <w:r>
        <w:rPr>
          <w:spacing w:val="-4"/>
        </w:rPr>
        <w:t xml:space="preserve"> </w:t>
      </w:r>
      <w:r>
        <w:t>legal</w:t>
      </w:r>
      <w:r>
        <w:rPr>
          <w:spacing w:val="-2"/>
        </w:rPr>
        <w:t xml:space="preserve"> </w:t>
      </w:r>
      <w:r>
        <w:t>entity’s</w:t>
      </w:r>
      <w:r>
        <w:rPr>
          <w:spacing w:val="-12"/>
        </w:rPr>
        <w:t xml:space="preserve"> </w:t>
      </w:r>
      <w:r>
        <w:t>parent</w:t>
      </w:r>
      <w:r>
        <w:rPr>
          <w:spacing w:val="-15"/>
        </w:rPr>
        <w:t xml:space="preserve"> </w:t>
      </w:r>
      <w:r>
        <w:t>organization, affiliates, subsidiaries and related entities.</w:t>
      </w:r>
    </w:p>
    <w:p w:rsidR="00361071" w14:paraId="3AD9CF36" w14:textId="77777777">
      <w:pPr>
        <w:pStyle w:val="BodyText"/>
        <w:spacing w:before="90"/>
        <w:ind w:left="381" w:right="1078"/>
      </w:pPr>
      <w:r>
        <w:t>Provide an organizational chart solely of the internal structure of the legal entity by department</w:t>
      </w:r>
      <w:r>
        <w:rPr>
          <w:spacing w:val="-8"/>
        </w:rPr>
        <w:t xml:space="preserve"> </w:t>
      </w:r>
      <w:r>
        <w:t>(e.g.,</w:t>
      </w:r>
      <w:r>
        <w:rPr>
          <w:spacing w:val="-8"/>
        </w:rPr>
        <w:t xml:space="preserve"> </w:t>
      </w:r>
      <w:r>
        <w:t>marketing,</w:t>
      </w:r>
      <w:r>
        <w:rPr>
          <w:spacing w:val="-8"/>
        </w:rPr>
        <w:t xml:space="preserve"> </w:t>
      </w:r>
      <w:r>
        <w:t>compliance,</w:t>
      </w:r>
      <w:r>
        <w:rPr>
          <w:spacing w:val="-15"/>
        </w:rPr>
        <w:t xml:space="preserve"> </w:t>
      </w:r>
      <w:r>
        <w:t>pharmacy</w:t>
      </w:r>
      <w:r>
        <w:rPr>
          <w:spacing w:val="-12"/>
        </w:rPr>
        <w:t xml:space="preserve"> </w:t>
      </w:r>
      <w:r>
        <w:t>network/contracting,</w:t>
      </w:r>
      <w:r>
        <w:rPr>
          <w:spacing w:val="-16"/>
        </w:rPr>
        <w:t xml:space="preserve"> </w:t>
      </w:r>
      <w:r>
        <w:t>and</w:t>
      </w:r>
      <w:r>
        <w:rPr>
          <w:spacing w:val="-11"/>
        </w:rPr>
        <w:t xml:space="preserve"> </w:t>
      </w:r>
      <w:r>
        <w:t>claims adjudication). Do not provide the internal structure of the parent organization.</w:t>
      </w:r>
    </w:p>
    <w:p w:rsidR="00361071" w14:paraId="50EF219C" w14:textId="77777777">
      <w:pPr>
        <w:pStyle w:val="BodyText"/>
        <w:spacing w:before="230"/>
      </w:pPr>
    </w:p>
    <w:p w:rsidR="00361071" w14:paraId="00E93318" w14:textId="77777777">
      <w:pPr>
        <w:pStyle w:val="BodyText"/>
        <w:ind w:left="381" w:right="1078"/>
      </w:pPr>
      <w:r>
        <w:t>Provide</w:t>
      </w:r>
      <w:r>
        <w:rPr>
          <w:spacing w:val="-4"/>
        </w:rPr>
        <w:t xml:space="preserve"> </w:t>
      </w:r>
      <w:r>
        <w:t>a</w:t>
      </w:r>
      <w:r>
        <w:rPr>
          <w:spacing w:val="-4"/>
        </w:rPr>
        <w:t xml:space="preserve"> </w:t>
      </w:r>
      <w:r>
        <w:t>chart</w:t>
      </w:r>
      <w:r>
        <w:rPr>
          <w:spacing w:val="-15"/>
        </w:rPr>
        <w:t xml:space="preserve"> </w:t>
      </w:r>
      <w:r>
        <w:t>of</w:t>
      </w:r>
      <w:r>
        <w:rPr>
          <w:spacing w:val="-8"/>
        </w:rPr>
        <w:t xml:space="preserve"> </w:t>
      </w:r>
      <w:r>
        <w:t>the</w:t>
      </w:r>
      <w:r>
        <w:rPr>
          <w:spacing w:val="-4"/>
        </w:rPr>
        <w:t xml:space="preserve"> </w:t>
      </w:r>
      <w:r>
        <w:t>relationships</w:t>
      </w:r>
      <w:r>
        <w:rPr>
          <w:spacing w:val="-12"/>
        </w:rPr>
        <w:t xml:space="preserve"> </w:t>
      </w:r>
      <w:r>
        <w:t>between</w:t>
      </w:r>
      <w:r>
        <w:rPr>
          <w:spacing w:val="-4"/>
        </w:rPr>
        <w:t xml:space="preserve"> </w:t>
      </w:r>
      <w:r>
        <w:t>the</w:t>
      </w:r>
      <w:r>
        <w:rPr>
          <w:spacing w:val="-4"/>
        </w:rPr>
        <w:t xml:space="preserve"> </w:t>
      </w:r>
      <w:r>
        <w:t>applicant</w:t>
      </w:r>
      <w:r>
        <w:rPr>
          <w:spacing w:val="-15"/>
        </w:rPr>
        <w:t xml:space="preserve"> </w:t>
      </w:r>
      <w:r>
        <w:t>and</w:t>
      </w:r>
      <w:r>
        <w:rPr>
          <w:spacing w:val="-4"/>
        </w:rPr>
        <w:t xml:space="preserve"> </w:t>
      </w:r>
      <w:r>
        <w:t>its</w:t>
      </w:r>
      <w:r>
        <w:rPr>
          <w:spacing w:val="-5"/>
        </w:rPr>
        <w:t xml:space="preserve"> </w:t>
      </w:r>
      <w:r>
        <w:t>first</w:t>
      </w:r>
      <w:r>
        <w:rPr>
          <w:spacing w:val="-15"/>
        </w:rPr>
        <w:t xml:space="preserve"> </w:t>
      </w:r>
      <w:r>
        <w:t>tier, downstream, and related entities.</w:t>
      </w:r>
    </w:p>
    <w:p w:rsidR="00361071" w14:paraId="0D59D5E5" w14:textId="77777777">
      <w:pPr>
        <w:pStyle w:val="BodyText"/>
        <w:spacing w:before="273"/>
      </w:pPr>
    </w:p>
    <w:p w:rsidR="00361071" w14:paraId="4A6F722E" w14:textId="77777777">
      <w:pPr>
        <w:pStyle w:val="ListParagraph"/>
        <w:numPr>
          <w:ilvl w:val="0"/>
          <w:numId w:val="4"/>
        </w:numPr>
        <w:tabs>
          <w:tab w:val="left" w:pos="804"/>
        </w:tabs>
        <w:ind w:left="804" w:hanging="423"/>
        <w:rPr>
          <w:sz w:val="24"/>
        </w:rPr>
      </w:pPr>
      <w:r>
        <w:rPr>
          <w:b/>
          <w:sz w:val="24"/>
        </w:rPr>
        <w:t>Proof</w:t>
      </w:r>
      <w:r>
        <w:rPr>
          <w:b/>
          <w:spacing w:val="-17"/>
          <w:sz w:val="24"/>
        </w:rPr>
        <w:t xml:space="preserve"> </w:t>
      </w:r>
      <w:r>
        <w:rPr>
          <w:b/>
          <w:sz w:val="24"/>
        </w:rPr>
        <w:t>of</w:t>
      </w:r>
      <w:r>
        <w:rPr>
          <w:b/>
          <w:spacing w:val="-10"/>
          <w:sz w:val="24"/>
        </w:rPr>
        <w:t xml:space="preserve"> </w:t>
      </w:r>
      <w:r>
        <w:rPr>
          <w:b/>
          <w:sz w:val="24"/>
        </w:rPr>
        <w:t>Incorporation</w:t>
      </w:r>
      <w:r>
        <w:rPr>
          <w:b/>
          <w:spacing w:val="-6"/>
          <w:sz w:val="24"/>
        </w:rPr>
        <w:t xml:space="preserve"> </w:t>
      </w:r>
      <w:r>
        <w:rPr>
          <w:sz w:val="24"/>
        </w:rPr>
        <w:t>(may</w:t>
      </w:r>
      <w:r>
        <w:rPr>
          <w:spacing w:val="-9"/>
          <w:sz w:val="24"/>
        </w:rPr>
        <w:t xml:space="preserve"> </w:t>
      </w:r>
      <w:r>
        <w:rPr>
          <w:sz w:val="24"/>
        </w:rPr>
        <w:t>be</w:t>
      </w:r>
      <w:r>
        <w:rPr>
          <w:spacing w:val="-13"/>
          <w:sz w:val="24"/>
        </w:rPr>
        <w:t xml:space="preserve"> </w:t>
      </w:r>
      <w:r>
        <w:rPr>
          <w:sz w:val="24"/>
        </w:rPr>
        <w:t>uploaded</w:t>
      </w:r>
      <w:r>
        <w:rPr>
          <w:spacing w:val="-14"/>
          <w:sz w:val="24"/>
        </w:rPr>
        <w:t xml:space="preserve"> </w:t>
      </w:r>
      <w:r>
        <w:rPr>
          <w:sz w:val="24"/>
        </w:rPr>
        <w:t>as</w:t>
      </w:r>
      <w:r>
        <w:rPr>
          <w:spacing w:val="-15"/>
          <w:sz w:val="24"/>
        </w:rPr>
        <w:t xml:space="preserve"> </w:t>
      </w:r>
      <w:r>
        <w:rPr>
          <w:sz w:val="24"/>
        </w:rPr>
        <w:t>separate</w:t>
      </w:r>
      <w:r>
        <w:rPr>
          <w:spacing w:val="-13"/>
          <w:sz w:val="24"/>
        </w:rPr>
        <w:t xml:space="preserve"> </w:t>
      </w:r>
      <w:r>
        <w:rPr>
          <w:spacing w:val="-2"/>
          <w:sz w:val="24"/>
        </w:rPr>
        <w:t>documents)</w:t>
      </w:r>
    </w:p>
    <w:p w:rsidR="00361071" w14:paraId="307C38B3" w14:textId="77777777">
      <w:pPr>
        <w:pStyle w:val="BodyText"/>
        <w:spacing w:before="275" w:line="244" w:lineRule="auto"/>
        <w:ind w:left="359" w:right="1078"/>
      </w:pPr>
      <w:r>
        <w:t>Upload</w:t>
      </w:r>
      <w:r>
        <w:rPr>
          <w:spacing w:val="-4"/>
        </w:rPr>
        <w:t xml:space="preserve"> </w:t>
      </w:r>
      <w:r>
        <w:t>proof</w:t>
      </w:r>
      <w:r>
        <w:rPr>
          <w:spacing w:val="-15"/>
        </w:rPr>
        <w:t xml:space="preserve"> </w:t>
      </w:r>
      <w:r>
        <w:t>of</w:t>
      </w:r>
      <w:r>
        <w:rPr>
          <w:spacing w:val="-15"/>
        </w:rPr>
        <w:t xml:space="preserve"> </w:t>
      </w:r>
      <w:r>
        <w:t>incorporation,</w:t>
      </w:r>
      <w:r>
        <w:rPr>
          <w:spacing w:val="-16"/>
        </w:rPr>
        <w:t xml:space="preserve"> </w:t>
      </w:r>
      <w:r>
        <w:t>such</w:t>
      </w:r>
      <w:r>
        <w:rPr>
          <w:spacing w:val="-4"/>
        </w:rPr>
        <w:t xml:space="preserve"> </w:t>
      </w:r>
      <w:r>
        <w:t>as</w:t>
      </w:r>
      <w:r>
        <w:rPr>
          <w:spacing w:val="-5"/>
        </w:rPr>
        <w:t xml:space="preserve"> </w:t>
      </w:r>
      <w:r>
        <w:t>articles</w:t>
      </w:r>
      <w:r>
        <w:rPr>
          <w:spacing w:val="-12"/>
        </w:rPr>
        <w:t xml:space="preserve"> </w:t>
      </w:r>
      <w:r>
        <w:t>of</w:t>
      </w:r>
      <w:r>
        <w:rPr>
          <w:spacing w:val="-8"/>
        </w:rPr>
        <w:t xml:space="preserve"> </w:t>
      </w:r>
      <w:r>
        <w:t>incorporation</w:t>
      </w:r>
      <w:r>
        <w:rPr>
          <w:spacing w:val="-4"/>
        </w:rPr>
        <w:t xml:space="preserve"> </w:t>
      </w:r>
      <w:r>
        <w:t>or</w:t>
      </w:r>
      <w:r>
        <w:rPr>
          <w:spacing w:val="-7"/>
        </w:rPr>
        <w:t xml:space="preserve"> </w:t>
      </w:r>
      <w:r>
        <w:t>a certificate</w:t>
      </w:r>
      <w:r>
        <w:rPr>
          <w:spacing w:val="-4"/>
        </w:rPr>
        <w:t xml:space="preserve"> </w:t>
      </w:r>
      <w:r>
        <w:t>of</w:t>
      </w:r>
      <w:r>
        <w:rPr>
          <w:spacing w:val="-8"/>
        </w:rPr>
        <w:t xml:space="preserve"> </w:t>
      </w:r>
      <w:r>
        <w:t xml:space="preserve">good </w:t>
      </w:r>
      <w:bookmarkStart w:id="142" w:name="APPENDIX_X_–_Crosswalks_of_Section_3.1.1"/>
      <w:bookmarkStart w:id="143" w:name="_bookmark58"/>
      <w:bookmarkEnd w:id="142"/>
      <w:bookmarkEnd w:id="143"/>
      <w:r>
        <w:t>standing from the state in which the applicant is organized.</w:t>
      </w:r>
    </w:p>
    <w:p w:rsidR="00361071" w14:paraId="2897EF10" w14:textId="77777777">
      <w:pPr>
        <w:pStyle w:val="Heading2"/>
        <w:spacing w:before="84" w:after="50" w:line="242" w:lineRule="auto"/>
        <w:ind w:right="1078"/>
      </w:pPr>
      <w:r>
        <w:t>APPENDIX</w:t>
      </w:r>
      <w:r>
        <w:rPr>
          <w:spacing w:val="-16"/>
        </w:rPr>
        <w:t xml:space="preserve"> </w:t>
      </w:r>
      <w:r>
        <w:t>X</w:t>
      </w:r>
      <w:r>
        <w:rPr>
          <w:spacing w:val="-1"/>
        </w:rPr>
        <w:t xml:space="preserve"> </w:t>
      </w:r>
      <w:r>
        <w:t>–</w:t>
      </w:r>
      <w:r>
        <w:rPr>
          <w:spacing w:val="-12"/>
        </w:rPr>
        <w:t xml:space="preserve"> </w:t>
      </w:r>
      <w:r>
        <w:t>Crosswalks</w:t>
      </w:r>
      <w:r>
        <w:rPr>
          <w:spacing w:val="-13"/>
        </w:rPr>
        <w:t xml:space="preserve"> </w:t>
      </w:r>
      <w:r>
        <w:t>of</w:t>
      </w:r>
      <w:r>
        <w:rPr>
          <w:spacing w:val="-13"/>
        </w:rPr>
        <w:t xml:space="preserve"> </w:t>
      </w:r>
      <w:r>
        <w:t>Section</w:t>
      </w:r>
      <w:r>
        <w:rPr>
          <w:spacing w:val="-14"/>
        </w:rPr>
        <w:t xml:space="preserve"> </w:t>
      </w:r>
      <w:r>
        <w:t>3.1.1E</w:t>
      </w:r>
      <w:r>
        <w:rPr>
          <w:spacing w:val="-2"/>
        </w:rPr>
        <w:t xml:space="preserve"> </w:t>
      </w:r>
      <w:r>
        <w:t>Requirements</w:t>
      </w:r>
      <w:r>
        <w:rPr>
          <w:spacing w:val="-12"/>
        </w:rPr>
        <w:t xml:space="preserve"> </w:t>
      </w:r>
      <w:r>
        <w:t>in Subcontracts</w:t>
      </w:r>
      <w:r>
        <w:rPr>
          <w:spacing w:val="-14"/>
        </w:rPr>
        <w:t xml:space="preserve"> </w:t>
      </w:r>
      <w:r>
        <w:t>submitted</w:t>
      </w:r>
      <w:r>
        <w:rPr>
          <w:spacing w:val="-15"/>
        </w:rPr>
        <w:t xml:space="preserve"> </w:t>
      </w:r>
      <w:r>
        <w:t>as</w:t>
      </w:r>
      <w:r>
        <w:rPr>
          <w:spacing w:val="-13"/>
        </w:rPr>
        <w:t xml:space="preserve"> </w:t>
      </w:r>
      <w:r>
        <w:t>Attachments</w:t>
      </w:r>
      <w:r>
        <w:rPr>
          <w:spacing w:val="-13"/>
        </w:rPr>
        <w:t xml:space="preserve"> </w:t>
      </w:r>
      <w:r>
        <w:t>to</w:t>
      </w:r>
      <w:r>
        <w:rPr>
          <w:spacing w:val="-15"/>
        </w:rPr>
        <w:t xml:space="preserve"> </w:t>
      </w:r>
      <w:r>
        <w:t>Section</w:t>
      </w:r>
      <w:r>
        <w:rPr>
          <w:spacing w:val="-15"/>
        </w:rPr>
        <w:t xml:space="preserve"> </w:t>
      </w:r>
      <w:r>
        <w:rPr>
          <w:spacing w:val="-2"/>
        </w:rPr>
        <w:t>3.1.1</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102D98EF"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266" w:type="dxa"/>
            <w:shd w:val="clear" w:color="auto" w:fill="DADADA"/>
          </w:tcPr>
          <w:p w:rsidR="00361071" w14:paraId="67BB0FF4" w14:textId="77777777">
            <w:pPr>
              <w:pStyle w:val="TableParagraph"/>
              <w:spacing w:before="112"/>
              <w:ind w:left="114"/>
              <w:rPr>
                <w:b/>
                <w:sz w:val="24"/>
              </w:rPr>
            </w:pPr>
            <w:r>
              <w:rPr>
                <w:b/>
                <w:spacing w:val="-2"/>
                <w:sz w:val="24"/>
              </w:rPr>
              <w:t>Requirement</w:t>
            </w:r>
          </w:p>
        </w:tc>
        <w:tc>
          <w:tcPr>
            <w:tcW w:w="1158" w:type="dxa"/>
            <w:shd w:val="clear" w:color="auto" w:fill="DADADA"/>
          </w:tcPr>
          <w:p w:rsidR="00361071" w14:paraId="0E5FE700" w14:textId="77777777">
            <w:pPr>
              <w:pStyle w:val="TableParagraph"/>
              <w:spacing w:before="112"/>
              <w:ind w:left="114"/>
              <w:rPr>
                <w:b/>
                <w:sz w:val="24"/>
              </w:rPr>
            </w:pPr>
            <w:r>
              <w:rPr>
                <w:b/>
                <w:spacing w:val="-2"/>
                <w:sz w:val="24"/>
              </w:rPr>
              <w:t>Citation</w:t>
            </w:r>
          </w:p>
        </w:tc>
      </w:tr>
      <w:tr w14:paraId="2D5F74FB" w14:textId="77777777">
        <w:tblPrEx>
          <w:tblW w:w="0" w:type="auto"/>
          <w:tblInd w:w="377" w:type="dxa"/>
          <w:tblLayout w:type="fixed"/>
          <w:tblCellMar>
            <w:left w:w="0" w:type="dxa"/>
            <w:right w:w="0" w:type="dxa"/>
          </w:tblCellMar>
          <w:tblLook w:val="01E0"/>
        </w:tblPrEx>
        <w:trPr>
          <w:trHeight w:val="1070"/>
        </w:trPr>
        <w:tc>
          <w:tcPr>
            <w:tcW w:w="8266" w:type="dxa"/>
          </w:tcPr>
          <w:p w:rsidR="00361071" w14:paraId="4050C990" w14:textId="77777777">
            <w:pPr>
              <w:pStyle w:val="TableParagraph"/>
              <w:spacing w:before="119" w:line="242" w:lineRule="auto"/>
              <w:ind w:left="114" w:right="403"/>
              <w:jc w:val="both"/>
              <w:rPr>
                <w:sz w:val="24"/>
              </w:rPr>
            </w:pPr>
            <w:r>
              <w:rPr>
                <w:sz w:val="24"/>
              </w:rPr>
              <w:t>The</w:t>
            </w:r>
            <w:r>
              <w:rPr>
                <w:spacing w:val="-5"/>
                <w:sz w:val="24"/>
              </w:rPr>
              <w:t xml:space="preserve"> </w:t>
            </w:r>
            <w:r>
              <w:rPr>
                <w:sz w:val="24"/>
              </w:rPr>
              <w:t>parties</w:t>
            </w:r>
            <w:r>
              <w:rPr>
                <w:spacing w:val="-13"/>
                <w:sz w:val="24"/>
              </w:rPr>
              <w:t xml:space="preserve"> </w:t>
            </w:r>
            <w:r>
              <w:rPr>
                <w:sz w:val="24"/>
              </w:rPr>
              <w:t>to the</w:t>
            </w:r>
            <w:r>
              <w:rPr>
                <w:spacing w:val="-5"/>
                <w:sz w:val="24"/>
              </w:rPr>
              <w:t xml:space="preserve"> </w:t>
            </w:r>
            <w:r>
              <w:rPr>
                <w:sz w:val="24"/>
              </w:rPr>
              <w:t>contract.</w:t>
            </w:r>
            <w:r>
              <w:rPr>
                <w:spacing w:val="-9"/>
                <w:sz w:val="24"/>
              </w:rPr>
              <w:t xml:space="preserve"> </w:t>
            </w:r>
            <w:r>
              <w:rPr>
                <w:sz w:val="24"/>
              </w:rPr>
              <w:t>If</w:t>
            </w:r>
            <w:r>
              <w:rPr>
                <w:spacing w:val="-2"/>
                <w:sz w:val="24"/>
              </w:rPr>
              <w:t xml:space="preserve"> </w:t>
            </w:r>
            <w:r>
              <w:rPr>
                <w:sz w:val="24"/>
              </w:rPr>
              <w:t>the</w:t>
            </w:r>
            <w:r>
              <w:rPr>
                <w:spacing w:val="-5"/>
                <w:sz w:val="24"/>
              </w:rPr>
              <w:t xml:space="preserve"> </w:t>
            </w:r>
            <w:r>
              <w:rPr>
                <w:sz w:val="24"/>
              </w:rPr>
              <w:t>Applicant</w:t>
            </w:r>
            <w:r>
              <w:rPr>
                <w:spacing w:val="-16"/>
                <w:sz w:val="24"/>
              </w:rPr>
              <w:t xml:space="preserve"> </w:t>
            </w:r>
            <w:r>
              <w:rPr>
                <w:sz w:val="24"/>
              </w:rPr>
              <w:t>is</w:t>
            </w:r>
            <w:r>
              <w:rPr>
                <w:spacing w:val="-13"/>
                <w:sz w:val="24"/>
              </w:rPr>
              <w:t xml:space="preserve"> </w:t>
            </w:r>
            <w:r>
              <w:rPr>
                <w:sz w:val="24"/>
              </w:rPr>
              <w:t>not</w:t>
            </w:r>
            <w:r>
              <w:rPr>
                <w:spacing w:val="-9"/>
                <w:sz w:val="24"/>
              </w:rPr>
              <w:t xml:space="preserve"> </w:t>
            </w:r>
            <w:r>
              <w:rPr>
                <w:sz w:val="24"/>
              </w:rPr>
              <w:t>a</w:t>
            </w:r>
            <w:r>
              <w:rPr>
                <w:spacing w:val="-5"/>
                <w:sz w:val="24"/>
              </w:rPr>
              <w:t xml:space="preserve"> </w:t>
            </w:r>
            <w:r>
              <w:rPr>
                <w:sz w:val="24"/>
              </w:rPr>
              <w:t>party to the</w:t>
            </w:r>
            <w:r>
              <w:rPr>
                <w:spacing w:val="-5"/>
                <w:sz w:val="24"/>
              </w:rPr>
              <w:t xml:space="preserve"> </w:t>
            </w:r>
            <w:r>
              <w:rPr>
                <w:sz w:val="24"/>
              </w:rPr>
              <w:t>contract,</w:t>
            </w:r>
            <w:r>
              <w:rPr>
                <w:spacing w:val="-16"/>
                <w:sz w:val="24"/>
              </w:rPr>
              <w:t xml:space="preserve"> </w:t>
            </w:r>
            <w:r>
              <w:rPr>
                <w:sz w:val="24"/>
              </w:rPr>
              <w:t>it must</w:t>
            </w:r>
            <w:r>
              <w:rPr>
                <w:spacing w:val="-5"/>
                <w:sz w:val="24"/>
              </w:rPr>
              <w:t xml:space="preserve"> </w:t>
            </w:r>
            <w:r>
              <w:rPr>
                <w:sz w:val="24"/>
              </w:rPr>
              <w:t>be</w:t>
            </w:r>
            <w:r>
              <w:rPr>
                <w:spacing w:val="-1"/>
                <w:sz w:val="24"/>
              </w:rPr>
              <w:t xml:space="preserve"> </w:t>
            </w:r>
            <w:r>
              <w:rPr>
                <w:sz w:val="24"/>
              </w:rPr>
              <w:t>identified</w:t>
            </w:r>
            <w:r>
              <w:rPr>
                <w:spacing w:val="-1"/>
                <w:sz w:val="24"/>
              </w:rPr>
              <w:t xml:space="preserve"> </w:t>
            </w:r>
            <w:r>
              <w:rPr>
                <w:sz w:val="24"/>
              </w:rPr>
              <w:t>by</w:t>
            </w:r>
            <w:r>
              <w:rPr>
                <w:spacing w:val="-2"/>
                <w:sz w:val="24"/>
              </w:rPr>
              <w:t xml:space="preserve"> </w:t>
            </w:r>
            <w:r>
              <w:rPr>
                <w:sz w:val="24"/>
              </w:rPr>
              <w:t>name as</w:t>
            </w:r>
            <w:r>
              <w:rPr>
                <w:spacing w:val="-2"/>
                <w:sz w:val="24"/>
              </w:rPr>
              <w:t xml:space="preserve"> </w:t>
            </w:r>
            <w:r>
              <w:rPr>
                <w:sz w:val="24"/>
              </w:rPr>
              <w:t>an</w:t>
            </w:r>
            <w:r>
              <w:rPr>
                <w:spacing w:val="-1"/>
                <w:sz w:val="24"/>
              </w:rPr>
              <w:t xml:space="preserve"> </w:t>
            </w:r>
            <w:r>
              <w:rPr>
                <w:sz w:val="24"/>
              </w:rPr>
              <w:t>entity</w:t>
            </w:r>
            <w:r>
              <w:rPr>
                <w:spacing w:val="-2"/>
                <w:sz w:val="24"/>
              </w:rPr>
              <w:t xml:space="preserve"> </w:t>
            </w:r>
            <w:r>
              <w:rPr>
                <w:sz w:val="24"/>
              </w:rPr>
              <w:t>that</w:t>
            </w:r>
            <w:r>
              <w:rPr>
                <w:spacing w:val="-6"/>
                <w:sz w:val="24"/>
              </w:rPr>
              <w:t xml:space="preserve"> </w:t>
            </w:r>
            <w:r>
              <w:rPr>
                <w:sz w:val="24"/>
              </w:rPr>
              <w:t>will benefit</w:t>
            </w:r>
            <w:r>
              <w:rPr>
                <w:spacing w:val="-4"/>
                <w:sz w:val="24"/>
              </w:rPr>
              <w:t xml:space="preserve"> </w:t>
            </w:r>
            <w:r>
              <w:rPr>
                <w:sz w:val="24"/>
              </w:rPr>
              <w:t>from the</w:t>
            </w:r>
            <w:r>
              <w:rPr>
                <w:spacing w:val="-1"/>
                <w:sz w:val="24"/>
              </w:rPr>
              <w:t xml:space="preserve"> </w:t>
            </w:r>
            <w:r>
              <w:rPr>
                <w:sz w:val="24"/>
              </w:rPr>
              <w:t>services described in the contract.</w:t>
            </w:r>
          </w:p>
        </w:tc>
        <w:tc>
          <w:tcPr>
            <w:tcW w:w="1158" w:type="dxa"/>
          </w:tcPr>
          <w:p w:rsidR="00361071" w14:paraId="765170C0" w14:textId="77777777">
            <w:pPr>
              <w:pStyle w:val="TableParagraph"/>
              <w:rPr>
                <w:rFonts w:ascii="Times New Roman"/>
                <w:sz w:val="24"/>
              </w:rPr>
            </w:pPr>
          </w:p>
        </w:tc>
      </w:tr>
      <w:tr w14:paraId="26F9EA83" w14:textId="77777777">
        <w:tblPrEx>
          <w:tblW w:w="0" w:type="auto"/>
          <w:tblInd w:w="377" w:type="dxa"/>
          <w:tblLayout w:type="fixed"/>
          <w:tblCellMar>
            <w:left w:w="0" w:type="dxa"/>
            <w:right w:w="0" w:type="dxa"/>
          </w:tblCellMar>
          <w:tblLook w:val="01E0"/>
        </w:tblPrEx>
        <w:trPr>
          <w:trHeight w:val="1345"/>
        </w:trPr>
        <w:tc>
          <w:tcPr>
            <w:tcW w:w="8266" w:type="dxa"/>
          </w:tcPr>
          <w:p w:rsidR="00361071" w14:paraId="42178525" w14:textId="77777777">
            <w:pPr>
              <w:pStyle w:val="TableParagraph"/>
              <w:spacing w:before="119" w:line="242" w:lineRule="auto"/>
              <w:ind w:left="114" w:right="158"/>
              <w:rPr>
                <w:sz w:val="24"/>
              </w:rPr>
            </w:pPr>
            <w:r>
              <w:rPr>
                <w:sz w:val="24"/>
              </w:rPr>
              <w:t>The functions to be performed by the first tier, downstream, or related entity.</w:t>
            </w:r>
            <w:r>
              <w:rPr>
                <w:spacing w:val="-17"/>
                <w:sz w:val="24"/>
              </w:rPr>
              <w:t xml:space="preserve"> </w:t>
            </w:r>
            <w:r>
              <w:rPr>
                <w:sz w:val="24"/>
              </w:rPr>
              <w:t>Describe</w:t>
            </w:r>
            <w:r>
              <w:rPr>
                <w:spacing w:val="-16"/>
                <w:sz w:val="24"/>
              </w:rPr>
              <w:t xml:space="preserve"> </w:t>
            </w:r>
            <w:r>
              <w:rPr>
                <w:sz w:val="24"/>
              </w:rPr>
              <w:t>the</w:t>
            </w:r>
            <w:r>
              <w:rPr>
                <w:spacing w:val="-1"/>
                <w:sz w:val="24"/>
              </w:rPr>
              <w:t xml:space="preserve"> </w:t>
            </w:r>
            <w:r>
              <w:rPr>
                <w:sz w:val="24"/>
              </w:rPr>
              <w:t>reporting</w:t>
            </w:r>
            <w:r>
              <w:rPr>
                <w:spacing w:val="-8"/>
                <w:sz w:val="24"/>
              </w:rPr>
              <w:t xml:space="preserve"> </w:t>
            </w:r>
            <w:r>
              <w:rPr>
                <w:sz w:val="24"/>
              </w:rPr>
              <w:t>requirements</w:t>
            </w:r>
            <w:r>
              <w:rPr>
                <w:spacing w:val="-2"/>
                <w:sz w:val="24"/>
              </w:rPr>
              <w:t xml:space="preserve"> </w:t>
            </w:r>
            <w:r>
              <w:rPr>
                <w:sz w:val="24"/>
              </w:rPr>
              <w:t>the</w:t>
            </w:r>
            <w:r>
              <w:rPr>
                <w:spacing w:val="-8"/>
                <w:sz w:val="24"/>
              </w:rPr>
              <w:t xml:space="preserve"> </w:t>
            </w:r>
            <w:r>
              <w:rPr>
                <w:sz w:val="24"/>
              </w:rPr>
              <w:t>first</w:t>
            </w:r>
            <w:r>
              <w:rPr>
                <w:spacing w:val="-5"/>
                <w:sz w:val="24"/>
              </w:rPr>
              <w:t xml:space="preserve"> </w:t>
            </w:r>
            <w:r>
              <w:rPr>
                <w:sz w:val="24"/>
              </w:rPr>
              <w:t>tier,</w:t>
            </w:r>
            <w:r>
              <w:rPr>
                <w:spacing w:val="-17"/>
                <w:sz w:val="24"/>
              </w:rPr>
              <w:t xml:space="preserve"> </w:t>
            </w:r>
            <w:r>
              <w:rPr>
                <w:sz w:val="24"/>
              </w:rPr>
              <w:t>downstream,</w:t>
            </w:r>
            <w:r>
              <w:rPr>
                <w:spacing w:val="-17"/>
                <w:sz w:val="24"/>
              </w:rPr>
              <w:t xml:space="preserve"> </w:t>
            </w:r>
            <w:r>
              <w:rPr>
                <w:sz w:val="24"/>
              </w:rPr>
              <w:t>or related entity identified in Section 3.1.1C of the application has to the Applicant. 42 CFR § 423.505(</w:t>
            </w:r>
            <w:r>
              <w:rPr>
                <w:sz w:val="24"/>
              </w:rPr>
              <w:t>i</w:t>
            </w:r>
            <w:r>
              <w:rPr>
                <w:sz w:val="24"/>
              </w:rPr>
              <w:t>)(4)(</w:t>
            </w:r>
            <w:r>
              <w:rPr>
                <w:sz w:val="24"/>
              </w:rPr>
              <w:t>i</w:t>
            </w:r>
            <w:r>
              <w:rPr>
                <w:sz w:val="24"/>
              </w:rPr>
              <w:t>)</w:t>
            </w:r>
          </w:p>
        </w:tc>
        <w:tc>
          <w:tcPr>
            <w:tcW w:w="1158" w:type="dxa"/>
          </w:tcPr>
          <w:p w:rsidR="00361071" w14:paraId="1B5BAC9E" w14:textId="77777777">
            <w:pPr>
              <w:pStyle w:val="TableParagraph"/>
              <w:rPr>
                <w:rFonts w:ascii="Times New Roman"/>
                <w:sz w:val="24"/>
              </w:rPr>
            </w:pPr>
          </w:p>
        </w:tc>
      </w:tr>
      <w:tr w14:paraId="327E90E1" w14:textId="77777777">
        <w:tblPrEx>
          <w:tblW w:w="0" w:type="auto"/>
          <w:tblInd w:w="377" w:type="dxa"/>
          <w:tblLayout w:type="fixed"/>
          <w:tblCellMar>
            <w:left w:w="0" w:type="dxa"/>
            <w:right w:w="0" w:type="dxa"/>
          </w:tblCellMar>
          <w:tblLook w:val="01E0"/>
        </w:tblPrEx>
        <w:trPr>
          <w:trHeight w:val="1345"/>
        </w:trPr>
        <w:tc>
          <w:tcPr>
            <w:tcW w:w="8266" w:type="dxa"/>
          </w:tcPr>
          <w:p w:rsidR="00361071" w14:paraId="5CA67782" w14:textId="77777777">
            <w:pPr>
              <w:pStyle w:val="TableParagraph"/>
              <w:spacing w:before="119" w:line="242" w:lineRule="auto"/>
              <w:ind w:left="114" w:right="158"/>
              <w:rPr>
                <w:sz w:val="24"/>
              </w:rPr>
            </w:pPr>
            <w:r>
              <w:rPr>
                <w:sz w:val="24"/>
              </w:rPr>
              <w:t xml:space="preserve">Language clearly </w:t>
            </w:r>
            <w:r>
              <w:rPr>
                <w:sz w:val="24"/>
              </w:rPr>
              <w:t>indicating</w:t>
            </w:r>
            <w:r>
              <w:rPr>
                <w:sz w:val="24"/>
              </w:rPr>
              <w:t xml:space="preserve"> that the first tier, downstream, or related entity has agreed to participate in your Medicare Prescription Drug Benefit program</w:t>
            </w:r>
            <w:r>
              <w:rPr>
                <w:spacing w:val="-8"/>
                <w:sz w:val="24"/>
              </w:rPr>
              <w:t xml:space="preserve"> </w:t>
            </w:r>
            <w:r>
              <w:rPr>
                <w:sz w:val="24"/>
              </w:rPr>
              <w:t>(except</w:t>
            </w:r>
            <w:r>
              <w:rPr>
                <w:spacing w:val="-9"/>
                <w:sz w:val="24"/>
              </w:rPr>
              <w:t xml:space="preserve"> </w:t>
            </w:r>
            <w:r>
              <w:rPr>
                <w:sz w:val="24"/>
              </w:rPr>
              <w:t>for</w:t>
            </w:r>
            <w:r>
              <w:rPr>
                <w:spacing w:val="-15"/>
                <w:sz w:val="24"/>
              </w:rPr>
              <w:t xml:space="preserve"> </w:t>
            </w:r>
            <w:r>
              <w:rPr>
                <w:sz w:val="24"/>
              </w:rPr>
              <w:t>a network</w:t>
            </w:r>
            <w:r>
              <w:rPr>
                <w:spacing w:val="-6"/>
                <w:sz w:val="24"/>
              </w:rPr>
              <w:t xml:space="preserve"> </w:t>
            </w:r>
            <w:r>
              <w:rPr>
                <w:sz w:val="24"/>
              </w:rPr>
              <w:t>pharmacy if</w:t>
            </w:r>
            <w:r>
              <w:rPr>
                <w:spacing w:val="-9"/>
                <w:sz w:val="24"/>
              </w:rPr>
              <w:t xml:space="preserve"> </w:t>
            </w:r>
            <w:r>
              <w:rPr>
                <w:sz w:val="24"/>
              </w:rPr>
              <w:t>the</w:t>
            </w:r>
            <w:r>
              <w:rPr>
                <w:spacing w:val="-6"/>
                <w:sz w:val="24"/>
              </w:rPr>
              <w:t xml:space="preserve"> </w:t>
            </w:r>
            <w:r>
              <w:rPr>
                <w:sz w:val="24"/>
              </w:rPr>
              <w:t>existing</w:t>
            </w:r>
            <w:r>
              <w:rPr>
                <w:spacing w:val="-5"/>
                <w:sz w:val="24"/>
              </w:rPr>
              <w:t xml:space="preserve"> </w:t>
            </w:r>
            <w:r>
              <w:rPr>
                <w:sz w:val="24"/>
              </w:rPr>
              <w:t>contract</w:t>
            </w:r>
            <w:r>
              <w:rPr>
                <w:spacing w:val="-16"/>
                <w:sz w:val="24"/>
              </w:rPr>
              <w:t xml:space="preserve"> </w:t>
            </w:r>
            <w:r>
              <w:rPr>
                <w:sz w:val="24"/>
              </w:rPr>
              <w:t>would</w:t>
            </w:r>
            <w:r>
              <w:rPr>
                <w:spacing w:val="-5"/>
                <w:sz w:val="24"/>
              </w:rPr>
              <w:t xml:space="preserve"> </w:t>
            </w:r>
            <w:r>
              <w:rPr>
                <w:sz w:val="24"/>
              </w:rPr>
              <w:t>allow participation in this program).</w:t>
            </w:r>
          </w:p>
        </w:tc>
        <w:tc>
          <w:tcPr>
            <w:tcW w:w="1158" w:type="dxa"/>
          </w:tcPr>
          <w:p w:rsidR="00361071" w14:paraId="7943A0D9" w14:textId="77777777">
            <w:pPr>
              <w:pStyle w:val="TableParagraph"/>
              <w:rPr>
                <w:rFonts w:ascii="Times New Roman"/>
                <w:sz w:val="24"/>
              </w:rPr>
            </w:pPr>
          </w:p>
        </w:tc>
      </w:tr>
      <w:tr w14:paraId="1B5D0A04" w14:textId="77777777">
        <w:tblPrEx>
          <w:tblW w:w="0" w:type="auto"/>
          <w:tblInd w:w="377" w:type="dxa"/>
          <w:tblLayout w:type="fixed"/>
          <w:tblCellMar>
            <w:left w:w="0" w:type="dxa"/>
            <w:right w:w="0" w:type="dxa"/>
          </w:tblCellMar>
          <w:tblLook w:val="01E0"/>
        </w:tblPrEx>
        <w:trPr>
          <w:trHeight w:val="1070"/>
        </w:trPr>
        <w:tc>
          <w:tcPr>
            <w:tcW w:w="8266" w:type="dxa"/>
          </w:tcPr>
          <w:p w:rsidR="00361071" w14:paraId="3C88DEE1" w14:textId="77777777">
            <w:pPr>
              <w:pStyle w:val="TableParagraph"/>
              <w:spacing w:before="112" w:line="242" w:lineRule="auto"/>
              <w:ind w:left="114" w:right="158"/>
              <w:rPr>
                <w:sz w:val="24"/>
              </w:rPr>
            </w:pPr>
            <w:r>
              <w:rPr>
                <w:sz w:val="24"/>
              </w:rPr>
              <w:t>Contains</w:t>
            </w:r>
            <w:r>
              <w:rPr>
                <w:spacing w:val="-11"/>
                <w:sz w:val="24"/>
              </w:rPr>
              <w:t xml:space="preserve"> </w:t>
            </w:r>
            <w:r>
              <w:rPr>
                <w:sz w:val="24"/>
              </w:rPr>
              <w:t>flow-down</w:t>
            </w:r>
            <w:r>
              <w:rPr>
                <w:spacing w:val="-10"/>
                <w:sz w:val="24"/>
              </w:rPr>
              <w:t xml:space="preserve"> </w:t>
            </w:r>
            <w:r>
              <w:rPr>
                <w:sz w:val="24"/>
              </w:rPr>
              <w:t>clauses</w:t>
            </w:r>
            <w:r>
              <w:rPr>
                <w:spacing w:val="-11"/>
                <w:sz w:val="24"/>
              </w:rPr>
              <w:t xml:space="preserve"> </w:t>
            </w:r>
            <w:r>
              <w:rPr>
                <w:sz w:val="24"/>
              </w:rPr>
              <w:t>requiring</w:t>
            </w:r>
            <w:r>
              <w:rPr>
                <w:spacing w:val="-10"/>
                <w:sz w:val="24"/>
              </w:rPr>
              <w:t xml:space="preserve"> </w:t>
            </w:r>
            <w:r>
              <w:rPr>
                <w:sz w:val="24"/>
              </w:rPr>
              <w:t>the</w:t>
            </w:r>
            <w:r>
              <w:rPr>
                <w:spacing w:val="-3"/>
                <w:sz w:val="24"/>
              </w:rPr>
              <w:t xml:space="preserve"> </w:t>
            </w:r>
            <w:r>
              <w:rPr>
                <w:sz w:val="24"/>
              </w:rPr>
              <w:t>first tier,</w:t>
            </w:r>
            <w:r>
              <w:rPr>
                <w:spacing w:val="-7"/>
                <w:sz w:val="24"/>
              </w:rPr>
              <w:t xml:space="preserve"> </w:t>
            </w:r>
            <w:r>
              <w:rPr>
                <w:sz w:val="24"/>
              </w:rPr>
              <w:t>downstream,</w:t>
            </w:r>
            <w:r>
              <w:rPr>
                <w:spacing w:val="-14"/>
                <w:sz w:val="24"/>
              </w:rPr>
              <w:t xml:space="preserve"> </w:t>
            </w:r>
            <w:r>
              <w:rPr>
                <w:sz w:val="24"/>
              </w:rPr>
              <w:t>or</w:t>
            </w:r>
            <w:r>
              <w:rPr>
                <w:spacing w:val="-6"/>
                <w:sz w:val="24"/>
              </w:rPr>
              <w:t xml:space="preserve"> </w:t>
            </w:r>
            <w:r>
              <w:rPr>
                <w:sz w:val="24"/>
              </w:rPr>
              <w:t>related entity’s activities to be consistent and comply with the Applicant’s contractual obligations as a Part D sponsor. 42 CFR § 423.505(</w:t>
            </w:r>
            <w:r>
              <w:rPr>
                <w:sz w:val="24"/>
              </w:rPr>
              <w:t>i</w:t>
            </w:r>
            <w:r>
              <w:rPr>
                <w:sz w:val="24"/>
              </w:rPr>
              <w:t>)(3)(iii)</w:t>
            </w:r>
          </w:p>
        </w:tc>
        <w:tc>
          <w:tcPr>
            <w:tcW w:w="1158" w:type="dxa"/>
          </w:tcPr>
          <w:p w:rsidR="00361071" w14:paraId="69DB4117" w14:textId="77777777">
            <w:pPr>
              <w:pStyle w:val="TableParagraph"/>
              <w:rPr>
                <w:rFonts w:ascii="Times New Roman"/>
                <w:sz w:val="24"/>
              </w:rPr>
            </w:pPr>
          </w:p>
        </w:tc>
      </w:tr>
      <w:tr w14:paraId="1F724A24" w14:textId="77777777">
        <w:tblPrEx>
          <w:tblW w:w="0" w:type="auto"/>
          <w:tblInd w:w="377" w:type="dxa"/>
          <w:tblLayout w:type="fixed"/>
          <w:tblCellMar>
            <w:left w:w="0" w:type="dxa"/>
            <w:right w:w="0" w:type="dxa"/>
          </w:tblCellMar>
          <w:tblLook w:val="01E0"/>
        </w:tblPrEx>
        <w:trPr>
          <w:trHeight w:val="1119"/>
        </w:trPr>
        <w:tc>
          <w:tcPr>
            <w:tcW w:w="8266" w:type="dxa"/>
          </w:tcPr>
          <w:p w:rsidR="00361071" w14:paraId="5B55FC31" w14:textId="77777777">
            <w:pPr>
              <w:pStyle w:val="TableParagraph"/>
              <w:spacing w:before="112" w:line="244" w:lineRule="auto"/>
              <w:ind w:left="114" w:right="817"/>
              <w:rPr>
                <w:sz w:val="24"/>
              </w:rPr>
            </w:pPr>
            <w:r>
              <w:rPr>
                <w:sz w:val="24"/>
              </w:rPr>
              <w:t>The</w:t>
            </w:r>
            <w:r>
              <w:rPr>
                <w:spacing w:val="-13"/>
                <w:sz w:val="24"/>
              </w:rPr>
              <w:t xml:space="preserve"> </w:t>
            </w:r>
            <w:r>
              <w:rPr>
                <w:sz w:val="24"/>
              </w:rPr>
              <w:t>payment</w:t>
            </w:r>
            <w:r>
              <w:rPr>
                <w:spacing w:val="-17"/>
                <w:sz w:val="24"/>
              </w:rPr>
              <w:t xml:space="preserve"> </w:t>
            </w:r>
            <w:r>
              <w:rPr>
                <w:sz w:val="24"/>
              </w:rPr>
              <w:t>the parties</w:t>
            </w:r>
            <w:r>
              <w:rPr>
                <w:spacing w:val="-14"/>
                <w:sz w:val="24"/>
              </w:rPr>
              <w:t xml:space="preserve"> </w:t>
            </w:r>
            <w:r>
              <w:rPr>
                <w:sz w:val="24"/>
              </w:rPr>
              <w:t>have</w:t>
            </w:r>
            <w:r>
              <w:rPr>
                <w:spacing w:val="-6"/>
                <w:sz w:val="24"/>
              </w:rPr>
              <w:t xml:space="preserve"> </w:t>
            </w:r>
            <w:r>
              <w:rPr>
                <w:sz w:val="24"/>
              </w:rPr>
              <w:t>agreed</w:t>
            </w:r>
            <w:r>
              <w:rPr>
                <w:spacing w:val="-6"/>
                <w:sz w:val="24"/>
              </w:rPr>
              <w:t xml:space="preserve"> </w:t>
            </w:r>
            <w:r>
              <w:rPr>
                <w:sz w:val="24"/>
              </w:rPr>
              <w:t>that</w:t>
            </w:r>
            <w:r>
              <w:rPr>
                <w:spacing w:val="-3"/>
                <w:sz w:val="24"/>
              </w:rPr>
              <w:t xml:space="preserve"> </w:t>
            </w:r>
            <w:r>
              <w:rPr>
                <w:sz w:val="24"/>
              </w:rPr>
              <w:t>the first</w:t>
            </w:r>
            <w:r>
              <w:rPr>
                <w:spacing w:val="-10"/>
                <w:sz w:val="24"/>
              </w:rPr>
              <w:t xml:space="preserve"> </w:t>
            </w:r>
            <w:r>
              <w:rPr>
                <w:sz w:val="24"/>
              </w:rPr>
              <w:t>tier,</w:t>
            </w:r>
            <w:r>
              <w:rPr>
                <w:spacing w:val="-17"/>
                <w:sz w:val="24"/>
              </w:rPr>
              <w:t xml:space="preserve"> </w:t>
            </w:r>
            <w:r>
              <w:rPr>
                <w:sz w:val="24"/>
              </w:rPr>
              <w:t>downstream, or related entity will receive for performance under the contract.</w:t>
            </w:r>
          </w:p>
          <w:p w:rsidR="00361071" w14:paraId="0CB8BB3F" w14:textId="77777777">
            <w:pPr>
              <w:pStyle w:val="TableParagraph"/>
              <w:spacing w:line="271" w:lineRule="exact"/>
              <w:ind w:left="114"/>
              <w:rPr>
                <w:b/>
                <w:sz w:val="24"/>
              </w:rPr>
            </w:pPr>
            <w:r>
              <w:rPr>
                <w:b/>
                <w:sz w:val="24"/>
              </w:rPr>
              <w:t>Applicants</w:t>
            </w:r>
            <w:r>
              <w:rPr>
                <w:b/>
                <w:spacing w:val="-12"/>
                <w:sz w:val="24"/>
              </w:rPr>
              <w:t xml:space="preserve"> </w:t>
            </w:r>
            <w:r>
              <w:rPr>
                <w:b/>
                <w:sz w:val="24"/>
              </w:rPr>
              <w:t>may</w:t>
            </w:r>
            <w:r>
              <w:rPr>
                <w:b/>
                <w:spacing w:val="-17"/>
                <w:sz w:val="24"/>
              </w:rPr>
              <w:t xml:space="preserve"> </w:t>
            </w:r>
            <w:r>
              <w:rPr>
                <w:b/>
                <w:sz w:val="24"/>
              </w:rPr>
              <w:t>not</w:t>
            </w:r>
            <w:r>
              <w:rPr>
                <w:b/>
                <w:spacing w:val="-7"/>
                <w:sz w:val="24"/>
              </w:rPr>
              <w:t xml:space="preserve"> </w:t>
            </w:r>
            <w:r>
              <w:rPr>
                <w:b/>
                <w:sz w:val="24"/>
              </w:rPr>
              <w:t>redact</w:t>
            </w:r>
            <w:r>
              <w:rPr>
                <w:b/>
                <w:spacing w:val="-7"/>
                <w:sz w:val="24"/>
              </w:rPr>
              <w:t xml:space="preserve"> </w:t>
            </w:r>
            <w:r>
              <w:rPr>
                <w:b/>
                <w:sz w:val="24"/>
              </w:rPr>
              <w:t>this</w:t>
            </w:r>
            <w:r>
              <w:rPr>
                <w:b/>
                <w:spacing w:val="3"/>
                <w:sz w:val="24"/>
              </w:rPr>
              <w:t xml:space="preserve"> </w:t>
            </w:r>
            <w:r>
              <w:rPr>
                <w:b/>
                <w:spacing w:val="-2"/>
                <w:sz w:val="24"/>
              </w:rPr>
              <w:t>information.</w:t>
            </w:r>
          </w:p>
        </w:tc>
        <w:tc>
          <w:tcPr>
            <w:tcW w:w="1158" w:type="dxa"/>
          </w:tcPr>
          <w:p w:rsidR="00361071" w14:paraId="25F41264" w14:textId="77777777">
            <w:pPr>
              <w:pStyle w:val="TableParagraph"/>
              <w:rPr>
                <w:rFonts w:ascii="Times New Roman"/>
                <w:sz w:val="24"/>
              </w:rPr>
            </w:pPr>
          </w:p>
        </w:tc>
      </w:tr>
    </w:tbl>
    <w:p w:rsidR="00361071" w14:paraId="7E930950" w14:textId="77777777">
      <w:pPr>
        <w:pStyle w:val="TableParagraph"/>
        <w:rPr>
          <w:rFonts w:ascii="Times New Roman"/>
          <w:sz w:val="24"/>
        </w:rPr>
        <w:sectPr>
          <w:pgSz w:w="12240" w:h="15840"/>
          <w:pgMar w:top="1440" w:right="720" w:bottom="900" w:left="1080" w:header="0" w:footer="64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5791A830"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266" w:type="dxa"/>
            <w:shd w:val="clear" w:color="auto" w:fill="DADADA"/>
          </w:tcPr>
          <w:p w:rsidR="00361071" w14:paraId="69D931C7" w14:textId="77777777">
            <w:pPr>
              <w:pStyle w:val="TableParagraph"/>
              <w:spacing w:before="119"/>
              <w:ind w:left="114"/>
              <w:rPr>
                <w:b/>
                <w:sz w:val="24"/>
              </w:rPr>
            </w:pPr>
            <w:r>
              <w:rPr>
                <w:b/>
                <w:spacing w:val="-2"/>
                <w:sz w:val="24"/>
              </w:rPr>
              <w:t>Requirement</w:t>
            </w:r>
          </w:p>
        </w:tc>
        <w:tc>
          <w:tcPr>
            <w:tcW w:w="1158" w:type="dxa"/>
            <w:shd w:val="clear" w:color="auto" w:fill="DADADA"/>
          </w:tcPr>
          <w:p w:rsidR="00361071" w14:paraId="4C5798E7" w14:textId="77777777">
            <w:pPr>
              <w:pStyle w:val="TableParagraph"/>
              <w:spacing w:before="119"/>
              <w:ind w:left="114"/>
              <w:rPr>
                <w:b/>
                <w:sz w:val="24"/>
              </w:rPr>
            </w:pPr>
            <w:r>
              <w:rPr>
                <w:b/>
                <w:spacing w:val="-2"/>
                <w:sz w:val="24"/>
              </w:rPr>
              <w:t>Citation</w:t>
            </w:r>
          </w:p>
        </w:tc>
      </w:tr>
      <w:tr w14:paraId="051F95EA" w14:textId="77777777">
        <w:tblPrEx>
          <w:tblW w:w="0" w:type="auto"/>
          <w:tblInd w:w="377" w:type="dxa"/>
          <w:tblLayout w:type="fixed"/>
          <w:tblCellMar>
            <w:left w:w="0" w:type="dxa"/>
            <w:right w:w="0" w:type="dxa"/>
          </w:tblCellMar>
          <w:tblLook w:val="01E0"/>
        </w:tblPrEx>
        <w:trPr>
          <w:trHeight w:val="2178"/>
        </w:trPr>
        <w:tc>
          <w:tcPr>
            <w:tcW w:w="8266" w:type="dxa"/>
          </w:tcPr>
          <w:p w:rsidR="00361071" w14:paraId="09EE2437" w14:textId="77777777">
            <w:pPr>
              <w:pStyle w:val="TableParagraph"/>
              <w:spacing w:before="119"/>
              <w:ind w:left="114" w:right="250"/>
              <w:rPr>
                <w:sz w:val="24"/>
              </w:rPr>
            </w:pPr>
            <w:r>
              <w:rPr>
                <w:sz w:val="24"/>
              </w:rPr>
              <w:t>Are</w:t>
            </w:r>
            <w:r>
              <w:rPr>
                <w:spacing w:val="-5"/>
                <w:sz w:val="24"/>
              </w:rPr>
              <w:t xml:space="preserve"> </w:t>
            </w:r>
            <w:r>
              <w:rPr>
                <w:sz w:val="24"/>
              </w:rPr>
              <w:t>for</w:t>
            </w:r>
            <w:r>
              <w:rPr>
                <w:spacing w:val="-8"/>
                <w:sz w:val="24"/>
              </w:rPr>
              <w:t xml:space="preserve"> </w:t>
            </w:r>
            <w:r>
              <w:rPr>
                <w:sz w:val="24"/>
              </w:rPr>
              <w:t>a term</w:t>
            </w:r>
            <w:r>
              <w:rPr>
                <w:spacing w:val="-8"/>
                <w:sz w:val="24"/>
              </w:rPr>
              <w:t xml:space="preserve"> </w:t>
            </w:r>
            <w:r>
              <w:rPr>
                <w:sz w:val="24"/>
              </w:rPr>
              <w:t>of</w:t>
            </w:r>
            <w:r>
              <w:rPr>
                <w:spacing w:val="-9"/>
                <w:sz w:val="24"/>
              </w:rPr>
              <w:t xml:space="preserve"> </w:t>
            </w:r>
            <w:r>
              <w:rPr>
                <w:sz w:val="24"/>
              </w:rPr>
              <w:t>at</w:t>
            </w:r>
            <w:r>
              <w:rPr>
                <w:spacing w:val="-9"/>
                <w:sz w:val="24"/>
              </w:rPr>
              <w:t xml:space="preserve"> </w:t>
            </w:r>
            <w:r>
              <w:rPr>
                <w:sz w:val="24"/>
              </w:rPr>
              <w:t>least</w:t>
            </w:r>
            <w:r>
              <w:rPr>
                <w:spacing w:val="-2"/>
                <w:sz w:val="24"/>
              </w:rPr>
              <w:t xml:space="preserve"> </w:t>
            </w:r>
            <w:r>
              <w:rPr>
                <w:sz w:val="24"/>
              </w:rPr>
              <w:t>the</w:t>
            </w:r>
            <w:r>
              <w:rPr>
                <w:spacing w:val="-5"/>
                <w:sz w:val="24"/>
              </w:rPr>
              <w:t xml:space="preserve"> </w:t>
            </w:r>
            <w:r>
              <w:rPr>
                <w:sz w:val="24"/>
              </w:rPr>
              <w:t>one-year</w:t>
            </w:r>
            <w:r>
              <w:rPr>
                <w:spacing w:val="-8"/>
                <w:sz w:val="24"/>
              </w:rPr>
              <w:t xml:space="preserve"> </w:t>
            </w:r>
            <w:r>
              <w:rPr>
                <w:sz w:val="24"/>
              </w:rPr>
              <w:t>contract</w:t>
            </w:r>
            <w:r>
              <w:rPr>
                <w:spacing w:val="-9"/>
                <w:sz w:val="24"/>
              </w:rPr>
              <w:t xml:space="preserve"> </w:t>
            </w:r>
            <w:r>
              <w:rPr>
                <w:sz w:val="24"/>
              </w:rPr>
              <w:t>period</w:t>
            </w:r>
            <w:r>
              <w:rPr>
                <w:spacing w:val="-5"/>
                <w:sz w:val="24"/>
              </w:rPr>
              <w:t xml:space="preserve"> </w:t>
            </w:r>
            <w:r>
              <w:rPr>
                <w:sz w:val="24"/>
              </w:rPr>
              <w:t>for</w:t>
            </w:r>
            <w:r>
              <w:rPr>
                <w:spacing w:val="-8"/>
                <w:sz w:val="24"/>
              </w:rPr>
              <w:t xml:space="preserve"> </w:t>
            </w:r>
            <w:r>
              <w:rPr>
                <w:sz w:val="24"/>
              </w:rPr>
              <w:t>which</w:t>
            </w:r>
            <w:r>
              <w:rPr>
                <w:spacing w:val="-5"/>
                <w:sz w:val="24"/>
              </w:rPr>
              <w:t xml:space="preserve"> </w:t>
            </w:r>
            <w:r>
              <w:rPr>
                <w:sz w:val="24"/>
              </w:rPr>
              <w:t>application is submitted. Note: Where the contract is for services or products to be used in preparation for the next contract year’s Part D operations (marketing, enrollment), the initial term of such contract must include this period</w:t>
            </w:r>
            <w:r>
              <w:rPr>
                <w:spacing w:val="-12"/>
                <w:sz w:val="24"/>
              </w:rPr>
              <w:t xml:space="preserve"> </w:t>
            </w:r>
            <w:r>
              <w:rPr>
                <w:sz w:val="24"/>
              </w:rPr>
              <w:t>of</w:t>
            </w:r>
            <w:r>
              <w:rPr>
                <w:spacing w:val="-16"/>
                <w:sz w:val="24"/>
              </w:rPr>
              <w:t xml:space="preserve"> </w:t>
            </w:r>
            <w:r>
              <w:rPr>
                <w:sz w:val="24"/>
              </w:rPr>
              <w:t>performance</w:t>
            </w:r>
            <w:r>
              <w:rPr>
                <w:spacing w:val="-5"/>
                <w:sz w:val="24"/>
              </w:rPr>
              <w:t xml:space="preserve"> </w:t>
            </w:r>
            <w:r>
              <w:rPr>
                <w:sz w:val="24"/>
              </w:rPr>
              <w:t>(e.g.,</w:t>
            </w:r>
            <w:r>
              <w:rPr>
                <w:spacing w:val="-9"/>
                <w:sz w:val="24"/>
              </w:rPr>
              <w:t xml:space="preserve"> </w:t>
            </w:r>
            <w:r>
              <w:rPr>
                <w:sz w:val="24"/>
              </w:rPr>
              <w:t>contracts for</w:t>
            </w:r>
            <w:r>
              <w:rPr>
                <w:spacing w:val="-8"/>
                <w:sz w:val="24"/>
              </w:rPr>
              <w:t xml:space="preserve"> </w:t>
            </w:r>
            <w:r>
              <w:rPr>
                <w:sz w:val="24"/>
              </w:rPr>
              <w:t>enrollment-related</w:t>
            </w:r>
            <w:r>
              <w:rPr>
                <w:spacing w:val="-12"/>
                <w:sz w:val="24"/>
              </w:rPr>
              <w:t xml:space="preserve"> </w:t>
            </w:r>
            <w:r>
              <w:rPr>
                <w:sz w:val="24"/>
              </w:rPr>
              <w:t>services</w:t>
            </w:r>
            <w:r>
              <w:rPr>
                <w:spacing w:val="-13"/>
                <w:sz w:val="24"/>
              </w:rPr>
              <w:t xml:space="preserve"> </w:t>
            </w:r>
            <w:r>
              <w:rPr>
                <w:sz w:val="24"/>
              </w:rPr>
              <w:t>must have a term</w:t>
            </w:r>
            <w:r>
              <w:rPr>
                <w:spacing w:val="-2"/>
                <w:sz w:val="24"/>
              </w:rPr>
              <w:t xml:space="preserve"> </w:t>
            </w:r>
            <w:r>
              <w:rPr>
                <w:sz w:val="24"/>
              </w:rPr>
              <w:t>beginning no later</w:t>
            </w:r>
            <w:r>
              <w:rPr>
                <w:spacing w:val="-2"/>
                <w:sz w:val="24"/>
              </w:rPr>
              <w:t xml:space="preserve"> </w:t>
            </w:r>
            <w:r>
              <w:rPr>
                <w:sz w:val="24"/>
              </w:rPr>
              <w:t>than October 15 extending through the full contract year ending on December 31 of the next year).</w:t>
            </w:r>
          </w:p>
        </w:tc>
        <w:tc>
          <w:tcPr>
            <w:tcW w:w="1158" w:type="dxa"/>
          </w:tcPr>
          <w:p w:rsidR="00361071" w14:paraId="0FEFFF3E" w14:textId="77777777">
            <w:pPr>
              <w:pStyle w:val="TableParagraph"/>
              <w:rPr>
                <w:rFonts w:ascii="Times New Roman"/>
                <w:sz w:val="24"/>
              </w:rPr>
            </w:pPr>
          </w:p>
        </w:tc>
      </w:tr>
      <w:tr w14:paraId="70750297" w14:textId="77777777">
        <w:tblPrEx>
          <w:tblW w:w="0" w:type="auto"/>
          <w:tblInd w:w="377" w:type="dxa"/>
          <w:tblLayout w:type="fixed"/>
          <w:tblCellMar>
            <w:left w:w="0" w:type="dxa"/>
            <w:right w:w="0" w:type="dxa"/>
          </w:tblCellMar>
          <w:tblLook w:val="01E0"/>
        </w:tblPrEx>
        <w:trPr>
          <w:trHeight w:val="787"/>
        </w:trPr>
        <w:tc>
          <w:tcPr>
            <w:tcW w:w="8266" w:type="dxa"/>
          </w:tcPr>
          <w:p w:rsidR="00361071" w14:paraId="27C6E1D0" w14:textId="77777777">
            <w:pPr>
              <w:pStyle w:val="TableParagraph"/>
              <w:spacing w:before="112"/>
              <w:ind w:left="115" w:hanging="1"/>
              <w:rPr>
                <w:sz w:val="24"/>
              </w:rPr>
            </w:pPr>
            <w:r>
              <w:rPr>
                <w:sz w:val="24"/>
              </w:rPr>
              <w:t>Are</w:t>
            </w:r>
            <w:r>
              <w:rPr>
                <w:spacing w:val="-11"/>
                <w:sz w:val="24"/>
              </w:rPr>
              <w:t xml:space="preserve"> </w:t>
            </w:r>
            <w:r>
              <w:rPr>
                <w:sz w:val="24"/>
              </w:rPr>
              <w:t>signed</w:t>
            </w:r>
            <w:r>
              <w:rPr>
                <w:spacing w:val="-11"/>
                <w:sz w:val="24"/>
              </w:rPr>
              <w:t xml:space="preserve"> </w:t>
            </w:r>
            <w:r>
              <w:rPr>
                <w:sz w:val="24"/>
              </w:rPr>
              <w:t>by</w:t>
            </w:r>
            <w:r>
              <w:rPr>
                <w:spacing w:val="-12"/>
                <w:sz w:val="24"/>
              </w:rPr>
              <w:t xml:space="preserve"> </w:t>
            </w:r>
            <w:r>
              <w:rPr>
                <w:sz w:val="24"/>
              </w:rPr>
              <w:t>a</w:t>
            </w:r>
            <w:r>
              <w:rPr>
                <w:spacing w:val="-4"/>
                <w:sz w:val="24"/>
              </w:rPr>
              <w:t xml:space="preserve"> </w:t>
            </w:r>
            <w:r>
              <w:rPr>
                <w:sz w:val="24"/>
              </w:rPr>
              <w:t>representative</w:t>
            </w:r>
            <w:r>
              <w:rPr>
                <w:spacing w:val="-12"/>
                <w:sz w:val="24"/>
              </w:rPr>
              <w:t xml:space="preserve"> </w:t>
            </w:r>
            <w:r>
              <w:rPr>
                <w:sz w:val="24"/>
              </w:rPr>
              <w:t>of</w:t>
            </w:r>
            <w:r>
              <w:rPr>
                <w:spacing w:val="-1"/>
                <w:sz w:val="24"/>
              </w:rPr>
              <w:t xml:space="preserve"> </w:t>
            </w:r>
            <w:r>
              <w:rPr>
                <w:sz w:val="24"/>
              </w:rPr>
              <w:t>each</w:t>
            </w:r>
            <w:r>
              <w:rPr>
                <w:spacing w:val="-11"/>
                <w:sz w:val="24"/>
              </w:rPr>
              <w:t xml:space="preserve"> </w:t>
            </w:r>
            <w:r>
              <w:rPr>
                <w:sz w:val="24"/>
              </w:rPr>
              <w:t>party</w:t>
            </w:r>
            <w:r>
              <w:rPr>
                <w:spacing w:val="-5"/>
                <w:sz w:val="24"/>
              </w:rPr>
              <w:t xml:space="preserve"> </w:t>
            </w:r>
            <w:r>
              <w:rPr>
                <w:sz w:val="24"/>
              </w:rPr>
              <w:t>with</w:t>
            </w:r>
            <w:r>
              <w:rPr>
                <w:spacing w:val="-11"/>
                <w:sz w:val="24"/>
              </w:rPr>
              <w:t xml:space="preserve"> </w:t>
            </w:r>
            <w:r>
              <w:rPr>
                <w:sz w:val="24"/>
              </w:rPr>
              <w:t>legal</w:t>
            </w:r>
            <w:r>
              <w:rPr>
                <w:spacing w:val="-2"/>
                <w:sz w:val="24"/>
              </w:rPr>
              <w:t xml:space="preserve"> </w:t>
            </w:r>
            <w:r>
              <w:rPr>
                <w:sz w:val="24"/>
              </w:rPr>
              <w:t>authority</w:t>
            </w:r>
            <w:r>
              <w:rPr>
                <w:spacing w:val="-5"/>
                <w:sz w:val="24"/>
              </w:rPr>
              <w:t xml:space="preserve"> </w:t>
            </w:r>
            <w:r>
              <w:rPr>
                <w:sz w:val="24"/>
              </w:rPr>
              <w:t>to</w:t>
            </w:r>
            <w:r>
              <w:rPr>
                <w:spacing w:val="-4"/>
                <w:sz w:val="24"/>
              </w:rPr>
              <w:t xml:space="preserve"> </w:t>
            </w:r>
            <w:r>
              <w:rPr>
                <w:sz w:val="24"/>
              </w:rPr>
              <w:t>bind</w:t>
            </w:r>
            <w:r>
              <w:rPr>
                <w:spacing w:val="-11"/>
                <w:sz w:val="24"/>
              </w:rPr>
              <w:t xml:space="preserve"> </w:t>
            </w:r>
            <w:r>
              <w:rPr>
                <w:sz w:val="24"/>
              </w:rPr>
              <w:t xml:space="preserve">the </w:t>
            </w:r>
            <w:r>
              <w:rPr>
                <w:spacing w:val="-2"/>
                <w:sz w:val="24"/>
              </w:rPr>
              <w:t>entity.</w:t>
            </w:r>
          </w:p>
        </w:tc>
        <w:tc>
          <w:tcPr>
            <w:tcW w:w="1158" w:type="dxa"/>
          </w:tcPr>
          <w:p w:rsidR="00361071" w14:paraId="13D1BE0F" w14:textId="77777777">
            <w:pPr>
              <w:pStyle w:val="TableParagraph"/>
              <w:rPr>
                <w:rFonts w:ascii="Times New Roman"/>
                <w:sz w:val="24"/>
              </w:rPr>
            </w:pPr>
          </w:p>
        </w:tc>
      </w:tr>
      <w:tr w14:paraId="116DD3AE" w14:textId="77777777">
        <w:tblPrEx>
          <w:tblW w:w="0" w:type="auto"/>
          <w:tblInd w:w="377" w:type="dxa"/>
          <w:tblLayout w:type="fixed"/>
          <w:tblCellMar>
            <w:left w:w="0" w:type="dxa"/>
            <w:right w:w="0" w:type="dxa"/>
          </w:tblCellMar>
          <w:tblLook w:val="01E0"/>
        </w:tblPrEx>
        <w:trPr>
          <w:trHeight w:val="1069"/>
        </w:trPr>
        <w:tc>
          <w:tcPr>
            <w:tcW w:w="8266" w:type="dxa"/>
          </w:tcPr>
          <w:p w:rsidR="00361071" w14:paraId="53F13D16" w14:textId="77777777">
            <w:pPr>
              <w:pStyle w:val="TableParagraph"/>
              <w:spacing w:before="119"/>
              <w:ind w:left="114" w:right="158"/>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all</w:t>
            </w:r>
            <w:r>
              <w:rPr>
                <w:spacing w:val="-1"/>
                <w:sz w:val="24"/>
              </w:rPr>
              <w:t xml:space="preserve"> </w:t>
            </w:r>
            <w:r>
              <w:rPr>
                <w:sz w:val="24"/>
              </w:rPr>
              <w:t>applicable</w:t>
            </w:r>
            <w:r>
              <w:rPr>
                <w:spacing w:val="-3"/>
                <w:sz w:val="24"/>
              </w:rPr>
              <w:t xml:space="preserve"> </w:t>
            </w:r>
            <w:r>
              <w:rPr>
                <w:sz w:val="24"/>
              </w:rPr>
              <w:t>Federal</w:t>
            </w:r>
            <w:r>
              <w:rPr>
                <w:spacing w:val="-1"/>
                <w:sz w:val="24"/>
              </w:rPr>
              <w:t xml:space="preserve"> </w:t>
            </w:r>
            <w:r>
              <w:rPr>
                <w:sz w:val="24"/>
              </w:rPr>
              <w:t>laws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and</w:t>
            </w:r>
            <w:r>
              <w:rPr>
                <w:spacing w:val="-3"/>
                <w:sz w:val="24"/>
              </w:rPr>
              <w:t xml:space="preserve"> </w:t>
            </w:r>
            <w:r>
              <w:rPr>
                <w:sz w:val="24"/>
              </w:rPr>
              <w:t>CMS</w:t>
            </w:r>
            <w:r>
              <w:rPr>
                <w:spacing w:val="-2"/>
                <w:sz w:val="24"/>
              </w:rPr>
              <w:t xml:space="preserve"> </w:t>
            </w:r>
            <w:r>
              <w:rPr>
                <w:sz w:val="24"/>
              </w:rPr>
              <w:t>instructions.</w:t>
            </w:r>
            <w:r>
              <w:rPr>
                <w:spacing w:val="-9"/>
                <w:sz w:val="24"/>
              </w:rPr>
              <w:t xml:space="preserve"> </w:t>
            </w:r>
            <w:r>
              <w:rPr>
                <w:sz w:val="24"/>
              </w:rPr>
              <w:t>42</w:t>
            </w:r>
            <w:r>
              <w:rPr>
                <w:spacing w:val="-3"/>
                <w:sz w:val="24"/>
              </w:rPr>
              <w:t xml:space="preserve"> </w:t>
            </w:r>
            <w:r>
              <w:rPr>
                <w:spacing w:val="-5"/>
                <w:sz w:val="24"/>
              </w:rPr>
              <w:t>CFR</w:t>
            </w:r>
          </w:p>
          <w:p w:rsidR="00361071" w14:paraId="68C153ED" w14:textId="77777777">
            <w:pPr>
              <w:pStyle w:val="TableParagraph"/>
              <w:spacing w:line="268" w:lineRule="exact"/>
              <w:ind w:left="114"/>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58" w:type="dxa"/>
          </w:tcPr>
          <w:p w:rsidR="00361071" w14:paraId="5BBD8A41" w14:textId="77777777">
            <w:pPr>
              <w:pStyle w:val="TableParagraph"/>
              <w:rPr>
                <w:rFonts w:ascii="Times New Roman"/>
                <w:sz w:val="24"/>
              </w:rPr>
            </w:pPr>
          </w:p>
        </w:tc>
      </w:tr>
      <w:tr w14:paraId="332621D6" w14:textId="77777777">
        <w:tblPrEx>
          <w:tblW w:w="0" w:type="auto"/>
          <w:tblInd w:w="377" w:type="dxa"/>
          <w:tblLayout w:type="fixed"/>
          <w:tblCellMar>
            <w:left w:w="0" w:type="dxa"/>
            <w:right w:w="0" w:type="dxa"/>
          </w:tblCellMar>
          <w:tblLook w:val="01E0"/>
        </w:tblPrEx>
        <w:trPr>
          <w:trHeight w:val="1345"/>
        </w:trPr>
        <w:tc>
          <w:tcPr>
            <w:tcW w:w="8266" w:type="dxa"/>
          </w:tcPr>
          <w:p w:rsidR="00361071" w14:paraId="3D5E7B8D" w14:textId="77777777">
            <w:pPr>
              <w:pStyle w:val="TableParagraph"/>
              <w:spacing w:before="112" w:line="242" w:lineRule="auto"/>
              <w:ind w:left="114"/>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58" w:type="dxa"/>
          </w:tcPr>
          <w:p w:rsidR="00361071" w14:paraId="6CB692AF" w14:textId="77777777">
            <w:pPr>
              <w:pStyle w:val="TableParagraph"/>
              <w:rPr>
                <w:rFonts w:ascii="Times New Roman"/>
                <w:sz w:val="24"/>
              </w:rPr>
            </w:pPr>
          </w:p>
        </w:tc>
      </w:tr>
      <w:tr w14:paraId="18323B6A" w14:textId="77777777">
        <w:tblPrEx>
          <w:tblW w:w="0" w:type="auto"/>
          <w:tblInd w:w="377" w:type="dxa"/>
          <w:tblLayout w:type="fixed"/>
          <w:tblCellMar>
            <w:left w:w="0" w:type="dxa"/>
            <w:right w:w="0" w:type="dxa"/>
          </w:tblCellMar>
          <w:tblLook w:val="01E0"/>
        </w:tblPrEx>
        <w:trPr>
          <w:trHeight w:val="2721"/>
        </w:trPr>
        <w:tc>
          <w:tcPr>
            <w:tcW w:w="8266" w:type="dxa"/>
          </w:tcPr>
          <w:p w:rsidR="00361071" w14:paraId="58ECD5B3" w14:textId="77777777">
            <w:pPr>
              <w:pStyle w:val="TableParagraph"/>
              <w:spacing w:before="112"/>
              <w:ind w:left="114" w:right="250"/>
              <w:rPr>
                <w:sz w:val="24"/>
              </w:rPr>
            </w:pPr>
            <w:r>
              <w:rPr>
                <w:sz w:val="24"/>
              </w:rPr>
              <w:t>Language ensuring that</w:t>
            </w:r>
            <w:r>
              <w:rPr>
                <w:spacing w:val="-3"/>
                <w:sz w:val="24"/>
              </w:rPr>
              <w:t xml:space="preserve"> </w:t>
            </w:r>
            <w:r>
              <w:rPr>
                <w:sz w:val="24"/>
              </w:rPr>
              <w:t>the first tier, downstream,</w:t>
            </w:r>
            <w:r>
              <w:rPr>
                <w:spacing w:val="-3"/>
                <w:sz w:val="24"/>
              </w:rPr>
              <w:t xml:space="preserve"> </w:t>
            </w:r>
            <w:r>
              <w:rPr>
                <w:sz w:val="24"/>
              </w:rPr>
              <w:t>or related entity will make</w:t>
            </w:r>
            <w:r>
              <w:rPr>
                <w:spacing w:val="-5"/>
                <w:sz w:val="24"/>
              </w:rPr>
              <w:t xml:space="preserve"> </w:t>
            </w:r>
            <w:r>
              <w:rPr>
                <w:sz w:val="24"/>
              </w:rPr>
              <w:t>its</w:t>
            </w:r>
            <w:r>
              <w:rPr>
                <w:spacing w:val="-12"/>
                <w:sz w:val="24"/>
              </w:rPr>
              <w:t xml:space="preserve"> </w:t>
            </w:r>
            <w:r>
              <w:rPr>
                <w:sz w:val="24"/>
              </w:rPr>
              <w:t>books</w:t>
            </w:r>
            <w:r>
              <w:rPr>
                <w:spacing w:val="-6"/>
                <w:sz w:val="24"/>
              </w:rPr>
              <w:t xml:space="preserve"> </w:t>
            </w:r>
            <w:r>
              <w:rPr>
                <w:sz w:val="24"/>
              </w:rPr>
              <w:t>and</w:t>
            </w:r>
            <w:r>
              <w:rPr>
                <w:spacing w:val="-5"/>
                <w:sz w:val="24"/>
              </w:rPr>
              <w:t xml:space="preserve"> </w:t>
            </w:r>
            <w:r>
              <w:rPr>
                <w:sz w:val="24"/>
              </w:rPr>
              <w:t>other records</w:t>
            </w:r>
            <w:r>
              <w:rPr>
                <w:spacing w:val="-6"/>
                <w:sz w:val="24"/>
              </w:rPr>
              <w:t xml:space="preserve"> </w:t>
            </w:r>
            <w:r>
              <w:rPr>
                <w:sz w:val="24"/>
              </w:rPr>
              <w:t>available</w:t>
            </w:r>
            <w:r>
              <w:rPr>
                <w:spacing w:val="-4"/>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5"/>
                <w:sz w:val="24"/>
              </w:rPr>
              <w:t xml:space="preserve"> </w:t>
            </w:r>
            <w:r>
              <w:rPr>
                <w:sz w:val="24"/>
              </w:rPr>
              <w:t>42</w:t>
            </w:r>
            <w:r>
              <w:rPr>
                <w:spacing w:val="-4"/>
                <w:sz w:val="24"/>
              </w:rPr>
              <w:t xml:space="preserve"> </w:t>
            </w:r>
            <w:r>
              <w:rPr>
                <w:spacing w:val="-5"/>
                <w:sz w:val="24"/>
              </w:rPr>
              <w:t>CFR</w:t>
            </w:r>
          </w:p>
          <w:p w:rsidR="00361071" w14:paraId="10CF0E65" w14:textId="77777777">
            <w:pPr>
              <w:pStyle w:val="TableParagraph"/>
              <w:ind w:left="114" w:right="250"/>
              <w:rPr>
                <w:sz w:val="24"/>
              </w:rPr>
            </w:pPr>
            <w:r>
              <w:rPr>
                <w:sz w:val="24"/>
              </w:rPr>
              <w:t>§§ 423.505(e)(2) and 423.505(</w:t>
            </w:r>
            <w:r>
              <w:rPr>
                <w:sz w:val="24"/>
              </w:rPr>
              <w:t>i</w:t>
            </w:r>
            <w:r>
              <w:rPr>
                <w:sz w:val="24"/>
              </w:rPr>
              <w:t>)(2). Generally stated these regulations give HHS, the Comptroller General, or their designees the right to audit, evaluate and inspect any books, contracts, records, including medical records</w:t>
            </w:r>
            <w:r>
              <w:rPr>
                <w:spacing w:val="-14"/>
                <w:sz w:val="24"/>
              </w:rPr>
              <w:t xml:space="preserve"> </w:t>
            </w:r>
            <w:r>
              <w:rPr>
                <w:sz w:val="24"/>
              </w:rPr>
              <w:t>and</w:t>
            </w:r>
            <w:r>
              <w:rPr>
                <w:spacing w:val="-13"/>
                <w:sz w:val="24"/>
              </w:rPr>
              <w:t xml:space="preserve"> </w:t>
            </w:r>
            <w:r>
              <w:rPr>
                <w:sz w:val="24"/>
              </w:rPr>
              <w:t>documentation</w:t>
            </w:r>
            <w:r>
              <w:rPr>
                <w:spacing w:val="-14"/>
                <w:sz w:val="24"/>
              </w:rPr>
              <w:t xml:space="preserve"> </w:t>
            </w:r>
            <w:r>
              <w:rPr>
                <w:sz w:val="24"/>
              </w:rPr>
              <w:t>involving</w:t>
            </w:r>
            <w:r>
              <w:rPr>
                <w:spacing w:val="-13"/>
                <w:sz w:val="24"/>
              </w:rPr>
              <w:t xml:space="preserve"> </w:t>
            </w:r>
            <w:r>
              <w:rPr>
                <w:sz w:val="24"/>
              </w:rPr>
              <w:t>transactions</w:t>
            </w:r>
            <w:r>
              <w:rPr>
                <w:spacing w:val="-7"/>
                <w:sz w:val="24"/>
              </w:rPr>
              <w:t xml:space="preserve"> </w:t>
            </w:r>
            <w:r>
              <w:rPr>
                <w:sz w:val="24"/>
              </w:rPr>
              <w:t>related</w:t>
            </w:r>
            <w:r>
              <w:rPr>
                <w:spacing w:val="-6"/>
                <w:sz w:val="24"/>
              </w:rPr>
              <w:t xml:space="preserve"> </w:t>
            </w:r>
            <w:r>
              <w:rPr>
                <w:sz w:val="24"/>
              </w:rPr>
              <w:t>to</w:t>
            </w:r>
            <w:r>
              <w:rPr>
                <w:spacing w:val="-13"/>
                <w:sz w:val="24"/>
              </w:rPr>
              <w:t xml:space="preserve"> </w:t>
            </w:r>
            <w:r>
              <w:rPr>
                <w:sz w:val="24"/>
              </w:rPr>
              <w:t>CMS’</w:t>
            </w:r>
            <w:r>
              <w:rPr>
                <w:spacing w:val="-3"/>
                <w:sz w:val="24"/>
              </w:rPr>
              <w:t xml:space="preserve"> </w:t>
            </w:r>
            <w:r>
              <w:rPr>
                <w:sz w:val="24"/>
              </w:rPr>
              <w:t>contract with the Part D sponsor and that these rights continue for a period of 10 years from the final date of the contract period or the date of audit completion, whichever is later. 42 CFR § 423.505</w:t>
            </w:r>
          </w:p>
        </w:tc>
        <w:tc>
          <w:tcPr>
            <w:tcW w:w="1158" w:type="dxa"/>
          </w:tcPr>
          <w:p w:rsidR="00361071" w14:paraId="7267EE6A" w14:textId="77777777">
            <w:pPr>
              <w:pStyle w:val="TableParagraph"/>
              <w:rPr>
                <w:rFonts w:ascii="Times New Roman"/>
                <w:sz w:val="24"/>
              </w:rPr>
            </w:pPr>
          </w:p>
        </w:tc>
      </w:tr>
      <w:tr w14:paraId="40EAA7E0" w14:textId="77777777">
        <w:tblPrEx>
          <w:tblW w:w="0" w:type="auto"/>
          <w:tblInd w:w="377" w:type="dxa"/>
          <w:tblLayout w:type="fixed"/>
          <w:tblCellMar>
            <w:left w:w="0" w:type="dxa"/>
            <w:right w:w="0" w:type="dxa"/>
          </w:tblCellMar>
          <w:tblLook w:val="01E0"/>
        </w:tblPrEx>
        <w:trPr>
          <w:trHeight w:val="1070"/>
        </w:trPr>
        <w:tc>
          <w:tcPr>
            <w:tcW w:w="8266" w:type="dxa"/>
          </w:tcPr>
          <w:p w:rsidR="00361071" w14:paraId="5A1E225B" w14:textId="77777777">
            <w:pPr>
              <w:pStyle w:val="TableParagraph"/>
              <w:spacing w:before="112" w:line="242" w:lineRule="auto"/>
              <w:ind w:left="114" w:right="77"/>
              <w:jc w:val="both"/>
              <w:rPr>
                <w:sz w:val="24"/>
              </w:rPr>
            </w:pPr>
            <w:r>
              <w:rPr>
                <w:sz w:val="24"/>
              </w:rPr>
              <w:t>Language stating that the first</w:t>
            </w:r>
            <w:r>
              <w:rPr>
                <w:spacing w:val="-2"/>
                <w:sz w:val="24"/>
              </w:rPr>
              <w:t xml:space="preserve"> </w:t>
            </w:r>
            <w:r>
              <w:rPr>
                <w:sz w:val="24"/>
              </w:rPr>
              <w:t>tier,</w:t>
            </w:r>
            <w:r>
              <w:rPr>
                <w:spacing w:val="-2"/>
                <w:sz w:val="24"/>
              </w:rPr>
              <w:t xml:space="preserve"> </w:t>
            </w:r>
            <w:r>
              <w:rPr>
                <w:sz w:val="24"/>
              </w:rPr>
              <w:t>downstream, or related entity will ensure that</w:t>
            </w:r>
            <w:r>
              <w:rPr>
                <w:spacing w:val="-8"/>
                <w:sz w:val="24"/>
              </w:rPr>
              <w:t xml:space="preserve"> </w:t>
            </w:r>
            <w:r>
              <w:rPr>
                <w:sz w:val="24"/>
              </w:rPr>
              <w:t>beneficiaries</w:t>
            </w:r>
            <w:r>
              <w:rPr>
                <w:spacing w:val="-5"/>
                <w:sz w:val="24"/>
              </w:rPr>
              <w:t xml:space="preserve"> </w:t>
            </w:r>
            <w:r>
              <w:rPr>
                <w:sz w:val="24"/>
              </w:rPr>
              <w:t>are not</w:t>
            </w:r>
            <w:r>
              <w:rPr>
                <w:spacing w:val="-8"/>
                <w:sz w:val="24"/>
              </w:rPr>
              <w:t xml:space="preserve"> </w:t>
            </w:r>
            <w:r>
              <w:rPr>
                <w:sz w:val="24"/>
              </w:rPr>
              <w:t>held liable</w:t>
            </w:r>
            <w:r>
              <w:rPr>
                <w:spacing w:val="-4"/>
                <w:sz w:val="24"/>
              </w:rPr>
              <w:t xml:space="preserve"> </w:t>
            </w:r>
            <w:r>
              <w:rPr>
                <w:sz w:val="24"/>
              </w:rPr>
              <w:t>for</w:t>
            </w:r>
            <w:r>
              <w:rPr>
                <w:spacing w:val="-7"/>
                <w:sz w:val="24"/>
              </w:rPr>
              <w:t xml:space="preserve"> </w:t>
            </w:r>
            <w:r>
              <w:rPr>
                <w:sz w:val="24"/>
              </w:rPr>
              <w:t>fees that</w:t>
            </w:r>
            <w:r>
              <w:rPr>
                <w:spacing w:val="-8"/>
                <w:sz w:val="24"/>
              </w:rPr>
              <w:t xml:space="preserve"> </w:t>
            </w:r>
            <w:r>
              <w:rPr>
                <w:sz w:val="24"/>
              </w:rPr>
              <w:t>are the responsibility</w:t>
            </w:r>
            <w:r>
              <w:rPr>
                <w:spacing w:val="-6"/>
                <w:sz w:val="24"/>
              </w:rPr>
              <w:t xml:space="preserve"> </w:t>
            </w:r>
            <w:r>
              <w:rPr>
                <w:sz w:val="24"/>
              </w:rPr>
              <w:t>of the Applicant. 42 CFR § 423.505(</w:t>
            </w:r>
            <w:r>
              <w:rPr>
                <w:sz w:val="24"/>
              </w:rPr>
              <w:t>i</w:t>
            </w:r>
            <w:r>
              <w:rPr>
                <w:sz w:val="24"/>
              </w:rPr>
              <w:t>)(3)(</w:t>
            </w:r>
            <w:r>
              <w:rPr>
                <w:sz w:val="24"/>
              </w:rPr>
              <w:t>i</w:t>
            </w:r>
            <w:r>
              <w:rPr>
                <w:sz w:val="24"/>
              </w:rPr>
              <w:t>)</w:t>
            </w:r>
          </w:p>
        </w:tc>
        <w:tc>
          <w:tcPr>
            <w:tcW w:w="1158" w:type="dxa"/>
          </w:tcPr>
          <w:p w:rsidR="00361071" w14:paraId="5118D686" w14:textId="77777777">
            <w:pPr>
              <w:pStyle w:val="TableParagraph"/>
              <w:rPr>
                <w:rFonts w:ascii="Times New Roman"/>
                <w:sz w:val="24"/>
              </w:rPr>
            </w:pPr>
          </w:p>
        </w:tc>
      </w:tr>
      <w:tr w14:paraId="12AE15A1" w14:textId="77777777">
        <w:tblPrEx>
          <w:tblW w:w="0" w:type="auto"/>
          <w:tblInd w:w="377" w:type="dxa"/>
          <w:tblLayout w:type="fixed"/>
          <w:tblCellMar>
            <w:left w:w="0" w:type="dxa"/>
            <w:right w:w="0" w:type="dxa"/>
          </w:tblCellMar>
          <w:tblLook w:val="01E0"/>
        </w:tblPrEx>
        <w:trPr>
          <w:trHeight w:val="2171"/>
        </w:trPr>
        <w:tc>
          <w:tcPr>
            <w:tcW w:w="8266" w:type="dxa"/>
          </w:tcPr>
          <w:p w:rsidR="00361071" w14:paraId="05370403" w14:textId="77777777">
            <w:pPr>
              <w:pStyle w:val="TableParagraph"/>
              <w:spacing w:before="119"/>
              <w:ind w:left="114" w:right="158"/>
              <w:rPr>
                <w:sz w:val="24"/>
              </w:rPr>
            </w:pPr>
            <w:r>
              <w:rPr>
                <w:sz w:val="24"/>
              </w:rPr>
              <w:t>Language ensuring that if the Applicant, upon becoming a Part D sponsor, delegates</w:t>
            </w:r>
            <w:r>
              <w:rPr>
                <w:spacing w:val="-14"/>
                <w:sz w:val="24"/>
              </w:rPr>
              <w:t xml:space="preserve"> </w:t>
            </w:r>
            <w:r>
              <w:rPr>
                <w:sz w:val="24"/>
              </w:rPr>
              <w:t>an</w:t>
            </w:r>
            <w:r>
              <w:rPr>
                <w:spacing w:val="-13"/>
                <w:sz w:val="24"/>
              </w:rPr>
              <w:t xml:space="preserve"> </w:t>
            </w:r>
            <w:r>
              <w:rPr>
                <w:sz w:val="24"/>
              </w:rPr>
              <w:t>activity</w:t>
            </w:r>
            <w:r>
              <w:rPr>
                <w:spacing w:val="-7"/>
                <w:sz w:val="24"/>
              </w:rPr>
              <w:t xml:space="preserve"> </w:t>
            </w:r>
            <w:r>
              <w:rPr>
                <w:sz w:val="24"/>
              </w:rPr>
              <w:t>or</w:t>
            </w:r>
            <w:r>
              <w:rPr>
                <w:spacing w:val="-2"/>
                <w:sz w:val="24"/>
              </w:rPr>
              <w:t xml:space="preserve"> </w:t>
            </w:r>
            <w:r>
              <w:rPr>
                <w:sz w:val="24"/>
              </w:rPr>
              <w:t>responsibility</w:t>
            </w:r>
            <w:r>
              <w:rPr>
                <w:spacing w:val="-14"/>
                <w:sz w:val="24"/>
              </w:rPr>
              <w:t xml:space="preserve"> </w:t>
            </w:r>
            <w:r>
              <w:rPr>
                <w:sz w:val="24"/>
              </w:rPr>
              <w:t>to the</w:t>
            </w:r>
            <w:r>
              <w:rPr>
                <w:spacing w:val="-6"/>
                <w:sz w:val="24"/>
              </w:rPr>
              <w:t xml:space="preserve"> </w:t>
            </w:r>
            <w:r>
              <w:rPr>
                <w:sz w:val="24"/>
              </w:rPr>
              <w:t>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2"/>
                <w:sz w:val="24"/>
              </w:rPr>
              <w:t xml:space="preserve"> </w:t>
            </w:r>
            <w:r>
              <w:rPr>
                <w:sz w:val="24"/>
              </w:rPr>
              <w:t>related entity, that</w:t>
            </w:r>
            <w:r>
              <w:rPr>
                <w:spacing w:val="-7"/>
                <w:sz w:val="24"/>
              </w:rPr>
              <w:t xml:space="preserve"> </w:t>
            </w:r>
            <w:r>
              <w:rPr>
                <w:sz w:val="24"/>
              </w:rPr>
              <w:t>such</w:t>
            </w:r>
            <w:r>
              <w:rPr>
                <w:spacing w:val="-2"/>
                <w:sz w:val="24"/>
              </w:rPr>
              <w:t xml:space="preserve"> </w:t>
            </w:r>
            <w:r>
              <w:rPr>
                <w:sz w:val="24"/>
              </w:rPr>
              <w:t>activity</w:t>
            </w:r>
            <w:r>
              <w:rPr>
                <w:spacing w:val="-3"/>
                <w:sz w:val="24"/>
              </w:rPr>
              <w:t xml:space="preserve"> </w:t>
            </w:r>
            <w:r>
              <w:rPr>
                <w:sz w:val="24"/>
              </w:rPr>
              <w:t>or</w:t>
            </w:r>
            <w:r>
              <w:rPr>
                <w:spacing w:val="-5"/>
                <w:sz w:val="24"/>
              </w:rPr>
              <w:t xml:space="preserve"> </w:t>
            </w:r>
            <w:r>
              <w:rPr>
                <w:sz w:val="24"/>
              </w:rPr>
              <w:t>responsibility</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revoked</w:t>
            </w:r>
            <w:r>
              <w:rPr>
                <w:spacing w:val="-2"/>
                <w:sz w:val="24"/>
              </w:rPr>
              <w:t xml:space="preserve"> </w:t>
            </w:r>
            <w:r>
              <w:rPr>
                <w:sz w:val="24"/>
              </w:rPr>
              <w:t>if CMS or the</w:t>
            </w:r>
            <w:r>
              <w:rPr>
                <w:spacing w:val="-2"/>
                <w:sz w:val="24"/>
              </w:rPr>
              <w:t xml:space="preserve"> </w:t>
            </w:r>
            <w:r>
              <w:rPr>
                <w:sz w:val="24"/>
              </w:rPr>
              <w:t>Part D sponsor determines the first tier, downstream, or related entity has not performed satisfactorily. Note: The contract/administrative services agreement may include remedies in lieu of revocation to address this requirement. 42 CFR § 423.505(</w:t>
            </w:r>
            <w:r>
              <w:rPr>
                <w:sz w:val="24"/>
              </w:rPr>
              <w:t>i</w:t>
            </w:r>
            <w:r>
              <w:rPr>
                <w:sz w:val="24"/>
              </w:rPr>
              <w:t>)(4)(ii)</w:t>
            </w:r>
          </w:p>
        </w:tc>
        <w:tc>
          <w:tcPr>
            <w:tcW w:w="1158" w:type="dxa"/>
          </w:tcPr>
          <w:p w:rsidR="00361071" w14:paraId="2AA18D15" w14:textId="77777777">
            <w:pPr>
              <w:pStyle w:val="TableParagraph"/>
              <w:rPr>
                <w:rFonts w:ascii="Times New Roman"/>
                <w:sz w:val="24"/>
              </w:rPr>
            </w:pPr>
          </w:p>
        </w:tc>
      </w:tr>
      <w:tr w14:paraId="7CFC67A7" w14:textId="77777777">
        <w:tblPrEx>
          <w:tblW w:w="0" w:type="auto"/>
          <w:tblInd w:w="377" w:type="dxa"/>
          <w:tblLayout w:type="fixed"/>
          <w:tblCellMar>
            <w:left w:w="0" w:type="dxa"/>
            <w:right w:w="0" w:type="dxa"/>
          </w:tblCellMar>
          <w:tblLook w:val="01E0"/>
        </w:tblPrEx>
        <w:trPr>
          <w:trHeight w:val="1070"/>
        </w:trPr>
        <w:tc>
          <w:tcPr>
            <w:tcW w:w="8266" w:type="dxa"/>
          </w:tcPr>
          <w:p w:rsidR="00361071" w14:paraId="3B808167" w14:textId="77777777">
            <w:pPr>
              <w:pStyle w:val="TableParagraph"/>
              <w:spacing w:before="119"/>
              <w:ind w:left="115" w:right="292" w:hanging="1"/>
              <w:jc w:val="both"/>
              <w:rPr>
                <w:sz w:val="24"/>
              </w:rPr>
            </w:pPr>
            <w:r>
              <w:rPr>
                <w:sz w:val="24"/>
              </w:rPr>
              <w:t>Language</w:t>
            </w:r>
            <w:r>
              <w:rPr>
                <w:spacing w:val="-4"/>
                <w:sz w:val="24"/>
              </w:rPr>
              <w:t xml:space="preserve"> </w:t>
            </w:r>
            <w:r>
              <w:rPr>
                <w:sz w:val="24"/>
              </w:rPr>
              <w:t>specifying</w:t>
            </w:r>
            <w:r>
              <w:rPr>
                <w:spacing w:val="-4"/>
                <w:sz w:val="24"/>
              </w:rPr>
              <w:t xml:space="preserve"> </w:t>
            </w:r>
            <w:r>
              <w:rPr>
                <w:sz w:val="24"/>
              </w:rPr>
              <w:t>that</w:t>
            </w:r>
            <w:r>
              <w:rPr>
                <w:spacing w:val="-8"/>
                <w:sz w:val="24"/>
              </w:rPr>
              <w:t xml:space="preserve"> </w:t>
            </w:r>
            <w:r>
              <w:rPr>
                <w:sz w:val="24"/>
              </w:rPr>
              <w:t>the Applicant,</w:t>
            </w:r>
            <w:r>
              <w:rPr>
                <w:spacing w:val="-8"/>
                <w:sz w:val="24"/>
              </w:rPr>
              <w:t xml:space="preserve"> </w:t>
            </w:r>
            <w:r>
              <w:rPr>
                <w:sz w:val="24"/>
              </w:rPr>
              <w:t>upon</w:t>
            </w:r>
            <w:r>
              <w:rPr>
                <w:spacing w:val="-4"/>
                <w:sz w:val="24"/>
              </w:rPr>
              <w:t xml:space="preserve"> </w:t>
            </w:r>
            <w:r>
              <w:rPr>
                <w:sz w:val="24"/>
              </w:rPr>
              <w:t>becoming</w:t>
            </w:r>
            <w:r>
              <w:rPr>
                <w:spacing w:val="-4"/>
                <w:sz w:val="24"/>
              </w:rPr>
              <w:t xml:space="preserve"> </w:t>
            </w:r>
            <w:r>
              <w:rPr>
                <w:sz w:val="24"/>
              </w:rPr>
              <w:t>a</w:t>
            </w:r>
            <w:r>
              <w:rPr>
                <w:spacing w:val="-4"/>
                <w:sz w:val="24"/>
              </w:rPr>
              <w:t xml:space="preserve"> </w:t>
            </w:r>
            <w:r>
              <w:rPr>
                <w:sz w:val="24"/>
              </w:rPr>
              <w:t>Part</w:t>
            </w:r>
            <w:r>
              <w:rPr>
                <w:spacing w:val="-1"/>
                <w:sz w:val="24"/>
              </w:rPr>
              <w:t xml:space="preserve"> </w:t>
            </w:r>
            <w:r>
              <w:rPr>
                <w:sz w:val="24"/>
              </w:rPr>
              <w:t>D sponsor, will monitor</w:t>
            </w:r>
            <w:r>
              <w:rPr>
                <w:spacing w:val="-1"/>
                <w:sz w:val="24"/>
              </w:rPr>
              <w:t xml:space="preserve"> </w:t>
            </w:r>
            <w:r>
              <w:rPr>
                <w:sz w:val="24"/>
              </w:rPr>
              <w:t>the performance of the first</w:t>
            </w:r>
            <w:r>
              <w:rPr>
                <w:spacing w:val="-2"/>
                <w:sz w:val="24"/>
              </w:rPr>
              <w:t xml:space="preserve"> </w:t>
            </w:r>
            <w:r>
              <w:rPr>
                <w:sz w:val="24"/>
              </w:rPr>
              <w:t>tier,</w:t>
            </w:r>
            <w:r>
              <w:rPr>
                <w:spacing w:val="-2"/>
                <w:sz w:val="24"/>
              </w:rPr>
              <w:t xml:space="preserve"> </w:t>
            </w:r>
            <w:r>
              <w:rPr>
                <w:sz w:val="24"/>
              </w:rPr>
              <w:t>downstream,</w:t>
            </w:r>
            <w:r>
              <w:rPr>
                <w:spacing w:val="-2"/>
                <w:sz w:val="24"/>
              </w:rPr>
              <w:t xml:space="preserve"> </w:t>
            </w:r>
            <w:r>
              <w:rPr>
                <w:sz w:val="24"/>
              </w:rPr>
              <w:t>or related entity on an ongoing basis. 42 CFR § 423.505(</w:t>
            </w:r>
            <w:r>
              <w:rPr>
                <w:sz w:val="24"/>
              </w:rPr>
              <w:t>i</w:t>
            </w:r>
            <w:r>
              <w:rPr>
                <w:sz w:val="24"/>
              </w:rPr>
              <w:t>)(4)(iii)</w:t>
            </w:r>
          </w:p>
        </w:tc>
        <w:tc>
          <w:tcPr>
            <w:tcW w:w="1158" w:type="dxa"/>
          </w:tcPr>
          <w:p w:rsidR="00361071" w14:paraId="4BF123EF" w14:textId="77777777">
            <w:pPr>
              <w:pStyle w:val="TableParagraph"/>
              <w:rPr>
                <w:rFonts w:ascii="Times New Roman"/>
                <w:sz w:val="24"/>
              </w:rPr>
            </w:pPr>
          </w:p>
        </w:tc>
      </w:tr>
    </w:tbl>
    <w:p w:rsidR="00361071" w14:paraId="7A217E15" w14:textId="77777777">
      <w:pPr>
        <w:pStyle w:val="TableParagraph"/>
        <w:rPr>
          <w:rFonts w:ascii="Times New Roman"/>
          <w:sz w:val="24"/>
        </w:rPr>
        <w:sectPr>
          <w:type w:val="continuous"/>
          <w:pgSz w:w="12240" w:h="15840"/>
          <w:pgMar w:top="1400" w:right="720" w:bottom="1160" w:left="1080" w:header="0" w:footer="64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1EBE71BC"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266" w:type="dxa"/>
            <w:shd w:val="clear" w:color="auto" w:fill="DADADA"/>
          </w:tcPr>
          <w:p w:rsidR="00361071" w14:paraId="71EED4C0" w14:textId="77777777">
            <w:pPr>
              <w:pStyle w:val="TableParagraph"/>
              <w:spacing w:before="119"/>
              <w:ind w:left="114"/>
              <w:rPr>
                <w:b/>
                <w:sz w:val="24"/>
              </w:rPr>
            </w:pPr>
            <w:r>
              <w:rPr>
                <w:b/>
                <w:spacing w:val="-2"/>
                <w:sz w:val="24"/>
              </w:rPr>
              <w:t>Requirement</w:t>
            </w:r>
          </w:p>
        </w:tc>
        <w:tc>
          <w:tcPr>
            <w:tcW w:w="1158" w:type="dxa"/>
            <w:shd w:val="clear" w:color="auto" w:fill="DADADA"/>
          </w:tcPr>
          <w:p w:rsidR="00361071" w14:paraId="7264C3F5" w14:textId="77777777">
            <w:pPr>
              <w:pStyle w:val="TableParagraph"/>
              <w:spacing w:before="119"/>
              <w:ind w:left="114"/>
              <w:rPr>
                <w:b/>
                <w:sz w:val="24"/>
              </w:rPr>
            </w:pPr>
            <w:r>
              <w:rPr>
                <w:b/>
                <w:spacing w:val="-2"/>
                <w:sz w:val="24"/>
              </w:rPr>
              <w:t>Citation</w:t>
            </w:r>
          </w:p>
        </w:tc>
      </w:tr>
      <w:tr w14:paraId="09ADC77A" w14:textId="77777777">
        <w:tblPrEx>
          <w:tblW w:w="0" w:type="auto"/>
          <w:tblInd w:w="377" w:type="dxa"/>
          <w:tblLayout w:type="fixed"/>
          <w:tblCellMar>
            <w:left w:w="0" w:type="dxa"/>
            <w:right w:w="0" w:type="dxa"/>
          </w:tblCellMar>
          <w:tblLook w:val="01E0"/>
        </w:tblPrEx>
        <w:trPr>
          <w:trHeight w:val="1338"/>
        </w:trPr>
        <w:tc>
          <w:tcPr>
            <w:tcW w:w="8266" w:type="dxa"/>
          </w:tcPr>
          <w:p w:rsidR="00361071" w14:paraId="0B1E0A26" w14:textId="77777777">
            <w:pPr>
              <w:pStyle w:val="TableParagraph"/>
              <w:spacing w:before="119" w:line="242" w:lineRule="auto"/>
              <w:ind w:left="113" w:right="158" w:firstLine="1"/>
              <w:rPr>
                <w:sz w:val="24"/>
              </w:rPr>
            </w:pPr>
            <w:r>
              <w:rPr>
                <w:sz w:val="24"/>
              </w:rPr>
              <w:t>Language</w:t>
            </w:r>
            <w:r>
              <w:rPr>
                <w:spacing w:val="-10"/>
                <w:sz w:val="24"/>
              </w:rPr>
              <w:t xml:space="preserve"> </w:t>
            </w:r>
            <w:r>
              <w:rPr>
                <w:sz w:val="24"/>
              </w:rPr>
              <w:t>that</w:t>
            </w:r>
            <w:r>
              <w:rPr>
                <w:spacing w:val="-7"/>
                <w:sz w:val="24"/>
              </w:rPr>
              <w:t xml:space="preserve"> </w:t>
            </w:r>
            <w:r>
              <w:rPr>
                <w:sz w:val="24"/>
              </w:rPr>
              <w:t>the</w:t>
            </w:r>
            <w:r>
              <w:rPr>
                <w:spacing w:val="-3"/>
                <w:sz w:val="24"/>
              </w:rPr>
              <w:t xml:space="preserve"> </w:t>
            </w:r>
            <w:r>
              <w:rPr>
                <w:sz w:val="24"/>
              </w:rPr>
              <w:t>Part</w:t>
            </w:r>
            <w:r>
              <w:rPr>
                <w:spacing w:val="-7"/>
                <w:sz w:val="24"/>
              </w:rPr>
              <w:t xml:space="preserve"> </w:t>
            </w:r>
            <w:r>
              <w:rPr>
                <w:sz w:val="24"/>
              </w:rPr>
              <w:t>D sponsor</w:t>
            </w:r>
            <w:r>
              <w:rPr>
                <w:spacing w:val="-6"/>
                <w:sz w:val="24"/>
              </w:rPr>
              <w:t xml:space="preserve"> </w:t>
            </w:r>
            <w:r>
              <w:rPr>
                <w:sz w:val="24"/>
              </w:rPr>
              <w:t>retains</w:t>
            </w:r>
            <w:r>
              <w:rPr>
                <w:spacing w:val="-11"/>
                <w:sz w:val="24"/>
              </w:rPr>
              <w:t xml:space="preserve"> </w:t>
            </w:r>
            <w:r>
              <w:rPr>
                <w:sz w:val="24"/>
              </w:rPr>
              <w:t>the</w:t>
            </w:r>
            <w:r>
              <w:rPr>
                <w:spacing w:val="-3"/>
                <w:sz w:val="24"/>
              </w:rPr>
              <w:t xml:space="preserve"> </w:t>
            </w:r>
            <w:r>
              <w:rPr>
                <w:sz w:val="24"/>
              </w:rPr>
              <w:t>right to</w:t>
            </w:r>
            <w:r>
              <w:rPr>
                <w:spacing w:val="-3"/>
                <w:sz w:val="24"/>
              </w:rPr>
              <w:t xml:space="preserve"> </w:t>
            </w:r>
            <w:r>
              <w:rPr>
                <w:sz w:val="24"/>
              </w:rPr>
              <w:t>approve,</w:t>
            </w:r>
            <w:r>
              <w:rPr>
                <w:spacing w:val="-14"/>
                <w:sz w:val="24"/>
              </w:rPr>
              <w:t xml:space="preserve"> </w:t>
            </w:r>
            <w:r>
              <w:rPr>
                <w:sz w:val="24"/>
              </w:rPr>
              <w:t>suspend,</w:t>
            </w:r>
            <w:r>
              <w:rPr>
                <w:spacing w:val="-14"/>
                <w:sz w:val="24"/>
              </w:rPr>
              <w:t xml:space="preserve"> </w:t>
            </w:r>
            <w:r>
              <w:rPr>
                <w:sz w:val="24"/>
              </w:rPr>
              <w:t>or terminate</w:t>
            </w:r>
            <w:r>
              <w:rPr>
                <w:spacing w:val="-6"/>
                <w:sz w:val="24"/>
              </w:rPr>
              <w:t xml:space="preserve"> </w:t>
            </w:r>
            <w:r>
              <w:rPr>
                <w:sz w:val="24"/>
              </w:rPr>
              <w:t>any</w:t>
            </w:r>
            <w:r>
              <w:rPr>
                <w:spacing w:val="-13"/>
                <w:sz w:val="24"/>
              </w:rPr>
              <w:t xml:space="preserve"> </w:t>
            </w:r>
            <w:r>
              <w:rPr>
                <w:sz w:val="24"/>
              </w:rPr>
              <w:t>arrangement</w:t>
            </w:r>
            <w:r>
              <w:rPr>
                <w:spacing w:val="-9"/>
                <w:sz w:val="24"/>
              </w:rPr>
              <w:t xml:space="preserve"> </w:t>
            </w:r>
            <w:r>
              <w:rPr>
                <w:sz w:val="24"/>
              </w:rPr>
              <w:t>with</w:t>
            </w:r>
            <w:r>
              <w:rPr>
                <w:spacing w:val="-12"/>
                <w:sz w:val="24"/>
              </w:rPr>
              <w:t xml:space="preserve"> </w:t>
            </w:r>
            <w:r>
              <w:rPr>
                <w:sz w:val="24"/>
              </w:rPr>
              <w:t>a</w:t>
            </w:r>
            <w:r>
              <w:rPr>
                <w:spacing w:val="-5"/>
                <w:sz w:val="24"/>
              </w:rPr>
              <w:t xml:space="preserve"> </w:t>
            </w:r>
            <w:r>
              <w:rPr>
                <w:sz w:val="24"/>
              </w:rPr>
              <w:t>pharmacy if</w:t>
            </w:r>
            <w:r>
              <w:rPr>
                <w:spacing w:val="-9"/>
                <w:sz w:val="24"/>
              </w:rPr>
              <w:t xml:space="preserve"> </w:t>
            </w:r>
            <w:r>
              <w:rPr>
                <w:sz w:val="24"/>
              </w:rPr>
              <w:t>the</w:t>
            </w:r>
            <w:r>
              <w:rPr>
                <w:spacing w:val="-5"/>
                <w:sz w:val="24"/>
              </w:rPr>
              <w:t xml:space="preserve"> </w:t>
            </w:r>
            <w:r>
              <w:rPr>
                <w:sz w:val="24"/>
              </w:rPr>
              <w:t>first</w:t>
            </w:r>
            <w:r>
              <w:rPr>
                <w:spacing w:val="-9"/>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 related entity will establish the pharmacy network or select pharmacies to be included in the network. 42 CFR § 423.505(</w:t>
            </w:r>
            <w:r>
              <w:rPr>
                <w:sz w:val="24"/>
              </w:rPr>
              <w:t>i</w:t>
            </w:r>
            <w:r>
              <w:rPr>
                <w:sz w:val="24"/>
              </w:rPr>
              <w:t>)(5)</w:t>
            </w:r>
          </w:p>
        </w:tc>
        <w:tc>
          <w:tcPr>
            <w:tcW w:w="1158" w:type="dxa"/>
          </w:tcPr>
          <w:p w:rsidR="00361071" w14:paraId="1A7806E9" w14:textId="77777777">
            <w:pPr>
              <w:pStyle w:val="TableParagraph"/>
              <w:rPr>
                <w:rFonts w:ascii="Times New Roman"/>
                <w:sz w:val="24"/>
              </w:rPr>
            </w:pPr>
          </w:p>
        </w:tc>
      </w:tr>
      <w:tr w14:paraId="331C03B6" w14:textId="77777777">
        <w:tblPrEx>
          <w:tblW w:w="0" w:type="auto"/>
          <w:tblInd w:w="377" w:type="dxa"/>
          <w:tblLayout w:type="fixed"/>
          <w:tblCellMar>
            <w:left w:w="0" w:type="dxa"/>
            <w:right w:w="0" w:type="dxa"/>
          </w:tblCellMar>
          <w:tblLook w:val="01E0"/>
        </w:tblPrEx>
        <w:trPr>
          <w:trHeight w:val="2178"/>
        </w:trPr>
        <w:tc>
          <w:tcPr>
            <w:tcW w:w="8266" w:type="dxa"/>
          </w:tcPr>
          <w:p w:rsidR="00361071" w14:paraId="6ACA5AF3" w14:textId="77777777">
            <w:pPr>
              <w:pStyle w:val="TableParagraph"/>
              <w:spacing w:before="119"/>
              <w:ind w:left="114" w:right="158"/>
              <w:rPr>
                <w:sz w:val="24"/>
              </w:rPr>
            </w:pPr>
            <w:r>
              <w:rPr>
                <w:sz w:val="24"/>
              </w:rPr>
              <w:t>Language</w:t>
            </w:r>
            <w:r>
              <w:rPr>
                <w:spacing w:val="-11"/>
                <w:sz w:val="24"/>
              </w:rPr>
              <w:t xml:space="preserve"> </w:t>
            </w:r>
            <w:r>
              <w:rPr>
                <w:sz w:val="24"/>
              </w:rPr>
              <w:t>that</w:t>
            </w:r>
            <w:r>
              <w:rPr>
                <w:spacing w:val="-15"/>
                <w:sz w:val="24"/>
              </w:rPr>
              <w:t xml:space="preserve"> </w:t>
            </w:r>
            <w:r>
              <w:rPr>
                <w:sz w:val="24"/>
              </w:rPr>
              <w:t>if</w:t>
            </w:r>
            <w:r>
              <w:rPr>
                <w:spacing w:val="-1"/>
                <w:sz w:val="24"/>
              </w:rPr>
              <w:t xml:space="preserve"> </w:t>
            </w:r>
            <w:r>
              <w:rPr>
                <w:sz w:val="24"/>
              </w:rPr>
              <w:t>the first</w:t>
            </w:r>
            <w:r>
              <w:rPr>
                <w:spacing w:val="-1"/>
                <w:sz w:val="24"/>
              </w:rPr>
              <w:t xml:space="preserve"> </w:t>
            </w:r>
            <w:r>
              <w:rPr>
                <w:sz w:val="24"/>
              </w:rPr>
              <w:t>tier,</w:t>
            </w:r>
            <w:r>
              <w:rPr>
                <w:spacing w:val="-15"/>
                <w:sz w:val="24"/>
              </w:rPr>
              <w:t xml:space="preserve"> </w:t>
            </w:r>
            <w:r>
              <w:rPr>
                <w:sz w:val="24"/>
              </w:rPr>
              <w:t>downstream,</w:t>
            </w:r>
            <w:r>
              <w:rPr>
                <w:spacing w:val="-8"/>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establish</w:t>
            </w:r>
            <w:r>
              <w:rPr>
                <w:spacing w:val="-11"/>
                <w:sz w:val="24"/>
              </w:rPr>
              <w:t xml:space="preserve"> </w:t>
            </w:r>
            <w:r>
              <w:rPr>
                <w:sz w:val="24"/>
              </w:rPr>
              <w:t>the pharmacy network or select pharmacies to be included in the network contain language that payment to such pharmacies (excluding long-term care and mail order) shall be issued, mailed, or otherwise transmitted with respect to all clean claims submitted by or on behalf of pharmacies within 14 days for electronic claims and within 30 days for claims submitted otherwise. 42 CFR § 423.505(</w:t>
            </w:r>
            <w:r>
              <w:rPr>
                <w:sz w:val="24"/>
              </w:rPr>
              <w:t>i</w:t>
            </w:r>
            <w:r>
              <w:rPr>
                <w:sz w:val="24"/>
              </w:rPr>
              <w:t>)(3)(vi) and 423.520</w:t>
            </w:r>
          </w:p>
        </w:tc>
        <w:tc>
          <w:tcPr>
            <w:tcW w:w="1158" w:type="dxa"/>
          </w:tcPr>
          <w:p w:rsidR="00361071" w14:paraId="70100EFD" w14:textId="77777777">
            <w:pPr>
              <w:pStyle w:val="TableParagraph"/>
              <w:rPr>
                <w:rFonts w:ascii="Times New Roman"/>
                <w:sz w:val="24"/>
              </w:rPr>
            </w:pPr>
          </w:p>
        </w:tc>
      </w:tr>
      <w:tr w14:paraId="364C57CA" w14:textId="77777777">
        <w:tblPrEx>
          <w:tblW w:w="0" w:type="auto"/>
          <w:tblInd w:w="377" w:type="dxa"/>
          <w:tblLayout w:type="fixed"/>
          <w:tblCellMar>
            <w:left w:w="0" w:type="dxa"/>
            <w:right w:w="0" w:type="dxa"/>
          </w:tblCellMar>
          <w:tblLook w:val="01E0"/>
        </w:tblPrEx>
        <w:trPr>
          <w:trHeight w:val="1994"/>
        </w:trPr>
        <w:tc>
          <w:tcPr>
            <w:tcW w:w="8266" w:type="dxa"/>
          </w:tcPr>
          <w:p w:rsidR="00361071" w14:paraId="54C72413" w14:textId="77777777">
            <w:pPr>
              <w:pStyle w:val="TableParagraph"/>
              <w:spacing w:before="112"/>
              <w:ind w:left="114" w:right="158"/>
              <w:rPr>
                <w:sz w:val="24"/>
              </w:rPr>
            </w:pPr>
            <w:r>
              <w:rPr>
                <w:sz w:val="24"/>
              </w:rPr>
              <w:t>Language</w:t>
            </w:r>
            <w:r>
              <w:rPr>
                <w:spacing w:val="-11"/>
                <w:sz w:val="24"/>
              </w:rPr>
              <w:t xml:space="preserve"> </w:t>
            </w:r>
            <w:r>
              <w:rPr>
                <w:sz w:val="24"/>
              </w:rPr>
              <w:t>that</w:t>
            </w:r>
            <w:r>
              <w:rPr>
                <w:spacing w:val="-15"/>
                <w:sz w:val="24"/>
              </w:rPr>
              <w:t xml:space="preserve"> </w:t>
            </w:r>
            <w:r>
              <w:rPr>
                <w:sz w:val="24"/>
              </w:rPr>
              <w:t>if</w:t>
            </w:r>
            <w:r>
              <w:rPr>
                <w:spacing w:val="-1"/>
                <w:sz w:val="24"/>
              </w:rPr>
              <w:t xml:space="preserve"> </w:t>
            </w:r>
            <w:r>
              <w:rPr>
                <w:sz w:val="24"/>
              </w:rPr>
              <w:t>the first</w:t>
            </w:r>
            <w:r>
              <w:rPr>
                <w:spacing w:val="-1"/>
                <w:sz w:val="24"/>
              </w:rPr>
              <w:t xml:space="preserve"> </w:t>
            </w:r>
            <w:r>
              <w:rPr>
                <w:sz w:val="24"/>
              </w:rPr>
              <w:t>tier,</w:t>
            </w:r>
            <w:r>
              <w:rPr>
                <w:spacing w:val="-15"/>
                <w:sz w:val="24"/>
              </w:rPr>
              <w:t xml:space="preserve"> </w:t>
            </w:r>
            <w:r>
              <w:rPr>
                <w:sz w:val="24"/>
              </w:rPr>
              <w:t>downstream,</w:t>
            </w:r>
            <w:r>
              <w:rPr>
                <w:spacing w:val="-8"/>
                <w:sz w:val="24"/>
              </w:rPr>
              <w:t xml:space="preserve"> </w:t>
            </w:r>
            <w:r>
              <w:rPr>
                <w:sz w:val="24"/>
              </w:rPr>
              <w:t>or</w:t>
            </w:r>
            <w:r>
              <w:rPr>
                <w:spacing w:val="-7"/>
                <w:sz w:val="24"/>
              </w:rPr>
              <w:t xml:space="preserve"> </w:t>
            </w:r>
            <w:r>
              <w:rPr>
                <w:sz w:val="24"/>
              </w:rPr>
              <w:t>related</w:t>
            </w:r>
            <w:r>
              <w:rPr>
                <w:spacing w:val="-4"/>
                <w:sz w:val="24"/>
              </w:rPr>
              <w:t xml:space="preserve"> </w:t>
            </w:r>
            <w:r>
              <w:rPr>
                <w:sz w:val="24"/>
              </w:rPr>
              <w:t>entity</w:t>
            </w:r>
            <w:r>
              <w:rPr>
                <w:spacing w:val="-5"/>
                <w:sz w:val="24"/>
              </w:rPr>
              <w:t xml:space="preserve"> </w:t>
            </w:r>
            <w:r>
              <w:rPr>
                <w:sz w:val="24"/>
              </w:rPr>
              <w:t>will</w:t>
            </w:r>
            <w:r>
              <w:rPr>
                <w:spacing w:val="-1"/>
                <w:sz w:val="24"/>
              </w:rPr>
              <w:t xml:space="preserve"> </w:t>
            </w:r>
            <w:r>
              <w:rPr>
                <w:sz w:val="24"/>
              </w:rPr>
              <w:t>establish</w:t>
            </w:r>
            <w:r>
              <w:rPr>
                <w:spacing w:val="-11"/>
                <w:sz w:val="24"/>
              </w:rPr>
              <w:t xml:space="preserve"> </w:t>
            </w:r>
            <w:r>
              <w:rPr>
                <w:sz w:val="24"/>
              </w:rPr>
              <w:t>the pharmacy</w:t>
            </w:r>
            <w:r>
              <w:rPr>
                <w:spacing w:val="-11"/>
                <w:sz w:val="24"/>
              </w:rPr>
              <w:t xml:space="preserve"> </w:t>
            </w:r>
            <w:r>
              <w:rPr>
                <w:sz w:val="24"/>
              </w:rPr>
              <w:t>network</w:t>
            </w:r>
            <w:r>
              <w:rPr>
                <w:spacing w:val="-4"/>
                <w:sz w:val="24"/>
              </w:rPr>
              <w:t xml:space="preserve"> </w:t>
            </w:r>
            <w:r>
              <w:rPr>
                <w:sz w:val="24"/>
              </w:rPr>
              <w:t>or</w:t>
            </w:r>
            <w:r>
              <w:rPr>
                <w:spacing w:val="-6"/>
                <w:sz w:val="24"/>
              </w:rPr>
              <w:t xml:space="preserve"> </w:t>
            </w:r>
            <w:r>
              <w:rPr>
                <w:sz w:val="24"/>
              </w:rPr>
              <w:t>select</w:t>
            </w:r>
            <w:r>
              <w:rPr>
                <w:spacing w:val="-14"/>
                <w:sz w:val="24"/>
              </w:rPr>
              <w:t xml:space="preserve"> </w:t>
            </w:r>
            <w:r>
              <w:rPr>
                <w:sz w:val="24"/>
              </w:rPr>
              <w:t>pharmacies</w:t>
            </w:r>
            <w:r>
              <w:rPr>
                <w:spacing w:val="-4"/>
                <w:sz w:val="24"/>
              </w:rPr>
              <w:t xml:space="preserve"> </w:t>
            </w:r>
            <w:r>
              <w:rPr>
                <w:sz w:val="24"/>
              </w:rPr>
              <w:t>to</w:t>
            </w:r>
            <w:r>
              <w:rPr>
                <w:spacing w:val="-10"/>
                <w:sz w:val="24"/>
              </w:rPr>
              <w:t xml:space="preserve"> </w:t>
            </w:r>
            <w:r>
              <w:rPr>
                <w:sz w:val="24"/>
              </w:rPr>
              <w:t>be included</w:t>
            </w:r>
            <w:r>
              <w:rPr>
                <w:spacing w:val="-10"/>
                <w:sz w:val="24"/>
              </w:rPr>
              <w:t xml:space="preserve"> </w:t>
            </w:r>
            <w:r>
              <w:rPr>
                <w:sz w:val="24"/>
              </w:rPr>
              <w:t>in</w:t>
            </w:r>
            <w:r>
              <w:rPr>
                <w:spacing w:val="-10"/>
                <w:sz w:val="24"/>
              </w:rPr>
              <w:t xml:space="preserve"> </w:t>
            </w:r>
            <w:r>
              <w:rPr>
                <w:sz w:val="24"/>
              </w:rPr>
              <w:t>the</w:t>
            </w:r>
            <w:r>
              <w:rPr>
                <w:spacing w:val="-3"/>
                <w:sz w:val="24"/>
              </w:rPr>
              <w:t xml:space="preserve"> </w:t>
            </w:r>
            <w:r>
              <w:rPr>
                <w:sz w:val="24"/>
              </w:rPr>
              <w:t>network</w:t>
            </w:r>
            <w:r>
              <w:rPr>
                <w:spacing w:val="-11"/>
                <w:sz w:val="24"/>
              </w:rPr>
              <w:t xml:space="preserve"> </w:t>
            </w:r>
            <w:r>
              <w:rPr>
                <w:sz w:val="24"/>
              </w:rPr>
              <w:t>and</w:t>
            </w:r>
            <w:r>
              <w:rPr>
                <w:spacing w:val="-10"/>
                <w:sz w:val="24"/>
              </w:rPr>
              <w:t xml:space="preserve"> </w:t>
            </w:r>
            <w:r>
              <w:rPr>
                <w:sz w:val="24"/>
              </w:rPr>
              <w:t>a prescription drug pricing standard is used for reimbursement, identifies the source used by the Part D sponsor for the prescription drug pricing standard</w:t>
            </w:r>
            <w:r>
              <w:rPr>
                <w:spacing w:val="-1"/>
                <w:sz w:val="24"/>
              </w:rPr>
              <w:t xml:space="preserve"> </w:t>
            </w:r>
            <w:r>
              <w:rPr>
                <w:sz w:val="24"/>
              </w:rPr>
              <w:t>of reimbursement.</w:t>
            </w:r>
            <w:r>
              <w:rPr>
                <w:spacing w:val="-6"/>
                <w:sz w:val="24"/>
              </w:rPr>
              <w:t xml:space="preserve"> </w:t>
            </w:r>
            <w:r>
              <w:rPr>
                <w:sz w:val="24"/>
              </w:rPr>
              <w:t>42</w:t>
            </w:r>
            <w:r>
              <w:rPr>
                <w:spacing w:val="-1"/>
                <w:sz w:val="24"/>
              </w:rPr>
              <w:t xml:space="preserve"> </w:t>
            </w:r>
            <w:r>
              <w:rPr>
                <w:sz w:val="24"/>
              </w:rPr>
              <w:t>CFR</w:t>
            </w:r>
            <w:r>
              <w:rPr>
                <w:spacing w:val="-28"/>
                <w:sz w:val="24"/>
              </w:rPr>
              <w:t xml:space="preserve"> </w:t>
            </w:r>
            <w:r>
              <w:rPr>
                <w:sz w:val="24"/>
              </w:rPr>
              <w:t>§</w:t>
            </w:r>
            <w:r>
              <w:rPr>
                <w:spacing w:val="-1"/>
                <w:sz w:val="24"/>
              </w:rPr>
              <w:t xml:space="preserve"> </w:t>
            </w:r>
            <w:r>
              <w:rPr>
                <w:sz w:val="24"/>
              </w:rPr>
              <w:t>423.505(b)(21) and</w:t>
            </w:r>
            <w:r>
              <w:rPr>
                <w:spacing w:val="-1"/>
                <w:sz w:val="24"/>
              </w:rPr>
              <w:t xml:space="preserve"> </w:t>
            </w:r>
            <w:r>
              <w:rPr>
                <w:sz w:val="24"/>
              </w:rPr>
              <w:t>423.505(</w:t>
            </w:r>
            <w:r>
              <w:rPr>
                <w:sz w:val="24"/>
              </w:rPr>
              <w:t>i</w:t>
            </w:r>
            <w:r>
              <w:rPr>
                <w:sz w:val="24"/>
              </w:rPr>
              <w:t>)(3)(vii)</w:t>
            </w:r>
          </w:p>
        </w:tc>
        <w:tc>
          <w:tcPr>
            <w:tcW w:w="1158" w:type="dxa"/>
          </w:tcPr>
          <w:p w:rsidR="00361071" w14:paraId="76BFC743" w14:textId="77777777">
            <w:pPr>
              <w:pStyle w:val="TableParagraph"/>
              <w:rPr>
                <w:rFonts w:ascii="Times New Roman"/>
                <w:sz w:val="24"/>
              </w:rPr>
            </w:pPr>
          </w:p>
        </w:tc>
      </w:tr>
    </w:tbl>
    <w:p w:rsidR="00361071" w14:paraId="29D0C35D" w14:textId="77777777">
      <w:pPr>
        <w:pStyle w:val="BodyText"/>
        <w:spacing w:before="62"/>
        <w:rPr>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74169F73"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266" w:type="dxa"/>
            <w:shd w:val="clear" w:color="auto" w:fill="DADADA"/>
          </w:tcPr>
          <w:p w:rsidR="00361071" w14:paraId="48E39E9A" w14:textId="77777777">
            <w:pPr>
              <w:pStyle w:val="TableParagraph"/>
              <w:spacing w:before="119"/>
              <w:ind w:left="114"/>
              <w:rPr>
                <w:b/>
                <w:sz w:val="24"/>
              </w:rPr>
            </w:pPr>
            <w:r>
              <w:rPr>
                <w:b/>
                <w:spacing w:val="-2"/>
                <w:sz w:val="24"/>
              </w:rPr>
              <w:t>Requirement</w:t>
            </w:r>
          </w:p>
        </w:tc>
        <w:tc>
          <w:tcPr>
            <w:tcW w:w="1158" w:type="dxa"/>
            <w:shd w:val="clear" w:color="auto" w:fill="DADADA"/>
          </w:tcPr>
          <w:p w:rsidR="00361071" w14:paraId="5F484F49" w14:textId="77777777">
            <w:pPr>
              <w:pStyle w:val="TableParagraph"/>
              <w:spacing w:before="119"/>
              <w:ind w:left="114"/>
              <w:rPr>
                <w:b/>
                <w:sz w:val="24"/>
              </w:rPr>
            </w:pPr>
            <w:r>
              <w:rPr>
                <w:b/>
                <w:spacing w:val="-2"/>
                <w:sz w:val="24"/>
              </w:rPr>
              <w:t>Citation</w:t>
            </w:r>
          </w:p>
        </w:tc>
      </w:tr>
      <w:tr w14:paraId="2C06FA87" w14:textId="77777777">
        <w:tblPrEx>
          <w:tblW w:w="0" w:type="auto"/>
          <w:tblInd w:w="377" w:type="dxa"/>
          <w:tblLayout w:type="fixed"/>
          <w:tblCellMar>
            <w:left w:w="0" w:type="dxa"/>
            <w:right w:w="0" w:type="dxa"/>
          </w:tblCellMar>
          <w:tblLook w:val="01E0"/>
        </w:tblPrEx>
        <w:trPr>
          <w:trHeight w:val="1895"/>
        </w:trPr>
        <w:tc>
          <w:tcPr>
            <w:tcW w:w="8266" w:type="dxa"/>
          </w:tcPr>
          <w:p w:rsidR="00361071" w14:paraId="22EFE941" w14:textId="77777777">
            <w:pPr>
              <w:pStyle w:val="TableParagraph"/>
              <w:spacing w:before="119"/>
              <w:ind w:left="114" w:right="158"/>
              <w:rPr>
                <w:sz w:val="24"/>
              </w:rPr>
            </w:pPr>
            <w:r>
              <w:rPr>
                <w:sz w:val="24"/>
              </w:rPr>
              <w:t xml:space="preserve">If the first tier, downstream, or related entity </w:t>
            </w:r>
            <w:r>
              <w:rPr>
                <w:sz w:val="24"/>
              </w:rPr>
              <w:t>will establish</w:t>
            </w:r>
            <w:r>
              <w:rPr>
                <w:sz w:val="24"/>
              </w:rPr>
              <w:t xml:space="preserve"> the pharmacy network</w:t>
            </w:r>
            <w:r>
              <w:rPr>
                <w:spacing w:val="-13"/>
                <w:sz w:val="24"/>
              </w:rPr>
              <w:t xml:space="preserve"> </w:t>
            </w:r>
            <w:r>
              <w:rPr>
                <w:sz w:val="24"/>
              </w:rPr>
              <w:t>or</w:t>
            </w:r>
            <w:r>
              <w:rPr>
                <w:spacing w:val="-8"/>
                <w:sz w:val="24"/>
              </w:rPr>
              <w:t xml:space="preserve"> </w:t>
            </w:r>
            <w:r>
              <w:rPr>
                <w:sz w:val="24"/>
              </w:rPr>
              <w:t>select</w:t>
            </w:r>
            <w:r>
              <w:rPr>
                <w:spacing w:val="-16"/>
                <w:sz w:val="24"/>
              </w:rPr>
              <w:t xml:space="preserve"> </w:t>
            </w:r>
            <w:r>
              <w:rPr>
                <w:sz w:val="24"/>
              </w:rPr>
              <w:t>pharmacies</w:t>
            </w:r>
            <w:r>
              <w:rPr>
                <w:spacing w:val="-6"/>
                <w:sz w:val="24"/>
              </w:rPr>
              <w:t xml:space="preserve"> </w:t>
            </w:r>
            <w:r>
              <w:rPr>
                <w:sz w:val="24"/>
              </w:rPr>
              <w:t>to be</w:t>
            </w:r>
            <w:r>
              <w:rPr>
                <w:spacing w:val="-5"/>
                <w:sz w:val="24"/>
              </w:rPr>
              <w:t xml:space="preserve"> </w:t>
            </w:r>
            <w:r>
              <w:rPr>
                <w:sz w:val="24"/>
              </w:rPr>
              <w:t>included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network,</w:t>
            </w:r>
            <w:r>
              <w:rPr>
                <w:spacing w:val="-9"/>
                <w:sz w:val="24"/>
              </w:rPr>
              <w:t xml:space="preserve"> </w:t>
            </w:r>
            <w:r>
              <w:rPr>
                <w:sz w:val="24"/>
              </w:rPr>
              <w:t>and</w:t>
            </w:r>
            <w:r>
              <w:rPr>
                <w:spacing w:val="-5"/>
                <w:sz w:val="24"/>
              </w:rPr>
              <w:t xml:space="preserve"> </w:t>
            </w:r>
            <w:r>
              <w:rPr>
                <w:sz w:val="24"/>
              </w:rPr>
              <w:t>the</w:t>
            </w:r>
            <w:r>
              <w:rPr>
                <w:spacing w:val="-5"/>
                <w:sz w:val="24"/>
              </w:rPr>
              <w:t xml:space="preserve"> </w:t>
            </w:r>
            <w:r>
              <w:rPr>
                <w:sz w:val="24"/>
              </w:rPr>
              <w:t>source for any prescription drug pricing standard is not publicly available, a provision for disclosing all individual drug prices to be updated to the applicable</w:t>
            </w:r>
            <w:r>
              <w:rPr>
                <w:spacing w:val="-11"/>
                <w:sz w:val="24"/>
              </w:rPr>
              <w:t xml:space="preserve"> </w:t>
            </w:r>
            <w:r>
              <w:rPr>
                <w:sz w:val="24"/>
              </w:rPr>
              <w:t>pharmacies</w:t>
            </w:r>
            <w:r>
              <w:rPr>
                <w:spacing w:val="-12"/>
                <w:sz w:val="24"/>
              </w:rPr>
              <w:t xml:space="preserve"> </w:t>
            </w:r>
            <w:r>
              <w:rPr>
                <w:sz w:val="24"/>
              </w:rPr>
              <w:t>in</w:t>
            </w:r>
            <w:r>
              <w:rPr>
                <w:spacing w:val="-11"/>
                <w:sz w:val="24"/>
              </w:rPr>
              <w:t xml:space="preserve"> </w:t>
            </w:r>
            <w:r>
              <w:rPr>
                <w:sz w:val="24"/>
              </w:rPr>
              <w:t>advance</w:t>
            </w:r>
            <w:r>
              <w:rPr>
                <w:spacing w:val="-11"/>
                <w:sz w:val="24"/>
              </w:rPr>
              <w:t xml:space="preserve"> </w:t>
            </w:r>
            <w:r>
              <w:rPr>
                <w:sz w:val="24"/>
              </w:rPr>
              <w:t>of</w:t>
            </w:r>
            <w:r>
              <w:rPr>
                <w:spacing w:val="-8"/>
                <w:sz w:val="24"/>
              </w:rPr>
              <w:t xml:space="preserve"> </w:t>
            </w:r>
            <w:r>
              <w:rPr>
                <w:sz w:val="24"/>
              </w:rPr>
              <w:t>their</w:t>
            </w:r>
            <w:r>
              <w:rPr>
                <w:spacing w:val="-14"/>
                <w:sz w:val="24"/>
              </w:rPr>
              <w:t xml:space="preserve"> </w:t>
            </w:r>
            <w:r>
              <w:rPr>
                <w:sz w:val="24"/>
              </w:rPr>
              <w:t>use for</w:t>
            </w:r>
            <w:r>
              <w:rPr>
                <w:spacing w:val="-7"/>
                <w:sz w:val="24"/>
              </w:rPr>
              <w:t xml:space="preserve"> </w:t>
            </w:r>
            <w:r>
              <w:rPr>
                <w:sz w:val="24"/>
              </w:rPr>
              <w:t>reimbursement</w:t>
            </w:r>
            <w:r>
              <w:rPr>
                <w:spacing w:val="-8"/>
                <w:sz w:val="24"/>
              </w:rPr>
              <w:t xml:space="preserve"> </w:t>
            </w:r>
            <w:r>
              <w:rPr>
                <w:sz w:val="24"/>
              </w:rPr>
              <w:t>of claims. 42 CFR § 423.505(</w:t>
            </w:r>
            <w:r>
              <w:rPr>
                <w:sz w:val="24"/>
              </w:rPr>
              <w:t>i</w:t>
            </w:r>
            <w:r>
              <w:rPr>
                <w:sz w:val="24"/>
              </w:rPr>
              <w:t>)(3)(vii).</w:t>
            </w:r>
          </w:p>
        </w:tc>
        <w:tc>
          <w:tcPr>
            <w:tcW w:w="1158" w:type="dxa"/>
          </w:tcPr>
          <w:p w:rsidR="00361071" w14:paraId="68D41A6F" w14:textId="77777777">
            <w:pPr>
              <w:pStyle w:val="TableParagraph"/>
              <w:rPr>
                <w:rFonts w:ascii="Times New Roman"/>
                <w:sz w:val="24"/>
              </w:rPr>
            </w:pPr>
          </w:p>
        </w:tc>
      </w:tr>
      <w:tr w14:paraId="6BBA74DE" w14:textId="77777777">
        <w:tblPrEx>
          <w:tblW w:w="0" w:type="auto"/>
          <w:tblInd w:w="377" w:type="dxa"/>
          <w:tblLayout w:type="fixed"/>
          <w:tblCellMar>
            <w:left w:w="0" w:type="dxa"/>
            <w:right w:w="0" w:type="dxa"/>
          </w:tblCellMar>
          <w:tblLook w:val="01E0"/>
        </w:tblPrEx>
        <w:trPr>
          <w:trHeight w:val="2171"/>
        </w:trPr>
        <w:tc>
          <w:tcPr>
            <w:tcW w:w="8266" w:type="dxa"/>
          </w:tcPr>
          <w:p w:rsidR="00361071" w14:paraId="22C5DD98" w14:textId="77777777">
            <w:pPr>
              <w:pStyle w:val="TableParagraph"/>
              <w:spacing w:before="119"/>
              <w:ind w:left="114" w:right="158"/>
              <w:rPr>
                <w:sz w:val="24"/>
              </w:rPr>
            </w:pPr>
            <w:r>
              <w:rPr>
                <w:sz w:val="24"/>
              </w:rPr>
              <w:t>If the first tier, downstream, or related entity will establish the pharmacy network or select pharmacies to be included in the network and a prescription</w:t>
            </w:r>
            <w:r>
              <w:rPr>
                <w:spacing w:val="-12"/>
                <w:sz w:val="24"/>
              </w:rPr>
              <w:t xml:space="preserve"> </w:t>
            </w:r>
            <w:r>
              <w:rPr>
                <w:sz w:val="24"/>
              </w:rPr>
              <w:t>drug</w:t>
            </w:r>
            <w:r>
              <w:rPr>
                <w:spacing w:val="-5"/>
                <w:sz w:val="24"/>
              </w:rPr>
              <w:t xml:space="preserve"> </w:t>
            </w:r>
            <w:r>
              <w:rPr>
                <w:sz w:val="24"/>
              </w:rPr>
              <w:t>pricing</w:t>
            </w:r>
            <w:r>
              <w:rPr>
                <w:spacing w:val="-12"/>
                <w:sz w:val="24"/>
              </w:rPr>
              <w:t xml:space="preserve"> </w:t>
            </w:r>
            <w:r>
              <w:rPr>
                <w:sz w:val="24"/>
              </w:rPr>
              <w:t>standard</w:t>
            </w:r>
            <w:r>
              <w:rPr>
                <w:spacing w:val="-5"/>
                <w:sz w:val="24"/>
              </w:rPr>
              <w:t xml:space="preserve"> </w:t>
            </w:r>
            <w:r>
              <w:rPr>
                <w:sz w:val="24"/>
              </w:rPr>
              <w:t>is</w:t>
            </w:r>
            <w:r>
              <w:rPr>
                <w:spacing w:val="-13"/>
                <w:sz w:val="24"/>
              </w:rPr>
              <w:t xml:space="preserve"> </w:t>
            </w:r>
            <w:r>
              <w:rPr>
                <w:sz w:val="24"/>
              </w:rPr>
              <w:t>used for</w:t>
            </w:r>
            <w:r>
              <w:rPr>
                <w:spacing w:val="-1"/>
                <w:sz w:val="24"/>
              </w:rPr>
              <w:t xml:space="preserve"> </w:t>
            </w:r>
            <w:r>
              <w:rPr>
                <w:sz w:val="24"/>
              </w:rPr>
              <w:t>reimbursement,</w:t>
            </w:r>
            <w:r>
              <w:rPr>
                <w:spacing w:val="-16"/>
                <w:sz w:val="24"/>
              </w:rPr>
              <w:t xml:space="preserve"> </w:t>
            </w:r>
            <w:r>
              <w:rPr>
                <w:sz w:val="24"/>
              </w:rPr>
              <w:t>a</w:t>
            </w:r>
            <w:r>
              <w:rPr>
                <w:spacing w:val="-5"/>
                <w:sz w:val="24"/>
              </w:rPr>
              <w:t xml:space="preserve"> </w:t>
            </w:r>
            <w:r>
              <w:rPr>
                <w:sz w:val="24"/>
              </w:rPr>
              <w:t>provision requiring that updates to such a standard occur not less frequently than once every 7 days beginning with an initial update on January 1 of each year,</w:t>
            </w:r>
            <w:r>
              <w:rPr>
                <w:spacing w:val="-2"/>
                <w:sz w:val="24"/>
              </w:rPr>
              <w:t xml:space="preserve"> </w:t>
            </w:r>
            <w:r>
              <w:rPr>
                <w:sz w:val="24"/>
              </w:rPr>
              <w:t>to</w:t>
            </w:r>
            <w:r>
              <w:rPr>
                <w:spacing w:val="-4"/>
                <w:sz w:val="24"/>
              </w:rPr>
              <w:t xml:space="preserve"> </w:t>
            </w:r>
            <w:r>
              <w:rPr>
                <w:sz w:val="24"/>
              </w:rPr>
              <w:t>accurately</w:t>
            </w:r>
            <w:r>
              <w:rPr>
                <w:spacing w:val="-5"/>
                <w:sz w:val="24"/>
              </w:rPr>
              <w:t xml:space="preserve"> </w:t>
            </w:r>
            <w:r>
              <w:rPr>
                <w:sz w:val="24"/>
              </w:rPr>
              <w:t>reflect</w:t>
            </w:r>
            <w:r>
              <w:rPr>
                <w:spacing w:val="-8"/>
                <w:sz w:val="24"/>
              </w:rPr>
              <w:t xml:space="preserve"> </w:t>
            </w:r>
            <w:r>
              <w:rPr>
                <w:sz w:val="24"/>
              </w:rPr>
              <w:t>the market</w:t>
            </w:r>
            <w:r>
              <w:rPr>
                <w:spacing w:val="-8"/>
                <w:sz w:val="24"/>
              </w:rPr>
              <w:t xml:space="preserve"> </w:t>
            </w:r>
            <w:r>
              <w:rPr>
                <w:sz w:val="24"/>
              </w:rPr>
              <w:t>price</w:t>
            </w:r>
            <w:r>
              <w:rPr>
                <w:spacing w:val="-4"/>
                <w:sz w:val="24"/>
              </w:rPr>
              <w:t xml:space="preserve"> </w:t>
            </w:r>
            <w:r>
              <w:rPr>
                <w:sz w:val="24"/>
              </w:rPr>
              <w:t>of</w:t>
            </w:r>
            <w:r>
              <w:rPr>
                <w:spacing w:val="-15"/>
                <w:sz w:val="24"/>
              </w:rPr>
              <w:t xml:space="preserve"> </w:t>
            </w:r>
            <w:r>
              <w:rPr>
                <w:sz w:val="24"/>
              </w:rPr>
              <w:t>acquiring</w:t>
            </w:r>
            <w:r>
              <w:rPr>
                <w:spacing w:val="-4"/>
                <w:sz w:val="24"/>
              </w:rPr>
              <w:t xml:space="preserve"> </w:t>
            </w:r>
            <w:r>
              <w:rPr>
                <w:sz w:val="24"/>
              </w:rPr>
              <w:t>the</w:t>
            </w:r>
            <w:r>
              <w:rPr>
                <w:spacing w:val="-4"/>
                <w:sz w:val="24"/>
              </w:rPr>
              <w:t xml:space="preserve"> </w:t>
            </w:r>
            <w:r>
              <w:rPr>
                <w:sz w:val="24"/>
              </w:rPr>
              <w:t>drug.</w:t>
            </w:r>
            <w:r>
              <w:rPr>
                <w:spacing w:val="-2"/>
                <w:sz w:val="24"/>
              </w:rPr>
              <w:t xml:space="preserve"> </w:t>
            </w:r>
            <w:r>
              <w:rPr>
                <w:sz w:val="24"/>
              </w:rPr>
              <w:t>42 CFR</w:t>
            </w:r>
          </w:p>
          <w:p w:rsidR="00361071" w14:paraId="1BD2CDD0" w14:textId="77777777">
            <w:pPr>
              <w:pStyle w:val="TableParagraph"/>
              <w:spacing w:before="3"/>
              <w:ind w:left="114"/>
              <w:rPr>
                <w:sz w:val="24"/>
              </w:rPr>
            </w:pPr>
            <w:r>
              <w:rPr>
                <w:sz w:val="24"/>
              </w:rPr>
              <w:t>§</w:t>
            </w:r>
            <w:r>
              <w:rPr>
                <w:spacing w:val="-15"/>
                <w:sz w:val="24"/>
              </w:rPr>
              <w:t xml:space="preserve"> </w:t>
            </w:r>
            <w:r>
              <w:rPr>
                <w:sz w:val="24"/>
              </w:rPr>
              <w:t>423.505(b)(21)</w:t>
            </w:r>
            <w:r>
              <w:rPr>
                <w:spacing w:val="-11"/>
                <w:sz w:val="24"/>
              </w:rPr>
              <w:t xml:space="preserve"> </w:t>
            </w:r>
            <w:r>
              <w:rPr>
                <w:sz w:val="24"/>
              </w:rPr>
              <w:t>and</w:t>
            </w:r>
            <w:r>
              <w:rPr>
                <w:spacing w:val="-14"/>
                <w:sz w:val="24"/>
              </w:rPr>
              <w:t xml:space="preserve"> </w:t>
            </w:r>
            <w:r>
              <w:rPr>
                <w:spacing w:val="-2"/>
                <w:sz w:val="24"/>
              </w:rPr>
              <w:t>423.505(</w:t>
            </w:r>
            <w:r>
              <w:rPr>
                <w:spacing w:val="-2"/>
                <w:sz w:val="24"/>
              </w:rPr>
              <w:t>i</w:t>
            </w:r>
            <w:r>
              <w:rPr>
                <w:spacing w:val="-2"/>
                <w:sz w:val="24"/>
              </w:rPr>
              <w:t>)(3)(vii)</w:t>
            </w:r>
          </w:p>
        </w:tc>
        <w:tc>
          <w:tcPr>
            <w:tcW w:w="1158" w:type="dxa"/>
          </w:tcPr>
          <w:p w:rsidR="00361071" w14:paraId="012E63E2" w14:textId="77777777">
            <w:pPr>
              <w:pStyle w:val="TableParagraph"/>
              <w:rPr>
                <w:rFonts w:ascii="Times New Roman"/>
                <w:sz w:val="24"/>
              </w:rPr>
            </w:pPr>
          </w:p>
        </w:tc>
      </w:tr>
      <w:tr w14:paraId="4BD8AD31" w14:textId="77777777">
        <w:tblPrEx>
          <w:tblW w:w="0" w:type="auto"/>
          <w:tblInd w:w="377" w:type="dxa"/>
          <w:tblLayout w:type="fixed"/>
          <w:tblCellMar>
            <w:left w:w="0" w:type="dxa"/>
            <w:right w:w="0" w:type="dxa"/>
          </w:tblCellMar>
          <w:tblLook w:val="01E0"/>
        </w:tblPrEx>
        <w:trPr>
          <w:trHeight w:val="1902"/>
        </w:trPr>
        <w:tc>
          <w:tcPr>
            <w:tcW w:w="8266" w:type="dxa"/>
          </w:tcPr>
          <w:p w:rsidR="00361071" w14:paraId="6B226973" w14:textId="77777777">
            <w:pPr>
              <w:pStyle w:val="TableParagraph"/>
              <w:spacing w:before="126"/>
              <w:ind w:left="114"/>
              <w:rPr>
                <w:sz w:val="24"/>
              </w:rPr>
            </w:pPr>
            <w:r>
              <w:rPr>
                <w:sz w:val="24"/>
              </w:rPr>
              <w:t>If the first tier, downstream, or related entity will establish the pharmacy network or select pharmacies to be included in the network, language requiring</w:t>
            </w:r>
            <w:r>
              <w:rPr>
                <w:spacing w:val="-3"/>
                <w:sz w:val="24"/>
              </w:rPr>
              <w:t xml:space="preserve"> </w:t>
            </w:r>
            <w:r>
              <w:rPr>
                <w:sz w:val="24"/>
              </w:rPr>
              <w:t>the</w:t>
            </w:r>
            <w:r>
              <w:rPr>
                <w:spacing w:val="-3"/>
                <w:sz w:val="24"/>
              </w:rPr>
              <w:t xml:space="preserve"> </w:t>
            </w:r>
            <w:r>
              <w:rPr>
                <w:sz w:val="24"/>
              </w:rPr>
              <w:t>network</w:t>
            </w:r>
            <w:r>
              <w:rPr>
                <w:spacing w:val="-4"/>
                <w:sz w:val="24"/>
              </w:rPr>
              <w:t xml:space="preserve"> </w:t>
            </w:r>
            <w:r>
              <w:rPr>
                <w:sz w:val="24"/>
              </w:rPr>
              <w:t>pharmacies</w:t>
            </w:r>
            <w:r>
              <w:rPr>
                <w:spacing w:val="-4"/>
                <w:sz w:val="24"/>
              </w:rPr>
              <w:t xml:space="preserve"> </w:t>
            </w:r>
            <w:r>
              <w:rPr>
                <w:sz w:val="24"/>
              </w:rPr>
              <w:t>to</w:t>
            </w:r>
            <w:r>
              <w:rPr>
                <w:spacing w:val="-4"/>
                <w:sz w:val="24"/>
              </w:rPr>
              <w:t xml:space="preserve"> </w:t>
            </w:r>
            <w:r>
              <w:rPr>
                <w:sz w:val="24"/>
              </w:rPr>
              <w:t>submit</w:t>
            </w:r>
            <w:r>
              <w:rPr>
                <w:spacing w:val="-7"/>
                <w:sz w:val="24"/>
              </w:rPr>
              <w:t xml:space="preserve"> </w:t>
            </w:r>
            <w:r>
              <w:rPr>
                <w:sz w:val="24"/>
              </w:rPr>
              <w:t>claims</w:t>
            </w:r>
            <w:r>
              <w:rPr>
                <w:spacing w:val="-4"/>
                <w:sz w:val="24"/>
              </w:rPr>
              <w:t xml:space="preserve"> </w:t>
            </w:r>
            <w:r>
              <w:rPr>
                <w:sz w:val="24"/>
              </w:rPr>
              <w:t>to the</w:t>
            </w:r>
            <w:r>
              <w:rPr>
                <w:spacing w:val="-3"/>
                <w:sz w:val="24"/>
              </w:rPr>
              <w:t xml:space="preserve"> </w:t>
            </w:r>
            <w:r>
              <w:rPr>
                <w:sz w:val="24"/>
              </w:rPr>
              <w:t>Part D sponsor</w:t>
            </w:r>
            <w:r>
              <w:rPr>
                <w:spacing w:val="-13"/>
                <w:sz w:val="24"/>
              </w:rPr>
              <w:t xml:space="preserve"> </w:t>
            </w:r>
            <w:r>
              <w:rPr>
                <w:sz w:val="24"/>
              </w:rPr>
              <w:t>or first tier,</w:t>
            </w:r>
            <w:r>
              <w:rPr>
                <w:spacing w:val="-7"/>
                <w:sz w:val="24"/>
              </w:rPr>
              <w:t xml:space="preserve"> </w:t>
            </w:r>
            <w:r>
              <w:rPr>
                <w:sz w:val="24"/>
              </w:rPr>
              <w:t>downstream</w:t>
            </w:r>
            <w:r>
              <w:rPr>
                <w:spacing w:val="-6"/>
                <w:sz w:val="24"/>
              </w:rPr>
              <w:t xml:space="preserve"> </w:t>
            </w:r>
            <w:r>
              <w:rPr>
                <w:sz w:val="24"/>
              </w:rPr>
              <w:t>or related</w:t>
            </w:r>
            <w:r>
              <w:rPr>
                <w:spacing w:val="-3"/>
                <w:sz w:val="24"/>
              </w:rPr>
              <w:t xml:space="preserve"> </w:t>
            </w:r>
            <w:r>
              <w:rPr>
                <w:sz w:val="24"/>
              </w:rPr>
              <w:t>entity whenever</w:t>
            </w:r>
            <w:r>
              <w:rPr>
                <w:spacing w:val="-7"/>
                <w:sz w:val="24"/>
              </w:rPr>
              <w:t xml:space="preserve"> </w:t>
            </w:r>
            <w:r>
              <w:rPr>
                <w:sz w:val="24"/>
              </w:rPr>
              <w:t>the</w:t>
            </w:r>
            <w:r>
              <w:rPr>
                <w:spacing w:val="-3"/>
                <w:sz w:val="24"/>
              </w:rPr>
              <w:t xml:space="preserve"> </w:t>
            </w:r>
            <w:r>
              <w:rPr>
                <w:sz w:val="24"/>
              </w:rPr>
              <w:t>membership</w:t>
            </w:r>
            <w:r>
              <w:rPr>
                <w:spacing w:val="-3"/>
                <w:sz w:val="24"/>
              </w:rPr>
              <w:t xml:space="preserve"> </w:t>
            </w:r>
            <w:r>
              <w:rPr>
                <w:sz w:val="24"/>
              </w:rPr>
              <w:t>ID card</w:t>
            </w:r>
            <w:r>
              <w:rPr>
                <w:spacing w:val="-3"/>
                <w:sz w:val="24"/>
              </w:rPr>
              <w:t xml:space="preserve"> </w:t>
            </w:r>
            <w:r>
              <w:rPr>
                <w:sz w:val="24"/>
              </w:rPr>
              <w:t>is presented</w:t>
            </w:r>
            <w:r>
              <w:rPr>
                <w:spacing w:val="-12"/>
                <w:sz w:val="24"/>
              </w:rPr>
              <w:t xml:space="preserve"> </w:t>
            </w:r>
            <w:r>
              <w:rPr>
                <w:sz w:val="24"/>
              </w:rPr>
              <w:t>or</w:t>
            </w:r>
            <w:r>
              <w:rPr>
                <w:spacing w:val="-7"/>
                <w:sz w:val="24"/>
              </w:rPr>
              <w:t xml:space="preserve"> </w:t>
            </w:r>
            <w:r>
              <w:rPr>
                <w:sz w:val="24"/>
              </w:rPr>
              <w:t>on file</w:t>
            </w:r>
            <w:r>
              <w:rPr>
                <w:spacing w:val="-11"/>
                <w:sz w:val="24"/>
              </w:rPr>
              <w:t xml:space="preserve"> </w:t>
            </w:r>
            <w:r>
              <w:rPr>
                <w:sz w:val="24"/>
              </w:rPr>
              <w:t>at</w:t>
            </w:r>
            <w:r>
              <w:rPr>
                <w:spacing w:val="-1"/>
                <w:sz w:val="24"/>
              </w:rPr>
              <w:t xml:space="preserve"> </w:t>
            </w:r>
            <w:r>
              <w:rPr>
                <w:sz w:val="24"/>
              </w:rPr>
              <w:t>the</w:t>
            </w:r>
            <w:r>
              <w:rPr>
                <w:spacing w:val="-11"/>
                <w:sz w:val="24"/>
              </w:rPr>
              <w:t xml:space="preserve"> </w:t>
            </w:r>
            <w:r>
              <w:rPr>
                <w:sz w:val="24"/>
              </w:rPr>
              <w:t>pharmacy</w:t>
            </w:r>
            <w:r>
              <w:rPr>
                <w:spacing w:val="-12"/>
                <w:sz w:val="24"/>
              </w:rPr>
              <w:t xml:space="preserve"> </w:t>
            </w:r>
            <w:r>
              <w:rPr>
                <w:sz w:val="24"/>
              </w:rPr>
              <w:t>unless</w:t>
            </w:r>
            <w:r>
              <w:rPr>
                <w:spacing w:val="-5"/>
                <w:sz w:val="24"/>
              </w:rPr>
              <w:t xml:space="preserve"> </w:t>
            </w:r>
            <w:r>
              <w:rPr>
                <w:sz w:val="24"/>
              </w:rPr>
              <w:t>the</w:t>
            </w:r>
            <w:r>
              <w:rPr>
                <w:spacing w:val="-4"/>
                <w:sz w:val="24"/>
              </w:rPr>
              <w:t xml:space="preserve"> </w:t>
            </w:r>
            <w:r>
              <w:rPr>
                <w:sz w:val="24"/>
              </w:rPr>
              <w:t>enrollee</w:t>
            </w:r>
            <w:r>
              <w:rPr>
                <w:spacing w:val="-11"/>
                <w:sz w:val="24"/>
              </w:rPr>
              <w:t xml:space="preserve"> </w:t>
            </w:r>
            <w:r>
              <w:rPr>
                <w:sz w:val="24"/>
              </w:rPr>
              <w:t>expressly</w:t>
            </w:r>
            <w:r>
              <w:rPr>
                <w:spacing w:val="-11"/>
                <w:sz w:val="24"/>
              </w:rPr>
              <w:t xml:space="preserve"> </w:t>
            </w:r>
            <w:r>
              <w:rPr>
                <w:sz w:val="24"/>
              </w:rPr>
              <w:t>requests that a particular claim not be submitted. 42 CFR § 423.120(c)(3)</w:t>
            </w:r>
          </w:p>
        </w:tc>
        <w:tc>
          <w:tcPr>
            <w:tcW w:w="1158" w:type="dxa"/>
          </w:tcPr>
          <w:p w:rsidR="00361071" w14:paraId="22344F73" w14:textId="77777777">
            <w:pPr>
              <w:pStyle w:val="TableParagraph"/>
              <w:rPr>
                <w:rFonts w:ascii="Times New Roman"/>
                <w:sz w:val="24"/>
              </w:rPr>
            </w:pPr>
          </w:p>
        </w:tc>
      </w:tr>
    </w:tbl>
    <w:p w:rsidR="00361071" w14:paraId="52791667" w14:textId="77777777">
      <w:pPr>
        <w:pStyle w:val="TableParagraph"/>
        <w:rPr>
          <w:rFonts w:ascii="Times New Roman"/>
          <w:sz w:val="24"/>
        </w:rPr>
        <w:sectPr>
          <w:type w:val="continuous"/>
          <w:pgSz w:w="12240" w:h="15840"/>
          <w:pgMar w:top="1400" w:right="720" w:bottom="900" w:left="1080" w:header="0" w:footer="643"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6"/>
        <w:gridCol w:w="1158"/>
      </w:tblGrid>
      <w:tr w14:paraId="7DD3C0A2"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2"/>
        </w:trPr>
        <w:tc>
          <w:tcPr>
            <w:tcW w:w="8266" w:type="dxa"/>
          </w:tcPr>
          <w:p w:rsidR="00361071" w14:paraId="0A5D52F3" w14:textId="77777777">
            <w:pPr>
              <w:pStyle w:val="TableParagraph"/>
              <w:spacing w:before="126"/>
              <w:ind w:left="114" w:right="158"/>
              <w:rPr>
                <w:sz w:val="24"/>
              </w:rPr>
            </w:pPr>
            <w:r>
              <w:rPr>
                <w:sz w:val="24"/>
              </w:rPr>
              <w:t>Language that</w:t>
            </w:r>
            <w:r>
              <w:rPr>
                <w:spacing w:val="-5"/>
                <w:sz w:val="24"/>
              </w:rPr>
              <w:t xml:space="preserve"> </w:t>
            </w:r>
            <w:r>
              <w:rPr>
                <w:sz w:val="24"/>
              </w:rPr>
              <w:t>if the first</w:t>
            </w:r>
            <w:r>
              <w:rPr>
                <w:spacing w:val="-5"/>
                <w:sz w:val="24"/>
              </w:rPr>
              <w:t xml:space="preserve"> </w:t>
            </w:r>
            <w:r>
              <w:rPr>
                <w:sz w:val="24"/>
              </w:rPr>
              <w:t>tier,</w:t>
            </w:r>
            <w:r>
              <w:rPr>
                <w:spacing w:val="-5"/>
                <w:sz w:val="24"/>
              </w:rPr>
              <w:t xml:space="preserve"> </w:t>
            </w:r>
            <w:r>
              <w:rPr>
                <w:sz w:val="24"/>
              </w:rPr>
              <w:t>downstream,</w:t>
            </w:r>
            <w:r>
              <w:rPr>
                <w:spacing w:val="-5"/>
                <w:sz w:val="24"/>
              </w:rPr>
              <w:t xml:space="preserve"> </w:t>
            </w:r>
            <w:r>
              <w:rPr>
                <w:sz w:val="24"/>
              </w:rPr>
              <w:t>or related entity will adjudicate and process claims at the point of sale and/or negotiate with prescription drug manufacturers and others for rebates, discounts, or other price concessions</w:t>
            </w:r>
            <w:r>
              <w:rPr>
                <w:spacing w:val="-13"/>
                <w:sz w:val="24"/>
              </w:rPr>
              <w:t xml:space="preserve"> </w:t>
            </w:r>
            <w:r>
              <w:rPr>
                <w:sz w:val="24"/>
              </w:rPr>
              <w:t>on</w:t>
            </w:r>
            <w:r>
              <w:rPr>
                <w:spacing w:val="-12"/>
                <w:sz w:val="24"/>
              </w:rPr>
              <w:t xml:space="preserve"> </w:t>
            </w:r>
            <w:r>
              <w:rPr>
                <w:sz w:val="24"/>
              </w:rPr>
              <w:t>prescription</w:t>
            </w:r>
            <w:r>
              <w:rPr>
                <w:spacing w:val="-12"/>
                <w:sz w:val="24"/>
              </w:rPr>
              <w:t xml:space="preserve"> </w:t>
            </w:r>
            <w:r>
              <w:rPr>
                <w:sz w:val="24"/>
              </w:rPr>
              <w:t>drugs</w:t>
            </w:r>
            <w:r>
              <w:rPr>
                <w:spacing w:val="-6"/>
                <w:sz w:val="24"/>
              </w:rPr>
              <w:t xml:space="preserve"> </w:t>
            </w:r>
            <w:r>
              <w:rPr>
                <w:sz w:val="24"/>
              </w:rPr>
              <w:t>contain</w:t>
            </w:r>
            <w:r>
              <w:rPr>
                <w:spacing w:val="-12"/>
                <w:sz w:val="24"/>
              </w:rPr>
              <w:t xml:space="preserve"> </w:t>
            </w:r>
            <w:r>
              <w:rPr>
                <w:sz w:val="24"/>
              </w:rPr>
              <w:t>language</w:t>
            </w:r>
            <w:r>
              <w:rPr>
                <w:spacing w:val="-5"/>
                <w:sz w:val="24"/>
              </w:rPr>
              <w:t xml:space="preserve"> </w:t>
            </w:r>
            <w:r>
              <w:rPr>
                <w:sz w:val="24"/>
              </w:rPr>
              <w:t>requiring</w:t>
            </w:r>
            <w:r>
              <w:rPr>
                <w:spacing w:val="-12"/>
                <w:sz w:val="24"/>
              </w:rPr>
              <w:t xml:space="preserve"> </w:t>
            </w:r>
            <w:r>
              <w:rPr>
                <w:sz w:val="24"/>
              </w:rPr>
              <w:t>that</w:t>
            </w:r>
            <w:r>
              <w:rPr>
                <w:spacing w:val="-2"/>
                <w:sz w:val="24"/>
              </w:rPr>
              <w:t xml:space="preserve"> </w:t>
            </w:r>
            <w:r>
              <w:rPr>
                <w:sz w:val="24"/>
              </w:rPr>
              <w:t>the</w:t>
            </w:r>
            <w:r>
              <w:rPr>
                <w:spacing w:val="-12"/>
                <w:sz w:val="24"/>
              </w:rPr>
              <w:t xml:space="preserve"> </w:t>
            </w:r>
            <w:r>
              <w:rPr>
                <w:sz w:val="24"/>
              </w:rPr>
              <w:t>first tier, downstream, or related entity will comply with the reporting requirements established in 42 CFR § 423.514(d) and (e).</w:t>
            </w:r>
          </w:p>
        </w:tc>
        <w:tc>
          <w:tcPr>
            <w:tcW w:w="1158" w:type="dxa"/>
          </w:tcPr>
          <w:p w:rsidR="00361071" w14:paraId="3943EC79" w14:textId="77777777">
            <w:pPr>
              <w:pStyle w:val="TableParagraph"/>
              <w:rPr>
                <w:rFonts w:ascii="Times New Roman"/>
                <w:sz w:val="24"/>
              </w:rPr>
            </w:pPr>
          </w:p>
        </w:tc>
      </w:tr>
      <w:tr w14:paraId="16C3B5CA" w14:textId="77777777">
        <w:tblPrEx>
          <w:tblW w:w="0" w:type="auto"/>
          <w:tblInd w:w="377" w:type="dxa"/>
          <w:tblLayout w:type="fixed"/>
          <w:tblCellMar>
            <w:left w:w="0" w:type="dxa"/>
            <w:right w:w="0" w:type="dxa"/>
          </w:tblCellMar>
          <w:tblLook w:val="01E0"/>
        </w:tblPrEx>
        <w:trPr>
          <w:trHeight w:val="3159"/>
        </w:trPr>
        <w:tc>
          <w:tcPr>
            <w:tcW w:w="8266" w:type="dxa"/>
          </w:tcPr>
          <w:p w:rsidR="00361071" w14:paraId="3F920F85" w14:textId="77777777">
            <w:pPr>
              <w:pStyle w:val="TableParagraph"/>
              <w:spacing w:before="119"/>
              <w:ind w:left="114" w:right="158"/>
              <w:rPr>
                <w:sz w:val="24"/>
              </w:rPr>
            </w:pPr>
            <w:r>
              <w:rPr>
                <w:sz w:val="24"/>
              </w:rPr>
              <w:t>If the first tier, downstream, or related entity will establish the pharmacy network or select pharmacies to be included in the network, contain a provision</w:t>
            </w:r>
            <w:r>
              <w:rPr>
                <w:spacing w:val="-3"/>
                <w:sz w:val="24"/>
              </w:rPr>
              <w:t xml:space="preserve"> </w:t>
            </w:r>
            <w:r>
              <w:rPr>
                <w:sz w:val="24"/>
              </w:rPr>
              <w:t>requiring</w:t>
            </w:r>
            <w:r>
              <w:rPr>
                <w:spacing w:val="-3"/>
                <w:sz w:val="24"/>
              </w:rPr>
              <w:t xml:space="preserve"> </w:t>
            </w:r>
            <w:r>
              <w:rPr>
                <w:sz w:val="24"/>
              </w:rPr>
              <w:t>the</w:t>
            </w:r>
            <w:r>
              <w:rPr>
                <w:spacing w:val="-3"/>
                <w:sz w:val="24"/>
              </w:rPr>
              <w:t xml:space="preserve"> </w:t>
            </w:r>
            <w:r>
              <w:rPr>
                <w:sz w:val="24"/>
              </w:rPr>
              <w:t>pharmacy</w:t>
            </w:r>
            <w:r>
              <w:rPr>
                <w:spacing w:val="-4"/>
                <w:sz w:val="24"/>
              </w:rPr>
              <w:t xml:space="preserve"> </w:t>
            </w:r>
            <w:r>
              <w:rPr>
                <w:sz w:val="24"/>
              </w:rPr>
              <w:t>to be</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Medicare</w:t>
            </w:r>
            <w:r>
              <w:rPr>
                <w:spacing w:val="-3"/>
                <w:sz w:val="24"/>
              </w:rPr>
              <w:t xml:space="preserve"> </w:t>
            </w:r>
            <w:r>
              <w:rPr>
                <w:sz w:val="24"/>
              </w:rPr>
              <w:t>Drug</w:t>
            </w:r>
            <w:r>
              <w:rPr>
                <w:spacing w:val="-3"/>
                <w:sz w:val="24"/>
              </w:rPr>
              <w:t xml:space="preserve"> </w:t>
            </w:r>
            <w:r>
              <w:rPr>
                <w:sz w:val="24"/>
              </w:rPr>
              <w:t>Price Negotiation</w:t>
            </w:r>
            <w:r>
              <w:rPr>
                <w:spacing w:val="-6"/>
                <w:sz w:val="24"/>
              </w:rPr>
              <w:t xml:space="preserve"> </w:t>
            </w:r>
            <w:r>
              <w:rPr>
                <w:sz w:val="24"/>
              </w:rPr>
              <w:t>Program’s</w:t>
            </w:r>
            <w:r>
              <w:rPr>
                <w:spacing w:val="-6"/>
                <w:sz w:val="24"/>
              </w:rPr>
              <w:t xml:space="preserve"> </w:t>
            </w:r>
            <w:r>
              <w:rPr>
                <w:sz w:val="24"/>
              </w:rPr>
              <w:t>Medicare</w:t>
            </w:r>
            <w:r>
              <w:rPr>
                <w:spacing w:val="-6"/>
                <w:sz w:val="24"/>
              </w:rPr>
              <w:t xml:space="preserve"> </w:t>
            </w:r>
            <w:r>
              <w:rPr>
                <w:sz w:val="24"/>
              </w:rPr>
              <w:t>Transaction</w:t>
            </w:r>
            <w:r>
              <w:rPr>
                <w:spacing w:val="-6"/>
                <w:sz w:val="24"/>
              </w:rPr>
              <w:t xml:space="preserve"> </w:t>
            </w:r>
            <w:r>
              <w:rPr>
                <w:sz w:val="24"/>
              </w:rPr>
              <w:t>Facilitator</w:t>
            </w:r>
            <w:r>
              <w:rPr>
                <w:spacing w:val="-8"/>
                <w:sz w:val="24"/>
              </w:rPr>
              <w:t xml:space="preserve"> </w:t>
            </w:r>
            <w:r>
              <w:rPr>
                <w:sz w:val="24"/>
              </w:rPr>
              <w:t>Data</w:t>
            </w:r>
            <w:r>
              <w:rPr>
                <w:spacing w:val="-6"/>
                <w:sz w:val="24"/>
              </w:rPr>
              <w:t xml:space="preserve"> </w:t>
            </w:r>
            <w:r>
              <w:rPr>
                <w:sz w:val="24"/>
              </w:rPr>
              <w:t>Module</w:t>
            </w:r>
            <w:r>
              <w:rPr>
                <w:spacing w:val="-6"/>
                <w:sz w:val="24"/>
              </w:rPr>
              <w:t xml:space="preserve"> </w:t>
            </w:r>
            <w:r>
              <w:rPr>
                <w:sz w:val="24"/>
              </w:rPr>
              <w:t>(MTF DM) (or any successor to the MTF DM) in a form and manner determined by CMS. Such provision must also require the pharmacy to maintain and certify up-to-date, complete, and accurate enrollment information with the MTF DM, pursuant to applicable terms and conditions of participation with the MTF DM, including but not limited to contact, third-party support entity or entities, and banking information, in a form and manner determined by</w:t>
            </w:r>
          </w:p>
          <w:p w:rsidR="00361071" w14:paraId="616A4724" w14:textId="77777777">
            <w:pPr>
              <w:pStyle w:val="TableParagraph"/>
              <w:spacing w:line="260" w:lineRule="exact"/>
              <w:ind w:left="114"/>
              <w:rPr>
                <w:sz w:val="24"/>
              </w:rPr>
            </w:pPr>
            <w:r>
              <w:rPr>
                <w:sz w:val="24"/>
              </w:rPr>
              <w:t>CMS.</w:t>
            </w:r>
            <w:r>
              <w:rPr>
                <w:spacing w:val="-6"/>
                <w:sz w:val="24"/>
              </w:rPr>
              <w:t xml:space="preserve"> </w:t>
            </w:r>
            <w:r>
              <w:rPr>
                <w:sz w:val="24"/>
              </w:rPr>
              <w:t>42</w:t>
            </w:r>
            <w:r>
              <w:rPr>
                <w:spacing w:val="-2"/>
                <w:sz w:val="24"/>
              </w:rPr>
              <w:t xml:space="preserve"> </w:t>
            </w:r>
            <w:r>
              <w:rPr>
                <w:sz w:val="24"/>
              </w:rPr>
              <w:t>CFR</w:t>
            </w:r>
            <w:r>
              <w:rPr>
                <w:spacing w:val="2"/>
                <w:sz w:val="24"/>
              </w:rPr>
              <w:t xml:space="preserve"> </w:t>
            </w:r>
            <w:r>
              <w:rPr>
                <w:sz w:val="24"/>
              </w:rPr>
              <w:t>§</w:t>
            </w:r>
            <w:r>
              <w:rPr>
                <w:spacing w:val="-1"/>
                <w:sz w:val="24"/>
              </w:rPr>
              <w:t xml:space="preserve"> </w:t>
            </w:r>
            <w:r>
              <w:rPr>
                <w:spacing w:val="-2"/>
                <w:sz w:val="24"/>
              </w:rPr>
              <w:t>423.505(q)</w:t>
            </w:r>
          </w:p>
        </w:tc>
        <w:tc>
          <w:tcPr>
            <w:tcW w:w="1158" w:type="dxa"/>
          </w:tcPr>
          <w:p w:rsidR="00361071" w14:paraId="45382A83" w14:textId="77777777">
            <w:pPr>
              <w:pStyle w:val="TableParagraph"/>
              <w:rPr>
                <w:rFonts w:ascii="Times New Roman"/>
                <w:sz w:val="24"/>
              </w:rPr>
            </w:pPr>
          </w:p>
        </w:tc>
      </w:tr>
    </w:tbl>
    <w:p w:rsidR="00361071" w14:paraId="6D21C3D2" w14:textId="77777777">
      <w:pPr>
        <w:pStyle w:val="BodyText"/>
        <w:spacing w:before="53"/>
        <w:rPr>
          <w:b/>
          <w:sz w:val="28"/>
        </w:rPr>
      </w:pPr>
    </w:p>
    <w:p w:rsidR="00361071" w14:paraId="43624D65" w14:textId="77777777">
      <w:pPr>
        <w:pStyle w:val="Heading2"/>
        <w:spacing w:before="0"/>
        <w:ind w:left="360" w:firstLine="0"/>
      </w:pPr>
      <w:bookmarkStart w:id="144" w:name="APPENDIX_XI_–_Crosswalk_for_Retail_Pharm"/>
      <w:bookmarkStart w:id="145" w:name="_bookmark59"/>
      <w:bookmarkEnd w:id="144"/>
      <w:bookmarkEnd w:id="145"/>
      <w:r>
        <w:t>APPENDIX</w:t>
      </w:r>
      <w:r>
        <w:rPr>
          <w:spacing w:val="-22"/>
        </w:rPr>
        <w:t xml:space="preserve"> </w:t>
      </w:r>
      <w:r>
        <w:t>XI</w:t>
      </w:r>
      <w:r>
        <w:rPr>
          <w:spacing w:val="-20"/>
        </w:rPr>
        <w:t xml:space="preserve"> </w:t>
      </w:r>
      <w:r>
        <w:t>–</w:t>
      </w:r>
      <w:r>
        <w:rPr>
          <w:spacing w:val="-19"/>
        </w:rPr>
        <w:t xml:space="preserve"> </w:t>
      </w:r>
      <w:r>
        <w:t>Crosswalk</w:t>
      </w:r>
      <w:r>
        <w:rPr>
          <w:spacing w:val="-18"/>
        </w:rPr>
        <w:t xml:space="preserve"> </w:t>
      </w:r>
      <w:r>
        <w:t>for</w:t>
      </w:r>
      <w:r>
        <w:rPr>
          <w:spacing w:val="-11"/>
        </w:rPr>
        <w:t xml:space="preserve"> </w:t>
      </w:r>
      <w:r>
        <w:t>Retail</w:t>
      </w:r>
      <w:r>
        <w:rPr>
          <w:spacing w:val="-20"/>
        </w:rPr>
        <w:t xml:space="preserve"> </w:t>
      </w:r>
      <w:r>
        <w:t>Pharmacy</w:t>
      </w:r>
      <w:r>
        <w:rPr>
          <w:spacing w:val="-15"/>
        </w:rPr>
        <w:t xml:space="preserve"> </w:t>
      </w:r>
      <w:r>
        <w:t>Access</w:t>
      </w:r>
      <w:r>
        <w:rPr>
          <w:spacing w:val="-19"/>
        </w:rPr>
        <w:t xml:space="preserve"> </w:t>
      </w:r>
      <w:r>
        <w:rPr>
          <w:spacing w:val="-2"/>
        </w:rPr>
        <w:t>Contracts</w:t>
      </w:r>
    </w:p>
    <w:p w:rsidR="00361071" w14:paraId="2D3FEA25" w14:textId="77777777">
      <w:pPr>
        <w:pStyle w:val="BodyText"/>
        <w:spacing w:before="118"/>
        <w:ind w:left="359" w:right="1136"/>
      </w:pPr>
      <w:r>
        <w:rPr>
          <w:b/>
        </w:rPr>
        <w:t>INSTRUCTIONS:</w:t>
      </w:r>
      <w:r>
        <w:rPr>
          <w:b/>
          <w:spacing w:val="-14"/>
        </w:rPr>
        <w:t xml:space="preserve"> </w:t>
      </w:r>
      <w:r>
        <w:t>Applicants</w:t>
      </w:r>
      <w:r>
        <w:rPr>
          <w:spacing w:val="-6"/>
        </w:rPr>
        <w:t xml:space="preserve"> </w:t>
      </w:r>
      <w:r>
        <w:t>must</w:t>
      </w:r>
      <w:r>
        <w:rPr>
          <w:spacing w:val="-15"/>
        </w:rPr>
        <w:t xml:space="preserve"> </w:t>
      </w:r>
      <w:r>
        <w:t>complete</w:t>
      </w:r>
      <w:r>
        <w:rPr>
          <w:spacing w:val="-5"/>
        </w:rPr>
        <w:t xml:space="preserve"> </w:t>
      </w:r>
      <w:r>
        <w:t>and</w:t>
      </w:r>
      <w:r>
        <w:rPr>
          <w:spacing w:val="-5"/>
        </w:rPr>
        <w:t xml:space="preserve"> </w:t>
      </w:r>
      <w:r>
        <w:t>upload</w:t>
      </w:r>
      <w:r>
        <w:rPr>
          <w:spacing w:val="-5"/>
        </w:rPr>
        <w:t xml:space="preserve"> </w:t>
      </w:r>
      <w:r>
        <w:t>in</w:t>
      </w:r>
      <w:r>
        <w:rPr>
          <w:spacing w:val="-5"/>
        </w:rPr>
        <w:t xml:space="preserve"> </w:t>
      </w:r>
      <w:r>
        <w:t>HPMS</w:t>
      </w:r>
      <w:r>
        <w:rPr>
          <w:spacing w:val="-3"/>
        </w:rPr>
        <w:t xml:space="preserve"> </w:t>
      </w:r>
      <w:r>
        <w:t>the</w:t>
      </w:r>
      <w:r>
        <w:rPr>
          <w:spacing w:val="-5"/>
        </w:rPr>
        <w:t xml:space="preserve"> </w:t>
      </w:r>
      <w:r>
        <w:t>following</w:t>
      </w:r>
      <w:r>
        <w:rPr>
          <w:spacing w:val="-5"/>
        </w:rPr>
        <w:t xml:space="preserve"> </w:t>
      </w:r>
      <w:r>
        <w:t>chart (which contains applicable Section 3.1.1D requirements AND additional requirements specific to Pharmacy Access) for each Retail pharmacy contract template submitted under Section 3.6. Applicants must identify where (specifically (i.e., the</w:t>
      </w:r>
      <w:r>
        <w:rPr>
          <w:spacing w:val="-8"/>
        </w:rPr>
        <w:t xml:space="preserve"> </w:t>
      </w:r>
      <w:r>
        <w:t xml:space="preserve">.pdf page number) in each contract template the following elements are </w:t>
      </w:r>
      <w:r>
        <w:rPr>
          <w:spacing w:val="-2"/>
        </w:rPr>
        <w:t>found.</w:t>
      </w:r>
    </w:p>
    <w:p w:rsidR="00361071" w14:paraId="080647BD" w14:textId="77777777">
      <w:pPr>
        <w:spacing w:before="123"/>
        <w:ind w:left="359" w:right="1078"/>
        <w:rPr>
          <w:b/>
          <w:sz w:val="24"/>
        </w:rPr>
      </w:pPr>
      <w:r>
        <w:rPr>
          <w:b/>
          <w:sz w:val="24"/>
        </w:rPr>
        <w:t>The provisions listed below must be in all pharmacy contracts. If contracts reference</w:t>
      </w:r>
      <w:r>
        <w:rPr>
          <w:b/>
          <w:spacing w:val="-11"/>
          <w:sz w:val="24"/>
        </w:rPr>
        <w:t xml:space="preserve"> </w:t>
      </w:r>
      <w:r>
        <w:rPr>
          <w:b/>
          <w:sz w:val="24"/>
        </w:rPr>
        <w:t>policies</w:t>
      </w:r>
      <w:r>
        <w:rPr>
          <w:b/>
          <w:spacing w:val="-5"/>
          <w:sz w:val="24"/>
        </w:rPr>
        <w:t xml:space="preserve"> </w:t>
      </w:r>
      <w:r>
        <w:rPr>
          <w:b/>
          <w:sz w:val="24"/>
        </w:rPr>
        <w:t>and</w:t>
      </w:r>
      <w:r>
        <w:rPr>
          <w:b/>
          <w:spacing w:val="-11"/>
          <w:sz w:val="24"/>
        </w:rPr>
        <w:t xml:space="preserve"> </w:t>
      </w:r>
      <w:r>
        <w:rPr>
          <w:b/>
          <w:sz w:val="24"/>
        </w:rPr>
        <w:t>procedures</w:t>
      </w:r>
      <w:r>
        <w:rPr>
          <w:b/>
          <w:spacing w:val="-5"/>
          <w:sz w:val="24"/>
        </w:rPr>
        <w:t xml:space="preserve"> </w:t>
      </w:r>
      <w:r>
        <w:rPr>
          <w:b/>
          <w:sz w:val="24"/>
        </w:rPr>
        <w:t>to</w:t>
      </w:r>
      <w:r>
        <w:rPr>
          <w:b/>
          <w:spacing w:val="-11"/>
          <w:sz w:val="24"/>
        </w:rPr>
        <w:t xml:space="preserve"> </w:t>
      </w:r>
      <w:r>
        <w:rPr>
          <w:b/>
          <w:sz w:val="24"/>
        </w:rPr>
        <w:t>with</w:t>
      </w:r>
      <w:r>
        <w:rPr>
          <w:b/>
          <w:spacing w:val="-4"/>
          <w:sz w:val="24"/>
        </w:rPr>
        <w:t xml:space="preserve"> </w:t>
      </w:r>
      <w:r>
        <w:rPr>
          <w:b/>
          <w:sz w:val="24"/>
        </w:rPr>
        <w:t>which</w:t>
      </w:r>
      <w:r>
        <w:rPr>
          <w:b/>
          <w:spacing w:val="-4"/>
          <w:sz w:val="24"/>
        </w:rPr>
        <w:t xml:space="preserve"> </w:t>
      </w:r>
      <w:r>
        <w:rPr>
          <w:b/>
          <w:sz w:val="24"/>
        </w:rPr>
        <w:t>the</w:t>
      </w:r>
      <w:r>
        <w:rPr>
          <w:b/>
          <w:spacing w:val="-5"/>
          <w:sz w:val="24"/>
        </w:rPr>
        <w:t xml:space="preserve"> </w:t>
      </w:r>
      <w:r>
        <w:rPr>
          <w:b/>
          <w:sz w:val="24"/>
        </w:rPr>
        <w:t>pharmacy must</w:t>
      </w:r>
      <w:r>
        <w:rPr>
          <w:b/>
          <w:spacing w:val="-15"/>
          <w:sz w:val="24"/>
        </w:rPr>
        <w:t xml:space="preserve"> </w:t>
      </w:r>
      <w:r>
        <w:rPr>
          <w:b/>
          <w:sz w:val="24"/>
        </w:rPr>
        <w:t>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361071" w14:paraId="73FADD45" w14:textId="77777777">
      <w:pPr>
        <w:pStyle w:val="BodyText"/>
        <w:spacing w:before="1"/>
        <w:rPr>
          <w:b/>
          <w:sz w:val="1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22"/>
      </w:tblGrid>
      <w:tr w14:paraId="279A6A35"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35" w:type="dxa"/>
            <w:shd w:val="clear" w:color="auto" w:fill="DFDFDF"/>
          </w:tcPr>
          <w:p w:rsidR="00361071" w14:paraId="7A07A86F" w14:textId="77777777">
            <w:pPr>
              <w:pStyle w:val="TableParagraph"/>
              <w:spacing w:before="119"/>
              <w:ind w:left="122"/>
              <w:rPr>
                <w:b/>
                <w:sz w:val="24"/>
              </w:rPr>
            </w:pPr>
            <w:r>
              <w:rPr>
                <w:b/>
                <w:spacing w:val="-2"/>
                <w:sz w:val="24"/>
              </w:rPr>
              <w:t>Requirement</w:t>
            </w:r>
          </w:p>
        </w:tc>
        <w:tc>
          <w:tcPr>
            <w:tcW w:w="1122" w:type="dxa"/>
            <w:shd w:val="clear" w:color="auto" w:fill="DFDFDF"/>
          </w:tcPr>
          <w:p w:rsidR="00361071" w14:paraId="12D59AA5" w14:textId="77777777">
            <w:pPr>
              <w:pStyle w:val="TableParagraph"/>
              <w:spacing w:before="119"/>
              <w:ind w:left="122"/>
              <w:rPr>
                <w:b/>
                <w:sz w:val="24"/>
              </w:rPr>
            </w:pPr>
            <w:r>
              <w:rPr>
                <w:b/>
                <w:spacing w:val="-2"/>
                <w:sz w:val="24"/>
              </w:rPr>
              <w:t>Citation</w:t>
            </w:r>
          </w:p>
        </w:tc>
      </w:tr>
      <w:tr w14:paraId="3ADACDE4" w14:textId="77777777">
        <w:tblPrEx>
          <w:tblW w:w="0" w:type="auto"/>
          <w:tblInd w:w="468" w:type="dxa"/>
          <w:tblLayout w:type="fixed"/>
          <w:tblCellMar>
            <w:left w:w="0" w:type="dxa"/>
            <w:right w:w="0" w:type="dxa"/>
          </w:tblCellMar>
          <w:tblLook w:val="01E0"/>
        </w:tblPrEx>
        <w:trPr>
          <w:trHeight w:val="1338"/>
        </w:trPr>
        <w:tc>
          <w:tcPr>
            <w:tcW w:w="8435" w:type="dxa"/>
          </w:tcPr>
          <w:p w:rsidR="00361071" w14:paraId="69E94AEB" w14:textId="77777777">
            <w:pPr>
              <w:pStyle w:val="TableParagraph"/>
              <w:spacing w:before="112" w:line="242" w:lineRule="auto"/>
              <w:ind w:left="121"/>
              <w:rPr>
                <w:sz w:val="24"/>
              </w:rPr>
            </w:pPr>
            <w:r>
              <w:rPr>
                <w:sz w:val="24"/>
              </w:rPr>
              <w:t>The</w:t>
            </w:r>
            <w:r>
              <w:rPr>
                <w:spacing w:val="-13"/>
                <w:sz w:val="24"/>
              </w:rPr>
              <w:t xml:space="preserve"> </w:t>
            </w:r>
            <w:r>
              <w:rPr>
                <w:sz w:val="24"/>
              </w:rPr>
              <w:t>functions</w:t>
            </w:r>
            <w:r>
              <w:rPr>
                <w:spacing w:val="-14"/>
                <w:sz w:val="24"/>
              </w:rPr>
              <w:t xml:space="preserve"> </w:t>
            </w:r>
            <w:r>
              <w:rPr>
                <w:sz w:val="24"/>
              </w:rPr>
              <w:t>to</w:t>
            </w:r>
            <w:r>
              <w:rPr>
                <w:spacing w:val="-6"/>
                <w:sz w:val="24"/>
              </w:rPr>
              <w:t xml:space="preserve"> </w:t>
            </w:r>
            <w:r>
              <w:rPr>
                <w:sz w:val="24"/>
              </w:rPr>
              <w:t>be</w:t>
            </w:r>
            <w:r>
              <w:rPr>
                <w:spacing w:val="-6"/>
                <w:sz w:val="24"/>
              </w:rPr>
              <w:t xml:space="preserve"> </w:t>
            </w:r>
            <w:r>
              <w:rPr>
                <w:sz w:val="24"/>
              </w:rPr>
              <w:t>performed</w:t>
            </w:r>
            <w:r>
              <w:rPr>
                <w:spacing w:val="-6"/>
                <w:sz w:val="24"/>
              </w:rPr>
              <w:t xml:space="preserve"> </w:t>
            </w:r>
            <w:r>
              <w:rPr>
                <w:sz w:val="24"/>
              </w:rPr>
              <w:t>by</w:t>
            </w:r>
            <w:r>
              <w:rPr>
                <w:spacing w:val="-7"/>
                <w:sz w:val="24"/>
              </w:rPr>
              <w:t xml:space="preserve"> </w:t>
            </w:r>
            <w:r>
              <w:rPr>
                <w:sz w:val="24"/>
              </w:rPr>
              <w:t>the 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2"/>
                <w:sz w:val="24"/>
              </w:rPr>
              <w:t xml:space="preserve"> </w:t>
            </w:r>
            <w:r>
              <w:rPr>
                <w:sz w:val="24"/>
              </w:rPr>
              <w:t>related</w:t>
            </w:r>
            <w:r>
              <w:rPr>
                <w:spacing w:val="-13"/>
                <w:sz w:val="24"/>
              </w:rPr>
              <w:t xml:space="preserve"> </w:t>
            </w:r>
            <w:r>
              <w:rPr>
                <w:sz w:val="24"/>
              </w:rPr>
              <w:t>entity. Describes the reporting requirements the first tier, downstream, or related entity identified in Section 3.1.1C of the application has to the Applicant.</w:t>
            </w:r>
            <w:r>
              <w:rPr>
                <w:spacing w:val="-3"/>
                <w:sz w:val="24"/>
              </w:rPr>
              <w:t xml:space="preserve"> </w:t>
            </w:r>
            <w:r>
              <w:rPr>
                <w:sz w:val="24"/>
              </w:rPr>
              <w:t>42 CFR § 423.505(</w:t>
            </w:r>
            <w:r>
              <w:rPr>
                <w:sz w:val="24"/>
              </w:rPr>
              <w:t>i</w:t>
            </w:r>
            <w:r>
              <w:rPr>
                <w:sz w:val="24"/>
              </w:rPr>
              <w:t>)(4)(</w:t>
            </w:r>
            <w:r>
              <w:rPr>
                <w:sz w:val="24"/>
              </w:rPr>
              <w:t>i</w:t>
            </w:r>
            <w:r>
              <w:rPr>
                <w:sz w:val="24"/>
              </w:rPr>
              <w:t>)</w:t>
            </w:r>
          </w:p>
        </w:tc>
        <w:tc>
          <w:tcPr>
            <w:tcW w:w="1122" w:type="dxa"/>
          </w:tcPr>
          <w:p w:rsidR="00361071" w14:paraId="35EC0724" w14:textId="77777777">
            <w:pPr>
              <w:pStyle w:val="TableParagraph"/>
              <w:rPr>
                <w:rFonts w:ascii="Times New Roman"/>
                <w:sz w:val="24"/>
              </w:rPr>
            </w:pPr>
          </w:p>
        </w:tc>
      </w:tr>
      <w:tr w14:paraId="4E630ADA" w14:textId="77777777">
        <w:tblPrEx>
          <w:tblW w:w="0" w:type="auto"/>
          <w:tblInd w:w="468" w:type="dxa"/>
          <w:tblLayout w:type="fixed"/>
          <w:tblCellMar>
            <w:left w:w="0" w:type="dxa"/>
            <w:right w:w="0" w:type="dxa"/>
          </w:tblCellMar>
          <w:tblLook w:val="01E0"/>
        </w:tblPrEx>
        <w:trPr>
          <w:trHeight w:val="1062"/>
        </w:trPr>
        <w:tc>
          <w:tcPr>
            <w:tcW w:w="8435" w:type="dxa"/>
          </w:tcPr>
          <w:p w:rsidR="00361071" w14:paraId="77196730" w14:textId="77777777">
            <w:pPr>
              <w:pStyle w:val="TableParagraph"/>
              <w:spacing w:before="119" w:line="244" w:lineRule="auto"/>
              <w:ind w:left="121"/>
              <w:rPr>
                <w:sz w:val="24"/>
              </w:rPr>
            </w:pPr>
            <w:r>
              <w:rPr>
                <w:sz w:val="24"/>
              </w:rPr>
              <w:t>Language</w:t>
            </w:r>
            <w:r>
              <w:rPr>
                <w:spacing w:val="-9"/>
                <w:sz w:val="24"/>
              </w:rPr>
              <w:t xml:space="preserve"> </w:t>
            </w:r>
            <w:r>
              <w:rPr>
                <w:sz w:val="24"/>
              </w:rPr>
              <w:t>obligating</w:t>
            </w:r>
            <w:r>
              <w:rPr>
                <w:spacing w:val="-9"/>
                <w:sz w:val="24"/>
              </w:rPr>
              <w:t xml:space="preserve"> </w:t>
            </w:r>
            <w:r>
              <w:rPr>
                <w:sz w:val="24"/>
              </w:rPr>
              <w:t>the</w:t>
            </w:r>
            <w:r>
              <w:rPr>
                <w:spacing w:val="-9"/>
                <w:sz w:val="24"/>
              </w:rPr>
              <w:t xml:space="preserve"> </w:t>
            </w:r>
            <w:r>
              <w:rPr>
                <w:sz w:val="24"/>
              </w:rPr>
              <w:t>first</w:t>
            </w:r>
            <w:r>
              <w:rPr>
                <w:spacing w:val="-6"/>
                <w:sz w:val="24"/>
              </w:rPr>
              <w:t xml:space="preserve"> </w:t>
            </w:r>
            <w:r>
              <w:rPr>
                <w:sz w:val="24"/>
              </w:rPr>
              <w:t>tier,</w:t>
            </w:r>
            <w:r>
              <w:rPr>
                <w:spacing w:val="-6"/>
                <w:sz w:val="24"/>
              </w:rPr>
              <w:t xml:space="preserve"> </w:t>
            </w:r>
            <w:r>
              <w:rPr>
                <w:sz w:val="24"/>
              </w:rPr>
              <w:t>downstream,</w:t>
            </w:r>
            <w:r>
              <w:rPr>
                <w:spacing w:val="-13"/>
                <w:sz w:val="24"/>
              </w:rPr>
              <w:t xml:space="preserve"> </w:t>
            </w:r>
            <w:r>
              <w:rPr>
                <w:sz w:val="24"/>
              </w:rPr>
              <w:t>or related</w:t>
            </w:r>
            <w:r>
              <w:rPr>
                <w:spacing w:val="-9"/>
                <w:sz w:val="24"/>
              </w:rPr>
              <w:t xml:space="preserve"> </w:t>
            </w:r>
            <w:r>
              <w:rPr>
                <w:sz w:val="24"/>
              </w:rPr>
              <w:t>entity to</w:t>
            </w:r>
            <w:r>
              <w:rPr>
                <w:spacing w:val="-2"/>
                <w:sz w:val="24"/>
              </w:rPr>
              <w:t xml:space="preserve"> </w:t>
            </w:r>
            <w:r>
              <w:rPr>
                <w:sz w:val="24"/>
              </w:rPr>
              <w:t>abide</w:t>
            </w:r>
            <w:r>
              <w:rPr>
                <w:spacing w:val="-9"/>
                <w:sz w:val="24"/>
              </w:rPr>
              <w:t xml:space="preserve"> </w:t>
            </w:r>
            <w:r>
              <w:rPr>
                <w:sz w:val="24"/>
              </w:rPr>
              <w:t>by</w:t>
            </w:r>
            <w:r>
              <w:rPr>
                <w:spacing w:val="-10"/>
                <w:sz w:val="24"/>
              </w:rPr>
              <w:t xml:space="preserve"> </w:t>
            </w:r>
            <w:r>
              <w:rPr>
                <w:sz w:val="24"/>
              </w:rPr>
              <w:t>all applicable Federal laws and regulations and CMS instructions. 42 CFR</w:t>
            </w:r>
          </w:p>
          <w:p w:rsidR="00361071" w14:paraId="24988198" w14:textId="77777777">
            <w:pPr>
              <w:pStyle w:val="TableParagraph"/>
              <w:spacing w:line="264"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22" w:type="dxa"/>
          </w:tcPr>
          <w:p w:rsidR="00361071" w14:paraId="09B06017" w14:textId="77777777">
            <w:pPr>
              <w:pStyle w:val="TableParagraph"/>
              <w:rPr>
                <w:rFonts w:ascii="Times New Roman"/>
                <w:sz w:val="24"/>
              </w:rPr>
            </w:pPr>
          </w:p>
        </w:tc>
      </w:tr>
      <w:tr w14:paraId="6232BE58" w14:textId="77777777">
        <w:tblPrEx>
          <w:tblW w:w="0" w:type="auto"/>
          <w:tblInd w:w="468" w:type="dxa"/>
          <w:tblLayout w:type="fixed"/>
          <w:tblCellMar>
            <w:left w:w="0" w:type="dxa"/>
            <w:right w:w="0" w:type="dxa"/>
          </w:tblCellMar>
          <w:tblLook w:val="01E0"/>
        </w:tblPrEx>
        <w:trPr>
          <w:trHeight w:val="1352"/>
        </w:trPr>
        <w:tc>
          <w:tcPr>
            <w:tcW w:w="8435" w:type="dxa"/>
          </w:tcPr>
          <w:p w:rsidR="00361071" w14:paraId="48A42563" w14:textId="77777777">
            <w:pPr>
              <w:pStyle w:val="TableParagraph"/>
              <w:spacing w:before="126"/>
              <w:ind w:left="121" w:right="200"/>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22" w:type="dxa"/>
          </w:tcPr>
          <w:p w:rsidR="00361071" w14:paraId="5C3B18C9" w14:textId="77777777">
            <w:pPr>
              <w:pStyle w:val="TableParagraph"/>
              <w:rPr>
                <w:rFonts w:ascii="Times New Roman"/>
                <w:sz w:val="24"/>
              </w:rPr>
            </w:pPr>
          </w:p>
        </w:tc>
      </w:tr>
    </w:tbl>
    <w:p w:rsidR="00361071" w14:paraId="4FBD2250" w14:textId="77777777">
      <w:pPr>
        <w:pStyle w:val="TableParagraph"/>
        <w:rPr>
          <w:rFonts w:ascii="Times New Roman"/>
          <w:sz w:val="24"/>
        </w:rPr>
        <w:sectPr>
          <w:type w:val="continuous"/>
          <w:pgSz w:w="12240" w:h="15840"/>
          <w:pgMar w:top="1400" w:right="720" w:bottom="900"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080"/>
      </w:tblGrid>
      <w:tr w14:paraId="0376A4BB"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71" w:type="dxa"/>
            <w:shd w:val="clear" w:color="auto" w:fill="DFDFDF"/>
          </w:tcPr>
          <w:p w:rsidR="00361071" w14:paraId="25DA49EE" w14:textId="77777777">
            <w:pPr>
              <w:pStyle w:val="TableParagraph"/>
              <w:spacing w:before="126"/>
              <w:ind w:left="122"/>
              <w:rPr>
                <w:b/>
                <w:sz w:val="24"/>
              </w:rPr>
            </w:pPr>
            <w:r>
              <w:rPr>
                <w:b/>
                <w:spacing w:val="-2"/>
                <w:sz w:val="24"/>
              </w:rPr>
              <w:t>Requirement</w:t>
            </w:r>
          </w:p>
        </w:tc>
        <w:tc>
          <w:tcPr>
            <w:tcW w:w="1080" w:type="dxa"/>
            <w:shd w:val="clear" w:color="auto" w:fill="DFDFDF"/>
          </w:tcPr>
          <w:p w:rsidR="00361071" w14:paraId="4252F465" w14:textId="77777777">
            <w:pPr>
              <w:pStyle w:val="TableParagraph"/>
              <w:spacing w:before="126"/>
              <w:ind w:left="86"/>
              <w:rPr>
                <w:b/>
                <w:sz w:val="24"/>
              </w:rPr>
            </w:pPr>
            <w:r>
              <w:rPr>
                <w:b/>
                <w:spacing w:val="-2"/>
                <w:sz w:val="24"/>
              </w:rPr>
              <w:t>Citation</w:t>
            </w:r>
          </w:p>
        </w:tc>
      </w:tr>
      <w:tr w14:paraId="36F61244" w14:textId="77777777">
        <w:tblPrEx>
          <w:tblW w:w="0" w:type="auto"/>
          <w:tblInd w:w="468" w:type="dxa"/>
          <w:tblLayout w:type="fixed"/>
          <w:tblCellMar>
            <w:left w:w="0" w:type="dxa"/>
            <w:right w:w="0" w:type="dxa"/>
          </w:tblCellMar>
          <w:tblLook w:val="01E0"/>
        </w:tblPrEx>
        <w:trPr>
          <w:trHeight w:val="2728"/>
        </w:trPr>
        <w:tc>
          <w:tcPr>
            <w:tcW w:w="8471" w:type="dxa"/>
          </w:tcPr>
          <w:p w:rsidR="00361071" w14:paraId="799A4BD5" w14:textId="77777777">
            <w:pPr>
              <w:pStyle w:val="TableParagraph"/>
              <w:spacing w:before="119"/>
              <w:ind w:left="121" w:right="236"/>
              <w:rPr>
                <w:sz w:val="24"/>
              </w:rPr>
            </w:pPr>
            <w:r>
              <w:rPr>
                <w:sz w:val="24"/>
              </w:rPr>
              <w:t>Language</w:t>
            </w:r>
            <w:r>
              <w:rPr>
                <w:spacing w:val="-12"/>
                <w:sz w:val="24"/>
              </w:rPr>
              <w:t xml:space="preserve"> </w:t>
            </w:r>
            <w:r>
              <w:rPr>
                <w:sz w:val="24"/>
              </w:rPr>
              <w:t>ensuring</w:t>
            </w:r>
            <w:r>
              <w:rPr>
                <w:spacing w:val="-12"/>
                <w:sz w:val="24"/>
              </w:rPr>
              <w:t xml:space="preserve"> </w:t>
            </w:r>
            <w:r>
              <w:rPr>
                <w:sz w:val="24"/>
              </w:rPr>
              <w:t>that</w:t>
            </w:r>
            <w:r>
              <w:rPr>
                <w:spacing w:val="-16"/>
                <w:sz w:val="24"/>
              </w:rPr>
              <w:t xml:space="preserve"> </w:t>
            </w:r>
            <w:r>
              <w:rPr>
                <w:sz w:val="24"/>
              </w:rPr>
              <w:t>the first</w:t>
            </w:r>
            <w:r>
              <w:rPr>
                <w:spacing w:val="-3"/>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w:t>
            </w:r>
            <w:r>
              <w:rPr>
                <w:spacing w:val="-2"/>
                <w:sz w:val="24"/>
              </w:rPr>
              <w:t xml:space="preserve"> </w:t>
            </w:r>
            <w:r>
              <w:rPr>
                <w:sz w:val="24"/>
              </w:rPr>
              <w:t>related</w:t>
            </w:r>
            <w:r>
              <w:rPr>
                <w:spacing w:val="-12"/>
                <w:sz w:val="24"/>
              </w:rPr>
              <w:t xml:space="preserve"> </w:t>
            </w:r>
            <w:r>
              <w:rPr>
                <w:sz w:val="24"/>
              </w:rPr>
              <w:t>entity will</w:t>
            </w:r>
            <w:r>
              <w:rPr>
                <w:spacing w:val="-3"/>
                <w:sz w:val="24"/>
              </w:rPr>
              <w:t xml:space="preserve"> </w:t>
            </w:r>
            <w:r>
              <w:rPr>
                <w:sz w:val="24"/>
              </w:rPr>
              <w:t>make its books and other records available in accordance with 42 CFR</w:t>
            </w:r>
          </w:p>
          <w:p w:rsidR="00361071" w14:paraId="2F5C2989" w14:textId="77777777">
            <w:pPr>
              <w:pStyle w:val="TableParagraph"/>
              <w:spacing w:before="13"/>
              <w:ind w:left="120" w:right="236"/>
              <w:rPr>
                <w:sz w:val="24"/>
              </w:rPr>
            </w:pPr>
            <w:r>
              <w:rPr>
                <w:sz w:val="24"/>
              </w:rPr>
              <w:t>§§</w:t>
            </w:r>
            <w:r>
              <w:rPr>
                <w:spacing w:val="-1"/>
                <w:sz w:val="24"/>
              </w:rPr>
              <w:t xml:space="preserve"> </w:t>
            </w:r>
            <w:r>
              <w:rPr>
                <w:sz w:val="24"/>
              </w:rPr>
              <w:t>423.505(e)(2) and</w:t>
            </w:r>
            <w:r>
              <w:rPr>
                <w:spacing w:val="-1"/>
                <w:sz w:val="24"/>
              </w:rPr>
              <w:t xml:space="preserve"> </w:t>
            </w:r>
            <w:r>
              <w:rPr>
                <w:sz w:val="24"/>
              </w:rPr>
              <w:t>423.505(</w:t>
            </w:r>
            <w:r>
              <w:rPr>
                <w:sz w:val="24"/>
              </w:rPr>
              <w:t>i</w:t>
            </w:r>
            <w:r>
              <w:rPr>
                <w:sz w:val="24"/>
              </w:rPr>
              <w:t>)(2). Generally</w:t>
            </w:r>
            <w:r>
              <w:rPr>
                <w:spacing w:val="-2"/>
                <w:sz w:val="24"/>
              </w:rPr>
              <w:t xml:space="preserve"> </w:t>
            </w:r>
            <w:r>
              <w:rPr>
                <w:sz w:val="24"/>
              </w:rPr>
              <w:t>stated these regulations</w:t>
            </w:r>
            <w:r>
              <w:rPr>
                <w:spacing w:val="-2"/>
                <w:sz w:val="24"/>
              </w:rPr>
              <w:t xml:space="preserve"> </w:t>
            </w:r>
            <w:r>
              <w:rPr>
                <w:sz w:val="24"/>
              </w:rPr>
              <w:t>give HHS,</w:t>
            </w:r>
            <w:r>
              <w:rPr>
                <w:spacing w:val="-15"/>
                <w:sz w:val="24"/>
              </w:rPr>
              <w:t xml:space="preserve"> </w:t>
            </w:r>
            <w:r>
              <w:rPr>
                <w:sz w:val="24"/>
              </w:rPr>
              <w:t>the</w:t>
            </w:r>
            <w:r>
              <w:rPr>
                <w:spacing w:val="-11"/>
                <w:sz w:val="24"/>
              </w:rPr>
              <w:t xml:space="preserve"> </w:t>
            </w:r>
            <w:r>
              <w:rPr>
                <w:sz w:val="24"/>
              </w:rPr>
              <w:t>Comptroller</w:t>
            </w:r>
            <w:r>
              <w:rPr>
                <w:spacing w:val="-14"/>
                <w:sz w:val="24"/>
              </w:rPr>
              <w:t xml:space="preserve"> </w:t>
            </w:r>
            <w:r>
              <w:rPr>
                <w:sz w:val="24"/>
              </w:rPr>
              <w:t>General,</w:t>
            </w:r>
            <w:r>
              <w:rPr>
                <w:spacing w:val="-1"/>
                <w:sz w:val="24"/>
              </w:rPr>
              <w:t xml:space="preserve"> </w:t>
            </w:r>
            <w:r>
              <w:rPr>
                <w:sz w:val="24"/>
              </w:rPr>
              <w:t>or their</w:t>
            </w:r>
            <w:r>
              <w:rPr>
                <w:spacing w:val="-14"/>
                <w:sz w:val="24"/>
              </w:rPr>
              <w:t xml:space="preserve"> </w:t>
            </w:r>
            <w:r>
              <w:rPr>
                <w:sz w:val="24"/>
              </w:rPr>
              <w:t>designees</w:t>
            </w:r>
            <w:r>
              <w:rPr>
                <w:spacing w:val="-12"/>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w:t>
            </w:r>
            <w:r>
              <w:rPr>
                <w:spacing w:val="-3"/>
                <w:sz w:val="24"/>
              </w:rPr>
              <w:t xml:space="preserve"> </w:t>
            </w:r>
            <w:r>
              <w:rPr>
                <w:sz w:val="24"/>
              </w:rPr>
              <w:t>with the Part D sponsor and that these rights continue for a period of 10 years from the final date</w:t>
            </w:r>
            <w:r>
              <w:rPr>
                <w:spacing w:val="-3"/>
                <w:sz w:val="24"/>
              </w:rPr>
              <w:t xml:space="preserve"> </w:t>
            </w:r>
            <w:r>
              <w:rPr>
                <w:sz w:val="24"/>
              </w:rPr>
              <w:t>of the</w:t>
            </w:r>
            <w:r>
              <w:rPr>
                <w:spacing w:val="-3"/>
                <w:sz w:val="24"/>
              </w:rPr>
              <w:t xml:space="preserve"> </w:t>
            </w:r>
            <w:r>
              <w:rPr>
                <w:sz w:val="24"/>
              </w:rPr>
              <w:t>contract</w:t>
            </w:r>
            <w:r>
              <w:rPr>
                <w:spacing w:val="-8"/>
                <w:sz w:val="24"/>
              </w:rPr>
              <w:t xml:space="preserve"> </w:t>
            </w:r>
            <w:r>
              <w:rPr>
                <w:sz w:val="24"/>
              </w:rPr>
              <w:t>period</w:t>
            </w:r>
            <w:r>
              <w:rPr>
                <w:spacing w:val="-3"/>
                <w:sz w:val="24"/>
              </w:rPr>
              <w:t xml:space="preserve"> </w:t>
            </w:r>
            <w:r>
              <w:rPr>
                <w:sz w:val="24"/>
              </w:rPr>
              <w:t>or the</w:t>
            </w:r>
            <w:r>
              <w:rPr>
                <w:spacing w:val="-3"/>
                <w:sz w:val="24"/>
              </w:rPr>
              <w:t xml:space="preserve"> </w:t>
            </w:r>
            <w:r>
              <w:rPr>
                <w:sz w:val="24"/>
              </w:rPr>
              <w:t>date</w:t>
            </w:r>
            <w:r>
              <w:rPr>
                <w:spacing w:val="-3"/>
                <w:sz w:val="24"/>
              </w:rPr>
              <w:t xml:space="preserve"> </w:t>
            </w:r>
            <w:r>
              <w:rPr>
                <w:sz w:val="24"/>
              </w:rPr>
              <w:t>of</w:t>
            </w:r>
            <w:r>
              <w:rPr>
                <w:spacing w:val="-8"/>
                <w:sz w:val="24"/>
              </w:rPr>
              <w:t xml:space="preserve"> </w:t>
            </w:r>
            <w:r>
              <w:rPr>
                <w:sz w:val="24"/>
              </w:rPr>
              <w:t>audit</w:t>
            </w:r>
            <w:r>
              <w:rPr>
                <w:spacing w:val="-7"/>
                <w:sz w:val="24"/>
              </w:rPr>
              <w:t xml:space="preserve"> </w:t>
            </w:r>
            <w:r>
              <w:rPr>
                <w:sz w:val="24"/>
              </w:rPr>
              <w:t>completion,</w:t>
            </w:r>
            <w:r>
              <w:rPr>
                <w:spacing w:val="-7"/>
                <w:sz w:val="24"/>
              </w:rPr>
              <w:t xml:space="preserve"> </w:t>
            </w:r>
            <w:r>
              <w:rPr>
                <w:sz w:val="24"/>
              </w:rPr>
              <w:t>whichever</w:t>
            </w:r>
            <w:r>
              <w:rPr>
                <w:spacing w:val="-6"/>
                <w:sz w:val="24"/>
              </w:rPr>
              <w:t xml:space="preserve"> </w:t>
            </w:r>
            <w:r>
              <w:rPr>
                <w:sz w:val="24"/>
              </w:rPr>
              <w:t>is later. 42 CFR § 423.505</w:t>
            </w:r>
          </w:p>
        </w:tc>
        <w:tc>
          <w:tcPr>
            <w:tcW w:w="1080" w:type="dxa"/>
          </w:tcPr>
          <w:p w:rsidR="00361071" w14:paraId="7DB229AF" w14:textId="77777777">
            <w:pPr>
              <w:pStyle w:val="TableParagraph"/>
              <w:rPr>
                <w:rFonts w:ascii="Times New Roman"/>
                <w:sz w:val="24"/>
              </w:rPr>
            </w:pPr>
          </w:p>
        </w:tc>
      </w:tr>
      <w:tr w14:paraId="3C43FBA0" w14:textId="77777777">
        <w:tblPrEx>
          <w:tblW w:w="0" w:type="auto"/>
          <w:tblInd w:w="468" w:type="dxa"/>
          <w:tblLayout w:type="fixed"/>
          <w:tblCellMar>
            <w:left w:w="0" w:type="dxa"/>
            <w:right w:w="0" w:type="dxa"/>
          </w:tblCellMar>
          <w:tblLook w:val="01E0"/>
        </w:tblPrEx>
        <w:trPr>
          <w:trHeight w:val="1069"/>
        </w:trPr>
        <w:tc>
          <w:tcPr>
            <w:tcW w:w="8471" w:type="dxa"/>
          </w:tcPr>
          <w:p w:rsidR="00361071" w14:paraId="19277F91" w14:textId="77777777">
            <w:pPr>
              <w:pStyle w:val="TableParagraph"/>
              <w:spacing w:before="112" w:line="242" w:lineRule="auto"/>
              <w:ind w:left="122" w:right="275"/>
              <w:jc w:val="both"/>
              <w:rPr>
                <w:sz w:val="24"/>
              </w:rPr>
            </w:pPr>
            <w:r>
              <w:rPr>
                <w:sz w:val="24"/>
              </w:rPr>
              <w:t>Language stating that the first</w:t>
            </w:r>
            <w:r>
              <w:rPr>
                <w:spacing w:val="-2"/>
                <w:sz w:val="24"/>
              </w:rPr>
              <w:t xml:space="preserve"> </w:t>
            </w:r>
            <w:r>
              <w:rPr>
                <w:sz w:val="24"/>
              </w:rPr>
              <w:t>tier,</w:t>
            </w:r>
            <w:r>
              <w:rPr>
                <w:spacing w:val="-2"/>
                <w:sz w:val="24"/>
              </w:rPr>
              <w:t xml:space="preserve"> </w:t>
            </w:r>
            <w:r>
              <w:rPr>
                <w:sz w:val="24"/>
              </w:rPr>
              <w:t>downstream, or</w:t>
            </w:r>
            <w:r>
              <w:rPr>
                <w:spacing w:val="-1"/>
                <w:sz w:val="24"/>
              </w:rPr>
              <w:t xml:space="preserve"> </w:t>
            </w:r>
            <w:r>
              <w:rPr>
                <w:sz w:val="24"/>
              </w:rPr>
              <w:t>related entity will ensure that</w:t>
            </w:r>
            <w:r>
              <w:rPr>
                <w:spacing w:val="-8"/>
                <w:sz w:val="24"/>
              </w:rPr>
              <w:t xml:space="preserve"> </w:t>
            </w:r>
            <w:r>
              <w:rPr>
                <w:sz w:val="24"/>
              </w:rPr>
              <w:t>beneficiaries</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held</w:t>
            </w:r>
            <w:r>
              <w:rPr>
                <w:spacing w:val="-4"/>
                <w:sz w:val="24"/>
              </w:rPr>
              <w:t xml:space="preserve"> </w:t>
            </w:r>
            <w:r>
              <w:rPr>
                <w:sz w:val="24"/>
              </w:rPr>
              <w:t>liable</w:t>
            </w:r>
            <w:r>
              <w:rPr>
                <w:spacing w:val="-4"/>
                <w:sz w:val="24"/>
              </w:rPr>
              <w:t xml:space="preserve"> </w:t>
            </w:r>
            <w:r>
              <w:rPr>
                <w:sz w:val="24"/>
              </w:rPr>
              <w:t>for</w:t>
            </w:r>
            <w:r>
              <w:rPr>
                <w:spacing w:val="-7"/>
                <w:sz w:val="24"/>
              </w:rPr>
              <w:t xml:space="preserve"> </w:t>
            </w:r>
            <w:r>
              <w:rPr>
                <w:sz w:val="24"/>
              </w:rPr>
              <w:t>fees that</w:t>
            </w:r>
            <w:r>
              <w:rPr>
                <w:spacing w:val="-1"/>
                <w:sz w:val="24"/>
              </w:rPr>
              <w:t xml:space="preserve"> </w:t>
            </w:r>
            <w:r>
              <w:rPr>
                <w:sz w:val="24"/>
              </w:rPr>
              <w:t>are the responsibility</w:t>
            </w:r>
            <w:r>
              <w:rPr>
                <w:spacing w:val="-5"/>
                <w:sz w:val="24"/>
              </w:rPr>
              <w:t xml:space="preserve"> </w:t>
            </w:r>
            <w:r>
              <w:rPr>
                <w:sz w:val="24"/>
              </w:rPr>
              <w:t>of the Applicant. 42 CFR § 423.505(</w:t>
            </w:r>
            <w:r>
              <w:rPr>
                <w:sz w:val="24"/>
              </w:rPr>
              <w:t>i</w:t>
            </w:r>
            <w:r>
              <w:rPr>
                <w:sz w:val="24"/>
              </w:rPr>
              <w:t>)(3)(</w:t>
            </w:r>
            <w:r>
              <w:rPr>
                <w:sz w:val="24"/>
              </w:rPr>
              <w:t>i</w:t>
            </w:r>
            <w:r>
              <w:rPr>
                <w:sz w:val="24"/>
              </w:rPr>
              <w:t>)</w:t>
            </w:r>
          </w:p>
        </w:tc>
        <w:tc>
          <w:tcPr>
            <w:tcW w:w="1080" w:type="dxa"/>
          </w:tcPr>
          <w:p w:rsidR="00361071" w14:paraId="1B558E62" w14:textId="77777777">
            <w:pPr>
              <w:pStyle w:val="TableParagraph"/>
              <w:rPr>
                <w:rFonts w:ascii="Times New Roman"/>
                <w:sz w:val="24"/>
              </w:rPr>
            </w:pPr>
          </w:p>
        </w:tc>
      </w:tr>
      <w:tr w14:paraId="49B75FE2" w14:textId="77777777">
        <w:tblPrEx>
          <w:tblW w:w="0" w:type="auto"/>
          <w:tblInd w:w="468" w:type="dxa"/>
          <w:tblLayout w:type="fixed"/>
          <w:tblCellMar>
            <w:left w:w="0" w:type="dxa"/>
            <w:right w:w="0" w:type="dxa"/>
          </w:tblCellMar>
          <w:tblLook w:val="01E0"/>
        </w:tblPrEx>
        <w:trPr>
          <w:trHeight w:val="1895"/>
        </w:trPr>
        <w:tc>
          <w:tcPr>
            <w:tcW w:w="8471" w:type="dxa"/>
          </w:tcPr>
          <w:p w:rsidR="00361071" w14:paraId="1719018B" w14:textId="77777777">
            <w:pPr>
              <w:pStyle w:val="TableParagraph"/>
              <w:spacing w:before="112"/>
              <w:ind w:left="122"/>
              <w:rPr>
                <w:sz w:val="24"/>
              </w:rPr>
            </w:pPr>
            <w:r>
              <w:rPr>
                <w:sz w:val="24"/>
              </w:rPr>
              <w:t>Language ensuring that if the Applicant, upon becoming a Part D sponsor, delegates an activity or responsibility to the first tier, downstream, or related entity,</w:t>
            </w:r>
            <w:r>
              <w:rPr>
                <w:spacing w:val="-7"/>
                <w:sz w:val="24"/>
              </w:rPr>
              <w:t xml:space="preserve"> </w:t>
            </w:r>
            <w:r>
              <w:rPr>
                <w:sz w:val="24"/>
              </w:rPr>
              <w:t>that</w:t>
            </w:r>
            <w:r>
              <w:rPr>
                <w:spacing w:val="-14"/>
                <w:sz w:val="24"/>
              </w:rPr>
              <w:t xml:space="preserve"> </w:t>
            </w:r>
            <w:r>
              <w:rPr>
                <w:sz w:val="24"/>
              </w:rPr>
              <w:t>such</w:t>
            </w:r>
            <w:r>
              <w:rPr>
                <w:spacing w:val="-3"/>
                <w:sz w:val="24"/>
              </w:rPr>
              <w:t xml:space="preserve"> </w:t>
            </w:r>
            <w:r>
              <w:rPr>
                <w:sz w:val="24"/>
              </w:rPr>
              <w:t>activity</w:t>
            </w:r>
            <w:r>
              <w:rPr>
                <w:spacing w:val="-11"/>
                <w:sz w:val="24"/>
              </w:rPr>
              <w:t xml:space="preserve"> </w:t>
            </w:r>
            <w:r>
              <w:rPr>
                <w:sz w:val="24"/>
              </w:rPr>
              <w:t>or responsibility</w:t>
            </w:r>
            <w:r>
              <w:rPr>
                <w:spacing w:val="-11"/>
                <w:sz w:val="24"/>
              </w:rPr>
              <w:t xml:space="preserve"> </w:t>
            </w:r>
            <w:r>
              <w:rPr>
                <w:sz w:val="24"/>
              </w:rPr>
              <w:t>may</w:t>
            </w:r>
            <w:r>
              <w:rPr>
                <w:spacing w:val="-11"/>
                <w:sz w:val="24"/>
              </w:rPr>
              <w:t xml:space="preserve"> </w:t>
            </w:r>
            <w:r>
              <w:rPr>
                <w:sz w:val="24"/>
              </w:rPr>
              <w:t>be</w:t>
            </w:r>
            <w:r>
              <w:rPr>
                <w:spacing w:val="-3"/>
                <w:sz w:val="24"/>
              </w:rPr>
              <w:t xml:space="preserve"> </w:t>
            </w:r>
            <w:r>
              <w:rPr>
                <w:sz w:val="24"/>
              </w:rPr>
              <w:t>revoked</w:t>
            </w:r>
            <w:r>
              <w:rPr>
                <w:spacing w:val="-3"/>
                <w:sz w:val="24"/>
              </w:rPr>
              <w:t xml:space="preserve"> </w:t>
            </w:r>
            <w:r>
              <w:rPr>
                <w:sz w:val="24"/>
              </w:rPr>
              <w:t>if</w:t>
            </w:r>
            <w:r>
              <w:rPr>
                <w:spacing w:val="-7"/>
                <w:sz w:val="24"/>
              </w:rPr>
              <w:t xml:space="preserve"> </w:t>
            </w:r>
            <w:r>
              <w:rPr>
                <w:sz w:val="24"/>
              </w:rPr>
              <w:t>CMS</w:t>
            </w:r>
            <w:r>
              <w:rPr>
                <w:spacing w:val="-1"/>
                <w:sz w:val="24"/>
              </w:rPr>
              <w:t xml:space="preserve"> </w:t>
            </w:r>
            <w:r>
              <w:rPr>
                <w:sz w:val="24"/>
              </w:rPr>
              <w:t>or the</w:t>
            </w:r>
            <w:r>
              <w:rPr>
                <w:spacing w:val="-10"/>
                <w:sz w:val="24"/>
              </w:rPr>
              <w:t xml:space="preserve"> </w:t>
            </w:r>
            <w:r>
              <w:rPr>
                <w:sz w:val="24"/>
              </w:rPr>
              <w:t>Part</w:t>
            </w:r>
            <w:r>
              <w:rPr>
                <w:spacing w:val="-14"/>
                <w:sz w:val="24"/>
              </w:rPr>
              <w:t xml:space="preserve"> </w:t>
            </w:r>
            <w:r>
              <w:rPr>
                <w:sz w:val="24"/>
              </w:rPr>
              <w:t>D sponsor determines the first tier, downstream, or related entity has not performed satisfactorily. Note: The contract may include remedies in lieu of revocation to address this requirement. 42 CFR § 423.505(</w:t>
            </w:r>
            <w:r>
              <w:rPr>
                <w:sz w:val="24"/>
              </w:rPr>
              <w:t>i</w:t>
            </w:r>
            <w:r>
              <w:rPr>
                <w:sz w:val="24"/>
              </w:rPr>
              <w:t>)(4)(ii)</w:t>
            </w:r>
          </w:p>
        </w:tc>
        <w:tc>
          <w:tcPr>
            <w:tcW w:w="1080" w:type="dxa"/>
          </w:tcPr>
          <w:p w:rsidR="00361071" w14:paraId="355CF1DC" w14:textId="77777777">
            <w:pPr>
              <w:pStyle w:val="TableParagraph"/>
              <w:rPr>
                <w:rFonts w:ascii="Times New Roman"/>
                <w:sz w:val="24"/>
              </w:rPr>
            </w:pPr>
          </w:p>
        </w:tc>
      </w:tr>
      <w:tr w14:paraId="78FC2072" w14:textId="77777777">
        <w:tblPrEx>
          <w:tblW w:w="0" w:type="auto"/>
          <w:tblInd w:w="468" w:type="dxa"/>
          <w:tblLayout w:type="fixed"/>
          <w:tblCellMar>
            <w:left w:w="0" w:type="dxa"/>
            <w:right w:w="0" w:type="dxa"/>
          </w:tblCellMar>
          <w:tblLook w:val="01E0"/>
        </w:tblPrEx>
        <w:trPr>
          <w:trHeight w:val="1062"/>
        </w:trPr>
        <w:tc>
          <w:tcPr>
            <w:tcW w:w="8471" w:type="dxa"/>
          </w:tcPr>
          <w:p w:rsidR="00361071" w14:paraId="1AE64E93" w14:textId="77777777">
            <w:pPr>
              <w:pStyle w:val="TableParagraph"/>
              <w:spacing w:before="112"/>
              <w:ind w:left="122" w:hanging="1"/>
              <w:rPr>
                <w:sz w:val="24"/>
              </w:rPr>
            </w:pPr>
            <w:r>
              <w:rPr>
                <w:sz w:val="24"/>
              </w:rPr>
              <w:t>Language</w:t>
            </w:r>
            <w:r>
              <w:rPr>
                <w:spacing w:val="-3"/>
                <w:sz w:val="24"/>
              </w:rPr>
              <w:t xml:space="preserve"> </w:t>
            </w:r>
            <w:r>
              <w:rPr>
                <w:sz w:val="24"/>
              </w:rPr>
              <w:t>specifying</w:t>
            </w:r>
            <w:r>
              <w:rPr>
                <w:spacing w:val="-3"/>
                <w:sz w:val="24"/>
              </w:rPr>
              <w:t xml:space="preserve"> </w:t>
            </w:r>
            <w:r>
              <w:rPr>
                <w:sz w:val="24"/>
              </w:rPr>
              <w:t>that</w:t>
            </w:r>
            <w:r>
              <w:rPr>
                <w:spacing w:val="-14"/>
                <w:sz w:val="24"/>
              </w:rPr>
              <w:t xml:space="preserve"> </w:t>
            </w:r>
            <w:r>
              <w:rPr>
                <w:sz w:val="24"/>
              </w:rPr>
              <w:t>the</w:t>
            </w:r>
            <w:r>
              <w:rPr>
                <w:spacing w:val="-3"/>
                <w:sz w:val="24"/>
              </w:rPr>
              <w:t xml:space="preserve"> </w:t>
            </w:r>
            <w:r>
              <w:rPr>
                <w:sz w:val="24"/>
              </w:rPr>
              <w:t>Applicant,</w:t>
            </w:r>
            <w:r>
              <w:rPr>
                <w:spacing w:val="-14"/>
                <w:sz w:val="24"/>
              </w:rPr>
              <w:t xml:space="preserve"> </w:t>
            </w:r>
            <w:r>
              <w:rPr>
                <w:sz w:val="24"/>
              </w:rPr>
              <w:t>upon</w:t>
            </w:r>
            <w:r>
              <w:rPr>
                <w:spacing w:val="-3"/>
                <w:sz w:val="24"/>
              </w:rPr>
              <w:t xml:space="preserve"> </w:t>
            </w:r>
            <w:r>
              <w:rPr>
                <w:sz w:val="24"/>
              </w:rPr>
              <w:t>becoming</w:t>
            </w:r>
            <w:r>
              <w:rPr>
                <w:spacing w:val="-3"/>
                <w:sz w:val="24"/>
              </w:rPr>
              <w:t xml:space="preserve"> </w:t>
            </w:r>
            <w:r>
              <w:rPr>
                <w:sz w:val="24"/>
              </w:rPr>
              <w:t>a</w:t>
            </w:r>
            <w:r>
              <w:rPr>
                <w:spacing w:val="-3"/>
                <w:sz w:val="24"/>
              </w:rPr>
              <w:t xml:space="preserve"> </w:t>
            </w:r>
            <w:r>
              <w:rPr>
                <w:sz w:val="24"/>
              </w:rPr>
              <w:t>Part</w:t>
            </w:r>
            <w:r>
              <w:rPr>
                <w:spacing w:val="-14"/>
                <w:sz w:val="24"/>
              </w:rPr>
              <w:t xml:space="preserve"> </w:t>
            </w:r>
            <w:r>
              <w:rPr>
                <w:sz w:val="24"/>
              </w:rPr>
              <w:t>D sponsor,</w:t>
            </w:r>
            <w:r>
              <w:rPr>
                <w:spacing w:val="-14"/>
                <w:sz w:val="24"/>
              </w:rPr>
              <w:t xml:space="preserve"> </w:t>
            </w:r>
            <w:r>
              <w:rPr>
                <w:sz w:val="24"/>
              </w:rPr>
              <w:t>will monitor the performance of the first tier, downstream, or related entity on an ongoing basis. 42 CFR § 423.505(</w:t>
            </w:r>
            <w:r>
              <w:rPr>
                <w:sz w:val="24"/>
              </w:rPr>
              <w:t>i</w:t>
            </w:r>
            <w:r>
              <w:rPr>
                <w:sz w:val="24"/>
              </w:rPr>
              <w:t>)(4)(iii)</w:t>
            </w:r>
          </w:p>
        </w:tc>
        <w:tc>
          <w:tcPr>
            <w:tcW w:w="1080" w:type="dxa"/>
          </w:tcPr>
          <w:p w:rsidR="00361071" w14:paraId="10611F58" w14:textId="77777777">
            <w:pPr>
              <w:pStyle w:val="TableParagraph"/>
              <w:rPr>
                <w:rFonts w:ascii="Times New Roman"/>
                <w:sz w:val="24"/>
              </w:rPr>
            </w:pPr>
          </w:p>
        </w:tc>
      </w:tr>
      <w:tr w14:paraId="3145BB6C" w14:textId="77777777">
        <w:tblPrEx>
          <w:tblW w:w="0" w:type="auto"/>
          <w:tblInd w:w="468" w:type="dxa"/>
          <w:tblLayout w:type="fixed"/>
          <w:tblCellMar>
            <w:left w:w="0" w:type="dxa"/>
            <w:right w:w="0" w:type="dxa"/>
          </w:tblCellMar>
          <w:tblLook w:val="01E0"/>
        </w:tblPrEx>
        <w:trPr>
          <w:trHeight w:val="1345"/>
        </w:trPr>
        <w:tc>
          <w:tcPr>
            <w:tcW w:w="8471" w:type="dxa"/>
          </w:tcPr>
          <w:p w:rsidR="00361071" w14:paraId="7B75BF6E" w14:textId="77777777">
            <w:pPr>
              <w:pStyle w:val="TableParagraph"/>
              <w:spacing w:before="119" w:line="242" w:lineRule="auto"/>
              <w:ind w:left="121"/>
              <w:rPr>
                <w:sz w:val="24"/>
              </w:rPr>
            </w:pPr>
            <w:r>
              <w:rPr>
                <w:sz w:val="24"/>
              </w:rPr>
              <w:t xml:space="preserve">Provisions requiring that payment shall be issued, mailed or otherwise transmitted with respect to all </w:t>
            </w:r>
            <w:r>
              <w:rPr>
                <w:sz w:val="24"/>
              </w:rPr>
              <w:t>clean</w:t>
            </w:r>
            <w:r>
              <w:rPr>
                <w:sz w:val="24"/>
              </w:rPr>
              <w:t xml:space="preserve"> claims submitted by or on behalf of pharmacies</w:t>
            </w:r>
            <w:r>
              <w:rPr>
                <w:spacing w:val="-11"/>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11"/>
                <w:sz w:val="24"/>
              </w:rPr>
              <w:t xml:space="preserve"> </w:t>
            </w:r>
            <w:r>
              <w:rPr>
                <w:sz w:val="24"/>
              </w:rPr>
              <w:t>for</w:t>
            </w:r>
            <w:r>
              <w:rPr>
                <w:spacing w:val="-13"/>
                <w:sz w:val="24"/>
              </w:rPr>
              <w:t xml:space="preserve"> </w:t>
            </w:r>
            <w:r>
              <w:rPr>
                <w:sz w:val="24"/>
              </w:rPr>
              <w:t>electronic</w:t>
            </w:r>
            <w:r>
              <w:rPr>
                <w:spacing w:val="-11"/>
                <w:sz w:val="24"/>
              </w:rPr>
              <w:t xml:space="preserve"> </w:t>
            </w:r>
            <w:r>
              <w:rPr>
                <w:sz w:val="24"/>
              </w:rPr>
              <w:t>claims</w:t>
            </w:r>
            <w:r>
              <w:rPr>
                <w:spacing w:val="-11"/>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for</w:t>
            </w:r>
            <w:r>
              <w:rPr>
                <w:spacing w:val="-13"/>
                <w:sz w:val="24"/>
              </w:rPr>
              <w:t xml:space="preserve"> </w:t>
            </w:r>
            <w:r>
              <w:rPr>
                <w:sz w:val="24"/>
              </w:rPr>
              <w:t>claims submitted otherwise. 42 CFR § 423.505(</w:t>
            </w:r>
            <w:r>
              <w:rPr>
                <w:sz w:val="24"/>
              </w:rPr>
              <w:t>i</w:t>
            </w:r>
            <w:r>
              <w:rPr>
                <w:sz w:val="24"/>
              </w:rPr>
              <w:t>)(3)(vi) and 423.520</w:t>
            </w:r>
          </w:p>
        </w:tc>
        <w:tc>
          <w:tcPr>
            <w:tcW w:w="1080" w:type="dxa"/>
          </w:tcPr>
          <w:p w:rsidR="00361071" w14:paraId="6F3DCF47" w14:textId="77777777">
            <w:pPr>
              <w:pStyle w:val="TableParagraph"/>
              <w:rPr>
                <w:rFonts w:ascii="Times New Roman"/>
                <w:sz w:val="24"/>
              </w:rPr>
            </w:pPr>
          </w:p>
        </w:tc>
      </w:tr>
      <w:tr w14:paraId="3750265F" w14:textId="77777777">
        <w:tblPrEx>
          <w:tblW w:w="0" w:type="auto"/>
          <w:tblInd w:w="468" w:type="dxa"/>
          <w:tblLayout w:type="fixed"/>
          <w:tblCellMar>
            <w:left w:w="0" w:type="dxa"/>
            <w:right w:w="0" w:type="dxa"/>
          </w:tblCellMar>
          <w:tblLook w:val="01E0"/>
        </w:tblPrEx>
        <w:trPr>
          <w:trHeight w:val="1345"/>
        </w:trPr>
        <w:tc>
          <w:tcPr>
            <w:tcW w:w="8471" w:type="dxa"/>
          </w:tcPr>
          <w:p w:rsidR="00361071" w14:paraId="5B33F5F9" w14:textId="77777777">
            <w:pPr>
              <w:pStyle w:val="TableParagraph"/>
              <w:spacing w:before="119"/>
              <w:ind w:left="121" w:right="236"/>
              <w:rPr>
                <w:sz w:val="24"/>
              </w:rPr>
            </w:pPr>
            <w:r>
              <w:rPr>
                <w:sz w:val="24"/>
              </w:rPr>
              <w:t>For those contracts that use a prescription drug pricing standard for reimbursement,</w:t>
            </w:r>
            <w:r>
              <w:rPr>
                <w:spacing w:val="-9"/>
                <w:sz w:val="24"/>
              </w:rPr>
              <w:t xml:space="preserve"> </w:t>
            </w:r>
            <w:r>
              <w:rPr>
                <w:sz w:val="24"/>
              </w:rPr>
              <w:t>a</w:t>
            </w:r>
            <w:r>
              <w:rPr>
                <w:spacing w:val="-5"/>
                <w:sz w:val="24"/>
              </w:rPr>
              <w:t xml:space="preserve"> </w:t>
            </w:r>
            <w:r>
              <w:rPr>
                <w:sz w:val="24"/>
              </w:rPr>
              <w:t>provision</w:t>
            </w:r>
            <w:r>
              <w:rPr>
                <w:spacing w:val="-12"/>
                <w:sz w:val="24"/>
              </w:rPr>
              <w:t xml:space="preserve"> </w:t>
            </w:r>
            <w:r>
              <w:rPr>
                <w:sz w:val="24"/>
              </w:rPr>
              <w:t>indicating</w:t>
            </w:r>
            <w:r>
              <w:rPr>
                <w:spacing w:val="-12"/>
                <w:sz w:val="24"/>
              </w:rPr>
              <w:t xml:space="preserve"> </w:t>
            </w:r>
            <w:r>
              <w:rPr>
                <w:sz w:val="24"/>
              </w:rPr>
              <w:t>the</w:t>
            </w:r>
            <w:r>
              <w:rPr>
                <w:spacing w:val="-12"/>
                <w:sz w:val="24"/>
              </w:rPr>
              <w:t xml:space="preserve"> </w:t>
            </w:r>
            <w:r>
              <w:rPr>
                <w:sz w:val="24"/>
              </w:rPr>
              <w:t>source</w:t>
            </w:r>
            <w:r>
              <w:rPr>
                <w:spacing w:val="-12"/>
                <w:sz w:val="24"/>
              </w:rPr>
              <w:t xml:space="preserve"> </w:t>
            </w:r>
            <w:r>
              <w:rPr>
                <w:sz w:val="24"/>
              </w:rPr>
              <w:t>used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Part</w:t>
            </w:r>
            <w:r>
              <w:rPr>
                <w:spacing w:val="-9"/>
                <w:sz w:val="24"/>
              </w:rPr>
              <w:t xml:space="preserve"> </w:t>
            </w:r>
            <w:r>
              <w:rPr>
                <w:sz w:val="24"/>
              </w:rPr>
              <w:t>D</w:t>
            </w:r>
            <w:r>
              <w:rPr>
                <w:spacing w:val="-2"/>
                <w:sz w:val="24"/>
              </w:rPr>
              <w:t xml:space="preserve"> </w:t>
            </w:r>
            <w:r>
              <w:rPr>
                <w:sz w:val="24"/>
              </w:rPr>
              <w:t>sponsor for the prescription drug pricing standard of reimbursement. 42 CFR</w:t>
            </w:r>
          </w:p>
          <w:p w:rsidR="00361071" w14:paraId="73704631" w14:textId="77777777">
            <w:pPr>
              <w:pStyle w:val="TableParagraph"/>
              <w:spacing w:line="267" w:lineRule="exact"/>
              <w:ind w:left="121"/>
              <w:rPr>
                <w:sz w:val="24"/>
              </w:rPr>
            </w:pPr>
            <w:r>
              <w:rPr>
                <w:sz w:val="24"/>
              </w:rPr>
              <w:t>§</w:t>
            </w:r>
            <w:r>
              <w:rPr>
                <w:spacing w:val="-15"/>
                <w:sz w:val="24"/>
              </w:rPr>
              <w:t xml:space="preserve"> </w:t>
            </w:r>
            <w:r>
              <w:rPr>
                <w:sz w:val="24"/>
              </w:rPr>
              <w:t>423.505(b)(21)</w:t>
            </w:r>
            <w:r>
              <w:rPr>
                <w:spacing w:val="-11"/>
                <w:sz w:val="24"/>
              </w:rPr>
              <w:t xml:space="preserve"> </w:t>
            </w:r>
            <w:r>
              <w:rPr>
                <w:sz w:val="24"/>
              </w:rPr>
              <w:t>and</w:t>
            </w:r>
            <w:r>
              <w:rPr>
                <w:spacing w:val="-14"/>
                <w:sz w:val="24"/>
              </w:rPr>
              <w:t xml:space="preserve"> </w:t>
            </w:r>
            <w:r>
              <w:rPr>
                <w:spacing w:val="-2"/>
                <w:sz w:val="24"/>
              </w:rPr>
              <w:t>423.505(</w:t>
            </w:r>
            <w:r>
              <w:rPr>
                <w:spacing w:val="-2"/>
                <w:sz w:val="24"/>
              </w:rPr>
              <w:t>i</w:t>
            </w:r>
            <w:r>
              <w:rPr>
                <w:spacing w:val="-2"/>
                <w:sz w:val="24"/>
              </w:rPr>
              <w:t>)(3)(vii)</w:t>
            </w:r>
          </w:p>
        </w:tc>
        <w:tc>
          <w:tcPr>
            <w:tcW w:w="1080" w:type="dxa"/>
          </w:tcPr>
          <w:p w:rsidR="00361071" w14:paraId="3541C5DB" w14:textId="77777777">
            <w:pPr>
              <w:pStyle w:val="TableParagraph"/>
              <w:rPr>
                <w:rFonts w:ascii="Times New Roman"/>
                <w:sz w:val="24"/>
              </w:rPr>
            </w:pPr>
          </w:p>
        </w:tc>
      </w:tr>
      <w:tr w14:paraId="605BFDFA" w14:textId="77777777">
        <w:tblPrEx>
          <w:tblW w:w="0" w:type="auto"/>
          <w:tblInd w:w="468" w:type="dxa"/>
          <w:tblLayout w:type="fixed"/>
          <w:tblCellMar>
            <w:left w:w="0" w:type="dxa"/>
            <w:right w:w="0" w:type="dxa"/>
          </w:tblCellMar>
          <w:tblLook w:val="01E0"/>
        </w:tblPrEx>
        <w:trPr>
          <w:trHeight w:val="1345"/>
        </w:trPr>
        <w:tc>
          <w:tcPr>
            <w:tcW w:w="8471" w:type="dxa"/>
          </w:tcPr>
          <w:p w:rsidR="00361071" w14:paraId="18DCCCC0" w14:textId="77777777">
            <w:pPr>
              <w:pStyle w:val="TableParagraph"/>
              <w:spacing w:before="119"/>
              <w:ind w:left="121" w:right="236"/>
              <w:rPr>
                <w:sz w:val="24"/>
              </w:rPr>
            </w:pPr>
            <w:r>
              <w:rPr>
                <w:sz w:val="24"/>
              </w:rPr>
              <w:t xml:space="preserve">If </w:t>
            </w:r>
            <w:r>
              <w:rPr>
                <w:sz w:val="24"/>
              </w:rPr>
              <w:t>the source for any</w:t>
            </w:r>
            <w:r>
              <w:rPr>
                <w:sz w:val="24"/>
              </w:rPr>
              <w:t xml:space="preserve"> prescription drug pricing standard is not publicly available,</w:t>
            </w:r>
            <w:r>
              <w:rPr>
                <w:spacing w:val="-15"/>
                <w:sz w:val="24"/>
              </w:rPr>
              <w:t xml:space="preserve"> </w:t>
            </w:r>
            <w:r>
              <w:rPr>
                <w:sz w:val="24"/>
              </w:rPr>
              <w:t>a</w:t>
            </w:r>
            <w:r>
              <w:rPr>
                <w:spacing w:val="-11"/>
                <w:sz w:val="24"/>
              </w:rPr>
              <w:t xml:space="preserve"> </w:t>
            </w:r>
            <w:r>
              <w:rPr>
                <w:sz w:val="24"/>
              </w:rPr>
              <w:t>provision</w:t>
            </w:r>
            <w:r>
              <w:rPr>
                <w:spacing w:val="-11"/>
                <w:sz w:val="24"/>
              </w:rPr>
              <w:t xml:space="preserve"> </w:t>
            </w:r>
            <w:r>
              <w:rPr>
                <w:sz w:val="24"/>
              </w:rPr>
              <w:t>for</w:t>
            </w:r>
            <w:r>
              <w:rPr>
                <w:spacing w:val="-7"/>
                <w:sz w:val="24"/>
              </w:rPr>
              <w:t xml:space="preserve"> </w:t>
            </w:r>
            <w:r>
              <w:rPr>
                <w:sz w:val="24"/>
              </w:rPr>
              <w:t>disclosing</w:t>
            </w:r>
            <w:r>
              <w:rPr>
                <w:spacing w:val="-11"/>
                <w:sz w:val="24"/>
              </w:rPr>
              <w:t xml:space="preserve"> </w:t>
            </w:r>
            <w:r>
              <w:rPr>
                <w:sz w:val="24"/>
              </w:rPr>
              <w:t>all</w:t>
            </w:r>
            <w:r>
              <w:rPr>
                <w:spacing w:val="-2"/>
                <w:sz w:val="24"/>
              </w:rPr>
              <w:t xml:space="preserve"> </w:t>
            </w:r>
            <w:r>
              <w:rPr>
                <w:sz w:val="24"/>
              </w:rPr>
              <w:t>individual</w:t>
            </w:r>
            <w:r>
              <w:rPr>
                <w:spacing w:val="-2"/>
                <w:sz w:val="24"/>
              </w:rPr>
              <w:t xml:space="preserve"> </w:t>
            </w:r>
            <w:r>
              <w:rPr>
                <w:sz w:val="24"/>
              </w:rPr>
              <w:t>drug</w:t>
            </w:r>
            <w:r>
              <w:rPr>
                <w:spacing w:val="-11"/>
                <w:sz w:val="24"/>
              </w:rPr>
              <w:t xml:space="preserve"> </w:t>
            </w:r>
            <w:r>
              <w:rPr>
                <w:sz w:val="24"/>
              </w:rPr>
              <w:t>prices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12"/>
                <w:sz w:val="24"/>
              </w:rPr>
              <w:t xml:space="preserve"> </w:t>
            </w:r>
            <w:r>
              <w:rPr>
                <w:sz w:val="24"/>
              </w:rPr>
              <w:t>to the applicable pharmacies in advance of their use for reimbursement of claims. 42 CFR § 423.505(</w:t>
            </w:r>
            <w:r>
              <w:rPr>
                <w:sz w:val="24"/>
              </w:rPr>
              <w:t>i</w:t>
            </w:r>
            <w:r>
              <w:rPr>
                <w:sz w:val="24"/>
              </w:rPr>
              <w:t>)(3)(vii).</w:t>
            </w:r>
          </w:p>
        </w:tc>
        <w:tc>
          <w:tcPr>
            <w:tcW w:w="1080" w:type="dxa"/>
          </w:tcPr>
          <w:p w:rsidR="00361071" w14:paraId="69A7AB1A" w14:textId="77777777">
            <w:pPr>
              <w:pStyle w:val="TableParagraph"/>
              <w:rPr>
                <w:rFonts w:ascii="Times New Roman"/>
                <w:sz w:val="24"/>
              </w:rPr>
            </w:pPr>
          </w:p>
        </w:tc>
      </w:tr>
      <w:tr w14:paraId="12E520CD" w14:textId="77777777">
        <w:tblPrEx>
          <w:tblW w:w="0" w:type="auto"/>
          <w:tblInd w:w="468" w:type="dxa"/>
          <w:tblLayout w:type="fixed"/>
          <w:tblCellMar>
            <w:left w:w="0" w:type="dxa"/>
            <w:right w:w="0" w:type="dxa"/>
          </w:tblCellMar>
          <w:tblLook w:val="01E0"/>
        </w:tblPrEx>
        <w:trPr>
          <w:trHeight w:val="1620"/>
        </w:trPr>
        <w:tc>
          <w:tcPr>
            <w:tcW w:w="8471" w:type="dxa"/>
          </w:tcPr>
          <w:p w:rsidR="00361071" w14:paraId="442B517D" w14:textId="77777777">
            <w:pPr>
              <w:pStyle w:val="TableParagraph"/>
              <w:spacing w:before="112"/>
              <w:ind w:left="121" w:right="114"/>
              <w:rPr>
                <w:sz w:val="24"/>
              </w:rPr>
            </w:pPr>
            <w:r>
              <w:rPr>
                <w:sz w:val="24"/>
              </w:rPr>
              <w:t xml:space="preserve">For those contracts that use a prescription drug pricing standard for reimbursement, a provision that updates to such a standard </w:t>
            </w:r>
            <w:r>
              <w:rPr>
                <w:sz w:val="24"/>
              </w:rPr>
              <w:t>occur</w:t>
            </w:r>
            <w:r>
              <w:rPr>
                <w:sz w:val="24"/>
              </w:rPr>
              <w:t xml:space="preserve"> not less frequently</w:t>
            </w:r>
            <w:r>
              <w:rPr>
                <w:spacing w:val="-12"/>
                <w:sz w:val="24"/>
              </w:rPr>
              <w:t xml:space="preserve"> </w:t>
            </w:r>
            <w:r>
              <w:rPr>
                <w:sz w:val="24"/>
              </w:rPr>
              <w:t>than</w:t>
            </w:r>
            <w:r>
              <w:rPr>
                <w:spacing w:val="-4"/>
                <w:sz w:val="24"/>
              </w:rPr>
              <w:t xml:space="preserve"> </w:t>
            </w:r>
            <w:r>
              <w:rPr>
                <w:sz w:val="24"/>
              </w:rPr>
              <w:t>once</w:t>
            </w:r>
            <w:r>
              <w:rPr>
                <w:spacing w:val="-4"/>
                <w:sz w:val="24"/>
              </w:rPr>
              <w:t xml:space="preserve"> </w:t>
            </w:r>
            <w:r>
              <w:rPr>
                <w:sz w:val="24"/>
              </w:rPr>
              <w:t>every</w:t>
            </w:r>
            <w:r>
              <w:rPr>
                <w:spacing w:val="-5"/>
                <w:sz w:val="24"/>
              </w:rPr>
              <w:t xml:space="preserve"> </w:t>
            </w:r>
            <w:r>
              <w:rPr>
                <w:sz w:val="24"/>
              </w:rPr>
              <w:t>7</w:t>
            </w:r>
            <w:r>
              <w:rPr>
                <w:spacing w:val="-4"/>
                <w:sz w:val="24"/>
              </w:rPr>
              <w:t xml:space="preserve"> </w:t>
            </w:r>
            <w:r>
              <w:rPr>
                <w:sz w:val="24"/>
              </w:rPr>
              <w:t>days</w:t>
            </w:r>
            <w:r>
              <w:rPr>
                <w:spacing w:val="-5"/>
                <w:sz w:val="24"/>
              </w:rPr>
              <w:t xml:space="preserve"> </w:t>
            </w:r>
            <w:r>
              <w:rPr>
                <w:sz w:val="24"/>
              </w:rPr>
              <w:t>beginning</w:t>
            </w:r>
            <w:r>
              <w:rPr>
                <w:spacing w:val="-11"/>
                <w:sz w:val="24"/>
              </w:rPr>
              <w:t xml:space="preserve"> </w:t>
            </w:r>
            <w:r>
              <w:rPr>
                <w:sz w:val="24"/>
              </w:rPr>
              <w:t>with</w:t>
            </w:r>
            <w:r>
              <w:rPr>
                <w:spacing w:val="-11"/>
                <w:sz w:val="24"/>
              </w:rPr>
              <w:t xml:space="preserve"> </w:t>
            </w:r>
            <w:r>
              <w:rPr>
                <w:sz w:val="24"/>
              </w:rPr>
              <w:t>an</w:t>
            </w:r>
            <w:r>
              <w:rPr>
                <w:spacing w:val="-11"/>
                <w:sz w:val="24"/>
              </w:rPr>
              <w:t xml:space="preserve"> </w:t>
            </w:r>
            <w:r>
              <w:rPr>
                <w:sz w:val="24"/>
              </w:rPr>
              <w:t>initial</w:t>
            </w:r>
            <w:r>
              <w:rPr>
                <w:spacing w:val="-1"/>
                <w:sz w:val="24"/>
              </w:rPr>
              <w:t xml:space="preserve"> </w:t>
            </w:r>
            <w:r>
              <w:rPr>
                <w:sz w:val="24"/>
              </w:rPr>
              <w:t>update</w:t>
            </w:r>
            <w:r>
              <w:rPr>
                <w:spacing w:val="-12"/>
                <w:sz w:val="24"/>
              </w:rPr>
              <w:t xml:space="preserve"> </w:t>
            </w:r>
            <w:r>
              <w:rPr>
                <w:sz w:val="24"/>
              </w:rPr>
              <w:t>on</w:t>
            </w:r>
            <w:r>
              <w:rPr>
                <w:spacing w:val="-11"/>
                <w:sz w:val="24"/>
              </w:rPr>
              <w:t xml:space="preserve"> </w:t>
            </w:r>
            <w:r>
              <w:rPr>
                <w:sz w:val="24"/>
              </w:rPr>
              <w:t>January 1</w:t>
            </w:r>
            <w:r>
              <w:rPr>
                <w:spacing w:val="-4"/>
                <w:sz w:val="24"/>
              </w:rPr>
              <w:t xml:space="preserve"> </w:t>
            </w:r>
            <w:r>
              <w:rPr>
                <w:sz w:val="24"/>
              </w:rPr>
              <w:t>of</w:t>
            </w:r>
            <w:r>
              <w:rPr>
                <w:spacing w:val="-15"/>
                <w:sz w:val="24"/>
              </w:rPr>
              <w:t xml:space="preserve"> </w:t>
            </w:r>
            <w:r>
              <w:rPr>
                <w:sz w:val="24"/>
              </w:rPr>
              <w:t>each</w:t>
            </w:r>
            <w:r>
              <w:rPr>
                <w:spacing w:val="-4"/>
                <w:sz w:val="24"/>
              </w:rPr>
              <w:t xml:space="preserve"> </w:t>
            </w:r>
            <w:r>
              <w:rPr>
                <w:sz w:val="24"/>
              </w:rPr>
              <w:t>year,</w:t>
            </w:r>
            <w:r>
              <w:rPr>
                <w:spacing w:val="-8"/>
                <w:sz w:val="24"/>
              </w:rPr>
              <w:t xml:space="preserve"> </w:t>
            </w:r>
            <w:r>
              <w:rPr>
                <w:sz w:val="24"/>
              </w:rPr>
              <w:t>to accurately</w:t>
            </w:r>
            <w:r>
              <w:rPr>
                <w:spacing w:val="-5"/>
                <w:sz w:val="24"/>
              </w:rPr>
              <w:t xml:space="preserve"> </w:t>
            </w:r>
            <w:r>
              <w:rPr>
                <w:sz w:val="24"/>
              </w:rPr>
              <w:t>reflect</w:t>
            </w:r>
            <w:r>
              <w:rPr>
                <w:spacing w:val="-2"/>
                <w:sz w:val="24"/>
              </w:rPr>
              <w:t xml:space="preserve"> </w:t>
            </w:r>
            <w:r>
              <w:rPr>
                <w:sz w:val="24"/>
              </w:rPr>
              <w:t>the market</w:t>
            </w:r>
            <w:r>
              <w:rPr>
                <w:spacing w:val="-2"/>
                <w:sz w:val="24"/>
              </w:rPr>
              <w:t xml:space="preserve"> </w:t>
            </w:r>
            <w:r>
              <w:rPr>
                <w:sz w:val="24"/>
              </w:rPr>
              <w:t>price</w:t>
            </w:r>
            <w:r>
              <w:rPr>
                <w:spacing w:val="-5"/>
                <w:sz w:val="24"/>
              </w:rPr>
              <w:t xml:space="preserve"> </w:t>
            </w:r>
            <w:r>
              <w:rPr>
                <w:sz w:val="24"/>
              </w:rPr>
              <w:t>of</w:t>
            </w:r>
            <w:r>
              <w:rPr>
                <w:spacing w:val="-8"/>
                <w:sz w:val="24"/>
              </w:rPr>
              <w:t xml:space="preserve"> </w:t>
            </w:r>
            <w:r>
              <w:rPr>
                <w:sz w:val="24"/>
              </w:rPr>
              <w:t>acquiring</w:t>
            </w:r>
            <w:r>
              <w:rPr>
                <w:spacing w:val="-4"/>
                <w:sz w:val="24"/>
              </w:rPr>
              <w:t xml:space="preserve"> </w:t>
            </w:r>
            <w:r>
              <w:rPr>
                <w:sz w:val="24"/>
              </w:rPr>
              <w:t>the drug.</w:t>
            </w:r>
            <w:r>
              <w:rPr>
                <w:spacing w:val="-15"/>
                <w:sz w:val="24"/>
              </w:rPr>
              <w:t xml:space="preserve"> </w:t>
            </w:r>
            <w:r>
              <w:rPr>
                <w:sz w:val="24"/>
              </w:rPr>
              <w:t>42 CFR § 423.505(b)(21) and 423.505(</w:t>
            </w:r>
            <w:r>
              <w:rPr>
                <w:sz w:val="24"/>
              </w:rPr>
              <w:t>i</w:t>
            </w:r>
            <w:r>
              <w:rPr>
                <w:sz w:val="24"/>
              </w:rPr>
              <w:t>)(3)(vii)</w:t>
            </w:r>
          </w:p>
        </w:tc>
        <w:tc>
          <w:tcPr>
            <w:tcW w:w="1080" w:type="dxa"/>
          </w:tcPr>
          <w:p w:rsidR="00361071" w14:paraId="4CE1F0F1" w14:textId="77777777">
            <w:pPr>
              <w:pStyle w:val="TableParagraph"/>
              <w:rPr>
                <w:rFonts w:ascii="Times New Roman"/>
                <w:sz w:val="24"/>
              </w:rPr>
            </w:pPr>
          </w:p>
        </w:tc>
      </w:tr>
    </w:tbl>
    <w:p w:rsidR="00361071" w14:paraId="7B280461" w14:textId="77777777">
      <w:pPr>
        <w:pStyle w:val="TableParagraph"/>
        <w:rPr>
          <w:rFonts w:ascii="Times New Roman"/>
          <w:sz w:val="24"/>
        </w:rPr>
        <w:sectPr>
          <w:type w:val="continuous"/>
          <w:pgSz w:w="12240" w:h="15840"/>
          <w:pgMar w:top="1400" w:right="720" w:bottom="1152"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080"/>
      </w:tblGrid>
      <w:tr w14:paraId="777B8ABC"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471" w:type="dxa"/>
            <w:shd w:val="clear" w:color="auto" w:fill="DFDFDF"/>
          </w:tcPr>
          <w:p w:rsidR="00361071" w14:paraId="493CE803" w14:textId="77777777">
            <w:pPr>
              <w:pStyle w:val="TableParagraph"/>
              <w:spacing w:before="126"/>
              <w:ind w:left="122"/>
              <w:rPr>
                <w:b/>
                <w:sz w:val="24"/>
              </w:rPr>
            </w:pPr>
            <w:r>
              <w:rPr>
                <w:b/>
                <w:spacing w:val="-2"/>
                <w:sz w:val="24"/>
              </w:rPr>
              <w:t>Requirement</w:t>
            </w:r>
          </w:p>
        </w:tc>
        <w:tc>
          <w:tcPr>
            <w:tcW w:w="1080" w:type="dxa"/>
            <w:shd w:val="clear" w:color="auto" w:fill="DFDFDF"/>
          </w:tcPr>
          <w:p w:rsidR="00361071" w14:paraId="409D8EC9" w14:textId="77777777">
            <w:pPr>
              <w:pStyle w:val="TableParagraph"/>
              <w:spacing w:before="126"/>
              <w:ind w:left="86"/>
              <w:rPr>
                <w:b/>
                <w:sz w:val="24"/>
              </w:rPr>
            </w:pPr>
            <w:r>
              <w:rPr>
                <w:b/>
                <w:spacing w:val="-2"/>
                <w:sz w:val="24"/>
              </w:rPr>
              <w:t>Citation</w:t>
            </w:r>
          </w:p>
        </w:tc>
      </w:tr>
      <w:tr w14:paraId="0D248A9E" w14:textId="77777777">
        <w:tblPrEx>
          <w:tblW w:w="0" w:type="auto"/>
          <w:tblInd w:w="468" w:type="dxa"/>
          <w:tblLayout w:type="fixed"/>
          <w:tblCellMar>
            <w:left w:w="0" w:type="dxa"/>
            <w:right w:w="0" w:type="dxa"/>
          </w:tblCellMar>
          <w:tblLook w:val="01E0"/>
        </w:tblPrEx>
        <w:trPr>
          <w:trHeight w:val="1345"/>
        </w:trPr>
        <w:tc>
          <w:tcPr>
            <w:tcW w:w="8471" w:type="dxa"/>
          </w:tcPr>
          <w:p w:rsidR="00361071" w14:paraId="598646B5" w14:textId="77777777">
            <w:pPr>
              <w:pStyle w:val="TableParagraph"/>
              <w:spacing w:before="119" w:line="242" w:lineRule="auto"/>
              <w:ind w:left="122" w:right="236"/>
              <w:rPr>
                <w:sz w:val="24"/>
              </w:rPr>
            </w:pPr>
            <w:r>
              <w:rPr>
                <w:sz w:val="24"/>
              </w:rPr>
              <w:t xml:space="preserve">Language </w:t>
            </w:r>
            <w:r>
              <w:rPr>
                <w:sz w:val="24"/>
              </w:rPr>
              <w:t>requiring</w:t>
            </w:r>
            <w:r>
              <w:rPr>
                <w:sz w:val="24"/>
              </w:rPr>
              <w:t xml:space="preserve"> the network pharmacy to submit claims to the Part D sponsor</w:t>
            </w:r>
            <w:r>
              <w:rPr>
                <w:spacing w:val="-6"/>
                <w:sz w:val="24"/>
              </w:rPr>
              <w:t xml:space="preserve"> </w:t>
            </w:r>
            <w:r>
              <w:rPr>
                <w:sz w:val="24"/>
              </w:rPr>
              <w:t>or</w:t>
            </w:r>
            <w:r>
              <w:rPr>
                <w:spacing w:val="-6"/>
                <w:sz w:val="24"/>
              </w:rPr>
              <w:t xml:space="preserve"> </w:t>
            </w:r>
            <w:r>
              <w:rPr>
                <w:sz w:val="24"/>
              </w:rPr>
              <w:t>first tier,</w:t>
            </w:r>
            <w:r>
              <w:rPr>
                <w:spacing w:val="-14"/>
                <w:sz w:val="24"/>
              </w:rPr>
              <w:t xml:space="preserve"> </w:t>
            </w:r>
            <w:r>
              <w:rPr>
                <w:sz w:val="24"/>
              </w:rPr>
              <w:t>downstream</w:t>
            </w:r>
            <w:r>
              <w:rPr>
                <w:spacing w:val="-6"/>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whenever</w:t>
            </w:r>
            <w:r>
              <w:rPr>
                <w:spacing w:val="-6"/>
                <w:sz w:val="24"/>
              </w:rPr>
              <w:t xml:space="preserve"> </w:t>
            </w:r>
            <w:r>
              <w:rPr>
                <w:sz w:val="24"/>
              </w:rPr>
              <w:t>the membership ID</w:t>
            </w:r>
            <w:r>
              <w:rPr>
                <w:spacing w:val="-1"/>
                <w:sz w:val="24"/>
              </w:rPr>
              <w:t xml:space="preserve"> </w:t>
            </w:r>
            <w:r>
              <w:rPr>
                <w:sz w:val="24"/>
              </w:rPr>
              <w:t>card</w:t>
            </w:r>
            <w:r>
              <w:rPr>
                <w:spacing w:val="-11"/>
                <w:sz w:val="24"/>
              </w:rPr>
              <w:t xml:space="preserve"> </w:t>
            </w:r>
            <w:r>
              <w:rPr>
                <w:sz w:val="24"/>
              </w:rPr>
              <w:t>is</w:t>
            </w:r>
            <w:r>
              <w:rPr>
                <w:spacing w:val="-5"/>
                <w:sz w:val="24"/>
              </w:rPr>
              <w:t xml:space="preserve"> </w:t>
            </w:r>
            <w:r>
              <w:rPr>
                <w:sz w:val="24"/>
              </w:rPr>
              <w:t>presented</w:t>
            </w:r>
            <w:r>
              <w:rPr>
                <w:spacing w:val="-4"/>
                <w:sz w:val="24"/>
              </w:rPr>
              <w:t xml:space="preserve"> </w:t>
            </w:r>
            <w:r>
              <w:rPr>
                <w:sz w:val="24"/>
              </w:rPr>
              <w:t>or</w:t>
            </w:r>
            <w:r>
              <w:rPr>
                <w:spacing w:val="-15"/>
                <w:sz w:val="24"/>
              </w:rPr>
              <w:t xml:space="preserve"> </w:t>
            </w:r>
            <w:r>
              <w:rPr>
                <w:sz w:val="24"/>
              </w:rPr>
              <w:t>on file</w:t>
            </w:r>
            <w:r>
              <w:rPr>
                <w:spacing w:val="-11"/>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12"/>
                <w:sz w:val="24"/>
              </w:rPr>
              <w:t xml:space="preserve"> </w:t>
            </w:r>
            <w:r>
              <w:rPr>
                <w:sz w:val="24"/>
              </w:rPr>
              <w:t>the</w:t>
            </w:r>
            <w:r>
              <w:rPr>
                <w:spacing w:val="-4"/>
                <w:sz w:val="24"/>
              </w:rPr>
              <w:t xml:space="preserve"> </w:t>
            </w:r>
            <w:r>
              <w:rPr>
                <w:sz w:val="24"/>
              </w:rPr>
              <w:t>enrollee</w:t>
            </w:r>
            <w:r>
              <w:rPr>
                <w:spacing w:val="-11"/>
                <w:sz w:val="24"/>
              </w:rPr>
              <w:t xml:space="preserve"> </w:t>
            </w:r>
            <w:r>
              <w:rPr>
                <w:sz w:val="24"/>
              </w:rPr>
              <w:t>expressly requests that a particular claim not be submitted. 42 CFR § 423.120(c)(3)</w:t>
            </w:r>
          </w:p>
        </w:tc>
        <w:tc>
          <w:tcPr>
            <w:tcW w:w="1080" w:type="dxa"/>
          </w:tcPr>
          <w:p w:rsidR="00361071" w14:paraId="0F5363B3" w14:textId="77777777">
            <w:pPr>
              <w:pStyle w:val="TableParagraph"/>
              <w:rPr>
                <w:rFonts w:ascii="Times New Roman"/>
                <w:sz w:val="24"/>
              </w:rPr>
            </w:pPr>
          </w:p>
        </w:tc>
      </w:tr>
      <w:tr w14:paraId="1A30E597" w14:textId="77777777">
        <w:tblPrEx>
          <w:tblW w:w="0" w:type="auto"/>
          <w:tblInd w:w="468" w:type="dxa"/>
          <w:tblLayout w:type="fixed"/>
          <w:tblCellMar>
            <w:left w:w="0" w:type="dxa"/>
            <w:right w:w="0" w:type="dxa"/>
          </w:tblCellMar>
          <w:tblLook w:val="01E0"/>
        </w:tblPrEx>
        <w:trPr>
          <w:trHeight w:val="1740"/>
        </w:trPr>
        <w:tc>
          <w:tcPr>
            <w:tcW w:w="8471" w:type="dxa"/>
          </w:tcPr>
          <w:p w:rsidR="00361071" w14:paraId="4DE698E7" w14:textId="77777777">
            <w:pPr>
              <w:pStyle w:val="TableParagraph"/>
              <w:spacing w:before="112" w:line="244" w:lineRule="auto"/>
              <w:ind w:left="121"/>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361071" w14:paraId="2284B707" w14:textId="77777777">
            <w:pPr>
              <w:pStyle w:val="TableParagraph"/>
              <w:spacing w:before="114"/>
              <w:ind w:left="121" w:right="236"/>
              <w:rPr>
                <w:sz w:val="24"/>
              </w:rPr>
            </w:pPr>
            <w:r>
              <w:rPr>
                <w:sz w:val="24"/>
              </w:rPr>
              <w:t>Note: Applicant may indicate for I/T/U pharmacies and for certain pharmacies</w:t>
            </w:r>
            <w:r>
              <w:rPr>
                <w:spacing w:val="-13"/>
                <w:sz w:val="24"/>
              </w:rPr>
              <w:t xml:space="preserve"> </w:t>
            </w:r>
            <w:r>
              <w:rPr>
                <w:sz w:val="24"/>
              </w:rPr>
              <w:t>that</w:t>
            </w:r>
            <w:r>
              <w:rPr>
                <w:spacing w:val="-9"/>
                <w:sz w:val="24"/>
              </w:rPr>
              <w:t xml:space="preserve"> </w:t>
            </w:r>
            <w:r>
              <w:rPr>
                <w:sz w:val="24"/>
              </w:rPr>
              <w:t>are</w:t>
            </w:r>
            <w:r>
              <w:rPr>
                <w:spacing w:val="-5"/>
                <w:sz w:val="24"/>
              </w:rPr>
              <w:t xml:space="preserve"> </w:t>
            </w:r>
            <w:r>
              <w:rPr>
                <w:sz w:val="24"/>
              </w:rPr>
              <w:t>allowed</w:t>
            </w:r>
            <w:r>
              <w:rPr>
                <w:spacing w:val="-12"/>
                <w:sz w:val="24"/>
              </w:rPr>
              <w:t xml:space="preserve"> </w:t>
            </w:r>
            <w:r>
              <w:rPr>
                <w:sz w:val="24"/>
              </w:rPr>
              <w:t>to</w:t>
            </w:r>
            <w:r>
              <w:rPr>
                <w:spacing w:val="-12"/>
                <w:sz w:val="24"/>
              </w:rPr>
              <w:t xml:space="preserve"> </w:t>
            </w:r>
            <w:r>
              <w:rPr>
                <w:sz w:val="24"/>
              </w:rPr>
              <w:t>submit</w:t>
            </w:r>
            <w:r>
              <w:rPr>
                <w:spacing w:val="-9"/>
                <w:sz w:val="24"/>
              </w:rPr>
              <w:t xml:space="preserve"> </w:t>
            </w:r>
            <w:r>
              <w:rPr>
                <w:sz w:val="24"/>
              </w:rPr>
              <w:t>claims</w:t>
            </w:r>
            <w:r>
              <w:rPr>
                <w:spacing w:val="-13"/>
                <w:sz w:val="24"/>
              </w:rPr>
              <w:t xml:space="preserve"> </w:t>
            </w:r>
            <w:r>
              <w:rPr>
                <w:sz w:val="24"/>
              </w:rPr>
              <w:t>in</w:t>
            </w:r>
            <w:r>
              <w:rPr>
                <w:spacing w:val="-12"/>
                <w:sz w:val="24"/>
              </w:rPr>
              <w:t xml:space="preserve"> </w:t>
            </w:r>
            <w:r>
              <w:rPr>
                <w:sz w:val="24"/>
              </w:rPr>
              <w:t>the X</w:t>
            </w:r>
            <w:r>
              <w:rPr>
                <w:spacing w:val="-3"/>
                <w:sz w:val="24"/>
              </w:rPr>
              <w:t xml:space="preserve"> </w:t>
            </w:r>
            <w:r>
              <w:rPr>
                <w:sz w:val="24"/>
              </w:rPr>
              <w:t>12</w:t>
            </w:r>
            <w:r>
              <w:rPr>
                <w:spacing w:val="-5"/>
                <w:sz w:val="24"/>
              </w:rPr>
              <w:t xml:space="preserve"> </w:t>
            </w:r>
            <w:r>
              <w:rPr>
                <w:sz w:val="24"/>
              </w:rPr>
              <w:t>format</w:t>
            </w:r>
            <w:r>
              <w:rPr>
                <w:spacing w:val="-2"/>
                <w:sz w:val="24"/>
              </w:rPr>
              <w:t xml:space="preserve"> </w:t>
            </w:r>
            <w:r>
              <w:rPr>
                <w:sz w:val="24"/>
              </w:rPr>
              <w:t>that</w:t>
            </w:r>
            <w:r>
              <w:rPr>
                <w:spacing w:val="-2"/>
                <w:sz w:val="24"/>
              </w:rPr>
              <w:t xml:space="preserve"> </w:t>
            </w:r>
            <w:r>
              <w:rPr>
                <w:sz w:val="24"/>
              </w:rPr>
              <w:t>these may be batch processed.</w:t>
            </w:r>
          </w:p>
        </w:tc>
        <w:tc>
          <w:tcPr>
            <w:tcW w:w="1080" w:type="dxa"/>
          </w:tcPr>
          <w:p w:rsidR="00361071" w14:paraId="586E4A9A" w14:textId="77777777">
            <w:pPr>
              <w:pStyle w:val="TableParagraph"/>
              <w:rPr>
                <w:rFonts w:ascii="Times New Roman"/>
                <w:sz w:val="24"/>
              </w:rPr>
            </w:pPr>
          </w:p>
        </w:tc>
      </w:tr>
      <w:tr w14:paraId="69E07D87" w14:textId="77777777">
        <w:tblPrEx>
          <w:tblW w:w="0" w:type="auto"/>
          <w:tblInd w:w="468" w:type="dxa"/>
          <w:tblLayout w:type="fixed"/>
          <w:tblCellMar>
            <w:left w:w="0" w:type="dxa"/>
            <w:right w:w="0" w:type="dxa"/>
          </w:tblCellMar>
          <w:tblLook w:val="01E0"/>
        </w:tblPrEx>
        <w:trPr>
          <w:trHeight w:val="787"/>
        </w:trPr>
        <w:tc>
          <w:tcPr>
            <w:tcW w:w="8471" w:type="dxa"/>
          </w:tcPr>
          <w:p w:rsidR="00361071" w14:paraId="60E49E0E" w14:textId="77777777">
            <w:pPr>
              <w:pStyle w:val="TableParagraph"/>
              <w:spacing w:before="112"/>
              <w:ind w:left="121" w:right="236"/>
              <w:rPr>
                <w:sz w:val="24"/>
              </w:rPr>
            </w:pPr>
            <w:r>
              <w:rPr>
                <w:sz w:val="24"/>
              </w:rPr>
              <w:t>Provisions</w:t>
            </w:r>
            <w:r>
              <w:rPr>
                <w:spacing w:val="-11"/>
                <w:sz w:val="24"/>
              </w:rPr>
              <w:t xml:space="preserve"> </w:t>
            </w:r>
            <w:r>
              <w:rPr>
                <w:sz w:val="24"/>
              </w:rPr>
              <w:t>governing</w:t>
            </w:r>
            <w:r>
              <w:rPr>
                <w:spacing w:val="-10"/>
                <w:sz w:val="24"/>
              </w:rPr>
              <w:t xml:space="preserve"> </w:t>
            </w:r>
            <w:r>
              <w:rPr>
                <w:sz w:val="24"/>
              </w:rPr>
              <w:t>providing</w:t>
            </w:r>
            <w:r>
              <w:rPr>
                <w:spacing w:val="-10"/>
                <w:sz w:val="24"/>
              </w:rPr>
              <w:t xml:space="preserve"> </w:t>
            </w:r>
            <w:r>
              <w:rPr>
                <w:sz w:val="24"/>
              </w:rPr>
              <w:t>Part</w:t>
            </w:r>
            <w:r>
              <w:rPr>
                <w:spacing w:val="-14"/>
                <w:sz w:val="24"/>
              </w:rPr>
              <w:t xml:space="preserve"> </w:t>
            </w:r>
            <w:r>
              <w:rPr>
                <w:sz w:val="24"/>
              </w:rPr>
              <w:t>D enrollees</w:t>
            </w:r>
            <w:r>
              <w:rPr>
                <w:spacing w:val="-11"/>
                <w:sz w:val="24"/>
              </w:rPr>
              <w:t xml:space="preserve"> </w:t>
            </w:r>
            <w:r>
              <w:rPr>
                <w:sz w:val="24"/>
              </w:rPr>
              <w:t>access</w:t>
            </w:r>
            <w:r>
              <w:rPr>
                <w:spacing w:val="-11"/>
                <w:sz w:val="24"/>
              </w:rPr>
              <w:t xml:space="preserve"> </w:t>
            </w:r>
            <w:r>
              <w:rPr>
                <w:sz w:val="24"/>
              </w:rPr>
              <w:t>to</w:t>
            </w:r>
            <w:r>
              <w:rPr>
                <w:spacing w:val="-3"/>
                <w:sz w:val="24"/>
              </w:rPr>
              <w:t xml:space="preserve"> </w:t>
            </w:r>
            <w:r>
              <w:rPr>
                <w:sz w:val="24"/>
              </w:rPr>
              <w:t>negotiated</w:t>
            </w:r>
            <w:r>
              <w:rPr>
                <w:spacing w:val="-11"/>
                <w:sz w:val="24"/>
              </w:rPr>
              <w:t xml:space="preserve"> </w:t>
            </w:r>
            <w:r>
              <w:rPr>
                <w:sz w:val="24"/>
              </w:rPr>
              <w:t>prices as defined in 42 CFR § 423.100. 42 CFR § 423.104(g)</w:t>
            </w:r>
          </w:p>
        </w:tc>
        <w:tc>
          <w:tcPr>
            <w:tcW w:w="1080" w:type="dxa"/>
          </w:tcPr>
          <w:p w:rsidR="00361071" w14:paraId="3D9074E0" w14:textId="77777777">
            <w:pPr>
              <w:pStyle w:val="TableParagraph"/>
              <w:rPr>
                <w:rFonts w:ascii="Times New Roman"/>
                <w:sz w:val="24"/>
              </w:rPr>
            </w:pPr>
          </w:p>
        </w:tc>
      </w:tr>
      <w:tr w14:paraId="6B6E0FD2" w14:textId="77777777">
        <w:tblPrEx>
          <w:tblW w:w="0" w:type="auto"/>
          <w:tblInd w:w="468" w:type="dxa"/>
          <w:tblLayout w:type="fixed"/>
          <w:tblCellMar>
            <w:left w:w="0" w:type="dxa"/>
            <w:right w:w="0" w:type="dxa"/>
          </w:tblCellMar>
          <w:tblLook w:val="01E0"/>
        </w:tblPrEx>
        <w:trPr>
          <w:trHeight w:val="794"/>
        </w:trPr>
        <w:tc>
          <w:tcPr>
            <w:tcW w:w="8471" w:type="dxa"/>
          </w:tcPr>
          <w:p w:rsidR="00361071" w14:paraId="643CA12C" w14:textId="77777777">
            <w:pPr>
              <w:pStyle w:val="TableParagraph"/>
              <w:spacing w:before="119"/>
              <w:ind w:left="122"/>
              <w:rPr>
                <w:sz w:val="24"/>
              </w:rPr>
            </w:pPr>
            <w:r>
              <w:rPr>
                <w:sz w:val="24"/>
              </w:rPr>
              <w:t>Provisions</w:t>
            </w:r>
            <w:r>
              <w:rPr>
                <w:spacing w:val="-13"/>
                <w:sz w:val="24"/>
              </w:rPr>
              <w:t xml:space="preserve"> </w:t>
            </w:r>
            <w:r>
              <w:rPr>
                <w:sz w:val="24"/>
              </w:rPr>
              <w:t>regarding</w:t>
            </w:r>
            <w:r>
              <w:rPr>
                <w:spacing w:val="-12"/>
                <w:sz w:val="24"/>
              </w:rPr>
              <w:t xml:space="preserve"> </w:t>
            </w:r>
            <w:r>
              <w:rPr>
                <w:sz w:val="24"/>
              </w:rPr>
              <w:t>charging/applying</w:t>
            </w:r>
            <w:r>
              <w:rPr>
                <w:spacing w:val="-13"/>
                <w:sz w:val="24"/>
              </w:rPr>
              <w:t xml:space="preserve"> </w:t>
            </w:r>
            <w:r>
              <w:rPr>
                <w:sz w:val="24"/>
              </w:rPr>
              <w:t>the</w:t>
            </w:r>
            <w:r>
              <w:rPr>
                <w:spacing w:val="-12"/>
                <w:sz w:val="24"/>
              </w:rPr>
              <w:t xml:space="preserve"> </w:t>
            </w:r>
            <w:r>
              <w:rPr>
                <w:sz w:val="24"/>
              </w:rPr>
              <w:t>correct</w:t>
            </w:r>
            <w:r>
              <w:rPr>
                <w:spacing w:val="-9"/>
                <w:sz w:val="24"/>
              </w:rPr>
              <w:t xml:space="preserve"> </w:t>
            </w:r>
            <w:r>
              <w:rPr>
                <w:sz w:val="24"/>
              </w:rPr>
              <w:t>cost-sharing</w:t>
            </w:r>
            <w:r>
              <w:rPr>
                <w:spacing w:val="-12"/>
                <w:sz w:val="24"/>
              </w:rPr>
              <w:t xml:space="preserve"> </w:t>
            </w:r>
            <w:r>
              <w:rPr>
                <w:sz w:val="24"/>
              </w:rPr>
              <w:t>amount.</w:t>
            </w:r>
            <w:r>
              <w:rPr>
                <w:spacing w:val="-16"/>
                <w:sz w:val="24"/>
              </w:rPr>
              <w:t xml:space="preserve"> </w:t>
            </w:r>
            <w:r>
              <w:rPr>
                <w:sz w:val="24"/>
              </w:rPr>
              <w:t>42 CFR § 423.104</w:t>
            </w:r>
          </w:p>
        </w:tc>
        <w:tc>
          <w:tcPr>
            <w:tcW w:w="1080" w:type="dxa"/>
          </w:tcPr>
          <w:p w:rsidR="00361071" w14:paraId="04FFFBDD" w14:textId="77777777">
            <w:pPr>
              <w:pStyle w:val="TableParagraph"/>
              <w:rPr>
                <w:rFonts w:ascii="Times New Roman"/>
                <w:sz w:val="24"/>
              </w:rPr>
            </w:pPr>
          </w:p>
        </w:tc>
      </w:tr>
      <w:tr w14:paraId="3B92701C" w14:textId="77777777">
        <w:tblPrEx>
          <w:tblW w:w="0" w:type="auto"/>
          <w:tblInd w:w="468" w:type="dxa"/>
          <w:tblLayout w:type="fixed"/>
          <w:tblCellMar>
            <w:left w:w="0" w:type="dxa"/>
            <w:right w:w="0" w:type="dxa"/>
          </w:tblCellMar>
          <w:tblLook w:val="01E0"/>
        </w:tblPrEx>
        <w:trPr>
          <w:trHeight w:val="1345"/>
        </w:trPr>
        <w:tc>
          <w:tcPr>
            <w:tcW w:w="8471" w:type="dxa"/>
          </w:tcPr>
          <w:p w:rsidR="00361071" w14:paraId="7861D084" w14:textId="77777777">
            <w:pPr>
              <w:pStyle w:val="TableParagraph"/>
              <w:spacing w:before="119"/>
              <w:ind w:left="121" w:right="236"/>
              <w:rPr>
                <w:sz w:val="24"/>
              </w:rPr>
            </w:pPr>
            <w:r>
              <w:rPr>
                <w:sz w:val="24"/>
              </w:rPr>
              <w:t>Provisions governing informing the Part D enrollee at the point of sale (or at the point of delivery for mail order drugs) of the lowest-priced, generically equivalent</w:t>
            </w:r>
            <w:r>
              <w:rPr>
                <w:spacing w:val="-14"/>
                <w:sz w:val="24"/>
              </w:rPr>
              <w:t xml:space="preserve"> </w:t>
            </w:r>
            <w:r>
              <w:rPr>
                <w:sz w:val="24"/>
              </w:rPr>
              <w:t>drug,</w:t>
            </w:r>
            <w:r>
              <w:rPr>
                <w:spacing w:val="-14"/>
                <w:sz w:val="24"/>
              </w:rPr>
              <w:t xml:space="preserve"> </w:t>
            </w:r>
            <w:r>
              <w:rPr>
                <w:sz w:val="24"/>
              </w:rPr>
              <w:t>if</w:t>
            </w:r>
            <w:r>
              <w:rPr>
                <w:spacing w:val="-14"/>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11"/>
                <w:sz w:val="24"/>
              </w:rPr>
              <w:t xml:space="preserve"> </w:t>
            </w:r>
            <w:r>
              <w:rPr>
                <w:sz w:val="24"/>
              </w:rPr>
              <w:t>prescription,</w:t>
            </w:r>
            <w:r>
              <w:rPr>
                <w:spacing w:val="-14"/>
                <w:sz w:val="24"/>
              </w:rPr>
              <w:t xml:space="preserve"> </w:t>
            </w:r>
            <w:r>
              <w:rPr>
                <w:sz w:val="24"/>
              </w:rPr>
              <w:t>as</w:t>
            </w:r>
            <w:r>
              <w:rPr>
                <w:spacing w:val="-4"/>
                <w:sz w:val="24"/>
              </w:rPr>
              <w:t xml:space="preserve"> </w:t>
            </w:r>
            <w:r>
              <w:rPr>
                <w:sz w:val="24"/>
              </w:rPr>
              <w:t>well as</w:t>
            </w:r>
            <w:r>
              <w:rPr>
                <w:spacing w:val="-11"/>
                <w:sz w:val="24"/>
              </w:rPr>
              <w:t xml:space="preserve"> </w:t>
            </w:r>
            <w:r>
              <w:rPr>
                <w:sz w:val="24"/>
              </w:rPr>
              <w:t>any associated differential in price. 42 CFR § 423.132</w:t>
            </w:r>
          </w:p>
        </w:tc>
        <w:tc>
          <w:tcPr>
            <w:tcW w:w="1080" w:type="dxa"/>
          </w:tcPr>
          <w:p w:rsidR="00361071" w14:paraId="5B894113" w14:textId="77777777">
            <w:pPr>
              <w:pStyle w:val="TableParagraph"/>
              <w:rPr>
                <w:rFonts w:ascii="Times New Roman"/>
                <w:sz w:val="24"/>
              </w:rPr>
            </w:pPr>
          </w:p>
        </w:tc>
      </w:tr>
      <w:tr w14:paraId="770B2A2A" w14:textId="77777777">
        <w:tblPrEx>
          <w:tblW w:w="0" w:type="auto"/>
          <w:tblInd w:w="468" w:type="dxa"/>
          <w:tblLayout w:type="fixed"/>
          <w:tblCellMar>
            <w:left w:w="0" w:type="dxa"/>
            <w:right w:w="0" w:type="dxa"/>
          </w:tblCellMar>
          <w:tblLook w:val="01E0"/>
        </w:tblPrEx>
        <w:trPr>
          <w:trHeight w:val="2601"/>
        </w:trPr>
        <w:tc>
          <w:tcPr>
            <w:tcW w:w="8471" w:type="dxa"/>
          </w:tcPr>
          <w:p w:rsidR="00361071" w14:paraId="7BE3C5D3" w14:textId="77777777">
            <w:pPr>
              <w:pStyle w:val="TableParagraph"/>
              <w:spacing w:before="119"/>
              <w:ind w:left="122" w:right="114"/>
              <w:rPr>
                <w:sz w:val="24"/>
              </w:rPr>
            </w:pPr>
            <w:r>
              <w:rPr>
                <w:sz w:val="24"/>
              </w:rPr>
              <w:t>Provisions requiring the pharmacy to be enrolled in the Medicare Drug Price Negotiation Program’s Medicare Transaction Facilitator Data Module (MTF DM) (or any successor to the MTF DM) in a form and manner determined by CMS. Such provision must also require the pharmacy to maintain and certify up-to-date, complete, and accurate enrollment information with the MTF DM, pursuant</w:t>
            </w:r>
            <w:r>
              <w:rPr>
                <w:spacing w:val="-8"/>
                <w:sz w:val="24"/>
              </w:rPr>
              <w:t xml:space="preserve"> </w:t>
            </w:r>
            <w:r>
              <w:rPr>
                <w:sz w:val="24"/>
              </w:rPr>
              <w:t>to applicable</w:t>
            </w:r>
            <w:r>
              <w:rPr>
                <w:spacing w:val="-4"/>
                <w:sz w:val="24"/>
              </w:rPr>
              <w:t xml:space="preserve"> </w:t>
            </w:r>
            <w:r>
              <w:rPr>
                <w:sz w:val="24"/>
              </w:rPr>
              <w:t>terms</w:t>
            </w:r>
            <w:r>
              <w:rPr>
                <w:spacing w:val="-5"/>
                <w:sz w:val="24"/>
              </w:rPr>
              <w:t xml:space="preserve"> </w:t>
            </w:r>
            <w:r>
              <w:rPr>
                <w:sz w:val="24"/>
              </w:rPr>
              <w:t>and</w:t>
            </w:r>
            <w:r>
              <w:rPr>
                <w:spacing w:val="-4"/>
                <w:sz w:val="24"/>
              </w:rPr>
              <w:t xml:space="preserve"> </w:t>
            </w:r>
            <w:r>
              <w:rPr>
                <w:sz w:val="24"/>
              </w:rPr>
              <w:t>conditions</w:t>
            </w:r>
            <w:r>
              <w:rPr>
                <w:spacing w:val="-5"/>
                <w:sz w:val="24"/>
              </w:rPr>
              <w:t xml:space="preserve"> </w:t>
            </w:r>
            <w:r>
              <w:rPr>
                <w:sz w:val="24"/>
              </w:rPr>
              <w:t>of</w:t>
            </w:r>
            <w:r>
              <w:rPr>
                <w:spacing w:val="-8"/>
                <w:sz w:val="24"/>
              </w:rPr>
              <w:t xml:space="preserve"> </w:t>
            </w:r>
            <w:r>
              <w:rPr>
                <w:sz w:val="24"/>
              </w:rPr>
              <w:t>participation</w:t>
            </w:r>
            <w:r>
              <w:rPr>
                <w:spacing w:val="-4"/>
                <w:sz w:val="24"/>
              </w:rPr>
              <w:t xml:space="preserve"> </w:t>
            </w:r>
            <w:r>
              <w:rPr>
                <w:sz w:val="24"/>
              </w:rPr>
              <w:t>with</w:t>
            </w:r>
            <w:r>
              <w:rPr>
                <w:spacing w:val="-4"/>
                <w:sz w:val="24"/>
              </w:rPr>
              <w:t xml:space="preserve"> </w:t>
            </w:r>
            <w:r>
              <w:rPr>
                <w:sz w:val="24"/>
              </w:rPr>
              <w:t>the MTF</w:t>
            </w:r>
            <w:r>
              <w:rPr>
                <w:spacing w:val="-3"/>
                <w:sz w:val="24"/>
              </w:rPr>
              <w:t xml:space="preserve"> </w:t>
            </w:r>
            <w:r>
              <w:rPr>
                <w:sz w:val="24"/>
              </w:rPr>
              <w:t>DM, including but not limited to contact, third-party support entity or entities, and banking information, in a form and manner determined by CMS. 42 CFR</w:t>
            </w:r>
          </w:p>
          <w:p w:rsidR="00361071" w14:paraId="6C291FD1" w14:textId="77777777">
            <w:pPr>
              <w:pStyle w:val="TableParagraph"/>
              <w:spacing w:before="2" w:line="253" w:lineRule="exact"/>
              <w:ind w:left="122"/>
              <w:rPr>
                <w:sz w:val="24"/>
              </w:rPr>
            </w:pPr>
            <w:r>
              <w:rPr>
                <w:sz w:val="24"/>
              </w:rPr>
              <w:t>§</w:t>
            </w:r>
            <w:r>
              <w:rPr>
                <w:spacing w:val="-3"/>
                <w:sz w:val="24"/>
              </w:rPr>
              <w:t xml:space="preserve"> </w:t>
            </w:r>
            <w:r>
              <w:rPr>
                <w:spacing w:val="-2"/>
                <w:sz w:val="24"/>
              </w:rPr>
              <w:t>423.505(q)</w:t>
            </w:r>
          </w:p>
        </w:tc>
        <w:tc>
          <w:tcPr>
            <w:tcW w:w="1080" w:type="dxa"/>
          </w:tcPr>
          <w:p w:rsidR="00361071" w14:paraId="00B691FC" w14:textId="77777777">
            <w:pPr>
              <w:pStyle w:val="TableParagraph"/>
              <w:rPr>
                <w:rFonts w:ascii="Times New Roman"/>
                <w:sz w:val="24"/>
              </w:rPr>
            </w:pPr>
          </w:p>
        </w:tc>
      </w:tr>
    </w:tbl>
    <w:p w:rsidR="00361071" w14:paraId="025D8141" w14:textId="77777777">
      <w:pPr>
        <w:pStyle w:val="BodyText"/>
        <w:spacing w:before="56"/>
        <w:rPr>
          <w:b/>
          <w:sz w:val="28"/>
        </w:rPr>
      </w:pPr>
    </w:p>
    <w:p w:rsidR="00361071" w14:paraId="58343A28" w14:textId="77777777">
      <w:pPr>
        <w:pStyle w:val="Heading2"/>
        <w:spacing w:before="0"/>
        <w:ind w:left="360" w:firstLine="0"/>
      </w:pPr>
      <w:bookmarkStart w:id="146" w:name="APPENDIX_XII_–_Crosswalk_for_Mail_Order_"/>
      <w:bookmarkStart w:id="147" w:name="_bookmark60"/>
      <w:bookmarkEnd w:id="146"/>
      <w:bookmarkEnd w:id="147"/>
      <w:r>
        <w:t>APPENDIX</w:t>
      </w:r>
      <w:r>
        <w:rPr>
          <w:spacing w:val="-22"/>
        </w:rPr>
        <w:t xml:space="preserve"> </w:t>
      </w:r>
      <w:r>
        <w:t>XII</w:t>
      </w:r>
      <w:r>
        <w:rPr>
          <w:spacing w:val="-20"/>
        </w:rPr>
        <w:t xml:space="preserve"> </w:t>
      </w:r>
      <w:r>
        <w:t>–</w:t>
      </w:r>
      <w:r>
        <w:rPr>
          <w:spacing w:val="-19"/>
        </w:rPr>
        <w:t xml:space="preserve"> </w:t>
      </w:r>
      <w:r>
        <w:t>Crosswalk</w:t>
      </w:r>
      <w:r>
        <w:rPr>
          <w:spacing w:val="-20"/>
        </w:rPr>
        <w:t xml:space="preserve"> </w:t>
      </w:r>
      <w:r>
        <w:t>for</w:t>
      </w:r>
      <w:r>
        <w:rPr>
          <w:spacing w:val="-17"/>
        </w:rPr>
        <w:t xml:space="preserve"> </w:t>
      </w:r>
      <w:r>
        <w:t>Mail</w:t>
      </w:r>
      <w:r>
        <w:rPr>
          <w:spacing w:val="-16"/>
        </w:rPr>
        <w:t xml:space="preserve"> </w:t>
      </w:r>
      <w:r>
        <w:t>Order</w:t>
      </w:r>
      <w:r>
        <w:rPr>
          <w:spacing w:val="-14"/>
        </w:rPr>
        <w:t xml:space="preserve"> </w:t>
      </w:r>
      <w:r>
        <w:t>Pharmacy</w:t>
      </w:r>
      <w:r>
        <w:rPr>
          <w:spacing w:val="-19"/>
        </w:rPr>
        <w:t xml:space="preserve"> </w:t>
      </w:r>
      <w:r>
        <w:t>Access</w:t>
      </w:r>
      <w:r>
        <w:rPr>
          <w:spacing w:val="-17"/>
        </w:rPr>
        <w:t xml:space="preserve"> </w:t>
      </w:r>
      <w:r>
        <w:rPr>
          <w:spacing w:val="-2"/>
        </w:rPr>
        <w:t>Contracts</w:t>
      </w:r>
    </w:p>
    <w:p w:rsidR="00361071" w14:paraId="66A7FC6E" w14:textId="77777777">
      <w:pPr>
        <w:pStyle w:val="BodyText"/>
        <w:spacing w:before="118"/>
        <w:ind w:left="360" w:right="776"/>
      </w:pPr>
      <w:r>
        <w:rPr>
          <w:b/>
        </w:rPr>
        <w:t>INSTRUCTIONS:</w:t>
      </w:r>
      <w:r>
        <w:rPr>
          <w:b/>
          <w:spacing w:val="-1"/>
        </w:rPr>
        <w:t xml:space="preserve"> </w:t>
      </w:r>
      <w:r>
        <w:t>Applicants must</w:t>
      </w:r>
      <w:r>
        <w:rPr>
          <w:spacing w:val="-2"/>
        </w:rPr>
        <w:t xml:space="preserve"> </w:t>
      </w:r>
      <w:r>
        <w:t>complete and upload in HPMS the following chart (which</w:t>
      </w:r>
      <w:r>
        <w:rPr>
          <w:spacing w:val="-13"/>
        </w:rPr>
        <w:t xml:space="preserve"> </w:t>
      </w:r>
      <w:r>
        <w:t>contains</w:t>
      </w:r>
      <w:r>
        <w:rPr>
          <w:spacing w:val="-14"/>
        </w:rPr>
        <w:t xml:space="preserve"> </w:t>
      </w:r>
      <w:r>
        <w:t>applicable</w:t>
      </w:r>
      <w:r>
        <w:rPr>
          <w:spacing w:val="-13"/>
        </w:rPr>
        <w:t xml:space="preserve"> </w:t>
      </w:r>
      <w:r>
        <w:t>Section</w:t>
      </w:r>
      <w:r>
        <w:rPr>
          <w:spacing w:val="-13"/>
        </w:rPr>
        <w:t xml:space="preserve"> </w:t>
      </w:r>
      <w:r>
        <w:t>3.1.1</w:t>
      </w:r>
      <w:r>
        <w:t>D</w:t>
      </w:r>
      <w:r>
        <w:rPr>
          <w:spacing w:val="-4"/>
        </w:rPr>
        <w:t xml:space="preserve"> </w:t>
      </w:r>
      <w:r>
        <w:t>requirements</w:t>
      </w:r>
      <w:r>
        <w:rPr>
          <w:spacing w:val="-14"/>
        </w:rPr>
        <w:t xml:space="preserve"> </w:t>
      </w:r>
      <w:r>
        <w:t>AND</w:t>
      </w:r>
      <w:r>
        <w:rPr>
          <w:spacing w:val="-3"/>
        </w:rPr>
        <w:t xml:space="preserve"> </w:t>
      </w:r>
      <w:r>
        <w:t>additional</w:t>
      </w:r>
      <w:r>
        <w:rPr>
          <w:spacing w:val="-4"/>
        </w:rPr>
        <w:t xml:space="preserve"> </w:t>
      </w:r>
      <w:r>
        <w:t>requirements specific to Pharmacy Access) for each Mail Order pharmacy contract template submitted under Section 3.8. Applicants must identify where (specifically (i.e., the</w:t>
      </w:r>
    </w:p>
    <w:p w:rsidR="00361071" w14:paraId="558BE805" w14:textId="77777777">
      <w:pPr>
        <w:pStyle w:val="BodyText"/>
        <w:spacing w:before="4"/>
        <w:ind w:left="360"/>
      </w:pPr>
      <w:r>
        <w:t>.pdf</w:t>
      </w:r>
      <w:r>
        <w:rPr>
          <w:spacing w:val="-17"/>
        </w:rPr>
        <w:t xml:space="preserve"> </w:t>
      </w:r>
      <w:r>
        <w:t>page</w:t>
      </w:r>
      <w:r>
        <w:rPr>
          <w:spacing w:val="-6"/>
        </w:rPr>
        <w:t xml:space="preserve"> </w:t>
      </w:r>
      <w:r>
        <w:t>number)</w:t>
      </w:r>
      <w:r>
        <w:rPr>
          <w:spacing w:val="-9"/>
        </w:rPr>
        <w:t xml:space="preserve"> </w:t>
      </w:r>
      <w:r>
        <w:t>in</w:t>
      </w:r>
      <w:r>
        <w:rPr>
          <w:spacing w:val="-6"/>
        </w:rPr>
        <w:t xml:space="preserve"> </w:t>
      </w:r>
      <w:r>
        <w:t>each</w:t>
      </w:r>
      <w:r>
        <w:rPr>
          <w:spacing w:val="-5"/>
        </w:rPr>
        <w:t xml:space="preserve"> </w:t>
      </w:r>
      <w:r>
        <w:t>contract</w:t>
      </w:r>
      <w:r>
        <w:rPr>
          <w:spacing w:val="-4"/>
        </w:rPr>
        <w:t xml:space="preserve"> </w:t>
      </w:r>
      <w:r>
        <w:t>template</w:t>
      </w:r>
      <w:r>
        <w:rPr>
          <w:spacing w:val="-5"/>
        </w:rPr>
        <w:t xml:space="preserve"> </w:t>
      </w:r>
      <w:r>
        <w:t>the</w:t>
      </w:r>
      <w:r>
        <w:rPr>
          <w:spacing w:val="7"/>
        </w:rPr>
        <w:t xml:space="preserve"> </w:t>
      </w:r>
      <w:r>
        <w:t>following</w:t>
      </w:r>
      <w:r>
        <w:rPr>
          <w:spacing w:val="-13"/>
        </w:rPr>
        <w:t xml:space="preserve"> </w:t>
      </w:r>
      <w:r>
        <w:t>elements</w:t>
      </w:r>
      <w:r>
        <w:rPr>
          <w:spacing w:val="-7"/>
        </w:rPr>
        <w:t xml:space="preserve"> </w:t>
      </w:r>
      <w:r>
        <w:t>are</w:t>
      </w:r>
      <w:r>
        <w:rPr>
          <w:spacing w:val="-5"/>
        </w:rPr>
        <w:t xml:space="preserve"> </w:t>
      </w:r>
      <w:r>
        <w:rPr>
          <w:spacing w:val="-2"/>
        </w:rPr>
        <w:t>found.</w:t>
      </w:r>
    </w:p>
    <w:p w:rsidR="00361071" w14:paraId="7350DC68" w14:textId="77777777">
      <w:pPr>
        <w:spacing w:before="119"/>
        <w:ind w:left="359" w:right="1078"/>
        <w:rPr>
          <w:b/>
          <w:sz w:val="24"/>
        </w:rPr>
      </w:pPr>
      <w:r>
        <w:rPr>
          <w:b/>
          <w:sz w:val="24"/>
        </w:rPr>
        <w:t>The provisions listed below must be in all pharmacy contracts. If contracts reference policies and procedures with which the pharmacy must 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361071" w14:paraId="002484C3" w14:textId="77777777">
      <w:pPr>
        <w:rPr>
          <w:b/>
          <w:sz w:val="24"/>
        </w:rPr>
        <w:sectPr>
          <w:type w:val="continuous"/>
          <w:pgSz w:w="12240" w:h="15840"/>
          <w:pgMar w:top="1400" w:right="720" w:bottom="900"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09"/>
        <w:gridCol w:w="127"/>
        <w:gridCol w:w="1115"/>
      </w:tblGrid>
      <w:tr w14:paraId="492C4B64"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36" w:type="dxa"/>
            <w:gridSpan w:val="2"/>
            <w:shd w:val="clear" w:color="auto" w:fill="DFDFDF"/>
          </w:tcPr>
          <w:p w:rsidR="00361071" w14:paraId="1405CD70" w14:textId="77777777">
            <w:pPr>
              <w:pStyle w:val="TableParagraph"/>
              <w:spacing w:before="126"/>
              <w:ind w:left="122"/>
              <w:rPr>
                <w:b/>
                <w:sz w:val="24"/>
              </w:rPr>
            </w:pPr>
            <w:r>
              <w:rPr>
                <w:b/>
                <w:spacing w:val="-2"/>
                <w:sz w:val="24"/>
              </w:rPr>
              <w:t>Requirement</w:t>
            </w:r>
          </w:p>
        </w:tc>
        <w:tc>
          <w:tcPr>
            <w:tcW w:w="1115" w:type="dxa"/>
            <w:shd w:val="clear" w:color="auto" w:fill="DFDFDF"/>
          </w:tcPr>
          <w:p w:rsidR="00361071" w14:paraId="3DA6F5B1" w14:textId="77777777">
            <w:pPr>
              <w:pStyle w:val="TableParagraph"/>
              <w:spacing w:before="126"/>
              <w:ind w:left="122"/>
              <w:rPr>
                <w:b/>
                <w:sz w:val="24"/>
              </w:rPr>
            </w:pPr>
            <w:r>
              <w:rPr>
                <w:b/>
                <w:spacing w:val="-2"/>
                <w:sz w:val="24"/>
              </w:rPr>
              <w:t>Citation</w:t>
            </w:r>
          </w:p>
        </w:tc>
      </w:tr>
      <w:tr w14:paraId="6EE6ECEC" w14:textId="77777777">
        <w:tblPrEx>
          <w:tblW w:w="0" w:type="auto"/>
          <w:tblInd w:w="468" w:type="dxa"/>
          <w:tblLayout w:type="fixed"/>
          <w:tblCellMar>
            <w:left w:w="0" w:type="dxa"/>
            <w:right w:w="0" w:type="dxa"/>
          </w:tblCellMar>
          <w:tblLook w:val="01E0"/>
        </w:tblPrEx>
        <w:trPr>
          <w:trHeight w:val="1345"/>
        </w:trPr>
        <w:tc>
          <w:tcPr>
            <w:tcW w:w="8336" w:type="dxa"/>
            <w:gridSpan w:val="2"/>
          </w:tcPr>
          <w:p w:rsidR="00361071" w14:paraId="4355214E" w14:textId="77777777">
            <w:pPr>
              <w:pStyle w:val="TableParagraph"/>
              <w:spacing w:before="119" w:line="242" w:lineRule="auto"/>
              <w:ind w:left="121" w:right="183"/>
              <w:rPr>
                <w:sz w:val="24"/>
              </w:rPr>
            </w:pPr>
            <w:r>
              <w:rPr>
                <w:sz w:val="24"/>
              </w:rPr>
              <w:t>The</w:t>
            </w:r>
            <w:r>
              <w:rPr>
                <w:spacing w:val="-13"/>
                <w:sz w:val="24"/>
              </w:rPr>
              <w:t xml:space="preserve"> </w:t>
            </w:r>
            <w:r>
              <w:rPr>
                <w:sz w:val="24"/>
              </w:rPr>
              <w:t>functions</w:t>
            </w:r>
            <w:r>
              <w:rPr>
                <w:spacing w:val="-14"/>
                <w:sz w:val="24"/>
              </w:rPr>
              <w:t xml:space="preserve"> </w:t>
            </w:r>
            <w:r>
              <w:rPr>
                <w:sz w:val="24"/>
              </w:rPr>
              <w:t>to</w:t>
            </w:r>
            <w:r>
              <w:rPr>
                <w:spacing w:val="-6"/>
                <w:sz w:val="24"/>
              </w:rPr>
              <w:t xml:space="preserve"> </w:t>
            </w:r>
            <w:r>
              <w:rPr>
                <w:sz w:val="24"/>
              </w:rPr>
              <w:t>be</w:t>
            </w:r>
            <w:r>
              <w:rPr>
                <w:spacing w:val="-6"/>
                <w:sz w:val="24"/>
              </w:rPr>
              <w:t xml:space="preserve"> </w:t>
            </w:r>
            <w:r>
              <w:rPr>
                <w:sz w:val="24"/>
              </w:rPr>
              <w:t>performed</w:t>
            </w:r>
            <w:r>
              <w:rPr>
                <w:spacing w:val="-6"/>
                <w:sz w:val="24"/>
              </w:rPr>
              <w:t xml:space="preserve"> </w:t>
            </w:r>
            <w:r>
              <w:rPr>
                <w:sz w:val="24"/>
              </w:rPr>
              <w:t>by</w:t>
            </w:r>
            <w:r>
              <w:rPr>
                <w:spacing w:val="-7"/>
                <w:sz w:val="24"/>
              </w:rPr>
              <w:t xml:space="preserve"> </w:t>
            </w:r>
            <w:r>
              <w:rPr>
                <w:sz w:val="24"/>
              </w:rPr>
              <w:t>the 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2"/>
                <w:sz w:val="24"/>
              </w:rPr>
              <w:t xml:space="preserve"> </w:t>
            </w:r>
            <w:r>
              <w:rPr>
                <w:sz w:val="24"/>
              </w:rPr>
              <w:t>related</w:t>
            </w:r>
            <w:r>
              <w:rPr>
                <w:spacing w:val="-13"/>
                <w:sz w:val="24"/>
              </w:rPr>
              <w:t xml:space="preserve"> </w:t>
            </w:r>
            <w:r>
              <w:rPr>
                <w:sz w:val="24"/>
              </w:rPr>
              <w:t>entity, and describes the reporting requirements the first tier, downstream, or related entity identified in Section 3.1.1C of the application has to the Applicant. 42 CFR § 423.505(</w:t>
            </w:r>
            <w:r>
              <w:rPr>
                <w:sz w:val="24"/>
              </w:rPr>
              <w:t>i</w:t>
            </w:r>
            <w:r>
              <w:rPr>
                <w:sz w:val="24"/>
              </w:rPr>
              <w:t>)(4)(</w:t>
            </w:r>
            <w:r>
              <w:rPr>
                <w:sz w:val="24"/>
              </w:rPr>
              <w:t>i</w:t>
            </w:r>
            <w:r>
              <w:rPr>
                <w:sz w:val="24"/>
              </w:rPr>
              <w:t>)</w:t>
            </w:r>
          </w:p>
        </w:tc>
        <w:tc>
          <w:tcPr>
            <w:tcW w:w="1115" w:type="dxa"/>
          </w:tcPr>
          <w:p w:rsidR="00361071" w14:paraId="33EB8F58" w14:textId="77777777">
            <w:pPr>
              <w:pStyle w:val="TableParagraph"/>
              <w:rPr>
                <w:rFonts w:ascii="Times New Roman"/>
                <w:sz w:val="24"/>
              </w:rPr>
            </w:pPr>
          </w:p>
        </w:tc>
      </w:tr>
      <w:tr w14:paraId="635A763F" w14:textId="77777777">
        <w:tblPrEx>
          <w:tblW w:w="0" w:type="auto"/>
          <w:tblInd w:w="468" w:type="dxa"/>
          <w:tblLayout w:type="fixed"/>
          <w:tblCellMar>
            <w:left w:w="0" w:type="dxa"/>
            <w:right w:w="0" w:type="dxa"/>
          </w:tblCellMar>
          <w:tblLook w:val="01E0"/>
        </w:tblPrEx>
        <w:trPr>
          <w:trHeight w:val="1062"/>
        </w:trPr>
        <w:tc>
          <w:tcPr>
            <w:tcW w:w="8336" w:type="dxa"/>
            <w:gridSpan w:val="2"/>
          </w:tcPr>
          <w:p w:rsidR="00361071" w14:paraId="2C1BFE4A" w14:textId="77777777">
            <w:pPr>
              <w:pStyle w:val="TableParagraph"/>
              <w:spacing w:before="112"/>
              <w:ind w:left="121" w:right="183"/>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all</w:t>
            </w:r>
            <w:r>
              <w:rPr>
                <w:spacing w:val="-1"/>
                <w:sz w:val="24"/>
              </w:rPr>
              <w:t xml:space="preserve"> </w:t>
            </w:r>
            <w:r>
              <w:rPr>
                <w:sz w:val="24"/>
              </w:rPr>
              <w:t>applicable</w:t>
            </w:r>
            <w:r>
              <w:rPr>
                <w:spacing w:val="-3"/>
                <w:sz w:val="24"/>
              </w:rPr>
              <w:t xml:space="preserve"> </w:t>
            </w:r>
            <w:r>
              <w:rPr>
                <w:sz w:val="24"/>
              </w:rPr>
              <w:t>Federal</w:t>
            </w:r>
            <w:r>
              <w:rPr>
                <w:spacing w:val="-1"/>
                <w:sz w:val="24"/>
              </w:rPr>
              <w:t xml:space="preserve"> </w:t>
            </w:r>
            <w:r>
              <w:rPr>
                <w:sz w:val="24"/>
              </w:rPr>
              <w:t>laws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and</w:t>
            </w:r>
            <w:r>
              <w:rPr>
                <w:spacing w:val="-3"/>
                <w:sz w:val="24"/>
              </w:rPr>
              <w:t xml:space="preserve"> </w:t>
            </w:r>
            <w:r>
              <w:rPr>
                <w:sz w:val="24"/>
              </w:rPr>
              <w:t>CMS</w:t>
            </w:r>
            <w:r>
              <w:rPr>
                <w:spacing w:val="-2"/>
                <w:sz w:val="24"/>
              </w:rPr>
              <w:t xml:space="preserve"> </w:t>
            </w:r>
            <w:r>
              <w:rPr>
                <w:sz w:val="24"/>
              </w:rPr>
              <w:t>instructions.</w:t>
            </w:r>
            <w:r>
              <w:rPr>
                <w:spacing w:val="-9"/>
                <w:sz w:val="24"/>
              </w:rPr>
              <w:t xml:space="preserve"> </w:t>
            </w:r>
            <w:r>
              <w:rPr>
                <w:sz w:val="24"/>
              </w:rPr>
              <w:t>42</w:t>
            </w:r>
            <w:r>
              <w:rPr>
                <w:spacing w:val="-3"/>
                <w:sz w:val="24"/>
              </w:rPr>
              <w:t xml:space="preserve"> </w:t>
            </w:r>
            <w:r>
              <w:rPr>
                <w:spacing w:val="-5"/>
                <w:sz w:val="24"/>
              </w:rPr>
              <w:t>CFR</w:t>
            </w:r>
          </w:p>
          <w:p w:rsidR="00361071" w14:paraId="48F72DBB" w14:textId="77777777">
            <w:pPr>
              <w:pStyle w:val="TableParagraph"/>
              <w:spacing w:before="6"/>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15" w:type="dxa"/>
          </w:tcPr>
          <w:p w:rsidR="00361071" w14:paraId="4DA23866" w14:textId="77777777">
            <w:pPr>
              <w:pStyle w:val="TableParagraph"/>
              <w:rPr>
                <w:rFonts w:ascii="Times New Roman"/>
                <w:sz w:val="24"/>
              </w:rPr>
            </w:pPr>
          </w:p>
        </w:tc>
      </w:tr>
      <w:tr w14:paraId="31381D81" w14:textId="77777777">
        <w:tblPrEx>
          <w:tblW w:w="0" w:type="auto"/>
          <w:tblInd w:w="468" w:type="dxa"/>
          <w:tblLayout w:type="fixed"/>
          <w:tblCellMar>
            <w:left w:w="0" w:type="dxa"/>
            <w:right w:w="0" w:type="dxa"/>
          </w:tblCellMar>
          <w:tblLook w:val="01E0"/>
        </w:tblPrEx>
        <w:trPr>
          <w:trHeight w:val="1345"/>
        </w:trPr>
        <w:tc>
          <w:tcPr>
            <w:tcW w:w="8336" w:type="dxa"/>
            <w:gridSpan w:val="2"/>
          </w:tcPr>
          <w:p w:rsidR="00361071" w14:paraId="20773CE2" w14:textId="77777777">
            <w:pPr>
              <w:pStyle w:val="TableParagraph"/>
              <w:spacing w:before="119"/>
              <w:ind w:left="121" w:right="183"/>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15" w:type="dxa"/>
          </w:tcPr>
          <w:p w:rsidR="00361071" w14:paraId="19677675" w14:textId="77777777">
            <w:pPr>
              <w:pStyle w:val="TableParagraph"/>
              <w:rPr>
                <w:rFonts w:ascii="Times New Roman"/>
                <w:sz w:val="24"/>
              </w:rPr>
            </w:pPr>
          </w:p>
        </w:tc>
      </w:tr>
      <w:tr w14:paraId="5DFD0C08" w14:textId="77777777">
        <w:tblPrEx>
          <w:tblW w:w="0" w:type="auto"/>
          <w:tblInd w:w="468" w:type="dxa"/>
          <w:tblLayout w:type="fixed"/>
          <w:tblCellMar>
            <w:left w:w="0" w:type="dxa"/>
            <w:right w:w="0" w:type="dxa"/>
          </w:tblCellMar>
          <w:tblLook w:val="01E0"/>
        </w:tblPrEx>
        <w:trPr>
          <w:trHeight w:val="2728"/>
        </w:trPr>
        <w:tc>
          <w:tcPr>
            <w:tcW w:w="8336" w:type="dxa"/>
            <w:gridSpan w:val="2"/>
          </w:tcPr>
          <w:p w:rsidR="00361071" w14:paraId="50D09DC7" w14:textId="77777777">
            <w:pPr>
              <w:pStyle w:val="TableParagraph"/>
              <w:spacing w:before="119"/>
              <w:ind w:left="121" w:right="183"/>
              <w:rPr>
                <w:sz w:val="24"/>
              </w:rPr>
            </w:pPr>
            <w:r>
              <w:rPr>
                <w:sz w:val="24"/>
              </w:rPr>
              <w:t>Language</w:t>
            </w:r>
            <w:r>
              <w:rPr>
                <w:spacing w:val="-12"/>
                <w:sz w:val="24"/>
              </w:rPr>
              <w:t xml:space="preserve"> </w:t>
            </w:r>
            <w:r>
              <w:rPr>
                <w:sz w:val="24"/>
              </w:rPr>
              <w:t>ensuring</w:t>
            </w:r>
            <w:r>
              <w:rPr>
                <w:spacing w:val="-12"/>
                <w:sz w:val="24"/>
              </w:rPr>
              <w:t xml:space="preserve"> </w:t>
            </w:r>
            <w:r>
              <w:rPr>
                <w:sz w:val="24"/>
              </w:rPr>
              <w:t>that</w:t>
            </w:r>
            <w:r>
              <w:rPr>
                <w:spacing w:val="-16"/>
                <w:sz w:val="24"/>
              </w:rPr>
              <w:t xml:space="preserve"> </w:t>
            </w:r>
            <w:r>
              <w:rPr>
                <w:sz w:val="24"/>
              </w:rPr>
              <w:t>the first</w:t>
            </w:r>
            <w:r>
              <w:rPr>
                <w:spacing w:val="-3"/>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w:t>
            </w:r>
            <w:r>
              <w:rPr>
                <w:spacing w:val="-2"/>
                <w:sz w:val="24"/>
              </w:rPr>
              <w:t xml:space="preserve"> </w:t>
            </w:r>
            <w:r>
              <w:rPr>
                <w:sz w:val="24"/>
              </w:rPr>
              <w:t>related</w:t>
            </w:r>
            <w:r>
              <w:rPr>
                <w:spacing w:val="-12"/>
                <w:sz w:val="24"/>
              </w:rPr>
              <w:t xml:space="preserve"> </w:t>
            </w:r>
            <w:r>
              <w:rPr>
                <w:sz w:val="24"/>
              </w:rPr>
              <w:t>entity will</w:t>
            </w:r>
            <w:r>
              <w:rPr>
                <w:spacing w:val="-3"/>
                <w:sz w:val="24"/>
              </w:rPr>
              <w:t xml:space="preserve"> </w:t>
            </w:r>
            <w:r>
              <w:rPr>
                <w:sz w:val="24"/>
              </w:rPr>
              <w:t>make its books and other records available in accordance with 42 CFR</w:t>
            </w:r>
          </w:p>
          <w:p w:rsidR="00361071" w14:paraId="6E41B2CF" w14:textId="77777777">
            <w:pPr>
              <w:pStyle w:val="TableParagraph"/>
              <w:ind w:left="121" w:right="77"/>
              <w:rPr>
                <w:sz w:val="24"/>
              </w:rPr>
            </w:pPr>
            <w:r>
              <w:rPr>
                <w:sz w:val="24"/>
              </w:rPr>
              <w:t>§§</w:t>
            </w:r>
            <w:r>
              <w:rPr>
                <w:spacing w:val="-1"/>
                <w:sz w:val="24"/>
              </w:rPr>
              <w:t xml:space="preserve"> </w:t>
            </w:r>
            <w:r>
              <w:rPr>
                <w:sz w:val="24"/>
              </w:rPr>
              <w:t>423.505(e)(2) and</w:t>
            </w:r>
            <w:r>
              <w:rPr>
                <w:spacing w:val="-1"/>
                <w:sz w:val="24"/>
              </w:rPr>
              <w:t xml:space="preserve"> </w:t>
            </w:r>
            <w:r>
              <w:rPr>
                <w:sz w:val="24"/>
              </w:rPr>
              <w:t>423.505(</w:t>
            </w:r>
            <w:r>
              <w:rPr>
                <w:sz w:val="24"/>
              </w:rPr>
              <w:t>i</w:t>
            </w:r>
            <w:r>
              <w:rPr>
                <w:sz w:val="24"/>
              </w:rPr>
              <w:t>)(2). Generally</w:t>
            </w:r>
            <w:r>
              <w:rPr>
                <w:spacing w:val="-2"/>
                <w:sz w:val="24"/>
              </w:rPr>
              <w:t xml:space="preserve"> </w:t>
            </w:r>
            <w:r>
              <w:rPr>
                <w:sz w:val="24"/>
              </w:rPr>
              <w:t>stated these regulations</w:t>
            </w:r>
            <w:r>
              <w:rPr>
                <w:spacing w:val="-2"/>
                <w:sz w:val="24"/>
              </w:rPr>
              <w:t xml:space="preserve"> </w:t>
            </w:r>
            <w:r>
              <w:rPr>
                <w:sz w:val="24"/>
              </w:rPr>
              <w:t>give HHS,</w:t>
            </w:r>
            <w:r>
              <w:rPr>
                <w:spacing w:val="-15"/>
                <w:sz w:val="24"/>
              </w:rPr>
              <w:t xml:space="preserve"> </w:t>
            </w:r>
            <w:r>
              <w:rPr>
                <w:sz w:val="24"/>
              </w:rPr>
              <w:t>the</w:t>
            </w:r>
            <w:r>
              <w:rPr>
                <w:spacing w:val="-11"/>
                <w:sz w:val="24"/>
              </w:rPr>
              <w:t xml:space="preserve"> </w:t>
            </w:r>
            <w:r>
              <w:rPr>
                <w:sz w:val="24"/>
              </w:rPr>
              <w:t>Comptroller</w:t>
            </w:r>
            <w:r>
              <w:rPr>
                <w:spacing w:val="-14"/>
                <w:sz w:val="24"/>
              </w:rPr>
              <w:t xml:space="preserve"> </w:t>
            </w:r>
            <w:r>
              <w:rPr>
                <w:sz w:val="24"/>
              </w:rPr>
              <w:t>General,</w:t>
            </w:r>
            <w:r>
              <w:rPr>
                <w:spacing w:val="-2"/>
                <w:sz w:val="24"/>
              </w:rPr>
              <w:t xml:space="preserve"> </w:t>
            </w:r>
            <w:r>
              <w:rPr>
                <w:sz w:val="24"/>
              </w:rPr>
              <w:t>or</w:t>
            </w:r>
            <w:r>
              <w:rPr>
                <w:spacing w:val="-1"/>
                <w:sz w:val="24"/>
              </w:rPr>
              <w:t xml:space="preserve"> </w:t>
            </w:r>
            <w:r>
              <w:rPr>
                <w:sz w:val="24"/>
              </w:rPr>
              <w:t>their</w:t>
            </w:r>
            <w:r>
              <w:rPr>
                <w:spacing w:val="-14"/>
                <w:sz w:val="24"/>
              </w:rPr>
              <w:t xml:space="preserve"> </w:t>
            </w:r>
            <w:r>
              <w:rPr>
                <w:sz w:val="24"/>
              </w:rPr>
              <w:t>designees</w:t>
            </w:r>
            <w:r>
              <w:rPr>
                <w:spacing w:val="-12"/>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4"/>
                <w:sz w:val="24"/>
              </w:rPr>
              <w:t xml:space="preserve"> </w:t>
            </w:r>
            <w:r>
              <w:rPr>
                <w:sz w:val="24"/>
              </w:rPr>
              <w:t>audit,</w:t>
            </w:r>
            <w:r>
              <w:rPr>
                <w:spacing w:val="-2"/>
                <w:sz w:val="24"/>
              </w:rPr>
              <w:t xml:space="preserve"> </w:t>
            </w:r>
            <w:r>
              <w:rPr>
                <w:sz w:val="24"/>
              </w:rPr>
              <w:t>evaluate and inspect any books, contracts, records, including medical records and documentation involving transactions related to CMS’ contract</w:t>
            </w:r>
            <w:r>
              <w:rPr>
                <w:spacing w:val="-3"/>
                <w:sz w:val="24"/>
              </w:rPr>
              <w:t xml:space="preserve"> </w:t>
            </w:r>
            <w:r>
              <w:rPr>
                <w:sz w:val="24"/>
              </w:rPr>
              <w:t>with the Part D sponsor and that these rights continue for a period of 10 years from the final</w:t>
            </w:r>
            <w:r>
              <w:rPr>
                <w:spacing w:val="-1"/>
                <w:sz w:val="24"/>
              </w:rPr>
              <w:t xml:space="preserve"> </w:t>
            </w:r>
            <w:r>
              <w:rPr>
                <w:sz w:val="24"/>
              </w:rPr>
              <w:t>date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contract</w:t>
            </w:r>
            <w:r>
              <w:rPr>
                <w:spacing w:val="-8"/>
                <w:sz w:val="24"/>
              </w:rPr>
              <w:t xml:space="preserve"> </w:t>
            </w:r>
            <w:r>
              <w:rPr>
                <w:sz w:val="24"/>
              </w:rPr>
              <w:t>period</w:t>
            </w:r>
            <w:r>
              <w:rPr>
                <w:spacing w:val="-4"/>
                <w:sz w:val="24"/>
              </w:rPr>
              <w:t xml:space="preserve"> </w:t>
            </w:r>
            <w:r>
              <w:rPr>
                <w:sz w:val="24"/>
              </w:rPr>
              <w:t>or the</w:t>
            </w:r>
            <w:r>
              <w:rPr>
                <w:spacing w:val="-4"/>
                <w:sz w:val="24"/>
              </w:rPr>
              <w:t xml:space="preserve"> </w:t>
            </w:r>
            <w:r>
              <w:rPr>
                <w:sz w:val="24"/>
              </w:rPr>
              <w:t>date</w:t>
            </w:r>
            <w:r>
              <w:rPr>
                <w:spacing w:val="-4"/>
                <w:sz w:val="24"/>
              </w:rPr>
              <w:t xml:space="preserve"> </w:t>
            </w:r>
            <w:r>
              <w:rPr>
                <w:sz w:val="24"/>
              </w:rPr>
              <w:t>of</w:t>
            </w:r>
            <w:r>
              <w:rPr>
                <w:spacing w:val="-9"/>
                <w:sz w:val="24"/>
              </w:rPr>
              <w:t xml:space="preserve"> </w:t>
            </w:r>
            <w:r>
              <w:rPr>
                <w:sz w:val="24"/>
              </w:rPr>
              <w:t>audit</w:t>
            </w:r>
            <w:r>
              <w:rPr>
                <w:spacing w:val="-8"/>
                <w:sz w:val="24"/>
              </w:rPr>
              <w:t xml:space="preserve"> </w:t>
            </w:r>
            <w:r>
              <w:rPr>
                <w:sz w:val="24"/>
              </w:rPr>
              <w:t>completion,</w:t>
            </w:r>
            <w:r>
              <w:rPr>
                <w:spacing w:val="-8"/>
                <w:sz w:val="24"/>
              </w:rPr>
              <w:t xml:space="preserve"> </w:t>
            </w:r>
            <w:r>
              <w:rPr>
                <w:sz w:val="24"/>
              </w:rPr>
              <w:t>whichever</w:t>
            </w:r>
            <w:r>
              <w:rPr>
                <w:spacing w:val="-7"/>
                <w:sz w:val="24"/>
              </w:rPr>
              <w:t xml:space="preserve"> </w:t>
            </w:r>
            <w:r>
              <w:rPr>
                <w:sz w:val="24"/>
              </w:rPr>
              <w:t>is later. 42 CFR § 423.505</w:t>
            </w:r>
          </w:p>
        </w:tc>
        <w:tc>
          <w:tcPr>
            <w:tcW w:w="1115" w:type="dxa"/>
          </w:tcPr>
          <w:p w:rsidR="00361071" w14:paraId="69758F08" w14:textId="77777777">
            <w:pPr>
              <w:pStyle w:val="TableParagraph"/>
              <w:rPr>
                <w:rFonts w:ascii="Times New Roman"/>
                <w:sz w:val="24"/>
              </w:rPr>
            </w:pPr>
          </w:p>
        </w:tc>
      </w:tr>
      <w:tr w14:paraId="2F3BD396" w14:textId="77777777">
        <w:tblPrEx>
          <w:tblW w:w="0" w:type="auto"/>
          <w:tblInd w:w="468" w:type="dxa"/>
          <w:tblLayout w:type="fixed"/>
          <w:tblCellMar>
            <w:left w:w="0" w:type="dxa"/>
            <w:right w:w="0" w:type="dxa"/>
          </w:tblCellMar>
          <w:tblLook w:val="01E0"/>
        </w:tblPrEx>
        <w:trPr>
          <w:trHeight w:val="1070"/>
        </w:trPr>
        <w:tc>
          <w:tcPr>
            <w:tcW w:w="8336" w:type="dxa"/>
            <w:gridSpan w:val="2"/>
          </w:tcPr>
          <w:p w:rsidR="00361071" w14:paraId="4FC37ED9" w14:textId="77777777">
            <w:pPr>
              <w:pStyle w:val="TableParagraph"/>
              <w:spacing w:before="112" w:line="242" w:lineRule="auto"/>
              <w:ind w:left="122" w:right="140"/>
              <w:jc w:val="both"/>
              <w:rPr>
                <w:sz w:val="24"/>
              </w:rPr>
            </w:pPr>
            <w:r>
              <w:rPr>
                <w:sz w:val="24"/>
              </w:rPr>
              <w:t>Language stating that the first</w:t>
            </w:r>
            <w:r>
              <w:rPr>
                <w:spacing w:val="-2"/>
                <w:sz w:val="24"/>
              </w:rPr>
              <w:t xml:space="preserve"> </w:t>
            </w:r>
            <w:r>
              <w:rPr>
                <w:sz w:val="24"/>
              </w:rPr>
              <w:t>tier,</w:t>
            </w:r>
            <w:r>
              <w:rPr>
                <w:spacing w:val="-2"/>
                <w:sz w:val="24"/>
              </w:rPr>
              <w:t xml:space="preserve"> </w:t>
            </w:r>
            <w:r>
              <w:rPr>
                <w:sz w:val="24"/>
              </w:rPr>
              <w:t>downstream, or</w:t>
            </w:r>
            <w:r>
              <w:rPr>
                <w:spacing w:val="-1"/>
                <w:sz w:val="24"/>
              </w:rPr>
              <w:t xml:space="preserve"> </w:t>
            </w:r>
            <w:r>
              <w:rPr>
                <w:sz w:val="24"/>
              </w:rPr>
              <w:t>related entity will ensure that</w:t>
            </w:r>
            <w:r>
              <w:rPr>
                <w:spacing w:val="-8"/>
                <w:sz w:val="24"/>
              </w:rPr>
              <w:t xml:space="preserve"> </w:t>
            </w:r>
            <w:r>
              <w:rPr>
                <w:sz w:val="24"/>
              </w:rPr>
              <w:t>beneficiaries</w:t>
            </w:r>
            <w:r>
              <w:rPr>
                <w:spacing w:val="-5"/>
                <w:sz w:val="24"/>
              </w:rPr>
              <w:t xml:space="preserve"> </w:t>
            </w:r>
            <w:r>
              <w:rPr>
                <w:sz w:val="24"/>
              </w:rPr>
              <w:t>are not</w:t>
            </w:r>
            <w:r>
              <w:rPr>
                <w:spacing w:val="-8"/>
                <w:sz w:val="24"/>
              </w:rPr>
              <w:t xml:space="preserve"> </w:t>
            </w:r>
            <w:r>
              <w:rPr>
                <w:sz w:val="24"/>
              </w:rPr>
              <w:t>held liable</w:t>
            </w:r>
            <w:r>
              <w:rPr>
                <w:spacing w:val="-4"/>
                <w:sz w:val="24"/>
              </w:rPr>
              <w:t xml:space="preserve"> </w:t>
            </w:r>
            <w:r>
              <w:rPr>
                <w:sz w:val="24"/>
              </w:rPr>
              <w:t>for</w:t>
            </w:r>
            <w:r>
              <w:rPr>
                <w:spacing w:val="-7"/>
                <w:sz w:val="24"/>
              </w:rPr>
              <w:t xml:space="preserve"> </w:t>
            </w:r>
            <w:r>
              <w:rPr>
                <w:sz w:val="24"/>
              </w:rPr>
              <w:t>fees that</w:t>
            </w:r>
            <w:r>
              <w:rPr>
                <w:spacing w:val="-8"/>
                <w:sz w:val="24"/>
              </w:rPr>
              <w:t xml:space="preserve"> </w:t>
            </w:r>
            <w:r>
              <w:rPr>
                <w:sz w:val="24"/>
              </w:rPr>
              <w:t>are the responsibility</w:t>
            </w:r>
            <w:r>
              <w:rPr>
                <w:spacing w:val="-5"/>
                <w:sz w:val="24"/>
              </w:rPr>
              <w:t xml:space="preserve"> </w:t>
            </w:r>
            <w:r>
              <w:rPr>
                <w:sz w:val="24"/>
              </w:rPr>
              <w:t>of the Applicant. 42 CFR § 423.505(</w:t>
            </w:r>
            <w:r>
              <w:rPr>
                <w:sz w:val="24"/>
              </w:rPr>
              <w:t>i</w:t>
            </w:r>
            <w:r>
              <w:rPr>
                <w:sz w:val="24"/>
              </w:rPr>
              <w:t>)(3)(</w:t>
            </w:r>
            <w:r>
              <w:rPr>
                <w:sz w:val="24"/>
              </w:rPr>
              <w:t>i</w:t>
            </w:r>
            <w:r>
              <w:rPr>
                <w:sz w:val="24"/>
              </w:rPr>
              <w:t>)</w:t>
            </w:r>
          </w:p>
        </w:tc>
        <w:tc>
          <w:tcPr>
            <w:tcW w:w="1115" w:type="dxa"/>
          </w:tcPr>
          <w:p w:rsidR="00361071" w14:paraId="19E632E9" w14:textId="77777777">
            <w:pPr>
              <w:pStyle w:val="TableParagraph"/>
              <w:rPr>
                <w:rFonts w:ascii="Times New Roman"/>
                <w:sz w:val="24"/>
              </w:rPr>
            </w:pPr>
          </w:p>
        </w:tc>
      </w:tr>
      <w:tr w14:paraId="54D94B3A" w14:textId="77777777">
        <w:tblPrEx>
          <w:tblW w:w="0" w:type="auto"/>
          <w:tblInd w:w="468" w:type="dxa"/>
          <w:tblLayout w:type="fixed"/>
          <w:tblCellMar>
            <w:left w:w="0" w:type="dxa"/>
            <w:right w:w="0" w:type="dxa"/>
          </w:tblCellMar>
          <w:tblLook w:val="01E0"/>
        </w:tblPrEx>
        <w:trPr>
          <w:trHeight w:val="1895"/>
        </w:trPr>
        <w:tc>
          <w:tcPr>
            <w:tcW w:w="8209" w:type="dxa"/>
          </w:tcPr>
          <w:p w:rsidR="00361071" w14:paraId="2530EB26" w14:textId="77777777">
            <w:pPr>
              <w:pStyle w:val="TableParagraph"/>
              <w:spacing w:before="112"/>
              <w:ind w:left="122" w:right="210" w:hanging="1"/>
              <w:rPr>
                <w:sz w:val="24"/>
              </w:rPr>
            </w:pPr>
            <w:r>
              <w:rPr>
                <w:sz w:val="24"/>
              </w:rPr>
              <w:t>Language</w:t>
            </w:r>
            <w:r>
              <w:rPr>
                <w:spacing w:val="-4"/>
                <w:sz w:val="24"/>
              </w:rPr>
              <w:t xml:space="preserve"> </w:t>
            </w:r>
            <w:r>
              <w:rPr>
                <w:sz w:val="24"/>
              </w:rPr>
              <w:t>ensuring</w:t>
            </w:r>
            <w:r>
              <w:rPr>
                <w:spacing w:val="-4"/>
                <w:sz w:val="24"/>
              </w:rPr>
              <w:t xml:space="preserve"> </w:t>
            </w:r>
            <w:r>
              <w:rPr>
                <w:sz w:val="24"/>
              </w:rPr>
              <w:t>that</w:t>
            </w:r>
            <w:r>
              <w:rPr>
                <w:spacing w:val="-15"/>
                <w:sz w:val="24"/>
              </w:rPr>
              <w:t xml:space="preserve"> </w:t>
            </w:r>
            <w:r>
              <w:rPr>
                <w:sz w:val="24"/>
              </w:rPr>
              <w:t>if</w:t>
            </w:r>
            <w:r>
              <w:rPr>
                <w:spacing w:val="-8"/>
                <w:sz w:val="24"/>
              </w:rPr>
              <w:t xml:space="preserve"> </w:t>
            </w:r>
            <w:r>
              <w:rPr>
                <w:sz w:val="24"/>
              </w:rPr>
              <w:t>the</w:t>
            </w:r>
            <w:r>
              <w:rPr>
                <w:spacing w:val="-4"/>
                <w:sz w:val="24"/>
              </w:rPr>
              <w:t xml:space="preserve"> </w:t>
            </w:r>
            <w:r>
              <w:rPr>
                <w:sz w:val="24"/>
              </w:rPr>
              <w:t>Applicant,</w:t>
            </w:r>
            <w:r>
              <w:rPr>
                <w:spacing w:val="-15"/>
                <w:sz w:val="24"/>
              </w:rPr>
              <w:t xml:space="preserve"> </w:t>
            </w:r>
            <w:r>
              <w:rPr>
                <w:sz w:val="24"/>
              </w:rPr>
              <w:t>upon</w:t>
            </w:r>
            <w:r>
              <w:rPr>
                <w:spacing w:val="-4"/>
                <w:sz w:val="24"/>
              </w:rPr>
              <w:t xml:space="preserve"> </w:t>
            </w:r>
            <w:r>
              <w:rPr>
                <w:sz w:val="24"/>
              </w:rPr>
              <w:t>becoming</w:t>
            </w:r>
            <w:r>
              <w:rPr>
                <w:spacing w:val="-4"/>
                <w:sz w:val="24"/>
              </w:rPr>
              <w:t xml:space="preserve"> </w:t>
            </w:r>
            <w:r>
              <w:rPr>
                <w:sz w:val="24"/>
              </w:rPr>
              <w:t>a</w:t>
            </w:r>
            <w:r>
              <w:rPr>
                <w:spacing w:val="-4"/>
                <w:sz w:val="24"/>
              </w:rPr>
              <w:t xml:space="preserve"> </w:t>
            </w:r>
            <w:r>
              <w:rPr>
                <w:sz w:val="24"/>
              </w:rPr>
              <w:t>Part</w:t>
            </w:r>
            <w:r>
              <w:rPr>
                <w:spacing w:val="-15"/>
                <w:sz w:val="24"/>
              </w:rPr>
              <w:t xml:space="preserve"> </w:t>
            </w:r>
            <w:r>
              <w:rPr>
                <w:sz w:val="24"/>
              </w:rPr>
              <w:t>D</w:t>
            </w:r>
            <w:r>
              <w:rPr>
                <w:spacing w:val="-1"/>
                <w:sz w:val="24"/>
              </w:rPr>
              <w:t xml:space="preserve"> </w:t>
            </w:r>
            <w:r>
              <w:rPr>
                <w:sz w:val="24"/>
              </w:rPr>
              <w:t>sponsor, delegates an activity or responsibility to the first tier, downstream, or related</w:t>
            </w:r>
            <w:r>
              <w:rPr>
                <w:spacing w:val="-4"/>
                <w:sz w:val="24"/>
              </w:rPr>
              <w:t xml:space="preserve"> </w:t>
            </w:r>
            <w:r>
              <w:rPr>
                <w:sz w:val="24"/>
              </w:rPr>
              <w:t>entity,</w:t>
            </w:r>
            <w:r>
              <w:rPr>
                <w:spacing w:val="-1"/>
                <w:sz w:val="24"/>
              </w:rPr>
              <w:t xml:space="preserve"> </w:t>
            </w:r>
            <w:r>
              <w:rPr>
                <w:sz w:val="24"/>
              </w:rPr>
              <w:t>that</w:t>
            </w:r>
            <w:r>
              <w:rPr>
                <w:spacing w:val="-1"/>
                <w:sz w:val="24"/>
              </w:rPr>
              <w:t xml:space="preserve"> </w:t>
            </w:r>
            <w:r>
              <w:rPr>
                <w:sz w:val="24"/>
              </w:rPr>
              <w:t>such</w:t>
            </w:r>
            <w:r>
              <w:rPr>
                <w:spacing w:val="-5"/>
                <w:sz w:val="24"/>
              </w:rPr>
              <w:t xml:space="preserve"> </w:t>
            </w:r>
            <w:r>
              <w:rPr>
                <w:sz w:val="24"/>
              </w:rPr>
              <w:t>activity</w:t>
            </w:r>
            <w:r>
              <w:rPr>
                <w:spacing w:val="-5"/>
                <w:sz w:val="24"/>
              </w:rPr>
              <w:t xml:space="preserve"> </w:t>
            </w:r>
            <w:r>
              <w:rPr>
                <w:sz w:val="24"/>
              </w:rPr>
              <w:t>or</w:t>
            </w:r>
            <w:r>
              <w:rPr>
                <w:spacing w:val="-7"/>
                <w:sz w:val="24"/>
              </w:rPr>
              <w:t xml:space="preserve"> </w:t>
            </w:r>
            <w:r>
              <w:rPr>
                <w:sz w:val="24"/>
              </w:rPr>
              <w:t>responsibility</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revoked</w:t>
            </w:r>
            <w:r>
              <w:rPr>
                <w:spacing w:val="-4"/>
                <w:sz w:val="24"/>
              </w:rPr>
              <w:t xml:space="preserve"> </w:t>
            </w:r>
            <w:r>
              <w:rPr>
                <w:sz w:val="24"/>
              </w:rPr>
              <w:t>if</w:t>
            </w:r>
            <w:r>
              <w:rPr>
                <w:spacing w:val="-15"/>
                <w:sz w:val="24"/>
              </w:rPr>
              <w:t xml:space="preserve"> </w:t>
            </w:r>
            <w:r>
              <w:rPr>
                <w:sz w:val="24"/>
              </w:rPr>
              <w:t>CMS</w:t>
            </w:r>
            <w:r>
              <w:rPr>
                <w:spacing w:val="-2"/>
                <w:sz w:val="24"/>
              </w:rPr>
              <w:t xml:space="preserve"> </w:t>
            </w:r>
            <w:r>
              <w:rPr>
                <w:sz w:val="24"/>
              </w:rPr>
              <w:t>or the Part D sponsor</w:t>
            </w:r>
            <w:r>
              <w:rPr>
                <w:spacing w:val="-1"/>
                <w:sz w:val="24"/>
              </w:rPr>
              <w:t xml:space="preserve"> </w:t>
            </w:r>
            <w:r>
              <w:rPr>
                <w:sz w:val="24"/>
              </w:rPr>
              <w:t>determines the first tier, downstream, or related entity has</w:t>
            </w:r>
            <w:r>
              <w:rPr>
                <w:spacing w:val="-4"/>
                <w:sz w:val="24"/>
              </w:rPr>
              <w:t xml:space="preserve"> </w:t>
            </w:r>
            <w:r>
              <w:rPr>
                <w:sz w:val="24"/>
              </w:rPr>
              <w:t>not</w:t>
            </w:r>
            <w:r>
              <w:rPr>
                <w:spacing w:val="-14"/>
                <w:sz w:val="24"/>
              </w:rPr>
              <w:t xml:space="preserve"> </w:t>
            </w:r>
            <w:r>
              <w:rPr>
                <w:sz w:val="24"/>
              </w:rPr>
              <w:t>performed satisfactorily.</w:t>
            </w:r>
            <w:r>
              <w:rPr>
                <w:spacing w:val="-14"/>
                <w:sz w:val="24"/>
              </w:rPr>
              <w:t xml:space="preserve"> </w:t>
            </w:r>
            <w:r>
              <w:rPr>
                <w:sz w:val="24"/>
              </w:rPr>
              <w:t>Note:</w:t>
            </w:r>
            <w:r>
              <w:rPr>
                <w:spacing w:val="-7"/>
                <w:sz w:val="24"/>
              </w:rPr>
              <w:t xml:space="preserve"> </w:t>
            </w:r>
            <w:r>
              <w:rPr>
                <w:sz w:val="24"/>
              </w:rPr>
              <w:t>The</w:t>
            </w:r>
            <w:r>
              <w:rPr>
                <w:spacing w:val="-3"/>
                <w:sz w:val="24"/>
              </w:rPr>
              <w:t xml:space="preserve"> </w:t>
            </w:r>
            <w:r>
              <w:rPr>
                <w:sz w:val="24"/>
              </w:rPr>
              <w:t>contract may</w:t>
            </w:r>
            <w:r>
              <w:rPr>
                <w:spacing w:val="-4"/>
                <w:sz w:val="24"/>
              </w:rPr>
              <w:t xml:space="preserve"> </w:t>
            </w:r>
            <w:r>
              <w:rPr>
                <w:sz w:val="24"/>
              </w:rPr>
              <w:t>include</w:t>
            </w:r>
            <w:r>
              <w:rPr>
                <w:spacing w:val="-3"/>
                <w:sz w:val="24"/>
              </w:rPr>
              <w:t xml:space="preserve"> </w:t>
            </w:r>
            <w:r>
              <w:rPr>
                <w:sz w:val="24"/>
              </w:rPr>
              <w:t>remedies in</w:t>
            </w:r>
            <w:r>
              <w:rPr>
                <w:spacing w:val="-12"/>
                <w:sz w:val="24"/>
              </w:rPr>
              <w:t xml:space="preserve"> </w:t>
            </w:r>
            <w:r>
              <w:rPr>
                <w:sz w:val="24"/>
              </w:rPr>
              <w:t>lieu</w:t>
            </w:r>
            <w:r>
              <w:rPr>
                <w:spacing w:val="-3"/>
                <w:sz w:val="24"/>
              </w:rPr>
              <w:t xml:space="preserve"> </w:t>
            </w:r>
            <w:r>
              <w:rPr>
                <w:sz w:val="24"/>
              </w:rPr>
              <w:t>of</w:t>
            </w:r>
            <w:r>
              <w:rPr>
                <w:spacing w:val="-14"/>
                <w:sz w:val="24"/>
              </w:rPr>
              <w:t xml:space="preserve"> </w:t>
            </w:r>
            <w:r>
              <w:rPr>
                <w:sz w:val="24"/>
              </w:rPr>
              <w:t>revocation</w:t>
            </w:r>
            <w:r>
              <w:rPr>
                <w:spacing w:val="-3"/>
                <w:sz w:val="24"/>
              </w:rPr>
              <w:t xml:space="preserve"> </w:t>
            </w:r>
            <w:r>
              <w:rPr>
                <w:sz w:val="24"/>
              </w:rPr>
              <w:t>to</w:t>
            </w:r>
            <w:r>
              <w:rPr>
                <w:spacing w:val="4"/>
                <w:sz w:val="24"/>
              </w:rPr>
              <w:t xml:space="preserve"> </w:t>
            </w:r>
            <w:r>
              <w:rPr>
                <w:sz w:val="24"/>
              </w:rPr>
              <w:t>address</w:t>
            </w:r>
            <w:r>
              <w:rPr>
                <w:spacing w:val="3"/>
                <w:sz w:val="24"/>
              </w:rPr>
              <w:t xml:space="preserve"> </w:t>
            </w:r>
            <w:r>
              <w:rPr>
                <w:sz w:val="24"/>
              </w:rPr>
              <w:t>this</w:t>
            </w:r>
            <w:r>
              <w:rPr>
                <w:spacing w:val="-4"/>
                <w:sz w:val="24"/>
              </w:rPr>
              <w:t xml:space="preserve"> </w:t>
            </w:r>
            <w:r>
              <w:rPr>
                <w:sz w:val="24"/>
              </w:rPr>
              <w:t>requirement.</w:t>
            </w:r>
            <w:r>
              <w:rPr>
                <w:spacing w:val="-14"/>
                <w:sz w:val="24"/>
              </w:rPr>
              <w:t xml:space="preserve"> </w:t>
            </w:r>
            <w:r>
              <w:rPr>
                <w:sz w:val="24"/>
              </w:rPr>
              <w:t>42</w:t>
            </w:r>
            <w:r>
              <w:rPr>
                <w:spacing w:val="11"/>
                <w:sz w:val="24"/>
              </w:rPr>
              <w:t xml:space="preserve"> </w:t>
            </w:r>
            <w:r>
              <w:rPr>
                <w:sz w:val="24"/>
              </w:rPr>
              <w:t>CFR§</w:t>
            </w:r>
            <w:r>
              <w:rPr>
                <w:spacing w:val="-3"/>
                <w:sz w:val="24"/>
              </w:rPr>
              <w:t xml:space="preserve"> </w:t>
            </w:r>
            <w:r>
              <w:rPr>
                <w:spacing w:val="-2"/>
                <w:sz w:val="24"/>
              </w:rPr>
              <w:t>423.505(</w:t>
            </w:r>
            <w:r>
              <w:rPr>
                <w:spacing w:val="-2"/>
                <w:sz w:val="24"/>
              </w:rPr>
              <w:t>i</w:t>
            </w:r>
            <w:r>
              <w:rPr>
                <w:spacing w:val="-2"/>
                <w:sz w:val="24"/>
              </w:rPr>
              <w:t>)(4)(ii)</w:t>
            </w:r>
          </w:p>
        </w:tc>
        <w:tc>
          <w:tcPr>
            <w:tcW w:w="1242" w:type="dxa"/>
            <w:gridSpan w:val="2"/>
          </w:tcPr>
          <w:p w:rsidR="00361071" w14:paraId="60B9D97C" w14:textId="77777777">
            <w:pPr>
              <w:pStyle w:val="TableParagraph"/>
              <w:rPr>
                <w:rFonts w:ascii="Times New Roman"/>
                <w:sz w:val="24"/>
              </w:rPr>
            </w:pPr>
          </w:p>
        </w:tc>
      </w:tr>
      <w:tr w14:paraId="16C49AE8" w14:textId="77777777">
        <w:tblPrEx>
          <w:tblW w:w="0" w:type="auto"/>
          <w:tblInd w:w="468" w:type="dxa"/>
          <w:tblLayout w:type="fixed"/>
          <w:tblCellMar>
            <w:left w:w="0" w:type="dxa"/>
            <w:right w:w="0" w:type="dxa"/>
          </w:tblCellMar>
          <w:tblLook w:val="01E0"/>
        </w:tblPrEx>
        <w:trPr>
          <w:trHeight w:val="1062"/>
        </w:trPr>
        <w:tc>
          <w:tcPr>
            <w:tcW w:w="8209" w:type="dxa"/>
          </w:tcPr>
          <w:p w:rsidR="00361071" w14:paraId="2F27E077" w14:textId="77777777">
            <w:pPr>
              <w:pStyle w:val="TableParagraph"/>
              <w:spacing w:before="112"/>
              <w:ind w:left="122" w:right="228"/>
              <w:jc w:val="both"/>
              <w:rPr>
                <w:sz w:val="24"/>
              </w:rPr>
            </w:pPr>
            <w:r>
              <w:rPr>
                <w:sz w:val="24"/>
              </w:rPr>
              <w:t>Language</w:t>
            </w:r>
            <w:r>
              <w:rPr>
                <w:spacing w:val="-4"/>
                <w:sz w:val="24"/>
              </w:rPr>
              <w:t xml:space="preserve"> </w:t>
            </w:r>
            <w:r>
              <w:rPr>
                <w:sz w:val="24"/>
              </w:rPr>
              <w:t>specifying</w:t>
            </w:r>
            <w:r>
              <w:rPr>
                <w:spacing w:val="-4"/>
                <w:sz w:val="24"/>
              </w:rPr>
              <w:t xml:space="preserve"> </w:t>
            </w:r>
            <w:r>
              <w:rPr>
                <w:sz w:val="24"/>
              </w:rPr>
              <w:t>that</w:t>
            </w:r>
            <w:r>
              <w:rPr>
                <w:spacing w:val="-8"/>
                <w:sz w:val="24"/>
              </w:rPr>
              <w:t xml:space="preserve"> </w:t>
            </w:r>
            <w:r>
              <w:rPr>
                <w:sz w:val="24"/>
              </w:rPr>
              <w:t>the Applicant,</w:t>
            </w:r>
            <w:r>
              <w:rPr>
                <w:spacing w:val="-8"/>
                <w:sz w:val="24"/>
              </w:rPr>
              <w:t xml:space="preserve"> </w:t>
            </w:r>
            <w:r>
              <w:rPr>
                <w:sz w:val="24"/>
              </w:rPr>
              <w:t>upon</w:t>
            </w:r>
            <w:r>
              <w:rPr>
                <w:spacing w:val="-4"/>
                <w:sz w:val="24"/>
              </w:rPr>
              <w:t xml:space="preserve"> </w:t>
            </w:r>
            <w:r>
              <w:rPr>
                <w:sz w:val="24"/>
              </w:rPr>
              <w:t>becoming</w:t>
            </w:r>
            <w:r>
              <w:rPr>
                <w:spacing w:val="-4"/>
                <w:sz w:val="24"/>
              </w:rPr>
              <w:t xml:space="preserve"> </w:t>
            </w:r>
            <w:r>
              <w:rPr>
                <w:sz w:val="24"/>
              </w:rPr>
              <w:t>a</w:t>
            </w:r>
            <w:r>
              <w:rPr>
                <w:spacing w:val="-4"/>
                <w:sz w:val="24"/>
              </w:rPr>
              <w:t xml:space="preserve"> </w:t>
            </w:r>
            <w:r>
              <w:rPr>
                <w:sz w:val="24"/>
              </w:rPr>
              <w:t>Part</w:t>
            </w:r>
            <w:r>
              <w:rPr>
                <w:spacing w:val="-1"/>
                <w:sz w:val="24"/>
              </w:rPr>
              <w:t xml:space="preserve"> </w:t>
            </w:r>
            <w:r>
              <w:rPr>
                <w:sz w:val="24"/>
              </w:rPr>
              <w:t>D sponsor, will monitor</w:t>
            </w:r>
            <w:r>
              <w:rPr>
                <w:spacing w:val="-1"/>
                <w:sz w:val="24"/>
              </w:rPr>
              <w:t xml:space="preserve"> </w:t>
            </w:r>
            <w:r>
              <w:rPr>
                <w:sz w:val="24"/>
              </w:rPr>
              <w:t>the performance of the first tier, downstream,</w:t>
            </w:r>
            <w:r>
              <w:rPr>
                <w:spacing w:val="-2"/>
                <w:sz w:val="24"/>
              </w:rPr>
              <w:t xml:space="preserve"> </w:t>
            </w:r>
            <w:r>
              <w:rPr>
                <w:sz w:val="24"/>
              </w:rPr>
              <w:t>or related entity on an ongoing basis. 42 CFR § 423.505(</w:t>
            </w:r>
            <w:r>
              <w:rPr>
                <w:sz w:val="24"/>
              </w:rPr>
              <w:t>i</w:t>
            </w:r>
            <w:r>
              <w:rPr>
                <w:sz w:val="24"/>
              </w:rPr>
              <w:t>)(4)(iii)</w:t>
            </w:r>
          </w:p>
        </w:tc>
        <w:tc>
          <w:tcPr>
            <w:tcW w:w="1242" w:type="dxa"/>
            <w:gridSpan w:val="2"/>
          </w:tcPr>
          <w:p w:rsidR="00361071" w14:paraId="27DAFA64" w14:textId="77777777">
            <w:pPr>
              <w:pStyle w:val="TableParagraph"/>
              <w:rPr>
                <w:rFonts w:ascii="Times New Roman"/>
                <w:sz w:val="24"/>
              </w:rPr>
            </w:pPr>
          </w:p>
        </w:tc>
      </w:tr>
      <w:tr w14:paraId="4313A88D" w14:textId="77777777">
        <w:tblPrEx>
          <w:tblW w:w="0" w:type="auto"/>
          <w:tblInd w:w="468" w:type="dxa"/>
          <w:tblLayout w:type="fixed"/>
          <w:tblCellMar>
            <w:left w:w="0" w:type="dxa"/>
            <w:right w:w="0" w:type="dxa"/>
          </w:tblCellMar>
          <w:tblLook w:val="01E0"/>
        </w:tblPrEx>
        <w:trPr>
          <w:trHeight w:val="1345"/>
        </w:trPr>
        <w:tc>
          <w:tcPr>
            <w:tcW w:w="8209" w:type="dxa"/>
          </w:tcPr>
          <w:p w:rsidR="00361071" w14:paraId="0F778230" w14:textId="77777777">
            <w:pPr>
              <w:pStyle w:val="TableParagraph"/>
              <w:spacing w:before="119" w:line="242" w:lineRule="auto"/>
              <w:ind w:left="121" w:right="210"/>
              <w:rPr>
                <w:sz w:val="24"/>
              </w:rPr>
            </w:pPr>
            <w:r>
              <w:rPr>
                <w:sz w:val="24"/>
              </w:rPr>
              <w:t>For those contracts that use a prescription drug pricing standard for reimbursement, a provision indicating the source used by the Part D sponsor</w:t>
            </w:r>
            <w:r>
              <w:rPr>
                <w:spacing w:val="-16"/>
                <w:sz w:val="24"/>
              </w:rPr>
              <w:t xml:space="preserve"> </w:t>
            </w:r>
            <w:r>
              <w:rPr>
                <w:sz w:val="24"/>
              </w:rPr>
              <w:t>for</w:t>
            </w:r>
            <w:r>
              <w:rPr>
                <w:spacing w:val="-2"/>
                <w:sz w:val="24"/>
              </w:rPr>
              <w:t xml:space="preserve"> </w:t>
            </w:r>
            <w:r>
              <w:rPr>
                <w:sz w:val="24"/>
              </w:rPr>
              <w:t>the</w:t>
            </w:r>
            <w:r>
              <w:rPr>
                <w:spacing w:val="-13"/>
                <w:sz w:val="24"/>
              </w:rPr>
              <w:t xml:space="preserve"> </w:t>
            </w:r>
            <w:r>
              <w:rPr>
                <w:sz w:val="24"/>
              </w:rPr>
              <w:t>prescription</w:t>
            </w:r>
            <w:r>
              <w:rPr>
                <w:spacing w:val="-13"/>
                <w:sz w:val="24"/>
              </w:rPr>
              <w:t xml:space="preserve"> </w:t>
            </w:r>
            <w:r>
              <w:rPr>
                <w:sz w:val="24"/>
              </w:rPr>
              <w:t>drug</w:t>
            </w:r>
            <w:r>
              <w:rPr>
                <w:spacing w:val="-6"/>
                <w:sz w:val="24"/>
              </w:rPr>
              <w:t xml:space="preserve"> </w:t>
            </w:r>
            <w:r>
              <w:rPr>
                <w:sz w:val="24"/>
              </w:rPr>
              <w:t>pricing</w:t>
            </w:r>
            <w:r>
              <w:rPr>
                <w:spacing w:val="-13"/>
                <w:sz w:val="24"/>
              </w:rPr>
              <w:t xml:space="preserve"> </w:t>
            </w:r>
            <w:r>
              <w:rPr>
                <w:sz w:val="24"/>
              </w:rPr>
              <w:t>standard</w:t>
            </w:r>
            <w:r>
              <w:rPr>
                <w:spacing w:val="-6"/>
                <w:sz w:val="24"/>
              </w:rPr>
              <w:t xml:space="preserve"> </w:t>
            </w:r>
            <w:r>
              <w:rPr>
                <w:sz w:val="24"/>
              </w:rPr>
              <w:t>of</w:t>
            </w:r>
            <w:r>
              <w:rPr>
                <w:spacing w:val="-10"/>
                <w:sz w:val="24"/>
              </w:rPr>
              <w:t xml:space="preserve"> </w:t>
            </w:r>
            <w:r>
              <w:rPr>
                <w:sz w:val="24"/>
              </w:rPr>
              <w:t>reimbursement.</w:t>
            </w:r>
            <w:r>
              <w:rPr>
                <w:spacing w:val="-10"/>
                <w:sz w:val="24"/>
              </w:rPr>
              <w:t xml:space="preserve"> </w:t>
            </w:r>
            <w:r>
              <w:rPr>
                <w:sz w:val="24"/>
              </w:rPr>
              <w:t>42 CFR § 423.505(b)(21) and 423.520(</w:t>
            </w:r>
            <w:r>
              <w:rPr>
                <w:sz w:val="24"/>
              </w:rPr>
              <w:t>i</w:t>
            </w:r>
            <w:r>
              <w:rPr>
                <w:sz w:val="24"/>
              </w:rPr>
              <w:t>)(3)(vii)</w:t>
            </w:r>
          </w:p>
        </w:tc>
        <w:tc>
          <w:tcPr>
            <w:tcW w:w="1242" w:type="dxa"/>
            <w:gridSpan w:val="2"/>
          </w:tcPr>
          <w:p w:rsidR="00361071" w14:paraId="76CA1EFC" w14:textId="77777777">
            <w:pPr>
              <w:pStyle w:val="TableParagraph"/>
              <w:rPr>
                <w:rFonts w:ascii="Times New Roman"/>
                <w:sz w:val="24"/>
              </w:rPr>
            </w:pPr>
          </w:p>
        </w:tc>
      </w:tr>
    </w:tbl>
    <w:p w:rsidR="00361071" w14:paraId="6435FE90" w14:textId="77777777">
      <w:pPr>
        <w:pStyle w:val="TableParagraph"/>
        <w:rPr>
          <w:rFonts w:ascii="Times New Roman"/>
          <w:sz w:val="24"/>
        </w:rPr>
        <w:sectPr>
          <w:pgSz w:w="12240" w:h="15840"/>
          <w:pgMar w:top="1400" w:right="720" w:bottom="1709"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09"/>
        <w:gridCol w:w="127"/>
        <w:gridCol w:w="1115"/>
      </w:tblGrid>
      <w:tr w14:paraId="7DECFEBE"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9"/>
        </w:trPr>
        <w:tc>
          <w:tcPr>
            <w:tcW w:w="8336" w:type="dxa"/>
            <w:gridSpan w:val="2"/>
            <w:shd w:val="clear" w:color="auto" w:fill="DFDFDF"/>
          </w:tcPr>
          <w:p w:rsidR="00361071" w14:paraId="0673D63F" w14:textId="77777777">
            <w:pPr>
              <w:pStyle w:val="TableParagraph"/>
              <w:spacing w:before="126"/>
              <w:ind w:left="122"/>
              <w:rPr>
                <w:b/>
                <w:sz w:val="24"/>
              </w:rPr>
            </w:pPr>
            <w:r>
              <w:rPr>
                <w:b/>
                <w:spacing w:val="-2"/>
                <w:sz w:val="24"/>
              </w:rPr>
              <w:t>Requirement</w:t>
            </w:r>
          </w:p>
        </w:tc>
        <w:tc>
          <w:tcPr>
            <w:tcW w:w="1115" w:type="dxa"/>
            <w:shd w:val="clear" w:color="auto" w:fill="DFDFDF"/>
          </w:tcPr>
          <w:p w:rsidR="00361071" w14:paraId="24EEF300" w14:textId="77777777">
            <w:pPr>
              <w:pStyle w:val="TableParagraph"/>
              <w:spacing w:before="126"/>
              <w:ind w:left="122"/>
              <w:rPr>
                <w:b/>
                <w:sz w:val="24"/>
              </w:rPr>
            </w:pPr>
            <w:r>
              <w:rPr>
                <w:b/>
                <w:spacing w:val="-2"/>
                <w:sz w:val="24"/>
              </w:rPr>
              <w:t>Citation</w:t>
            </w:r>
          </w:p>
        </w:tc>
      </w:tr>
      <w:tr w14:paraId="560C2B69" w14:textId="77777777">
        <w:tblPrEx>
          <w:tblW w:w="0" w:type="auto"/>
          <w:tblInd w:w="468" w:type="dxa"/>
          <w:tblLayout w:type="fixed"/>
          <w:tblCellMar>
            <w:left w:w="0" w:type="dxa"/>
            <w:right w:w="0" w:type="dxa"/>
          </w:tblCellMar>
          <w:tblLook w:val="01E0"/>
        </w:tblPrEx>
        <w:trPr>
          <w:trHeight w:val="1345"/>
        </w:trPr>
        <w:tc>
          <w:tcPr>
            <w:tcW w:w="8209" w:type="dxa"/>
          </w:tcPr>
          <w:p w:rsidR="00361071" w14:paraId="07F5C4A0" w14:textId="77777777">
            <w:pPr>
              <w:pStyle w:val="TableParagraph"/>
              <w:spacing w:before="119" w:line="242" w:lineRule="auto"/>
              <w:ind w:left="121" w:right="210"/>
              <w:rPr>
                <w:sz w:val="24"/>
              </w:rPr>
            </w:pPr>
            <w:r>
              <w:rPr>
                <w:sz w:val="24"/>
              </w:rPr>
              <w:t xml:space="preserve">If </w:t>
            </w:r>
            <w:r>
              <w:rPr>
                <w:sz w:val="24"/>
              </w:rPr>
              <w:t>the source for any</w:t>
            </w:r>
            <w:r>
              <w:rPr>
                <w:sz w:val="24"/>
              </w:rPr>
              <w:t xml:space="preserve"> prescription drug pricing standard is not publicly available,</w:t>
            </w:r>
            <w:r>
              <w:rPr>
                <w:spacing w:val="-15"/>
                <w:sz w:val="24"/>
              </w:rPr>
              <w:t xml:space="preserve"> </w:t>
            </w:r>
            <w:r>
              <w:rPr>
                <w:sz w:val="24"/>
              </w:rPr>
              <w:t>a</w:t>
            </w:r>
            <w:r>
              <w:rPr>
                <w:spacing w:val="-11"/>
                <w:sz w:val="24"/>
              </w:rPr>
              <w:t xml:space="preserve"> </w:t>
            </w:r>
            <w:r>
              <w:rPr>
                <w:sz w:val="24"/>
              </w:rPr>
              <w:t>provision</w:t>
            </w:r>
            <w:r>
              <w:rPr>
                <w:spacing w:val="-11"/>
                <w:sz w:val="24"/>
              </w:rPr>
              <w:t xml:space="preserve"> </w:t>
            </w:r>
            <w:r>
              <w:rPr>
                <w:sz w:val="24"/>
              </w:rPr>
              <w:t>for</w:t>
            </w:r>
            <w:r>
              <w:rPr>
                <w:spacing w:val="-7"/>
                <w:sz w:val="24"/>
              </w:rPr>
              <w:t xml:space="preserve"> </w:t>
            </w:r>
            <w:r>
              <w:rPr>
                <w:sz w:val="24"/>
              </w:rPr>
              <w:t>disclosing</w:t>
            </w:r>
            <w:r>
              <w:rPr>
                <w:spacing w:val="-11"/>
                <w:sz w:val="24"/>
              </w:rPr>
              <w:t xml:space="preserve"> </w:t>
            </w:r>
            <w:r>
              <w:rPr>
                <w:sz w:val="24"/>
              </w:rPr>
              <w:t>all</w:t>
            </w:r>
            <w:r>
              <w:rPr>
                <w:spacing w:val="-2"/>
                <w:sz w:val="24"/>
              </w:rPr>
              <w:t xml:space="preserve"> </w:t>
            </w:r>
            <w:r>
              <w:rPr>
                <w:sz w:val="24"/>
              </w:rPr>
              <w:t>individual</w:t>
            </w:r>
            <w:r>
              <w:rPr>
                <w:spacing w:val="-2"/>
                <w:sz w:val="24"/>
              </w:rPr>
              <w:t xml:space="preserve"> </w:t>
            </w:r>
            <w:r>
              <w:rPr>
                <w:sz w:val="24"/>
              </w:rPr>
              <w:t>drug</w:t>
            </w:r>
            <w:r>
              <w:rPr>
                <w:spacing w:val="-11"/>
                <w:sz w:val="24"/>
              </w:rPr>
              <w:t xml:space="preserve"> </w:t>
            </w:r>
            <w:r>
              <w:rPr>
                <w:sz w:val="24"/>
              </w:rPr>
              <w:t>prices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updated to</w:t>
            </w:r>
            <w:r>
              <w:rPr>
                <w:spacing w:val="-3"/>
                <w:sz w:val="24"/>
              </w:rPr>
              <w:t xml:space="preserve"> </w:t>
            </w:r>
            <w:r>
              <w:rPr>
                <w:sz w:val="24"/>
              </w:rPr>
              <w:t>the applicable</w:t>
            </w:r>
            <w:r>
              <w:rPr>
                <w:spacing w:val="-3"/>
                <w:sz w:val="24"/>
              </w:rPr>
              <w:t xml:space="preserve"> </w:t>
            </w:r>
            <w:r>
              <w:rPr>
                <w:sz w:val="24"/>
              </w:rPr>
              <w:t>pharmacies</w:t>
            </w:r>
            <w:r>
              <w:rPr>
                <w:spacing w:val="-4"/>
                <w:sz w:val="24"/>
              </w:rPr>
              <w:t xml:space="preserve"> </w:t>
            </w:r>
            <w:r>
              <w:rPr>
                <w:sz w:val="24"/>
              </w:rPr>
              <w:t>in</w:t>
            </w:r>
            <w:r>
              <w:rPr>
                <w:spacing w:val="-3"/>
                <w:sz w:val="24"/>
              </w:rPr>
              <w:t xml:space="preserve"> </w:t>
            </w:r>
            <w:r>
              <w:rPr>
                <w:sz w:val="24"/>
              </w:rPr>
              <w:t>advance</w:t>
            </w:r>
            <w:r>
              <w:rPr>
                <w:spacing w:val="-3"/>
                <w:sz w:val="24"/>
              </w:rPr>
              <w:t xml:space="preserve"> </w:t>
            </w:r>
            <w:r>
              <w:rPr>
                <w:sz w:val="24"/>
              </w:rPr>
              <w:t>of</w:t>
            </w:r>
            <w:r>
              <w:rPr>
                <w:spacing w:val="-8"/>
                <w:sz w:val="24"/>
              </w:rPr>
              <w:t xml:space="preserve"> </w:t>
            </w:r>
            <w:r>
              <w:rPr>
                <w:sz w:val="24"/>
              </w:rPr>
              <w:t>their</w:t>
            </w:r>
            <w:r>
              <w:rPr>
                <w:spacing w:val="-6"/>
                <w:sz w:val="24"/>
              </w:rPr>
              <w:t xml:space="preserve"> </w:t>
            </w:r>
            <w:r>
              <w:rPr>
                <w:sz w:val="24"/>
              </w:rPr>
              <w:t>use</w:t>
            </w:r>
            <w:r>
              <w:rPr>
                <w:spacing w:val="-3"/>
                <w:sz w:val="24"/>
              </w:rPr>
              <w:t xml:space="preserve"> </w:t>
            </w:r>
            <w:r>
              <w:rPr>
                <w:sz w:val="24"/>
              </w:rPr>
              <w:t>for reimbursement</w:t>
            </w:r>
            <w:r>
              <w:rPr>
                <w:spacing w:val="-7"/>
                <w:sz w:val="24"/>
              </w:rPr>
              <w:t xml:space="preserve"> </w:t>
            </w:r>
            <w:r>
              <w:rPr>
                <w:sz w:val="24"/>
              </w:rPr>
              <w:t>of claims. 42 CFR § 423.505(</w:t>
            </w:r>
            <w:r>
              <w:rPr>
                <w:sz w:val="24"/>
              </w:rPr>
              <w:t>i</w:t>
            </w:r>
            <w:r>
              <w:rPr>
                <w:sz w:val="24"/>
              </w:rPr>
              <w:t>)(3)(vii).</w:t>
            </w:r>
          </w:p>
        </w:tc>
        <w:tc>
          <w:tcPr>
            <w:tcW w:w="1242" w:type="dxa"/>
            <w:gridSpan w:val="2"/>
          </w:tcPr>
          <w:p w:rsidR="00361071" w14:paraId="7A84DC81" w14:textId="77777777">
            <w:pPr>
              <w:pStyle w:val="TableParagraph"/>
              <w:rPr>
                <w:rFonts w:ascii="Times New Roman"/>
                <w:sz w:val="24"/>
              </w:rPr>
            </w:pPr>
          </w:p>
        </w:tc>
      </w:tr>
      <w:tr w14:paraId="27A9121E" w14:textId="77777777">
        <w:tblPrEx>
          <w:tblW w:w="0" w:type="auto"/>
          <w:tblInd w:w="468" w:type="dxa"/>
          <w:tblLayout w:type="fixed"/>
          <w:tblCellMar>
            <w:left w:w="0" w:type="dxa"/>
            <w:right w:w="0" w:type="dxa"/>
          </w:tblCellMar>
          <w:tblLook w:val="01E0"/>
        </w:tblPrEx>
        <w:trPr>
          <w:trHeight w:val="1620"/>
        </w:trPr>
        <w:tc>
          <w:tcPr>
            <w:tcW w:w="8209" w:type="dxa"/>
          </w:tcPr>
          <w:p w:rsidR="00361071" w14:paraId="2BEA4060" w14:textId="77777777">
            <w:pPr>
              <w:pStyle w:val="TableParagraph"/>
              <w:spacing w:before="119"/>
              <w:ind w:left="122" w:right="210"/>
              <w:rPr>
                <w:sz w:val="24"/>
              </w:rPr>
            </w:pPr>
            <w:r>
              <w:rPr>
                <w:sz w:val="24"/>
              </w:rPr>
              <w:t>For those contracts that use a prescription drug pricing standard for reimbursement,</w:t>
            </w:r>
            <w:r>
              <w:rPr>
                <w:spacing w:val="-8"/>
                <w:sz w:val="24"/>
              </w:rPr>
              <w:t xml:space="preserve"> </w:t>
            </w:r>
            <w:r>
              <w:rPr>
                <w:sz w:val="24"/>
              </w:rPr>
              <w:t>a</w:t>
            </w:r>
            <w:r>
              <w:rPr>
                <w:spacing w:val="-4"/>
                <w:sz w:val="24"/>
              </w:rPr>
              <w:t xml:space="preserve"> </w:t>
            </w:r>
            <w:r>
              <w:rPr>
                <w:sz w:val="24"/>
              </w:rPr>
              <w:t>provision</w:t>
            </w:r>
            <w:r>
              <w:rPr>
                <w:spacing w:val="-11"/>
                <w:sz w:val="24"/>
              </w:rPr>
              <w:t xml:space="preserve"> </w:t>
            </w:r>
            <w:r>
              <w:rPr>
                <w:sz w:val="24"/>
              </w:rPr>
              <w:t>that</w:t>
            </w:r>
            <w:r>
              <w:rPr>
                <w:spacing w:val="-8"/>
                <w:sz w:val="24"/>
              </w:rPr>
              <w:t xml:space="preserve"> </w:t>
            </w:r>
            <w:r>
              <w:rPr>
                <w:sz w:val="24"/>
              </w:rPr>
              <w:t>updates to</w:t>
            </w:r>
            <w:r>
              <w:rPr>
                <w:spacing w:val="-12"/>
                <w:sz w:val="24"/>
              </w:rPr>
              <w:t xml:space="preserve"> </w:t>
            </w:r>
            <w:r>
              <w:rPr>
                <w:sz w:val="24"/>
              </w:rPr>
              <w:t>such</w:t>
            </w:r>
            <w:r>
              <w:rPr>
                <w:spacing w:val="-4"/>
                <w:sz w:val="24"/>
              </w:rPr>
              <w:t xml:space="preserve"> </w:t>
            </w:r>
            <w:r>
              <w:rPr>
                <w:sz w:val="24"/>
              </w:rPr>
              <w:t>a</w:t>
            </w:r>
            <w:r>
              <w:rPr>
                <w:spacing w:val="-4"/>
                <w:sz w:val="24"/>
              </w:rPr>
              <w:t xml:space="preserve"> </w:t>
            </w:r>
            <w:r>
              <w:rPr>
                <w:sz w:val="24"/>
              </w:rPr>
              <w:t>standard</w:t>
            </w:r>
            <w:r>
              <w:rPr>
                <w:spacing w:val="-11"/>
                <w:sz w:val="24"/>
              </w:rPr>
              <w:t xml:space="preserve"> </w:t>
            </w:r>
            <w:r>
              <w:rPr>
                <w:sz w:val="24"/>
              </w:rPr>
              <w:t>occur</w:t>
            </w:r>
            <w:r>
              <w:rPr>
                <w:spacing w:val="-14"/>
                <w:sz w:val="24"/>
              </w:rPr>
              <w:t xml:space="preserve"> </w:t>
            </w:r>
            <w:r>
              <w:rPr>
                <w:sz w:val="24"/>
              </w:rPr>
              <w:t>not</w:t>
            </w:r>
            <w:r>
              <w:rPr>
                <w:spacing w:val="-15"/>
                <w:sz w:val="24"/>
              </w:rPr>
              <w:t xml:space="preserve"> </w:t>
            </w:r>
            <w:r>
              <w:rPr>
                <w:sz w:val="24"/>
              </w:rPr>
              <w:t>less frequently than once every 7 days beginning with an initial update on January 1 of each year, to accurately reflect the market</w:t>
            </w:r>
            <w:r>
              <w:rPr>
                <w:spacing w:val="-2"/>
                <w:sz w:val="24"/>
              </w:rPr>
              <w:t xml:space="preserve"> </w:t>
            </w:r>
            <w:r>
              <w:rPr>
                <w:sz w:val="24"/>
              </w:rPr>
              <w:t>price of</w:t>
            </w:r>
            <w:r>
              <w:rPr>
                <w:spacing w:val="-2"/>
                <w:sz w:val="24"/>
              </w:rPr>
              <w:t xml:space="preserve"> </w:t>
            </w:r>
            <w:r>
              <w:rPr>
                <w:sz w:val="24"/>
              </w:rPr>
              <w:t>acquiring the drug. 42 CFR § 423.505(b)(21) and 423.505(</w:t>
            </w:r>
            <w:r>
              <w:rPr>
                <w:sz w:val="24"/>
              </w:rPr>
              <w:t>i</w:t>
            </w:r>
            <w:r>
              <w:rPr>
                <w:sz w:val="24"/>
              </w:rPr>
              <w:t>)(3)(vii)</w:t>
            </w:r>
          </w:p>
        </w:tc>
        <w:tc>
          <w:tcPr>
            <w:tcW w:w="1242" w:type="dxa"/>
            <w:gridSpan w:val="2"/>
          </w:tcPr>
          <w:p w:rsidR="00361071" w14:paraId="54B4658F" w14:textId="77777777">
            <w:pPr>
              <w:pStyle w:val="TableParagraph"/>
              <w:rPr>
                <w:rFonts w:ascii="Times New Roman"/>
                <w:sz w:val="24"/>
              </w:rPr>
            </w:pPr>
          </w:p>
        </w:tc>
      </w:tr>
      <w:tr w14:paraId="0017CC16" w14:textId="77777777">
        <w:tblPrEx>
          <w:tblW w:w="0" w:type="auto"/>
          <w:tblInd w:w="468" w:type="dxa"/>
          <w:tblLayout w:type="fixed"/>
          <w:tblCellMar>
            <w:left w:w="0" w:type="dxa"/>
            <w:right w:w="0" w:type="dxa"/>
          </w:tblCellMar>
          <w:tblLook w:val="01E0"/>
        </w:tblPrEx>
        <w:trPr>
          <w:trHeight w:val="1620"/>
        </w:trPr>
        <w:tc>
          <w:tcPr>
            <w:tcW w:w="8209" w:type="dxa"/>
          </w:tcPr>
          <w:p w:rsidR="00361071" w14:paraId="1C28C358" w14:textId="77777777">
            <w:pPr>
              <w:pStyle w:val="TableParagraph"/>
              <w:spacing w:before="119"/>
              <w:ind w:left="121" w:right="210"/>
              <w:rPr>
                <w:sz w:val="24"/>
              </w:rPr>
            </w:pPr>
            <w:r>
              <w:rPr>
                <w:sz w:val="24"/>
              </w:rPr>
              <w:t>Language</w:t>
            </w:r>
            <w:r>
              <w:rPr>
                <w:spacing w:val="-12"/>
                <w:sz w:val="24"/>
              </w:rPr>
              <w:t xml:space="preserve"> </w:t>
            </w:r>
            <w:r>
              <w:rPr>
                <w:sz w:val="24"/>
              </w:rPr>
              <w:t>requiring</w:t>
            </w:r>
            <w:r>
              <w:rPr>
                <w:spacing w:val="-12"/>
                <w:sz w:val="24"/>
              </w:rPr>
              <w:t xml:space="preserve"> </w:t>
            </w:r>
            <w:r>
              <w:rPr>
                <w:sz w:val="24"/>
              </w:rPr>
              <w:t>the</w:t>
            </w:r>
            <w:r>
              <w:rPr>
                <w:spacing w:val="-12"/>
                <w:sz w:val="24"/>
              </w:rPr>
              <w:t xml:space="preserve"> </w:t>
            </w:r>
            <w:r>
              <w:rPr>
                <w:sz w:val="24"/>
              </w:rPr>
              <w:t>network</w:t>
            </w:r>
            <w:r>
              <w:rPr>
                <w:spacing w:val="-7"/>
                <w:sz w:val="24"/>
              </w:rPr>
              <w:t xml:space="preserve"> </w:t>
            </w:r>
            <w:r>
              <w:rPr>
                <w:sz w:val="24"/>
              </w:rPr>
              <w:t>pharmacy to</w:t>
            </w:r>
            <w:r>
              <w:rPr>
                <w:spacing w:val="-7"/>
                <w:sz w:val="24"/>
              </w:rPr>
              <w:t xml:space="preserve"> </w:t>
            </w:r>
            <w:r>
              <w:rPr>
                <w:sz w:val="24"/>
              </w:rPr>
              <w:t>submit</w:t>
            </w:r>
            <w:r>
              <w:rPr>
                <w:spacing w:val="-16"/>
                <w:sz w:val="24"/>
              </w:rPr>
              <w:t xml:space="preserve"> </w:t>
            </w:r>
            <w:r>
              <w:rPr>
                <w:sz w:val="24"/>
              </w:rPr>
              <w:t>claims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Part</w:t>
            </w:r>
            <w:r>
              <w:rPr>
                <w:spacing w:val="-16"/>
                <w:sz w:val="24"/>
              </w:rPr>
              <w:t xml:space="preserve"> </w:t>
            </w:r>
            <w:r>
              <w:rPr>
                <w:sz w:val="24"/>
              </w:rPr>
              <w:t>D sponsor or first tier, downstream or related entity whenever the membership ID card is presented or on file at the pharmacy unless the enrollee expressly requests that a particular claim not be submitted. 42 CFR § 423.120(c)(3)</w:t>
            </w:r>
          </w:p>
        </w:tc>
        <w:tc>
          <w:tcPr>
            <w:tcW w:w="1242" w:type="dxa"/>
            <w:gridSpan w:val="2"/>
          </w:tcPr>
          <w:p w:rsidR="00361071" w14:paraId="62DAD485" w14:textId="77777777">
            <w:pPr>
              <w:pStyle w:val="TableParagraph"/>
              <w:rPr>
                <w:rFonts w:ascii="Times New Roman"/>
                <w:sz w:val="24"/>
              </w:rPr>
            </w:pPr>
          </w:p>
        </w:tc>
      </w:tr>
      <w:tr w14:paraId="1B506473" w14:textId="77777777">
        <w:tblPrEx>
          <w:tblW w:w="0" w:type="auto"/>
          <w:tblInd w:w="468" w:type="dxa"/>
          <w:tblLayout w:type="fixed"/>
          <w:tblCellMar>
            <w:left w:w="0" w:type="dxa"/>
            <w:right w:w="0" w:type="dxa"/>
          </w:tblCellMar>
          <w:tblLook w:val="01E0"/>
        </w:tblPrEx>
        <w:trPr>
          <w:trHeight w:val="1740"/>
        </w:trPr>
        <w:tc>
          <w:tcPr>
            <w:tcW w:w="8209" w:type="dxa"/>
          </w:tcPr>
          <w:p w:rsidR="00361071" w14:paraId="2BFD0C55" w14:textId="77777777">
            <w:pPr>
              <w:pStyle w:val="TableParagraph"/>
              <w:spacing w:before="112" w:line="244" w:lineRule="auto"/>
              <w:ind w:left="121" w:right="210"/>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361071" w14:paraId="25CEF665" w14:textId="77777777">
            <w:pPr>
              <w:pStyle w:val="TableParagraph"/>
              <w:spacing w:before="114"/>
              <w:ind w:left="121" w:right="210"/>
              <w:rPr>
                <w:sz w:val="24"/>
              </w:rPr>
            </w:pPr>
            <w:r>
              <w:rPr>
                <w:sz w:val="24"/>
              </w:rPr>
              <w:t>Note: Applicant may indicate for I/T/U pharmacies and for certain pharmacies</w:t>
            </w:r>
            <w:r>
              <w:rPr>
                <w:spacing w:val="-13"/>
                <w:sz w:val="24"/>
              </w:rPr>
              <w:t xml:space="preserve"> </w:t>
            </w:r>
            <w:r>
              <w:rPr>
                <w:sz w:val="24"/>
              </w:rPr>
              <w:t>that</w:t>
            </w:r>
            <w:r>
              <w:rPr>
                <w:spacing w:val="-9"/>
                <w:sz w:val="24"/>
              </w:rPr>
              <w:t xml:space="preserve"> </w:t>
            </w:r>
            <w:r>
              <w:rPr>
                <w:sz w:val="24"/>
              </w:rPr>
              <w:t>are</w:t>
            </w:r>
            <w:r>
              <w:rPr>
                <w:spacing w:val="-5"/>
                <w:sz w:val="24"/>
              </w:rPr>
              <w:t xml:space="preserve"> </w:t>
            </w:r>
            <w:r>
              <w:rPr>
                <w:sz w:val="24"/>
              </w:rPr>
              <w:t>allowed</w:t>
            </w:r>
            <w:r>
              <w:rPr>
                <w:spacing w:val="-12"/>
                <w:sz w:val="24"/>
              </w:rPr>
              <w:t xml:space="preserve"> </w:t>
            </w:r>
            <w:r>
              <w:rPr>
                <w:sz w:val="24"/>
              </w:rPr>
              <w:t>to</w:t>
            </w:r>
            <w:r>
              <w:rPr>
                <w:spacing w:val="-12"/>
                <w:sz w:val="24"/>
              </w:rPr>
              <w:t xml:space="preserve"> </w:t>
            </w:r>
            <w:r>
              <w:rPr>
                <w:sz w:val="24"/>
              </w:rPr>
              <w:t>submit</w:t>
            </w:r>
            <w:r>
              <w:rPr>
                <w:spacing w:val="-9"/>
                <w:sz w:val="24"/>
              </w:rPr>
              <w:t xml:space="preserve"> </w:t>
            </w:r>
            <w:r>
              <w:rPr>
                <w:sz w:val="24"/>
              </w:rPr>
              <w:t>claims</w:t>
            </w:r>
            <w:r>
              <w:rPr>
                <w:spacing w:val="-13"/>
                <w:sz w:val="24"/>
              </w:rPr>
              <w:t xml:space="preserve"> </w:t>
            </w:r>
            <w:r>
              <w:rPr>
                <w:sz w:val="24"/>
              </w:rPr>
              <w:t>in</w:t>
            </w:r>
            <w:r>
              <w:rPr>
                <w:spacing w:val="-12"/>
                <w:sz w:val="24"/>
              </w:rPr>
              <w:t xml:space="preserve"> </w:t>
            </w:r>
            <w:r>
              <w:rPr>
                <w:sz w:val="24"/>
              </w:rPr>
              <w:t>the X</w:t>
            </w:r>
            <w:r>
              <w:rPr>
                <w:spacing w:val="-3"/>
                <w:sz w:val="24"/>
              </w:rPr>
              <w:t xml:space="preserve"> </w:t>
            </w:r>
            <w:r>
              <w:rPr>
                <w:sz w:val="24"/>
              </w:rPr>
              <w:t>12</w:t>
            </w:r>
            <w:r>
              <w:rPr>
                <w:spacing w:val="-5"/>
                <w:sz w:val="24"/>
              </w:rPr>
              <w:t xml:space="preserve"> </w:t>
            </w:r>
            <w:r>
              <w:rPr>
                <w:sz w:val="24"/>
              </w:rPr>
              <w:t>format</w:t>
            </w:r>
            <w:r>
              <w:rPr>
                <w:spacing w:val="-2"/>
                <w:sz w:val="24"/>
              </w:rPr>
              <w:t xml:space="preserve"> </w:t>
            </w:r>
            <w:r>
              <w:rPr>
                <w:sz w:val="24"/>
              </w:rPr>
              <w:t>that</w:t>
            </w:r>
            <w:r>
              <w:rPr>
                <w:spacing w:val="-2"/>
                <w:sz w:val="24"/>
              </w:rPr>
              <w:t xml:space="preserve"> </w:t>
            </w:r>
            <w:r>
              <w:rPr>
                <w:sz w:val="24"/>
              </w:rPr>
              <w:t>these may be batch processed.</w:t>
            </w:r>
          </w:p>
        </w:tc>
        <w:tc>
          <w:tcPr>
            <w:tcW w:w="1242" w:type="dxa"/>
            <w:gridSpan w:val="2"/>
          </w:tcPr>
          <w:p w:rsidR="00361071" w14:paraId="0FCF35D2" w14:textId="77777777">
            <w:pPr>
              <w:pStyle w:val="TableParagraph"/>
              <w:rPr>
                <w:rFonts w:ascii="Times New Roman"/>
                <w:sz w:val="24"/>
              </w:rPr>
            </w:pPr>
          </w:p>
        </w:tc>
      </w:tr>
      <w:tr w14:paraId="1B2DB513" w14:textId="77777777">
        <w:tblPrEx>
          <w:tblW w:w="0" w:type="auto"/>
          <w:tblInd w:w="468" w:type="dxa"/>
          <w:tblLayout w:type="fixed"/>
          <w:tblCellMar>
            <w:left w:w="0" w:type="dxa"/>
            <w:right w:w="0" w:type="dxa"/>
          </w:tblCellMar>
          <w:tblLook w:val="01E0"/>
        </w:tblPrEx>
        <w:trPr>
          <w:trHeight w:val="794"/>
        </w:trPr>
        <w:tc>
          <w:tcPr>
            <w:tcW w:w="8209" w:type="dxa"/>
          </w:tcPr>
          <w:p w:rsidR="00361071" w14:paraId="762A5B3A" w14:textId="77777777">
            <w:pPr>
              <w:pStyle w:val="TableParagraph"/>
              <w:spacing w:before="112" w:line="244" w:lineRule="auto"/>
              <w:ind w:left="122" w:right="210"/>
              <w:rPr>
                <w:sz w:val="24"/>
              </w:rPr>
            </w:pPr>
            <w:r>
              <w:rPr>
                <w:sz w:val="24"/>
              </w:rPr>
              <w:t>Provisions</w:t>
            </w:r>
            <w:r>
              <w:rPr>
                <w:spacing w:val="-12"/>
                <w:sz w:val="24"/>
              </w:rPr>
              <w:t xml:space="preserve"> </w:t>
            </w:r>
            <w:r>
              <w:rPr>
                <w:sz w:val="24"/>
              </w:rPr>
              <w:t>governing</w:t>
            </w:r>
            <w:r>
              <w:rPr>
                <w:spacing w:val="-11"/>
                <w:sz w:val="24"/>
              </w:rPr>
              <w:t xml:space="preserve"> </w:t>
            </w:r>
            <w:r>
              <w:rPr>
                <w:sz w:val="24"/>
              </w:rPr>
              <w:t>providing</w:t>
            </w:r>
            <w:r>
              <w:rPr>
                <w:spacing w:val="-11"/>
                <w:sz w:val="24"/>
              </w:rPr>
              <w:t xml:space="preserve"> </w:t>
            </w:r>
            <w:r>
              <w:rPr>
                <w:sz w:val="24"/>
              </w:rPr>
              <w:t>Part</w:t>
            </w:r>
            <w:r>
              <w:rPr>
                <w:spacing w:val="-15"/>
                <w:sz w:val="24"/>
              </w:rPr>
              <w:t xml:space="preserve"> </w:t>
            </w:r>
            <w:r>
              <w:rPr>
                <w:sz w:val="24"/>
              </w:rPr>
              <w:t>D</w:t>
            </w:r>
            <w:r>
              <w:rPr>
                <w:spacing w:val="-1"/>
                <w:sz w:val="24"/>
              </w:rPr>
              <w:t xml:space="preserve"> </w:t>
            </w:r>
            <w:r>
              <w:rPr>
                <w:sz w:val="24"/>
              </w:rPr>
              <w:t>enrollees</w:t>
            </w:r>
            <w:r>
              <w:rPr>
                <w:spacing w:val="-12"/>
                <w:sz w:val="24"/>
              </w:rPr>
              <w:t xml:space="preserve"> </w:t>
            </w:r>
            <w:r>
              <w:rPr>
                <w:sz w:val="24"/>
              </w:rPr>
              <w:t>access</w:t>
            </w:r>
            <w:r>
              <w:rPr>
                <w:spacing w:val="-12"/>
                <w:sz w:val="24"/>
              </w:rPr>
              <w:t xml:space="preserve"> </w:t>
            </w:r>
            <w:r>
              <w:rPr>
                <w:sz w:val="24"/>
              </w:rPr>
              <w:t>to</w:t>
            </w:r>
            <w:r>
              <w:rPr>
                <w:spacing w:val="-4"/>
                <w:sz w:val="24"/>
              </w:rPr>
              <w:t xml:space="preserve"> </w:t>
            </w:r>
            <w:r>
              <w:rPr>
                <w:sz w:val="24"/>
              </w:rPr>
              <w:t>negotiated prices as defined in 42 CFR § 423.100. 42 CFR § 423.104(g)</w:t>
            </w:r>
          </w:p>
        </w:tc>
        <w:tc>
          <w:tcPr>
            <w:tcW w:w="1242" w:type="dxa"/>
            <w:gridSpan w:val="2"/>
          </w:tcPr>
          <w:p w:rsidR="00361071" w14:paraId="51FABCE6" w14:textId="77777777">
            <w:pPr>
              <w:pStyle w:val="TableParagraph"/>
              <w:rPr>
                <w:rFonts w:ascii="Times New Roman"/>
                <w:sz w:val="24"/>
              </w:rPr>
            </w:pPr>
          </w:p>
        </w:tc>
      </w:tr>
      <w:tr w14:paraId="097A36A7" w14:textId="77777777">
        <w:tblPrEx>
          <w:tblW w:w="0" w:type="auto"/>
          <w:tblInd w:w="468" w:type="dxa"/>
          <w:tblLayout w:type="fixed"/>
          <w:tblCellMar>
            <w:left w:w="0" w:type="dxa"/>
            <w:right w:w="0" w:type="dxa"/>
          </w:tblCellMar>
          <w:tblLook w:val="01E0"/>
        </w:tblPrEx>
        <w:trPr>
          <w:trHeight w:val="794"/>
        </w:trPr>
        <w:tc>
          <w:tcPr>
            <w:tcW w:w="8209" w:type="dxa"/>
          </w:tcPr>
          <w:p w:rsidR="00361071" w14:paraId="4388547F" w14:textId="77777777">
            <w:pPr>
              <w:pStyle w:val="TableParagraph"/>
              <w:spacing w:before="112"/>
              <w:ind w:left="122" w:right="106"/>
              <w:rPr>
                <w:sz w:val="24"/>
              </w:rPr>
            </w:pPr>
            <w:r>
              <w:rPr>
                <w:sz w:val="24"/>
              </w:rPr>
              <w:t>Provisions</w:t>
            </w:r>
            <w:r>
              <w:rPr>
                <w:spacing w:val="-13"/>
                <w:sz w:val="24"/>
              </w:rPr>
              <w:t xml:space="preserve"> </w:t>
            </w:r>
            <w:r>
              <w:rPr>
                <w:sz w:val="24"/>
              </w:rPr>
              <w:t>regarding</w:t>
            </w:r>
            <w:r>
              <w:rPr>
                <w:spacing w:val="-12"/>
                <w:sz w:val="24"/>
              </w:rPr>
              <w:t xml:space="preserve"> </w:t>
            </w:r>
            <w:r>
              <w:rPr>
                <w:sz w:val="24"/>
              </w:rPr>
              <w:t>charging/applying</w:t>
            </w:r>
            <w:r>
              <w:rPr>
                <w:spacing w:val="-13"/>
                <w:sz w:val="24"/>
              </w:rPr>
              <w:t xml:space="preserve"> </w:t>
            </w:r>
            <w:r>
              <w:rPr>
                <w:sz w:val="24"/>
              </w:rPr>
              <w:t>the</w:t>
            </w:r>
            <w:r>
              <w:rPr>
                <w:spacing w:val="-12"/>
                <w:sz w:val="24"/>
              </w:rPr>
              <w:t xml:space="preserve"> </w:t>
            </w:r>
            <w:r>
              <w:rPr>
                <w:sz w:val="24"/>
              </w:rPr>
              <w:t>correct</w:t>
            </w:r>
            <w:r>
              <w:rPr>
                <w:spacing w:val="-9"/>
                <w:sz w:val="24"/>
              </w:rPr>
              <w:t xml:space="preserve"> </w:t>
            </w:r>
            <w:r>
              <w:rPr>
                <w:sz w:val="24"/>
              </w:rPr>
              <w:t>cost-sharing</w:t>
            </w:r>
            <w:r>
              <w:rPr>
                <w:spacing w:val="-12"/>
                <w:sz w:val="24"/>
              </w:rPr>
              <w:t xml:space="preserve"> </w:t>
            </w:r>
            <w:r>
              <w:rPr>
                <w:sz w:val="24"/>
              </w:rPr>
              <w:t>amount.</w:t>
            </w:r>
            <w:r>
              <w:rPr>
                <w:spacing w:val="-16"/>
                <w:sz w:val="24"/>
              </w:rPr>
              <w:t xml:space="preserve"> </w:t>
            </w:r>
            <w:r>
              <w:rPr>
                <w:sz w:val="24"/>
              </w:rPr>
              <w:t>42 CFR § 423.104</w:t>
            </w:r>
          </w:p>
        </w:tc>
        <w:tc>
          <w:tcPr>
            <w:tcW w:w="1242" w:type="dxa"/>
            <w:gridSpan w:val="2"/>
          </w:tcPr>
          <w:p w:rsidR="00361071" w14:paraId="601E679F" w14:textId="77777777">
            <w:pPr>
              <w:pStyle w:val="TableParagraph"/>
              <w:rPr>
                <w:rFonts w:ascii="Times New Roman"/>
                <w:sz w:val="24"/>
              </w:rPr>
            </w:pPr>
          </w:p>
        </w:tc>
      </w:tr>
      <w:tr w14:paraId="123FA7EC" w14:textId="77777777">
        <w:tblPrEx>
          <w:tblW w:w="0" w:type="auto"/>
          <w:tblInd w:w="468" w:type="dxa"/>
          <w:tblLayout w:type="fixed"/>
          <w:tblCellMar>
            <w:left w:w="0" w:type="dxa"/>
            <w:right w:w="0" w:type="dxa"/>
          </w:tblCellMar>
          <w:tblLook w:val="01E0"/>
        </w:tblPrEx>
        <w:trPr>
          <w:trHeight w:val="1345"/>
        </w:trPr>
        <w:tc>
          <w:tcPr>
            <w:tcW w:w="8209" w:type="dxa"/>
          </w:tcPr>
          <w:p w:rsidR="00361071" w14:paraId="308F49C2" w14:textId="77777777">
            <w:pPr>
              <w:pStyle w:val="TableParagraph"/>
              <w:spacing w:before="112" w:line="242" w:lineRule="auto"/>
              <w:ind w:left="121" w:right="210"/>
              <w:rPr>
                <w:sz w:val="24"/>
              </w:rPr>
            </w:pPr>
            <w:r>
              <w:rPr>
                <w:sz w:val="24"/>
              </w:rPr>
              <w:t>Provisions</w:t>
            </w:r>
            <w:r>
              <w:rPr>
                <w:spacing w:val="-4"/>
                <w:sz w:val="24"/>
              </w:rPr>
              <w:t xml:space="preserve"> </w:t>
            </w:r>
            <w:r>
              <w:rPr>
                <w:sz w:val="24"/>
              </w:rPr>
              <w:t>governing</w:t>
            </w:r>
            <w:r>
              <w:rPr>
                <w:spacing w:val="-3"/>
                <w:sz w:val="24"/>
              </w:rPr>
              <w:t xml:space="preserve"> </w:t>
            </w:r>
            <w:r>
              <w:rPr>
                <w:sz w:val="24"/>
              </w:rPr>
              <w:t>informing</w:t>
            </w:r>
            <w:r>
              <w:rPr>
                <w:spacing w:val="-3"/>
                <w:sz w:val="24"/>
              </w:rPr>
              <w:t xml:space="preserve"> </w:t>
            </w:r>
            <w:r>
              <w:rPr>
                <w:sz w:val="24"/>
              </w:rPr>
              <w:t>the</w:t>
            </w:r>
            <w:r>
              <w:rPr>
                <w:spacing w:val="-3"/>
                <w:sz w:val="24"/>
              </w:rPr>
              <w:t xml:space="preserve"> </w:t>
            </w:r>
            <w:r>
              <w:rPr>
                <w:sz w:val="24"/>
              </w:rPr>
              <w:t>Part</w:t>
            </w:r>
            <w:r>
              <w:rPr>
                <w:spacing w:val="-8"/>
                <w:sz w:val="24"/>
              </w:rPr>
              <w:t xml:space="preserve"> </w:t>
            </w:r>
            <w:r>
              <w:rPr>
                <w:sz w:val="24"/>
              </w:rPr>
              <w:t>D enrollee</w:t>
            </w:r>
            <w:r>
              <w:rPr>
                <w:spacing w:val="-3"/>
                <w:sz w:val="24"/>
              </w:rPr>
              <w:t xml:space="preserve"> </w:t>
            </w:r>
            <w:r>
              <w:rPr>
                <w:sz w:val="24"/>
              </w:rPr>
              <w:t>at the</w:t>
            </w:r>
            <w:r>
              <w:rPr>
                <w:spacing w:val="-3"/>
                <w:sz w:val="24"/>
              </w:rPr>
              <w:t xml:space="preserve"> </w:t>
            </w:r>
            <w:r>
              <w:rPr>
                <w:sz w:val="24"/>
              </w:rPr>
              <w:t>point</w:t>
            </w:r>
            <w:r>
              <w:rPr>
                <w:spacing w:val="-8"/>
                <w:sz w:val="24"/>
              </w:rPr>
              <w:t xml:space="preserve"> </w:t>
            </w:r>
            <w:r>
              <w:rPr>
                <w:sz w:val="24"/>
              </w:rPr>
              <w:t>of</w:t>
            </w:r>
            <w:r>
              <w:rPr>
                <w:spacing w:val="-7"/>
                <w:sz w:val="24"/>
              </w:rPr>
              <w:t xml:space="preserve"> </w:t>
            </w:r>
            <w:r>
              <w:rPr>
                <w:sz w:val="24"/>
              </w:rPr>
              <w:t>sale</w:t>
            </w:r>
            <w:r>
              <w:rPr>
                <w:spacing w:val="-3"/>
                <w:sz w:val="24"/>
              </w:rPr>
              <w:t xml:space="preserve"> </w:t>
            </w:r>
            <w:r>
              <w:rPr>
                <w:sz w:val="24"/>
              </w:rPr>
              <w:t>(or at the point of delivery for mail order drugs) of the lowest-priced, generically</w:t>
            </w:r>
            <w:r>
              <w:rPr>
                <w:spacing w:val="-11"/>
                <w:sz w:val="24"/>
              </w:rPr>
              <w:t xml:space="preserve"> </w:t>
            </w:r>
            <w:r>
              <w:rPr>
                <w:sz w:val="24"/>
              </w:rPr>
              <w:t>equivalent</w:t>
            </w:r>
            <w:r>
              <w:rPr>
                <w:spacing w:val="-15"/>
                <w:sz w:val="24"/>
              </w:rPr>
              <w:t xml:space="preserve"> </w:t>
            </w:r>
            <w:r>
              <w:rPr>
                <w:sz w:val="24"/>
              </w:rPr>
              <w:t>drug,</w:t>
            </w:r>
            <w:r>
              <w:rPr>
                <w:spacing w:val="-14"/>
                <w:sz w:val="24"/>
              </w:rPr>
              <w:t xml:space="preserve"> </w:t>
            </w:r>
            <w:r>
              <w:rPr>
                <w:sz w:val="24"/>
              </w:rPr>
              <w:t>if</w:t>
            </w:r>
            <w:r>
              <w:rPr>
                <w:spacing w:val="-15"/>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12"/>
                <w:sz w:val="24"/>
              </w:rPr>
              <w:t xml:space="preserve"> </w:t>
            </w:r>
            <w:r>
              <w:rPr>
                <w:sz w:val="24"/>
              </w:rPr>
              <w:t>prescription, as well as any associated differential in price. 42 CFR § 423.132</w:t>
            </w:r>
          </w:p>
        </w:tc>
        <w:tc>
          <w:tcPr>
            <w:tcW w:w="1242" w:type="dxa"/>
            <w:gridSpan w:val="2"/>
          </w:tcPr>
          <w:p w:rsidR="00361071" w14:paraId="040D6DF3" w14:textId="77777777">
            <w:pPr>
              <w:pStyle w:val="TableParagraph"/>
              <w:rPr>
                <w:rFonts w:ascii="Times New Roman"/>
                <w:sz w:val="24"/>
              </w:rPr>
            </w:pPr>
          </w:p>
        </w:tc>
      </w:tr>
      <w:tr w14:paraId="59199634" w14:textId="77777777">
        <w:tblPrEx>
          <w:tblW w:w="0" w:type="auto"/>
          <w:tblInd w:w="468" w:type="dxa"/>
          <w:tblLayout w:type="fixed"/>
          <w:tblCellMar>
            <w:left w:w="0" w:type="dxa"/>
            <w:right w:w="0" w:type="dxa"/>
          </w:tblCellMar>
          <w:tblLook w:val="01E0"/>
        </w:tblPrEx>
        <w:trPr>
          <w:trHeight w:val="2615"/>
        </w:trPr>
        <w:tc>
          <w:tcPr>
            <w:tcW w:w="8209" w:type="dxa"/>
          </w:tcPr>
          <w:p w:rsidR="00361071" w14:paraId="2F19B565" w14:textId="77777777">
            <w:pPr>
              <w:pStyle w:val="TableParagraph"/>
              <w:spacing w:before="112" w:line="242" w:lineRule="auto"/>
              <w:ind w:left="122" w:right="106"/>
              <w:rPr>
                <w:sz w:val="24"/>
              </w:rPr>
            </w:pPr>
            <w:r>
              <w:rPr>
                <w:sz w:val="24"/>
              </w:rPr>
              <w:t>Provisions requiring the pharmacy to be enrolled in the Medicare Drug Price</w:t>
            </w:r>
            <w:r>
              <w:rPr>
                <w:spacing w:val="-5"/>
                <w:sz w:val="24"/>
              </w:rPr>
              <w:t xml:space="preserve"> </w:t>
            </w:r>
            <w:r>
              <w:rPr>
                <w:sz w:val="24"/>
              </w:rPr>
              <w:t>Negotiation</w:t>
            </w:r>
            <w:r>
              <w:rPr>
                <w:spacing w:val="-5"/>
                <w:sz w:val="24"/>
              </w:rPr>
              <w:t xml:space="preserve"> </w:t>
            </w:r>
            <w:r>
              <w:rPr>
                <w:sz w:val="24"/>
              </w:rPr>
              <w:t>Program’s</w:t>
            </w:r>
            <w:r>
              <w:rPr>
                <w:spacing w:val="-6"/>
                <w:sz w:val="24"/>
              </w:rPr>
              <w:t xml:space="preserve"> </w:t>
            </w:r>
            <w:r>
              <w:rPr>
                <w:sz w:val="24"/>
              </w:rPr>
              <w:t>Medicare</w:t>
            </w:r>
            <w:r>
              <w:rPr>
                <w:spacing w:val="-5"/>
                <w:sz w:val="24"/>
              </w:rPr>
              <w:t xml:space="preserve"> </w:t>
            </w:r>
            <w:r>
              <w:rPr>
                <w:sz w:val="24"/>
              </w:rPr>
              <w:t>Transaction</w:t>
            </w:r>
            <w:r>
              <w:rPr>
                <w:spacing w:val="-5"/>
                <w:sz w:val="24"/>
              </w:rPr>
              <w:t xml:space="preserve"> </w:t>
            </w:r>
            <w:r>
              <w:rPr>
                <w:sz w:val="24"/>
              </w:rPr>
              <w:t>Facilitator</w:t>
            </w:r>
            <w:r>
              <w:rPr>
                <w:spacing w:val="-8"/>
                <w:sz w:val="24"/>
              </w:rPr>
              <w:t xml:space="preserve"> </w:t>
            </w:r>
            <w:r>
              <w:rPr>
                <w:sz w:val="24"/>
              </w:rPr>
              <w:t>Data</w:t>
            </w:r>
            <w:r>
              <w:rPr>
                <w:spacing w:val="-5"/>
                <w:sz w:val="24"/>
              </w:rPr>
              <w:t xml:space="preserve"> </w:t>
            </w:r>
            <w:r>
              <w:rPr>
                <w:sz w:val="24"/>
              </w:rPr>
              <w:t>Module (MTF DM) (or any successor to the MTF DM) in a form and manner determined by CMS. Such provision must also require the pharmacy to maintain and certify up-to-date, complete, and accurate enrollment information with the MTF DM,</w:t>
            </w:r>
            <w:r>
              <w:rPr>
                <w:spacing w:val="-3"/>
                <w:sz w:val="24"/>
              </w:rPr>
              <w:t xml:space="preserve"> </w:t>
            </w:r>
            <w:r>
              <w:rPr>
                <w:sz w:val="24"/>
              </w:rPr>
              <w:t>pursuant to applicable terms and conditions of</w:t>
            </w:r>
            <w:r>
              <w:rPr>
                <w:spacing w:val="-6"/>
                <w:sz w:val="24"/>
              </w:rPr>
              <w:t xml:space="preserve"> </w:t>
            </w:r>
            <w:r>
              <w:rPr>
                <w:sz w:val="24"/>
              </w:rPr>
              <w:t>participation</w:t>
            </w:r>
            <w:r>
              <w:rPr>
                <w:spacing w:val="-2"/>
                <w:sz w:val="24"/>
              </w:rPr>
              <w:t xml:space="preserve"> </w:t>
            </w:r>
            <w:r>
              <w:rPr>
                <w:sz w:val="24"/>
              </w:rPr>
              <w:t>with</w:t>
            </w:r>
            <w:r>
              <w:rPr>
                <w:spacing w:val="-2"/>
                <w:sz w:val="24"/>
              </w:rPr>
              <w:t xml:space="preserve"> </w:t>
            </w:r>
            <w:r>
              <w:rPr>
                <w:sz w:val="24"/>
              </w:rPr>
              <w:t>the MTF</w:t>
            </w:r>
            <w:r>
              <w:rPr>
                <w:spacing w:val="-1"/>
                <w:sz w:val="24"/>
              </w:rPr>
              <w:t xml:space="preserve"> </w:t>
            </w:r>
            <w:r>
              <w:rPr>
                <w:sz w:val="24"/>
              </w:rPr>
              <w:t>DM,</w:t>
            </w:r>
            <w:r>
              <w:rPr>
                <w:spacing w:val="-6"/>
                <w:sz w:val="24"/>
              </w:rPr>
              <w:t xml:space="preserve"> </w:t>
            </w:r>
            <w:r>
              <w:rPr>
                <w:sz w:val="24"/>
              </w:rPr>
              <w:t>including</w:t>
            </w:r>
            <w:r>
              <w:rPr>
                <w:spacing w:val="-2"/>
                <w:sz w:val="24"/>
              </w:rPr>
              <w:t xml:space="preserve"> </w:t>
            </w:r>
            <w:r>
              <w:rPr>
                <w:sz w:val="24"/>
              </w:rPr>
              <w:t>but</w:t>
            </w:r>
            <w:r>
              <w:rPr>
                <w:spacing w:val="-6"/>
                <w:sz w:val="24"/>
              </w:rPr>
              <w:t xml:space="preserve"> </w:t>
            </w:r>
            <w:r>
              <w:rPr>
                <w:sz w:val="24"/>
              </w:rPr>
              <w:t>not limited</w:t>
            </w:r>
            <w:r>
              <w:rPr>
                <w:spacing w:val="-2"/>
                <w:sz w:val="24"/>
              </w:rPr>
              <w:t xml:space="preserve"> </w:t>
            </w:r>
            <w:r>
              <w:rPr>
                <w:sz w:val="24"/>
              </w:rPr>
              <w:t>to</w:t>
            </w:r>
            <w:r>
              <w:rPr>
                <w:spacing w:val="-2"/>
                <w:sz w:val="24"/>
              </w:rPr>
              <w:t xml:space="preserve"> </w:t>
            </w:r>
            <w:r>
              <w:rPr>
                <w:sz w:val="24"/>
              </w:rPr>
              <w:t>contact,</w:t>
            </w:r>
            <w:r>
              <w:rPr>
                <w:spacing w:val="-6"/>
                <w:sz w:val="24"/>
              </w:rPr>
              <w:t xml:space="preserve"> </w:t>
            </w:r>
            <w:r>
              <w:rPr>
                <w:sz w:val="24"/>
              </w:rPr>
              <w:t>third-party support entity or entities, and banking information, in a form and</w:t>
            </w:r>
          </w:p>
          <w:p w:rsidR="00361071" w14:paraId="0850A110" w14:textId="77777777">
            <w:pPr>
              <w:pStyle w:val="TableParagraph"/>
              <w:spacing w:line="254" w:lineRule="exact"/>
              <w:ind w:left="122"/>
              <w:rPr>
                <w:sz w:val="24"/>
              </w:rPr>
            </w:pPr>
            <w:r>
              <w:rPr>
                <w:sz w:val="24"/>
              </w:rPr>
              <w:t>manner</w:t>
            </w:r>
            <w:r>
              <w:rPr>
                <w:spacing w:val="-6"/>
                <w:sz w:val="24"/>
              </w:rPr>
              <w:t xml:space="preserve"> </w:t>
            </w:r>
            <w:r>
              <w:rPr>
                <w:sz w:val="24"/>
              </w:rPr>
              <w:t>determined</w:t>
            </w:r>
            <w:r>
              <w:rPr>
                <w:spacing w:val="-3"/>
                <w:sz w:val="24"/>
              </w:rPr>
              <w:t xml:space="preserve"> </w:t>
            </w:r>
            <w:r>
              <w:rPr>
                <w:sz w:val="24"/>
              </w:rPr>
              <w:t>by</w:t>
            </w:r>
            <w:r>
              <w:rPr>
                <w:spacing w:val="-3"/>
                <w:sz w:val="24"/>
              </w:rPr>
              <w:t xml:space="preserve"> </w:t>
            </w:r>
            <w:r>
              <w:rPr>
                <w:sz w:val="24"/>
              </w:rPr>
              <w:t>CMS.</w:t>
            </w:r>
            <w:r>
              <w:rPr>
                <w:spacing w:val="-7"/>
                <w:sz w:val="24"/>
              </w:rPr>
              <w:t xml:space="preserve"> </w:t>
            </w:r>
            <w:r>
              <w:rPr>
                <w:sz w:val="24"/>
              </w:rPr>
              <w:t>42</w:t>
            </w:r>
            <w:r>
              <w:rPr>
                <w:spacing w:val="-2"/>
                <w:sz w:val="24"/>
              </w:rPr>
              <w:t xml:space="preserve"> </w:t>
            </w:r>
            <w:r>
              <w:rPr>
                <w:sz w:val="24"/>
              </w:rPr>
              <w:t>CFR §</w:t>
            </w:r>
            <w:r>
              <w:rPr>
                <w:spacing w:val="-2"/>
                <w:sz w:val="24"/>
              </w:rPr>
              <w:t xml:space="preserve"> 423.505(q)</w:t>
            </w:r>
          </w:p>
        </w:tc>
        <w:tc>
          <w:tcPr>
            <w:tcW w:w="1242" w:type="dxa"/>
            <w:gridSpan w:val="2"/>
          </w:tcPr>
          <w:p w:rsidR="00361071" w14:paraId="183F8D3A" w14:textId="77777777">
            <w:pPr>
              <w:pStyle w:val="TableParagraph"/>
              <w:rPr>
                <w:rFonts w:ascii="Times New Roman"/>
                <w:sz w:val="24"/>
              </w:rPr>
            </w:pPr>
          </w:p>
        </w:tc>
      </w:tr>
    </w:tbl>
    <w:p w:rsidR="00361071" w14:paraId="45A42235" w14:textId="77777777">
      <w:pPr>
        <w:pStyle w:val="TableParagraph"/>
        <w:rPr>
          <w:rFonts w:ascii="Times New Roman"/>
          <w:sz w:val="24"/>
        </w:rPr>
        <w:sectPr>
          <w:type w:val="continuous"/>
          <w:pgSz w:w="12240" w:h="15840"/>
          <w:pgMar w:top="1400" w:right="720" w:bottom="900" w:left="1080" w:header="0" w:footer="643" w:gutter="0"/>
          <w:cols w:space="720"/>
        </w:sectPr>
      </w:pPr>
    </w:p>
    <w:p w:rsidR="00361071" w14:paraId="44C11283" w14:textId="77777777">
      <w:pPr>
        <w:pStyle w:val="Heading2"/>
        <w:spacing w:before="82" w:line="247" w:lineRule="auto"/>
        <w:ind w:right="1078"/>
      </w:pPr>
      <w:bookmarkStart w:id="148" w:name="APPENDIX_XIII_–_Crosswalk_for_Home_Infus"/>
      <w:bookmarkStart w:id="149" w:name="_bookmark61"/>
      <w:bookmarkEnd w:id="148"/>
      <w:bookmarkEnd w:id="149"/>
      <w:r>
        <w:t>APPENDIX</w:t>
      </w:r>
      <w:r>
        <w:rPr>
          <w:spacing w:val="-15"/>
        </w:rPr>
        <w:t xml:space="preserve"> </w:t>
      </w:r>
      <w:r>
        <w:t>XIII</w:t>
      </w:r>
      <w:r>
        <w:rPr>
          <w:spacing w:val="-10"/>
        </w:rPr>
        <w:t xml:space="preserve"> </w:t>
      </w:r>
      <w:r>
        <w:t>–</w:t>
      </w:r>
      <w:r>
        <w:rPr>
          <w:spacing w:val="-11"/>
        </w:rPr>
        <w:t xml:space="preserve"> </w:t>
      </w:r>
      <w:r>
        <w:t>Crosswalk</w:t>
      </w:r>
      <w:r>
        <w:rPr>
          <w:spacing w:val="-12"/>
        </w:rPr>
        <w:t xml:space="preserve"> </w:t>
      </w:r>
      <w:r>
        <w:t>for Home</w:t>
      </w:r>
      <w:r>
        <w:rPr>
          <w:spacing w:val="-11"/>
        </w:rPr>
        <w:t xml:space="preserve"> </w:t>
      </w:r>
      <w:r>
        <w:t>Infusion</w:t>
      </w:r>
      <w:r>
        <w:rPr>
          <w:spacing w:val="-13"/>
        </w:rPr>
        <w:t xml:space="preserve"> </w:t>
      </w:r>
      <w:r>
        <w:t>Pharmacy</w:t>
      </w:r>
      <w:r>
        <w:rPr>
          <w:spacing w:val="-11"/>
        </w:rPr>
        <w:t xml:space="preserve"> </w:t>
      </w:r>
      <w:r>
        <w:t xml:space="preserve">Access </w:t>
      </w:r>
      <w:r>
        <w:rPr>
          <w:spacing w:val="-2"/>
        </w:rPr>
        <w:t>Contracts</w:t>
      </w:r>
    </w:p>
    <w:p w:rsidR="00361071" w14:paraId="3DEFFB77" w14:textId="77777777">
      <w:pPr>
        <w:pStyle w:val="BodyText"/>
        <w:spacing w:before="101"/>
        <w:ind w:left="360" w:right="776"/>
      </w:pPr>
      <w:r>
        <w:rPr>
          <w:b/>
        </w:rPr>
        <w:t>INSTRUCTIONS:</w:t>
      </w:r>
      <w:r>
        <w:rPr>
          <w:b/>
          <w:spacing w:val="-1"/>
        </w:rPr>
        <w:t xml:space="preserve"> </w:t>
      </w:r>
      <w:r>
        <w:t>Applicants must</w:t>
      </w:r>
      <w:r>
        <w:rPr>
          <w:spacing w:val="-2"/>
        </w:rPr>
        <w:t xml:space="preserve"> </w:t>
      </w:r>
      <w:r>
        <w:t>complete and upload in HPMS the following chart (which</w:t>
      </w:r>
      <w:r>
        <w:rPr>
          <w:spacing w:val="-13"/>
        </w:rPr>
        <w:t xml:space="preserve"> </w:t>
      </w:r>
      <w:r>
        <w:t>contains</w:t>
      </w:r>
      <w:r>
        <w:rPr>
          <w:spacing w:val="-14"/>
        </w:rPr>
        <w:t xml:space="preserve"> </w:t>
      </w:r>
      <w:r>
        <w:t>applicable</w:t>
      </w:r>
      <w:r>
        <w:rPr>
          <w:spacing w:val="-13"/>
        </w:rPr>
        <w:t xml:space="preserve"> </w:t>
      </w:r>
      <w:r>
        <w:t>Section</w:t>
      </w:r>
      <w:r>
        <w:rPr>
          <w:spacing w:val="-13"/>
        </w:rPr>
        <w:t xml:space="preserve"> </w:t>
      </w:r>
      <w:r>
        <w:t>3.1.1D</w:t>
      </w:r>
      <w:r>
        <w:rPr>
          <w:spacing w:val="-4"/>
        </w:rPr>
        <w:t xml:space="preserve"> </w:t>
      </w:r>
      <w:r>
        <w:t>requirements</w:t>
      </w:r>
      <w:r>
        <w:rPr>
          <w:spacing w:val="-14"/>
        </w:rPr>
        <w:t xml:space="preserve"> </w:t>
      </w:r>
      <w:r>
        <w:t>AND</w:t>
      </w:r>
      <w:r>
        <w:rPr>
          <w:spacing w:val="-3"/>
        </w:rPr>
        <w:t xml:space="preserve"> </w:t>
      </w:r>
      <w:r>
        <w:t>additional</w:t>
      </w:r>
      <w:r>
        <w:rPr>
          <w:spacing w:val="-4"/>
        </w:rPr>
        <w:t xml:space="preserve"> </w:t>
      </w:r>
      <w:r>
        <w:t>requirements specific to Pharmacy Access) for each Home Infusion pharmacy contract template submitted under Section 3.9. Applicants must identify where (specifically (i.e., the</w:t>
      </w:r>
    </w:p>
    <w:p w:rsidR="00361071" w14:paraId="3A8ECFD5" w14:textId="77777777">
      <w:pPr>
        <w:pStyle w:val="BodyText"/>
        <w:spacing w:line="266" w:lineRule="exact"/>
        <w:ind w:left="360"/>
      </w:pPr>
      <w:r>
        <w:t>.pdf</w:t>
      </w:r>
      <w:r>
        <w:rPr>
          <w:spacing w:val="-16"/>
        </w:rPr>
        <w:t xml:space="preserve"> </w:t>
      </w:r>
      <w:r>
        <w:t>page</w:t>
      </w:r>
      <w:r>
        <w:rPr>
          <w:spacing w:val="-5"/>
        </w:rPr>
        <w:t xml:space="preserve"> </w:t>
      </w:r>
      <w:r>
        <w:t>number)</w:t>
      </w:r>
      <w:r>
        <w:rPr>
          <w:spacing w:val="-7"/>
        </w:rPr>
        <w:t xml:space="preserve"> </w:t>
      </w:r>
      <w:r>
        <w:t>in</w:t>
      </w:r>
      <w:r>
        <w:rPr>
          <w:spacing w:val="-5"/>
        </w:rPr>
        <w:t xml:space="preserve"> </w:t>
      </w:r>
      <w:r>
        <w:t>each</w:t>
      </w:r>
      <w:r>
        <w:rPr>
          <w:spacing w:val="-11"/>
        </w:rPr>
        <w:t xml:space="preserve"> </w:t>
      </w:r>
      <w:r>
        <w:t>contract</w:t>
      </w:r>
      <w:r>
        <w:rPr>
          <w:spacing w:val="-2"/>
        </w:rPr>
        <w:t xml:space="preserve"> </w:t>
      </w:r>
      <w:r>
        <w:t>template</w:t>
      </w:r>
      <w:r>
        <w:rPr>
          <w:spacing w:val="-6"/>
        </w:rPr>
        <w:t xml:space="preserve"> </w:t>
      </w:r>
      <w:r>
        <w:t>the</w:t>
      </w:r>
      <w:r>
        <w:rPr>
          <w:spacing w:val="2"/>
        </w:rPr>
        <w:t xml:space="preserve"> </w:t>
      </w:r>
      <w:r>
        <w:t>following</w:t>
      </w:r>
      <w:r>
        <w:rPr>
          <w:spacing w:val="-11"/>
        </w:rPr>
        <w:t xml:space="preserve"> </w:t>
      </w:r>
      <w:r>
        <w:t>elements</w:t>
      </w:r>
      <w:r>
        <w:rPr>
          <w:spacing w:val="-6"/>
        </w:rPr>
        <w:t xml:space="preserve"> </w:t>
      </w:r>
      <w:r>
        <w:t>are</w:t>
      </w:r>
      <w:r>
        <w:rPr>
          <w:spacing w:val="-4"/>
        </w:rPr>
        <w:t xml:space="preserve"> </w:t>
      </w:r>
      <w:r>
        <w:rPr>
          <w:spacing w:val="-2"/>
        </w:rPr>
        <w:t>found.</w:t>
      </w:r>
    </w:p>
    <w:p w:rsidR="00361071" w14:paraId="13C802C9" w14:textId="77777777">
      <w:pPr>
        <w:spacing w:before="126"/>
        <w:ind w:left="359" w:right="1078"/>
        <w:rPr>
          <w:b/>
          <w:sz w:val="24"/>
        </w:rPr>
      </w:pPr>
      <w:r>
        <w:rPr>
          <w:b/>
          <w:sz w:val="24"/>
        </w:rPr>
        <w:t>The provisions listed below must be in all pharmacy contracts. If contracts reference policies and procedures with which the pharmacy must 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361071" w14:paraId="7B1F9BC7" w14:textId="77777777">
      <w:pPr>
        <w:pStyle w:val="BodyText"/>
        <w:spacing w:before="9"/>
        <w:rPr>
          <w:b/>
          <w:sz w:val="1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15"/>
      </w:tblGrid>
      <w:tr w14:paraId="4510DB30"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35" w:type="dxa"/>
            <w:shd w:val="clear" w:color="auto" w:fill="DFDFDF"/>
          </w:tcPr>
          <w:p w:rsidR="00361071" w14:paraId="06A81B6E" w14:textId="77777777">
            <w:pPr>
              <w:pStyle w:val="TableParagraph"/>
              <w:spacing w:before="112"/>
              <w:ind w:left="122"/>
              <w:rPr>
                <w:b/>
                <w:sz w:val="24"/>
              </w:rPr>
            </w:pPr>
            <w:r>
              <w:rPr>
                <w:b/>
                <w:spacing w:val="-2"/>
                <w:sz w:val="24"/>
              </w:rPr>
              <w:t>Requirement</w:t>
            </w:r>
          </w:p>
        </w:tc>
        <w:tc>
          <w:tcPr>
            <w:tcW w:w="1115" w:type="dxa"/>
            <w:shd w:val="clear" w:color="auto" w:fill="DFDFDF"/>
          </w:tcPr>
          <w:p w:rsidR="00361071" w14:paraId="7A31016E" w14:textId="77777777">
            <w:pPr>
              <w:pStyle w:val="TableParagraph"/>
              <w:spacing w:before="112"/>
              <w:ind w:left="122"/>
              <w:rPr>
                <w:b/>
                <w:sz w:val="24"/>
              </w:rPr>
            </w:pPr>
            <w:r>
              <w:rPr>
                <w:b/>
                <w:spacing w:val="-2"/>
                <w:sz w:val="24"/>
              </w:rPr>
              <w:t>Citation</w:t>
            </w:r>
          </w:p>
        </w:tc>
      </w:tr>
      <w:tr w14:paraId="046192AE" w14:textId="77777777">
        <w:tblPrEx>
          <w:tblW w:w="0" w:type="auto"/>
          <w:tblInd w:w="468" w:type="dxa"/>
          <w:tblLayout w:type="fixed"/>
          <w:tblCellMar>
            <w:left w:w="0" w:type="dxa"/>
            <w:right w:w="0" w:type="dxa"/>
          </w:tblCellMar>
          <w:tblLook w:val="01E0"/>
        </w:tblPrEx>
        <w:trPr>
          <w:trHeight w:val="1345"/>
        </w:trPr>
        <w:tc>
          <w:tcPr>
            <w:tcW w:w="8435" w:type="dxa"/>
          </w:tcPr>
          <w:p w:rsidR="00361071" w14:paraId="32B58E97" w14:textId="77777777">
            <w:pPr>
              <w:pStyle w:val="TableParagraph"/>
              <w:spacing w:before="119"/>
              <w:ind w:left="121"/>
              <w:rPr>
                <w:sz w:val="24"/>
              </w:rPr>
            </w:pPr>
            <w:r>
              <w:rPr>
                <w:sz w:val="24"/>
              </w:rPr>
              <w:t>The functions to be performed by the first tier, downstream, or related entity, and</w:t>
            </w:r>
            <w:r>
              <w:rPr>
                <w:spacing w:val="-13"/>
                <w:sz w:val="24"/>
              </w:rPr>
              <w:t xml:space="preserve"> </w:t>
            </w:r>
            <w:r>
              <w:rPr>
                <w:sz w:val="24"/>
              </w:rPr>
              <w:t>describes</w:t>
            </w:r>
            <w:r>
              <w:rPr>
                <w:spacing w:val="-14"/>
                <w:sz w:val="24"/>
              </w:rPr>
              <w:t xml:space="preserve"> </w:t>
            </w:r>
            <w:r>
              <w:rPr>
                <w:sz w:val="24"/>
              </w:rPr>
              <w:t>the</w:t>
            </w:r>
            <w:r>
              <w:rPr>
                <w:spacing w:val="-13"/>
                <w:sz w:val="24"/>
              </w:rPr>
              <w:t xml:space="preserve"> </w:t>
            </w:r>
            <w:r>
              <w:rPr>
                <w:sz w:val="24"/>
              </w:rPr>
              <w:t>reporting</w:t>
            </w:r>
            <w:r>
              <w:rPr>
                <w:spacing w:val="-13"/>
                <w:sz w:val="24"/>
              </w:rPr>
              <w:t xml:space="preserve"> </w:t>
            </w:r>
            <w:r>
              <w:rPr>
                <w:sz w:val="24"/>
              </w:rPr>
              <w:t>requirements</w:t>
            </w:r>
            <w:r>
              <w:rPr>
                <w:spacing w:val="-1"/>
                <w:sz w:val="24"/>
              </w:rPr>
              <w:t xml:space="preserve"> </w:t>
            </w:r>
            <w:r>
              <w:rPr>
                <w:sz w:val="24"/>
              </w:rPr>
              <w:t>the first</w:t>
            </w:r>
            <w:r>
              <w:rPr>
                <w:spacing w:val="-10"/>
                <w:sz w:val="24"/>
              </w:rPr>
              <w:t xml:space="preserve"> </w:t>
            </w:r>
            <w:r>
              <w:rPr>
                <w:sz w:val="24"/>
              </w:rPr>
              <w:t>tier,</w:t>
            </w:r>
            <w:r>
              <w:rPr>
                <w:spacing w:val="-10"/>
                <w:sz w:val="24"/>
              </w:rPr>
              <w:t xml:space="preserve"> </w:t>
            </w:r>
            <w:r>
              <w:rPr>
                <w:sz w:val="24"/>
              </w:rPr>
              <w:t>downstream,</w:t>
            </w:r>
            <w:r>
              <w:rPr>
                <w:spacing w:val="-3"/>
                <w:sz w:val="24"/>
              </w:rPr>
              <w:t xml:space="preserve"> </w:t>
            </w:r>
            <w:r>
              <w:rPr>
                <w:sz w:val="24"/>
              </w:rPr>
              <w:t>or</w:t>
            </w:r>
            <w:r>
              <w:rPr>
                <w:spacing w:val="-16"/>
                <w:sz w:val="24"/>
              </w:rPr>
              <w:t xml:space="preserve"> </w:t>
            </w:r>
            <w:r>
              <w:rPr>
                <w:sz w:val="24"/>
              </w:rPr>
              <w:t>related entity identified in Section 3.1.1C of the application has to the Applicant. 42 CFR § 423.505(</w:t>
            </w:r>
            <w:r>
              <w:rPr>
                <w:sz w:val="24"/>
              </w:rPr>
              <w:t>i</w:t>
            </w:r>
            <w:r>
              <w:rPr>
                <w:sz w:val="24"/>
              </w:rPr>
              <w:t>)(4)(</w:t>
            </w:r>
            <w:r>
              <w:rPr>
                <w:sz w:val="24"/>
              </w:rPr>
              <w:t>i</w:t>
            </w:r>
            <w:r>
              <w:rPr>
                <w:sz w:val="24"/>
              </w:rPr>
              <w:t>)</w:t>
            </w:r>
          </w:p>
        </w:tc>
        <w:tc>
          <w:tcPr>
            <w:tcW w:w="1115" w:type="dxa"/>
          </w:tcPr>
          <w:p w:rsidR="00361071" w14:paraId="7A2BFBA3" w14:textId="77777777">
            <w:pPr>
              <w:pStyle w:val="TableParagraph"/>
              <w:rPr>
                <w:rFonts w:ascii="Times New Roman"/>
                <w:sz w:val="24"/>
              </w:rPr>
            </w:pPr>
          </w:p>
        </w:tc>
      </w:tr>
      <w:tr w14:paraId="6A730149" w14:textId="77777777">
        <w:tblPrEx>
          <w:tblW w:w="0" w:type="auto"/>
          <w:tblInd w:w="468" w:type="dxa"/>
          <w:tblLayout w:type="fixed"/>
          <w:tblCellMar>
            <w:left w:w="0" w:type="dxa"/>
            <w:right w:w="0" w:type="dxa"/>
          </w:tblCellMar>
          <w:tblLook w:val="01E0"/>
        </w:tblPrEx>
        <w:trPr>
          <w:trHeight w:val="1070"/>
        </w:trPr>
        <w:tc>
          <w:tcPr>
            <w:tcW w:w="8435" w:type="dxa"/>
          </w:tcPr>
          <w:p w:rsidR="00361071" w14:paraId="2E44D76E" w14:textId="77777777">
            <w:pPr>
              <w:pStyle w:val="TableParagraph"/>
              <w:spacing w:before="119"/>
              <w:ind w:left="121"/>
              <w:rPr>
                <w:sz w:val="24"/>
              </w:rPr>
            </w:pPr>
            <w:r>
              <w:rPr>
                <w:sz w:val="24"/>
              </w:rPr>
              <w:t>Language</w:t>
            </w:r>
            <w:r>
              <w:rPr>
                <w:spacing w:val="-9"/>
                <w:sz w:val="24"/>
              </w:rPr>
              <w:t xml:space="preserve"> </w:t>
            </w:r>
            <w:r>
              <w:rPr>
                <w:sz w:val="24"/>
              </w:rPr>
              <w:t>obligating</w:t>
            </w:r>
            <w:r>
              <w:rPr>
                <w:spacing w:val="-9"/>
                <w:sz w:val="24"/>
              </w:rPr>
              <w:t xml:space="preserve"> </w:t>
            </w:r>
            <w:r>
              <w:rPr>
                <w:sz w:val="24"/>
              </w:rPr>
              <w:t>the</w:t>
            </w:r>
            <w:r>
              <w:rPr>
                <w:spacing w:val="-9"/>
                <w:sz w:val="24"/>
              </w:rPr>
              <w:t xml:space="preserve"> </w:t>
            </w:r>
            <w:r>
              <w:rPr>
                <w:sz w:val="24"/>
              </w:rPr>
              <w:t>first</w:t>
            </w:r>
            <w:r>
              <w:rPr>
                <w:spacing w:val="-6"/>
                <w:sz w:val="24"/>
              </w:rPr>
              <w:t xml:space="preserve"> </w:t>
            </w:r>
            <w:r>
              <w:rPr>
                <w:sz w:val="24"/>
              </w:rPr>
              <w:t>tier,</w:t>
            </w:r>
            <w:r>
              <w:rPr>
                <w:spacing w:val="-6"/>
                <w:sz w:val="24"/>
              </w:rPr>
              <w:t xml:space="preserve"> </w:t>
            </w:r>
            <w:r>
              <w:rPr>
                <w:sz w:val="24"/>
              </w:rPr>
              <w:t>downstream,</w:t>
            </w:r>
            <w:r>
              <w:rPr>
                <w:spacing w:val="-13"/>
                <w:sz w:val="24"/>
              </w:rPr>
              <w:t xml:space="preserve"> </w:t>
            </w:r>
            <w:r>
              <w:rPr>
                <w:sz w:val="24"/>
              </w:rPr>
              <w:t>or related</w:t>
            </w:r>
            <w:r>
              <w:rPr>
                <w:spacing w:val="-9"/>
                <w:sz w:val="24"/>
              </w:rPr>
              <w:t xml:space="preserve"> </w:t>
            </w:r>
            <w:r>
              <w:rPr>
                <w:sz w:val="24"/>
              </w:rPr>
              <w:t>entity to</w:t>
            </w:r>
            <w:r>
              <w:rPr>
                <w:spacing w:val="-2"/>
                <w:sz w:val="24"/>
              </w:rPr>
              <w:t xml:space="preserve"> </w:t>
            </w:r>
            <w:r>
              <w:rPr>
                <w:sz w:val="24"/>
              </w:rPr>
              <w:t>abide</w:t>
            </w:r>
            <w:r>
              <w:rPr>
                <w:spacing w:val="-9"/>
                <w:sz w:val="24"/>
              </w:rPr>
              <w:t xml:space="preserve"> </w:t>
            </w:r>
            <w:r>
              <w:rPr>
                <w:sz w:val="24"/>
              </w:rPr>
              <w:t>by</w:t>
            </w:r>
            <w:r>
              <w:rPr>
                <w:spacing w:val="-10"/>
                <w:sz w:val="24"/>
              </w:rPr>
              <w:t xml:space="preserve"> </w:t>
            </w:r>
            <w:r>
              <w:rPr>
                <w:sz w:val="24"/>
              </w:rPr>
              <w:t>all applicable Federal laws and regulations and CMS instructions. 42 CFR</w:t>
            </w:r>
          </w:p>
          <w:p w:rsidR="00361071" w14:paraId="220975F9" w14:textId="77777777">
            <w:pPr>
              <w:pStyle w:val="TableParagraph"/>
              <w:spacing w:line="268"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15" w:type="dxa"/>
          </w:tcPr>
          <w:p w:rsidR="00361071" w14:paraId="5FFF9138" w14:textId="77777777">
            <w:pPr>
              <w:pStyle w:val="TableParagraph"/>
              <w:rPr>
                <w:rFonts w:ascii="Times New Roman"/>
                <w:sz w:val="24"/>
              </w:rPr>
            </w:pPr>
          </w:p>
        </w:tc>
      </w:tr>
      <w:tr w14:paraId="0AD5F756" w14:textId="77777777">
        <w:tblPrEx>
          <w:tblW w:w="0" w:type="auto"/>
          <w:tblInd w:w="468" w:type="dxa"/>
          <w:tblLayout w:type="fixed"/>
          <w:tblCellMar>
            <w:left w:w="0" w:type="dxa"/>
            <w:right w:w="0" w:type="dxa"/>
          </w:tblCellMar>
          <w:tblLook w:val="01E0"/>
        </w:tblPrEx>
        <w:trPr>
          <w:trHeight w:val="1345"/>
        </w:trPr>
        <w:tc>
          <w:tcPr>
            <w:tcW w:w="8435" w:type="dxa"/>
          </w:tcPr>
          <w:p w:rsidR="00361071" w14:paraId="59053598" w14:textId="77777777">
            <w:pPr>
              <w:pStyle w:val="TableParagraph"/>
              <w:spacing w:before="112" w:line="242" w:lineRule="auto"/>
              <w:ind w:left="121" w:right="200"/>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15" w:type="dxa"/>
          </w:tcPr>
          <w:p w:rsidR="00361071" w14:paraId="37E5ED86" w14:textId="77777777">
            <w:pPr>
              <w:pStyle w:val="TableParagraph"/>
              <w:rPr>
                <w:rFonts w:ascii="Times New Roman"/>
                <w:sz w:val="24"/>
              </w:rPr>
            </w:pPr>
          </w:p>
        </w:tc>
      </w:tr>
      <w:tr w14:paraId="29813D94" w14:textId="77777777">
        <w:tblPrEx>
          <w:tblW w:w="0" w:type="auto"/>
          <w:tblInd w:w="468" w:type="dxa"/>
          <w:tblLayout w:type="fixed"/>
          <w:tblCellMar>
            <w:left w:w="0" w:type="dxa"/>
            <w:right w:w="0" w:type="dxa"/>
          </w:tblCellMar>
          <w:tblLook w:val="01E0"/>
        </w:tblPrEx>
        <w:trPr>
          <w:trHeight w:val="2714"/>
        </w:trPr>
        <w:tc>
          <w:tcPr>
            <w:tcW w:w="8435" w:type="dxa"/>
          </w:tcPr>
          <w:p w:rsidR="00361071" w14:paraId="4D7E66EC" w14:textId="77777777">
            <w:pPr>
              <w:pStyle w:val="TableParagraph"/>
              <w:spacing w:before="119"/>
              <w:ind w:left="121" w:right="200"/>
              <w:rPr>
                <w:sz w:val="24"/>
              </w:rPr>
            </w:pPr>
            <w:r>
              <w:rPr>
                <w:sz w:val="24"/>
              </w:rPr>
              <w:t>Language</w:t>
            </w:r>
            <w:r>
              <w:rPr>
                <w:spacing w:val="-12"/>
                <w:sz w:val="24"/>
              </w:rPr>
              <w:t xml:space="preserve"> </w:t>
            </w:r>
            <w:r>
              <w:rPr>
                <w:sz w:val="24"/>
              </w:rPr>
              <w:t>ensuring</w:t>
            </w:r>
            <w:r>
              <w:rPr>
                <w:spacing w:val="-12"/>
                <w:sz w:val="24"/>
              </w:rPr>
              <w:t xml:space="preserve"> </w:t>
            </w:r>
            <w:r>
              <w:rPr>
                <w:sz w:val="24"/>
              </w:rPr>
              <w:t>that</w:t>
            </w:r>
            <w:r>
              <w:rPr>
                <w:spacing w:val="-16"/>
                <w:sz w:val="24"/>
              </w:rPr>
              <w:t xml:space="preserve"> </w:t>
            </w:r>
            <w:r>
              <w:rPr>
                <w:sz w:val="24"/>
              </w:rPr>
              <w:t>the first</w:t>
            </w:r>
            <w:r>
              <w:rPr>
                <w:spacing w:val="-3"/>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w:t>
            </w:r>
            <w:r>
              <w:rPr>
                <w:spacing w:val="-2"/>
                <w:sz w:val="24"/>
              </w:rPr>
              <w:t xml:space="preserve"> </w:t>
            </w:r>
            <w:r>
              <w:rPr>
                <w:sz w:val="24"/>
              </w:rPr>
              <w:t>related</w:t>
            </w:r>
            <w:r>
              <w:rPr>
                <w:spacing w:val="-12"/>
                <w:sz w:val="24"/>
              </w:rPr>
              <w:t xml:space="preserve"> </w:t>
            </w:r>
            <w:r>
              <w:rPr>
                <w:sz w:val="24"/>
              </w:rPr>
              <w:t>entity will</w:t>
            </w:r>
            <w:r>
              <w:rPr>
                <w:spacing w:val="-3"/>
                <w:sz w:val="24"/>
              </w:rPr>
              <w:t xml:space="preserve"> </w:t>
            </w:r>
            <w:r>
              <w:rPr>
                <w:sz w:val="24"/>
              </w:rPr>
              <w:t>make its books and other records available in accordance with 42 CFR</w:t>
            </w:r>
          </w:p>
          <w:p w:rsidR="00361071" w14:paraId="053F4CEC" w14:textId="77777777">
            <w:pPr>
              <w:pStyle w:val="TableParagraph"/>
              <w:ind w:left="120" w:right="200"/>
              <w:rPr>
                <w:sz w:val="24"/>
              </w:rPr>
            </w:pPr>
            <w:r>
              <w:rPr>
                <w:sz w:val="24"/>
              </w:rPr>
              <w:t>§§</w:t>
            </w:r>
            <w:r>
              <w:rPr>
                <w:spacing w:val="-1"/>
                <w:sz w:val="24"/>
              </w:rPr>
              <w:t xml:space="preserve"> </w:t>
            </w:r>
            <w:r>
              <w:rPr>
                <w:sz w:val="24"/>
              </w:rPr>
              <w:t>423.505(e)(2) and</w:t>
            </w:r>
            <w:r>
              <w:rPr>
                <w:spacing w:val="-1"/>
                <w:sz w:val="24"/>
              </w:rPr>
              <w:t xml:space="preserve"> </w:t>
            </w:r>
            <w:r>
              <w:rPr>
                <w:sz w:val="24"/>
              </w:rPr>
              <w:t>423.505(</w:t>
            </w:r>
            <w:r>
              <w:rPr>
                <w:sz w:val="24"/>
              </w:rPr>
              <w:t>i</w:t>
            </w:r>
            <w:r>
              <w:rPr>
                <w:sz w:val="24"/>
              </w:rPr>
              <w:t>)(2). Generally</w:t>
            </w:r>
            <w:r>
              <w:rPr>
                <w:spacing w:val="-2"/>
                <w:sz w:val="24"/>
              </w:rPr>
              <w:t xml:space="preserve"> </w:t>
            </w:r>
            <w:r>
              <w:rPr>
                <w:sz w:val="24"/>
              </w:rPr>
              <w:t>stated these regulations</w:t>
            </w:r>
            <w:r>
              <w:rPr>
                <w:spacing w:val="-2"/>
                <w:sz w:val="24"/>
              </w:rPr>
              <w:t xml:space="preserve"> </w:t>
            </w:r>
            <w:r>
              <w:rPr>
                <w:sz w:val="24"/>
              </w:rPr>
              <w:t>give HHS,</w:t>
            </w:r>
            <w:r>
              <w:rPr>
                <w:spacing w:val="-15"/>
                <w:sz w:val="24"/>
              </w:rPr>
              <w:t xml:space="preserve"> </w:t>
            </w:r>
            <w:r>
              <w:rPr>
                <w:sz w:val="24"/>
              </w:rPr>
              <w:t>the</w:t>
            </w:r>
            <w:r>
              <w:rPr>
                <w:spacing w:val="-11"/>
                <w:sz w:val="24"/>
              </w:rPr>
              <w:t xml:space="preserve"> </w:t>
            </w:r>
            <w:r>
              <w:rPr>
                <w:sz w:val="24"/>
              </w:rPr>
              <w:t>Comptroller</w:t>
            </w:r>
            <w:r>
              <w:rPr>
                <w:spacing w:val="-14"/>
                <w:sz w:val="24"/>
              </w:rPr>
              <w:t xml:space="preserve"> </w:t>
            </w:r>
            <w:r>
              <w:rPr>
                <w:sz w:val="24"/>
              </w:rPr>
              <w:t>General,</w:t>
            </w:r>
            <w:r>
              <w:rPr>
                <w:spacing w:val="-1"/>
                <w:sz w:val="24"/>
              </w:rPr>
              <w:t xml:space="preserve"> </w:t>
            </w:r>
            <w:r>
              <w:rPr>
                <w:sz w:val="24"/>
              </w:rPr>
              <w:t>or their</w:t>
            </w:r>
            <w:r>
              <w:rPr>
                <w:spacing w:val="-14"/>
                <w:sz w:val="24"/>
              </w:rPr>
              <w:t xml:space="preserve"> </w:t>
            </w:r>
            <w:r>
              <w:rPr>
                <w:sz w:val="24"/>
              </w:rPr>
              <w:t>designees</w:t>
            </w:r>
            <w:r>
              <w:rPr>
                <w:spacing w:val="-12"/>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w:t>
            </w:r>
            <w:r>
              <w:rPr>
                <w:spacing w:val="-3"/>
                <w:sz w:val="24"/>
              </w:rPr>
              <w:t xml:space="preserve"> </w:t>
            </w:r>
            <w:r>
              <w:rPr>
                <w:sz w:val="24"/>
              </w:rPr>
              <w:t>with the Part D sponsor and that these rights continue for a period of 10 years from the final date</w:t>
            </w:r>
            <w:r>
              <w:rPr>
                <w:spacing w:val="-3"/>
                <w:sz w:val="24"/>
              </w:rPr>
              <w:t xml:space="preserve"> </w:t>
            </w:r>
            <w:r>
              <w:rPr>
                <w:sz w:val="24"/>
              </w:rPr>
              <w:t>of the</w:t>
            </w:r>
            <w:r>
              <w:rPr>
                <w:spacing w:val="-3"/>
                <w:sz w:val="24"/>
              </w:rPr>
              <w:t xml:space="preserve"> </w:t>
            </w:r>
            <w:r>
              <w:rPr>
                <w:sz w:val="24"/>
              </w:rPr>
              <w:t>contract</w:t>
            </w:r>
            <w:r>
              <w:rPr>
                <w:spacing w:val="-8"/>
                <w:sz w:val="24"/>
              </w:rPr>
              <w:t xml:space="preserve"> </w:t>
            </w:r>
            <w:r>
              <w:rPr>
                <w:sz w:val="24"/>
              </w:rPr>
              <w:t>period</w:t>
            </w:r>
            <w:r>
              <w:rPr>
                <w:spacing w:val="-3"/>
                <w:sz w:val="24"/>
              </w:rPr>
              <w:t xml:space="preserve"> </w:t>
            </w:r>
            <w:r>
              <w:rPr>
                <w:sz w:val="24"/>
              </w:rPr>
              <w:t>or the</w:t>
            </w:r>
            <w:r>
              <w:rPr>
                <w:spacing w:val="-3"/>
                <w:sz w:val="24"/>
              </w:rPr>
              <w:t xml:space="preserve"> </w:t>
            </w:r>
            <w:r>
              <w:rPr>
                <w:sz w:val="24"/>
              </w:rPr>
              <w:t>date</w:t>
            </w:r>
            <w:r>
              <w:rPr>
                <w:spacing w:val="-3"/>
                <w:sz w:val="24"/>
              </w:rPr>
              <w:t xml:space="preserve"> </w:t>
            </w:r>
            <w:r>
              <w:rPr>
                <w:sz w:val="24"/>
              </w:rPr>
              <w:t>of</w:t>
            </w:r>
            <w:r>
              <w:rPr>
                <w:spacing w:val="-8"/>
                <w:sz w:val="24"/>
              </w:rPr>
              <w:t xml:space="preserve"> </w:t>
            </w:r>
            <w:r>
              <w:rPr>
                <w:sz w:val="24"/>
              </w:rPr>
              <w:t>audit</w:t>
            </w:r>
            <w:r>
              <w:rPr>
                <w:spacing w:val="-7"/>
                <w:sz w:val="24"/>
              </w:rPr>
              <w:t xml:space="preserve"> </w:t>
            </w:r>
            <w:r>
              <w:rPr>
                <w:sz w:val="24"/>
              </w:rPr>
              <w:t>completion,</w:t>
            </w:r>
            <w:r>
              <w:rPr>
                <w:spacing w:val="-7"/>
                <w:sz w:val="24"/>
              </w:rPr>
              <w:t xml:space="preserve"> </w:t>
            </w:r>
            <w:r>
              <w:rPr>
                <w:sz w:val="24"/>
              </w:rPr>
              <w:t>whichever</w:t>
            </w:r>
            <w:r>
              <w:rPr>
                <w:spacing w:val="-6"/>
                <w:sz w:val="24"/>
              </w:rPr>
              <w:t xml:space="preserve"> </w:t>
            </w:r>
            <w:r>
              <w:rPr>
                <w:sz w:val="24"/>
              </w:rPr>
              <w:t>is later. 42 CFR § 423.505</w:t>
            </w:r>
          </w:p>
        </w:tc>
        <w:tc>
          <w:tcPr>
            <w:tcW w:w="1115" w:type="dxa"/>
          </w:tcPr>
          <w:p w:rsidR="00361071" w14:paraId="68769D66" w14:textId="77777777">
            <w:pPr>
              <w:pStyle w:val="TableParagraph"/>
              <w:rPr>
                <w:rFonts w:ascii="Times New Roman"/>
                <w:sz w:val="24"/>
              </w:rPr>
            </w:pPr>
          </w:p>
        </w:tc>
      </w:tr>
      <w:tr w14:paraId="0416EEEE" w14:textId="77777777">
        <w:tblPrEx>
          <w:tblW w:w="0" w:type="auto"/>
          <w:tblInd w:w="468" w:type="dxa"/>
          <w:tblLayout w:type="fixed"/>
          <w:tblCellMar>
            <w:left w:w="0" w:type="dxa"/>
            <w:right w:w="0" w:type="dxa"/>
          </w:tblCellMar>
          <w:tblLook w:val="01E0"/>
        </w:tblPrEx>
        <w:trPr>
          <w:trHeight w:val="1084"/>
        </w:trPr>
        <w:tc>
          <w:tcPr>
            <w:tcW w:w="8435" w:type="dxa"/>
          </w:tcPr>
          <w:p w:rsidR="00361071" w14:paraId="5E242357" w14:textId="77777777">
            <w:pPr>
              <w:pStyle w:val="TableParagraph"/>
              <w:spacing w:before="126"/>
              <w:ind w:left="122" w:right="239"/>
              <w:jc w:val="both"/>
              <w:rPr>
                <w:sz w:val="24"/>
              </w:rPr>
            </w:pPr>
            <w:r>
              <w:rPr>
                <w:sz w:val="24"/>
              </w:rPr>
              <w:t>Language stating that the first</w:t>
            </w:r>
            <w:r>
              <w:rPr>
                <w:spacing w:val="-2"/>
                <w:sz w:val="24"/>
              </w:rPr>
              <w:t xml:space="preserve"> </w:t>
            </w:r>
            <w:r>
              <w:rPr>
                <w:sz w:val="24"/>
              </w:rPr>
              <w:t>tier,</w:t>
            </w:r>
            <w:r>
              <w:rPr>
                <w:spacing w:val="-2"/>
                <w:sz w:val="24"/>
              </w:rPr>
              <w:t xml:space="preserve"> </w:t>
            </w:r>
            <w:r>
              <w:rPr>
                <w:sz w:val="24"/>
              </w:rPr>
              <w:t>downstream, or</w:t>
            </w:r>
            <w:r>
              <w:rPr>
                <w:spacing w:val="-1"/>
                <w:sz w:val="24"/>
              </w:rPr>
              <w:t xml:space="preserve"> </w:t>
            </w:r>
            <w:r>
              <w:rPr>
                <w:sz w:val="24"/>
              </w:rPr>
              <w:t>related entity will ensure that</w:t>
            </w:r>
            <w:r>
              <w:rPr>
                <w:spacing w:val="-8"/>
                <w:sz w:val="24"/>
              </w:rPr>
              <w:t xml:space="preserve"> </w:t>
            </w:r>
            <w:r>
              <w:rPr>
                <w:sz w:val="24"/>
              </w:rPr>
              <w:t>beneficiaries</w:t>
            </w:r>
            <w:r>
              <w:rPr>
                <w:spacing w:val="-5"/>
                <w:sz w:val="24"/>
              </w:rPr>
              <w:t xml:space="preserve"> </w:t>
            </w:r>
            <w:r>
              <w:rPr>
                <w:sz w:val="24"/>
              </w:rPr>
              <w:t>are</w:t>
            </w:r>
            <w:r>
              <w:rPr>
                <w:spacing w:val="-4"/>
                <w:sz w:val="24"/>
              </w:rPr>
              <w:t xml:space="preserve"> </w:t>
            </w:r>
            <w:r>
              <w:rPr>
                <w:sz w:val="24"/>
              </w:rPr>
              <w:t>not</w:t>
            </w:r>
            <w:r>
              <w:rPr>
                <w:spacing w:val="-8"/>
                <w:sz w:val="24"/>
              </w:rPr>
              <w:t xml:space="preserve"> </w:t>
            </w:r>
            <w:r>
              <w:rPr>
                <w:sz w:val="24"/>
              </w:rPr>
              <w:t>held</w:t>
            </w:r>
            <w:r>
              <w:rPr>
                <w:spacing w:val="-4"/>
                <w:sz w:val="24"/>
              </w:rPr>
              <w:t xml:space="preserve"> </w:t>
            </w:r>
            <w:r>
              <w:rPr>
                <w:sz w:val="24"/>
              </w:rPr>
              <w:t>liable</w:t>
            </w:r>
            <w:r>
              <w:rPr>
                <w:spacing w:val="-4"/>
                <w:sz w:val="24"/>
              </w:rPr>
              <w:t xml:space="preserve"> </w:t>
            </w:r>
            <w:r>
              <w:rPr>
                <w:sz w:val="24"/>
              </w:rPr>
              <w:t>for</w:t>
            </w:r>
            <w:r>
              <w:rPr>
                <w:spacing w:val="-7"/>
                <w:sz w:val="24"/>
              </w:rPr>
              <w:t xml:space="preserve"> </w:t>
            </w:r>
            <w:r>
              <w:rPr>
                <w:sz w:val="24"/>
              </w:rPr>
              <w:t>fees that</w:t>
            </w:r>
            <w:r>
              <w:rPr>
                <w:spacing w:val="-1"/>
                <w:sz w:val="24"/>
              </w:rPr>
              <w:t xml:space="preserve"> </w:t>
            </w:r>
            <w:r>
              <w:rPr>
                <w:sz w:val="24"/>
              </w:rPr>
              <w:t>are the responsibility</w:t>
            </w:r>
            <w:r>
              <w:rPr>
                <w:spacing w:val="-5"/>
                <w:sz w:val="24"/>
              </w:rPr>
              <w:t xml:space="preserve"> </w:t>
            </w:r>
            <w:r>
              <w:rPr>
                <w:sz w:val="24"/>
              </w:rPr>
              <w:t>of the Applicant. 42 CFR § 423.505(</w:t>
            </w:r>
            <w:r>
              <w:rPr>
                <w:sz w:val="24"/>
              </w:rPr>
              <w:t>i</w:t>
            </w:r>
            <w:r>
              <w:rPr>
                <w:sz w:val="24"/>
              </w:rPr>
              <w:t>)(3)(</w:t>
            </w:r>
            <w:r>
              <w:rPr>
                <w:sz w:val="24"/>
              </w:rPr>
              <w:t>i</w:t>
            </w:r>
            <w:r>
              <w:rPr>
                <w:sz w:val="24"/>
              </w:rPr>
              <w:t>)</w:t>
            </w:r>
          </w:p>
        </w:tc>
        <w:tc>
          <w:tcPr>
            <w:tcW w:w="1115" w:type="dxa"/>
          </w:tcPr>
          <w:p w:rsidR="00361071" w14:paraId="2B6CB2DF" w14:textId="77777777">
            <w:pPr>
              <w:pStyle w:val="TableParagraph"/>
              <w:rPr>
                <w:rFonts w:ascii="Times New Roman"/>
                <w:sz w:val="24"/>
              </w:rPr>
            </w:pPr>
          </w:p>
        </w:tc>
      </w:tr>
    </w:tbl>
    <w:p w:rsidR="00361071" w14:paraId="7ED8D2BC" w14:textId="77777777">
      <w:pPr>
        <w:pStyle w:val="TableParagraph"/>
        <w:rPr>
          <w:rFonts w:ascii="Times New Roman"/>
          <w:sz w:val="24"/>
        </w:rPr>
        <w:sectPr>
          <w:pgSz w:w="12240" w:h="15840"/>
          <w:pgMar w:top="1420" w:right="720" w:bottom="2453"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08"/>
      </w:tblGrid>
      <w:tr w14:paraId="700D9BC8"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35" w:type="dxa"/>
            <w:shd w:val="clear" w:color="auto" w:fill="DFDFDF"/>
          </w:tcPr>
          <w:p w:rsidR="00361071" w14:paraId="5F1971ED" w14:textId="77777777">
            <w:pPr>
              <w:pStyle w:val="TableParagraph"/>
              <w:spacing w:before="119"/>
              <w:ind w:left="122"/>
              <w:rPr>
                <w:b/>
                <w:sz w:val="24"/>
              </w:rPr>
            </w:pPr>
            <w:r>
              <w:rPr>
                <w:b/>
                <w:spacing w:val="-2"/>
                <w:sz w:val="24"/>
              </w:rPr>
              <w:t>Requirement</w:t>
            </w:r>
          </w:p>
        </w:tc>
        <w:tc>
          <w:tcPr>
            <w:tcW w:w="1108" w:type="dxa"/>
            <w:shd w:val="clear" w:color="auto" w:fill="DFDFDF"/>
          </w:tcPr>
          <w:p w:rsidR="00361071" w14:paraId="6E348635" w14:textId="77777777">
            <w:pPr>
              <w:pStyle w:val="TableParagraph"/>
              <w:spacing w:before="119"/>
              <w:ind w:left="122"/>
              <w:rPr>
                <w:b/>
                <w:sz w:val="24"/>
              </w:rPr>
            </w:pPr>
            <w:r>
              <w:rPr>
                <w:b/>
                <w:spacing w:val="-2"/>
                <w:sz w:val="24"/>
              </w:rPr>
              <w:t>Citation</w:t>
            </w:r>
          </w:p>
        </w:tc>
      </w:tr>
      <w:tr w14:paraId="4F681A9A" w14:textId="77777777">
        <w:tblPrEx>
          <w:tblW w:w="0" w:type="auto"/>
          <w:tblInd w:w="468" w:type="dxa"/>
          <w:tblLayout w:type="fixed"/>
          <w:tblCellMar>
            <w:left w:w="0" w:type="dxa"/>
            <w:right w:w="0" w:type="dxa"/>
          </w:tblCellMar>
          <w:tblLook w:val="01E0"/>
        </w:tblPrEx>
        <w:trPr>
          <w:trHeight w:val="1895"/>
        </w:trPr>
        <w:tc>
          <w:tcPr>
            <w:tcW w:w="8435" w:type="dxa"/>
          </w:tcPr>
          <w:p w:rsidR="00361071" w14:paraId="551E43A9" w14:textId="77777777">
            <w:pPr>
              <w:pStyle w:val="TableParagraph"/>
              <w:spacing w:before="112"/>
              <w:ind w:left="122"/>
              <w:rPr>
                <w:sz w:val="24"/>
              </w:rPr>
            </w:pPr>
            <w:r>
              <w:rPr>
                <w:sz w:val="24"/>
              </w:rPr>
              <w:t>Language ensuring that if the Applicant, upon becoming a Part D sponsor, delegates an activity or responsibility to the first tier, downstream, or related entity,</w:t>
            </w:r>
            <w:r>
              <w:rPr>
                <w:spacing w:val="-7"/>
                <w:sz w:val="24"/>
              </w:rPr>
              <w:t xml:space="preserve"> </w:t>
            </w:r>
            <w:r>
              <w:rPr>
                <w:sz w:val="24"/>
              </w:rPr>
              <w:t>that</w:t>
            </w:r>
            <w:r>
              <w:rPr>
                <w:spacing w:val="-14"/>
                <w:sz w:val="24"/>
              </w:rPr>
              <w:t xml:space="preserve"> </w:t>
            </w:r>
            <w:r>
              <w:rPr>
                <w:sz w:val="24"/>
              </w:rPr>
              <w:t>such</w:t>
            </w:r>
            <w:r>
              <w:rPr>
                <w:spacing w:val="-3"/>
                <w:sz w:val="24"/>
              </w:rPr>
              <w:t xml:space="preserve"> </w:t>
            </w:r>
            <w:r>
              <w:rPr>
                <w:sz w:val="24"/>
              </w:rPr>
              <w:t>activity</w:t>
            </w:r>
            <w:r>
              <w:rPr>
                <w:spacing w:val="-11"/>
                <w:sz w:val="24"/>
              </w:rPr>
              <w:t xml:space="preserve"> </w:t>
            </w:r>
            <w:r>
              <w:rPr>
                <w:sz w:val="24"/>
              </w:rPr>
              <w:t>or responsibility</w:t>
            </w:r>
            <w:r>
              <w:rPr>
                <w:spacing w:val="-11"/>
                <w:sz w:val="24"/>
              </w:rPr>
              <w:t xml:space="preserve"> </w:t>
            </w:r>
            <w:r>
              <w:rPr>
                <w:sz w:val="24"/>
              </w:rPr>
              <w:t>may</w:t>
            </w:r>
            <w:r>
              <w:rPr>
                <w:spacing w:val="-11"/>
                <w:sz w:val="24"/>
              </w:rPr>
              <w:t xml:space="preserve"> </w:t>
            </w:r>
            <w:r>
              <w:rPr>
                <w:sz w:val="24"/>
              </w:rPr>
              <w:t>be</w:t>
            </w:r>
            <w:r>
              <w:rPr>
                <w:spacing w:val="-3"/>
                <w:sz w:val="24"/>
              </w:rPr>
              <w:t xml:space="preserve"> </w:t>
            </w:r>
            <w:r>
              <w:rPr>
                <w:sz w:val="24"/>
              </w:rPr>
              <w:t>revoked</w:t>
            </w:r>
            <w:r>
              <w:rPr>
                <w:spacing w:val="-3"/>
                <w:sz w:val="24"/>
              </w:rPr>
              <w:t xml:space="preserve"> </w:t>
            </w:r>
            <w:r>
              <w:rPr>
                <w:sz w:val="24"/>
              </w:rPr>
              <w:t>if</w:t>
            </w:r>
            <w:r>
              <w:rPr>
                <w:spacing w:val="-7"/>
                <w:sz w:val="24"/>
              </w:rPr>
              <w:t xml:space="preserve"> </w:t>
            </w:r>
            <w:r>
              <w:rPr>
                <w:sz w:val="24"/>
              </w:rPr>
              <w:t>CMS</w:t>
            </w:r>
            <w:r>
              <w:rPr>
                <w:spacing w:val="-1"/>
                <w:sz w:val="24"/>
              </w:rPr>
              <w:t xml:space="preserve"> </w:t>
            </w:r>
            <w:r>
              <w:rPr>
                <w:sz w:val="24"/>
              </w:rPr>
              <w:t>or the</w:t>
            </w:r>
            <w:r>
              <w:rPr>
                <w:spacing w:val="-10"/>
                <w:sz w:val="24"/>
              </w:rPr>
              <w:t xml:space="preserve"> </w:t>
            </w:r>
            <w:r>
              <w:rPr>
                <w:sz w:val="24"/>
              </w:rPr>
              <w:t>Part</w:t>
            </w:r>
            <w:r>
              <w:rPr>
                <w:spacing w:val="-14"/>
                <w:sz w:val="24"/>
              </w:rPr>
              <w:t xml:space="preserve"> </w:t>
            </w:r>
            <w:r>
              <w:rPr>
                <w:sz w:val="24"/>
              </w:rPr>
              <w:t>D sponsor determines the first tier, downstream, or related entity has not performed satisfactorily. Note: The contract may include remedies in lieu of revocation to address this requirement. 42 CFR § 423.505(</w:t>
            </w:r>
            <w:r>
              <w:rPr>
                <w:sz w:val="24"/>
              </w:rPr>
              <w:t>i</w:t>
            </w:r>
            <w:r>
              <w:rPr>
                <w:sz w:val="24"/>
              </w:rPr>
              <w:t>)(4)(ii)</w:t>
            </w:r>
          </w:p>
        </w:tc>
        <w:tc>
          <w:tcPr>
            <w:tcW w:w="1108" w:type="dxa"/>
          </w:tcPr>
          <w:p w:rsidR="00361071" w14:paraId="05169BEA" w14:textId="77777777">
            <w:pPr>
              <w:pStyle w:val="TableParagraph"/>
              <w:rPr>
                <w:rFonts w:ascii="Times New Roman"/>
                <w:sz w:val="24"/>
              </w:rPr>
            </w:pPr>
          </w:p>
        </w:tc>
      </w:tr>
      <w:tr w14:paraId="4AF44049" w14:textId="77777777">
        <w:tblPrEx>
          <w:tblW w:w="0" w:type="auto"/>
          <w:tblInd w:w="468" w:type="dxa"/>
          <w:tblLayout w:type="fixed"/>
          <w:tblCellMar>
            <w:left w:w="0" w:type="dxa"/>
            <w:right w:w="0" w:type="dxa"/>
          </w:tblCellMar>
          <w:tblLook w:val="01E0"/>
        </w:tblPrEx>
        <w:trPr>
          <w:trHeight w:val="1062"/>
        </w:trPr>
        <w:tc>
          <w:tcPr>
            <w:tcW w:w="8435" w:type="dxa"/>
          </w:tcPr>
          <w:p w:rsidR="00361071" w14:paraId="67D1616E" w14:textId="77777777">
            <w:pPr>
              <w:pStyle w:val="TableParagraph"/>
              <w:spacing w:before="112"/>
              <w:ind w:left="121" w:right="200"/>
              <w:rPr>
                <w:sz w:val="24"/>
              </w:rPr>
            </w:pPr>
            <w:r>
              <w:rPr>
                <w:sz w:val="24"/>
              </w:rPr>
              <w:t>Language specifying that the Applicant, upon becoming a Part D sponsor, will</w:t>
            </w:r>
            <w:r>
              <w:rPr>
                <w:spacing w:val="-3"/>
                <w:sz w:val="24"/>
              </w:rPr>
              <w:t xml:space="preserve"> </w:t>
            </w:r>
            <w:r>
              <w:rPr>
                <w:sz w:val="24"/>
              </w:rPr>
              <w:t>monitor</w:t>
            </w:r>
            <w:r>
              <w:rPr>
                <w:spacing w:val="-15"/>
                <w:sz w:val="24"/>
              </w:rPr>
              <w:t xml:space="preserve"> </w:t>
            </w:r>
            <w:r>
              <w:rPr>
                <w:sz w:val="24"/>
              </w:rPr>
              <w:t>the</w:t>
            </w:r>
            <w:r>
              <w:rPr>
                <w:spacing w:val="-12"/>
                <w:sz w:val="24"/>
              </w:rPr>
              <w:t xml:space="preserve"> </w:t>
            </w:r>
            <w:r>
              <w:rPr>
                <w:sz w:val="24"/>
              </w:rPr>
              <w:t>performance</w:t>
            </w:r>
            <w:r>
              <w:rPr>
                <w:spacing w:val="-6"/>
                <w:sz w:val="24"/>
              </w:rPr>
              <w:t xml:space="preserve"> </w:t>
            </w:r>
            <w:r>
              <w:rPr>
                <w:sz w:val="24"/>
              </w:rPr>
              <w:t>of</w:t>
            </w:r>
            <w:r>
              <w:rPr>
                <w:spacing w:val="-3"/>
                <w:sz w:val="24"/>
              </w:rPr>
              <w:t xml:space="preserve"> </w:t>
            </w:r>
            <w:r>
              <w:rPr>
                <w:sz w:val="24"/>
              </w:rPr>
              <w:t>the first</w:t>
            </w:r>
            <w:r>
              <w:rPr>
                <w:spacing w:val="-9"/>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 entity</w:t>
            </w:r>
            <w:r>
              <w:rPr>
                <w:spacing w:val="-13"/>
                <w:sz w:val="24"/>
              </w:rPr>
              <w:t xml:space="preserve"> </w:t>
            </w:r>
            <w:r>
              <w:rPr>
                <w:sz w:val="24"/>
              </w:rPr>
              <w:t>on an ongoing basis. 42 CFR § 423.505(</w:t>
            </w:r>
            <w:r>
              <w:rPr>
                <w:sz w:val="24"/>
              </w:rPr>
              <w:t>i</w:t>
            </w:r>
            <w:r>
              <w:rPr>
                <w:sz w:val="24"/>
              </w:rPr>
              <w:t>)(4)(iii)</w:t>
            </w:r>
          </w:p>
        </w:tc>
        <w:tc>
          <w:tcPr>
            <w:tcW w:w="1108" w:type="dxa"/>
          </w:tcPr>
          <w:p w:rsidR="00361071" w14:paraId="6693B0D8" w14:textId="77777777">
            <w:pPr>
              <w:pStyle w:val="TableParagraph"/>
              <w:rPr>
                <w:rFonts w:ascii="Times New Roman"/>
                <w:sz w:val="24"/>
              </w:rPr>
            </w:pPr>
          </w:p>
        </w:tc>
      </w:tr>
      <w:tr w14:paraId="18F0FE08" w14:textId="77777777">
        <w:tblPrEx>
          <w:tblW w:w="0" w:type="auto"/>
          <w:tblInd w:w="468" w:type="dxa"/>
          <w:tblLayout w:type="fixed"/>
          <w:tblCellMar>
            <w:left w:w="0" w:type="dxa"/>
            <w:right w:w="0" w:type="dxa"/>
          </w:tblCellMar>
          <w:tblLook w:val="01E0"/>
        </w:tblPrEx>
        <w:trPr>
          <w:trHeight w:val="1345"/>
        </w:trPr>
        <w:tc>
          <w:tcPr>
            <w:tcW w:w="8435" w:type="dxa"/>
          </w:tcPr>
          <w:p w:rsidR="00361071" w14:paraId="175306FD" w14:textId="77777777">
            <w:pPr>
              <w:pStyle w:val="TableParagraph"/>
              <w:spacing w:before="119" w:line="242" w:lineRule="auto"/>
              <w:ind w:left="121"/>
              <w:rPr>
                <w:sz w:val="24"/>
              </w:rPr>
            </w:pPr>
            <w:r>
              <w:rPr>
                <w:sz w:val="24"/>
              </w:rPr>
              <w:t xml:space="preserve">Provisions requiring that payment shall be issued, mailed or otherwise transmitted with respect to all </w:t>
            </w:r>
            <w:r>
              <w:rPr>
                <w:sz w:val="24"/>
              </w:rPr>
              <w:t>clean</w:t>
            </w:r>
            <w:r>
              <w:rPr>
                <w:sz w:val="24"/>
              </w:rPr>
              <w:t xml:space="preserve"> claims submitted by or on behalf of pharmacies</w:t>
            </w:r>
            <w:r>
              <w:rPr>
                <w:spacing w:val="-11"/>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11"/>
                <w:sz w:val="24"/>
              </w:rPr>
              <w:t xml:space="preserve"> </w:t>
            </w:r>
            <w:r>
              <w:rPr>
                <w:sz w:val="24"/>
              </w:rPr>
              <w:t>for</w:t>
            </w:r>
            <w:r>
              <w:rPr>
                <w:spacing w:val="-13"/>
                <w:sz w:val="24"/>
              </w:rPr>
              <w:t xml:space="preserve"> </w:t>
            </w:r>
            <w:r>
              <w:rPr>
                <w:sz w:val="24"/>
              </w:rPr>
              <w:t>electronic</w:t>
            </w:r>
            <w:r>
              <w:rPr>
                <w:spacing w:val="-11"/>
                <w:sz w:val="24"/>
              </w:rPr>
              <w:t xml:space="preserve"> </w:t>
            </w:r>
            <w:r>
              <w:rPr>
                <w:sz w:val="24"/>
              </w:rPr>
              <w:t>claims</w:t>
            </w:r>
            <w:r>
              <w:rPr>
                <w:spacing w:val="-11"/>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for</w:t>
            </w:r>
            <w:r>
              <w:rPr>
                <w:spacing w:val="-13"/>
                <w:sz w:val="24"/>
              </w:rPr>
              <w:t xml:space="preserve"> </w:t>
            </w:r>
            <w:r>
              <w:rPr>
                <w:sz w:val="24"/>
              </w:rPr>
              <w:t>claims submitted otherwise. 42 CFR § 423.505(</w:t>
            </w:r>
            <w:r>
              <w:rPr>
                <w:sz w:val="24"/>
              </w:rPr>
              <w:t>i</w:t>
            </w:r>
            <w:r>
              <w:rPr>
                <w:sz w:val="24"/>
              </w:rPr>
              <w:t>)(3)(vi) and 423.520</w:t>
            </w:r>
          </w:p>
        </w:tc>
        <w:tc>
          <w:tcPr>
            <w:tcW w:w="1108" w:type="dxa"/>
          </w:tcPr>
          <w:p w:rsidR="00361071" w14:paraId="673FE2E9" w14:textId="77777777">
            <w:pPr>
              <w:pStyle w:val="TableParagraph"/>
              <w:rPr>
                <w:rFonts w:ascii="Times New Roman"/>
                <w:sz w:val="24"/>
              </w:rPr>
            </w:pPr>
          </w:p>
        </w:tc>
      </w:tr>
      <w:tr w14:paraId="1D66598A" w14:textId="77777777">
        <w:tblPrEx>
          <w:tblW w:w="0" w:type="auto"/>
          <w:tblInd w:w="468" w:type="dxa"/>
          <w:tblLayout w:type="fixed"/>
          <w:tblCellMar>
            <w:left w:w="0" w:type="dxa"/>
            <w:right w:w="0" w:type="dxa"/>
          </w:tblCellMar>
          <w:tblLook w:val="01E0"/>
        </w:tblPrEx>
        <w:trPr>
          <w:trHeight w:val="1070"/>
        </w:trPr>
        <w:tc>
          <w:tcPr>
            <w:tcW w:w="8435" w:type="dxa"/>
          </w:tcPr>
          <w:p w:rsidR="00361071" w14:paraId="704E3645" w14:textId="77777777">
            <w:pPr>
              <w:pStyle w:val="TableParagraph"/>
              <w:spacing w:before="119"/>
              <w:ind w:left="121"/>
              <w:rPr>
                <w:sz w:val="24"/>
              </w:rPr>
            </w:pPr>
            <w:r>
              <w:rPr>
                <w:sz w:val="24"/>
              </w:rPr>
              <w:t>For</w:t>
            </w:r>
            <w:r>
              <w:rPr>
                <w:spacing w:val="-16"/>
                <w:sz w:val="24"/>
              </w:rPr>
              <w:t xml:space="preserve"> </w:t>
            </w:r>
            <w:r>
              <w:rPr>
                <w:sz w:val="24"/>
              </w:rPr>
              <w:t>those</w:t>
            </w:r>
            <w:r>
              <w:rPr>
                <w:spacing w:val="-13"/>
                <w:sz w:val="24"/>
              </w:rPr>
              <w:t xml:space="preserve"> </w:t>
            </w:r>
            <w:r>
              <w:rPr>
                <w:sz w:val="24"/>
              </w:rPr>
              <w:t>contracts</w:t>
            </w:r>
            <w:r>
              <w:rPr>
                <w:spacing w:val="-1"/>
                <w:sz w:val="24"/>
              </w:rPr>
              <w:t xml:space="preserve"> </w:t>
            </w:r>
            <w:r>
              <w:rPr>
                <w:sz w:val="24"/>
              </w:rPr>
              <w:t>that</w:t>
            </w:r>
            <w:r>
              <w:rPr>
                <w:spacing w:val="-4"/>
                <w:sz w:val="24"/>
              </w:rPr>
              <w:t xml:space="preserve"> </w:t>
            </w:r>
            <w:r>
              <w:rPr>
                <w:sz w:val="24"/>
              </w:rPr>
              <w:t>use</w:t>
            </w:r>
            <w:r>
              <w:rPr>
                <w:spacing w:val="-13"/>
                <w:sz w:val="24"/>
              </w:rPr>
              <w:t xml:space="preserve"> </w:t>
            </w:r>
            <w:r>
              <w:rPr>
                <w:sz w:val="24"/>
              </w:rPr>
              <w:t>a</w:t>
            </w:r>
            <w:r>
              <w:rPr>
                <w:spacing w:val="-6"/>
                <w:sz w:val="24"/>
              </w:rPr>
              <w:t xml:space="preserve"> </w:t>
            </w:r>
            <w:r>
              <w:rPr>
                <w:sz w:val="24"/>
              </w:rPr>
              <w:t>standard for</w:t>
            </w:r>
            <w:r>
              <w:rPr>
                <w:spacing w:val="-3"/>
                <w:sz w:val="24"/>
              </w:rPr>
              <w:t xml:space="preserve"> </w:t>
            </w:r>
            <w:r>
              <w:rPr>
                <w:sz w:val="24"/>
              </w:rPr>
              <w:t>reimbursement,</w:t>
            </w:r>
            <w:r>
              <w:rPr>
                <w:spacing w:val="-17"/>
                <w:sz w:val="24"/>
              </w:rPr>
              <w:t xml:space="preserve"> </w:t>
            </w:r>
            <w:r>
              <w:rPr>
                <w:sz w:val="24"/>
              </w:rPr>
              <w:t>a</w:t>
            </w:r>
            <w:r>
              <w:rPr>
                <w:spacing w:val="-6"/>
                <w:sz w:val="24"/>
              </w:rPr>
              <w:t xml:space="preserve"> </w:t>
            </w:r>
            <w:r>
              <w:rPr>
                <w:sz w:val="24"/>
              </w:rPr>
              <w:t>provision indicating the source used by the Part D sponsor for the standard of reimbursement. 42 CFR § 423.505(b)(21) and 423.505(</w:t>
            </w:r>
            <w:r>
              <w:rPr>
                <w:sz w:val="24"/>
              </w:rPr>
              <w:t>i</w:t>
            </w:r>
            <w:r>
              <w:rPr>
                <w:sz w:val="24"/>
              </w:rPr>
              <w:t>)(3)(vii)</w:t>
            </w:r>
          </w:p>
        </w:tc>
        <w:tc>
          <w:tcPr>
            <w:tcW w:w="1108" w:type="dxa"/>
          </w:tcPr>
          <w:p w:rsidR="00361071" w14:paraId="0384EC35" w14:textId="77777777">
            <w:pPr>
              <w:pStyle w:val="TableParagraph"/>
              <w:rPr>
                <w:rFonts w:ascii="Times New Roman"/>
                <w:sz w:val="24"/>
              </w:rPr>
            </w:pPr>
          </w:p>
        </w:tc>
      </w:tr>
      <w:tr w14:paraId="264223DD" w14:textId="77777777">
        <w:tblPrEx>
          <w:tblW w:w="0" w:type="auto"/>
          <w:tblInd w:w="468" w:type="dxa"/>
          <w:tblLayout w:type="fixed"/>
          <w:tblCellMar>
            <w:left w:w="0" w:type="dxa"/>
            <w:right w:w="0" w:type="dxa"/>
          </w:tblCellMar>
          <w:tblLook w:val="01E0"/>
        </w:tblPrEx>
        <w:trPr>
          <w:trHeight w:val="1345"/>
        </w:trPr>
        <w:tc>
          <w:tcPr>
            <w:tcW w:w="8435" w:type="dxa"/>
          </w:tcPr>
          <w:p w:rsidR="00361071" w14:paraId="7A85C404" w14:textId="77777777">
            <w:pPr>
              <w:pStyle w:val="TableParagraph"/>
              <w:spacing w:before="112" w:line="242" w:lineRule="auto"/>
              <w:ind w:left="121" w:right="200"/>
              <w:rPr>
                <w:sz w:val="24"/>
              </w:rPr>
            </w:pPr>
            <w:r>
              <w:rPr>
                <w:sz w:val="24"/>
              </w:rPr>
              <w:t xml:space="preserve">If </w:t>
            </w:r>
            <w:r>
              <w:rPr>
                <w:sz w:val="24"/>
              </w:rPr>
              <w:t>the source for any</w:t>
            </w:r>
            <w:r>
              <w:rPr>
                <w:sz w:val="24"/>
              </w:rPr>
              <w:t xml:space="preserve"> prescription drug pricing standard is not publicly available,</w:t>
            </w:r>
            <w:r>
              <w:rPr>
                <w:spacing w:val="-15"/>
                <w:sz w:val="24"/>
              </w:rPr>
              <w:t xml:space="preserve"> </w:t>
            </w:r>
            <w:r>
              <w:rPr>
                <w:sz w:val="24"/>
              </w:rPr>
              <w:t>a</w:t>
            </w:r>
            <w:r>
              <w:rPr>
                <w:spacing w:val="-11"/>
                <w:sz w:val="24"/>
              </w:rPr>
              <w:t xml:space="preserve"> </w:t>
            </w:r>
            <w:r>
              <w:rPr>
                <w:sz w:val="24"/>
              </w:rPr>
              <w:t>provision</w:t>
            </w:r>
            <w:r>
              <w:rPr>
                <w:spacing w:val="-11"/>
                <w:sz w:val="24"/>
              </w:rPr>
              <w:t xml:space="preserve"> </w:t>
            </w:r>
            <w:r>
              <w:rPr>
                <w:sz w:val="24"/>
              </w:rPr>
              <w:t>for</w:t>
            </w:r>
            <w:r>
              <w:rPr>
                <w:spacing w:val="-7"/>
                <w:sz w:val="24"/>
              </w:rPr>
              <w:t xml:space="preserve"> </w:t>
            </w:r>
            <w:r>
              <w:rPr>
                <w:sz w:val="24"/>
              </w:rPr>
              <w:t>disclosing</w:t>
            </w:r>
            <w:r>
              <w:rPr>
                <w:spacing w:val="-11"/>
                <w:sz w:val="24"/>
              </w:rPr>
              <w:t xml:space="preserve"> </w:t>
            </w:r>
            <w:r>
              <w:rPr>
                <w:sz w:val="24"/>
              </w:rPr>
              <w:t>all</w:t>
            </w:r>
            <w:r>
              <w:rPr>
                <w:spacing w:val="-2"/>
                <w:sz w:val="24"/>
              </w:rPr>
              <w:t xml:space="preserve"> </w:t>
            </w:r>
            <w:r>
              <w:rPr>
                <w:sz w:val="24"/>
              </w:rPr>
              <w:t>individual</w:t>
            </w:r>
            <w:r>
              <w:rPr>
                <w:spacing w:val="-2"/>
                <w:sz w:val="24"/>
              </w:rPr>
              <w:t xml:space="preserve"> </w:t>
            </w:r>
            <w:r>
              <w:rPr>
                <w:sz w:val="24"/>
              </w:rPr>
              <w:t>drug</w:t>
            </w:r>
            <w:r>
              <w:rPr>
                <w:spacing w:val="-11"/>
                <w:sz w:val="24"/>
              </w:rPr>
              <w:t xml:space="preserve"> </w:t>
            </w:r>
            <w:r>
              <w:rPr>
                <w:sz w:val="24"/>
              </w:rPr>
              <w:t>prices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12"/>
                <w:sz w:val="24"/>
              </w:rPr>
              <w:t xml:space="preserve"> </w:t>
            </w:r>
            <w:r>
              <w:rPr>
                <w:sz w:val="24"/>
              </w:rPr>
              <w:t>to the applicable pharmacies in advance of their use for reimbursement of claims. 42 CFR § 423.505(</w:t>
            </w:r>
            <w:r>
              <w:rPr>
                <w:sz w:val="24"/>
              </w:rPr>
              <w:t>i</w:t>
            </w:r>
            <w:r>
              <w:rPr>
                <w:sz w:val="24"/>
              </w:rPr>
              <w:t>)(3)(vii).</w:t>
            </w:r>
          </w:p>
        </w:tc>
        <w:tc>
          <w:tcPr>
            <w:tcW w:w="1108" w:type="dxa"/>
          </w:tcPr>
          <w:p w:rsidR="00361071" w14:paraId="78BDD931" w14:textId="77777777">
            <w:pPr>
              <w:pStyle w:val="TableParagraph"/>
              <w:rPr>
                <w:rFonts w:ascii="Times New Roman"/>
                <w:sz w:val="24"/>
              </w:rPr>
            </w:pPr>
          </w:p>
        </w:tc>
      </w:tr>
      <w:tr w14:paraId="485C15C6" w14:textId="77777777">
        <w:tblPrEx>
          <w:tblW w:w="0" w:type="auto"/>
          <w:tblInd w:w="468" w:type="dxa"/>
          <w:tblLayout w:type="fixed"/>
          <w:tblCellMar>
            <w:left w:w="0" w:type="dxa"/>
            <w:right w:w="0" w:type="dxa"/>
          </w:tblCellMar>
          <w:tblLook w:val="01E0"/>
        </w:tblPrEx>
        <w:trPr>
          <w:trHeight w:val="1599"/>
        </w:trPr>
        <w:tc>
          <w:tcPr>
            <w:tcW w:w="8435" w:type="dxa"/>
          </w:tcPr>
          <w:p w:rsidR="00361071" w14:paraId="5266A0E3" w14:textId="77777777">
            <w:pPr>
              <w:pStyle w:val="TableParagraph"/>
              <w:spacing w:before="112"/>
              <w:ind w:left="121" w:right="200"/>
              <w:rPr>
                <w:sz w:val="24"/>
              </w:rPr>
            </w:pPr>
            <w:r>
              <w:rPr>
                <w:sz w:val="24"/>
              </w:rPr>
              <w:t>For those contracts that use a standard for reimbursement, a provision that updates</w:t>
            </w:r>
            <w:r>
              <w:rPr>
                <w:spacing w:val="-12"/>
                <w:sz w:val="24"/>
              </w:rPr>
              <w:t xml:space="preserve"> </w:t>
            </w:r>
            <w:r>
              <w:rPr>
                <w:sz w:val="24"/>
              </w:rPr>
              <w:t>to</w:t>
            </w:r>
            <w:r>
              <w:rPr>
                <w:spacing w:val="-4"/>
                <w:sz w:val="24"/>
              </w:rPr>
              <w:t xml:space="preserve"> </w:t>
            </w:r>
            <w:r>
              <w:rPr>
                <w:sz w:val="24"/>
              </w:rPr>
              <w:t>such</w:t>
            </w:r>
            <w:r>
              <w:rPr>
                <w:spacing w:val="-4"/>
                <w:sz w:val="24"/>
              </w:rPr>
              <w:t xml:space="preserve"> </w:t>
            </w:r>
            <w:r>
              <w:rPr>
                <w:sz w:val="24"/>
              </w:rPr>
              <w:t>a</w:t>
            </w:r>
            <w:r>
              <w:rPr>
                <w:spacing w:val="-4"/>
                <w:sz w:val="24"/>
              </w:rPr>
              <w:t xml:space="preserve"> </w:t>
            </w:r>
            <w:r>
              <w:rPr>
                <w:sz w:val="24"/>
              </w:rPr>
              <w:t>standard</w:t>
            </w:r>
            <w:r>
              <w:rPr>
                <w:spacing w:val="-4"/>
                <w:sz w:val="24"/>
              </w:rPr>
              <w:t xml:space="preserve"> </w:t>
            </w:r>
            <w:r>
              <w:rPr>
                <w:sz w:val="24"/>
              </w:rPr>
              <w:t>occur</w:t>
            </w:r>
            <w:r>
              <w:rPr>
                <w:spacing w:val="-15"/>
                <w:sz w:val="24"/>
              </w:rPr>
              <w:t xml:space="preserve"> </w:t>
            </w:r>
            <w:r>
              <w:rPr>
                <w:sz w:val="24"/>
              </w:rPr>
              <w:t>not</w:t>
            </w:r>
            <w:r>
              <w:rPr>
                <w:spacing w:val="-15"/>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11"/>
                <w:sz w:val="24"/>
              </w:rPr>
              <w:t xml:space="preserve"> </w:t>
            </w:r>
            <w:r>
              <w:rPr>
                <w:sz w:val="24"/>
              </w:rPr>
              <w:t>once every</w:t>
            </w:r>
            <w:r>
              <w:rPr>
                <w:spacing w:val="-12"/>
                <w:sz w:val="24"/>
              </w:rPr>
              <w:t xml:space="preserve"> </w:t>
            </w:r>
            <w:r>
              <w:rPr>
                <w:sz w:val="24"/>
              </w:rPr>
              <w:t>7</w:t>
            </w:r>
            <w:r>
              <w:rPr>
                <w:spacing w:val="-4"/>
                <w:sz w:val="24"/>
              </w:rPr>
              <w:t xml:space="preserve"> </w:t>
            </w:r>
            <w:r>
              <w:rPr>
                <w:sz w:val="24"/>
              </w:rPr>
              <w:t>days beginning with an initial update on January 1 of each year, to accurately reflect the market</w:t>
            </w:r>
            <w:r>
              <w:rPr>
                <w:spacing w:val="-1"/>
                <w:sz w:val="24"/>
              </w:rPr>
              <w:t xml:space="preserve"> </w:t>
            </w:r>
            <w:r>
              <w:rPr>
                <w:sz w:val="24"/>
              </w:rPr>
              <w:t>price of</w:t>
            </w:r>
            <w:r>
              <w:rPr>
                <w:spacing w:val="-1"/>
                <w:sz w:val="24"/>
              </w:rPr>
              <w:t xml:space="preserve"> </w:t>
            </w:r>
            <w:r>
              <w:rPr>
                <w:sz w:val="24"/>
              </w:rPr>
              <w:t>acquiring the drug.</w:t>
            </w:r>
            <w:r>
              <w:rPr>
                <w:spacing w:val="-1"/>
                <w:sz w:val="24"/>
              </w:rPr>
              <w:t xml:space="preserve"> </w:t>
            </w:r>
            <w:r>
              <w:rPr>
                <w:sz w:val="24"/>
              </w:rPr>
              <w:t xml:space="preserve">42 CFR § 423.505(b)(21) and </w:t>
            </w:r>
            <w:r>
              <w:rPr>
                <w:spacing w:val="-2"/>
                <w:sz w:val="24"/>
              </w:rPr>
              <w:t>423.505(</w:t>
            </w:r>
            <w:r>
              <w:rPr>
                <w:spacing w:val="-2"/>
                <w:sz w:val="24"/>
              </w:rPr>
              <w:t>i</w:t>
            </w:r>
            <w:r>
              <w:rPr>
                <w:spacing w:val="-2"/>
                <w:sz w:val="24"/>
              </w:rPr>
              <w:t>)(3)(vii)</w:t>
            </w:r>
          </w:p>
        </w:tc>
        <w:tc>
          <w:tcPr>
            <w:tcW w:w="1108" w:type="dxa"/>
          </w:tcPr>
          <w:p w:rsidR="00361071" w14:paraId="463708DE" w14:textId="77777777">
            <w:pPr>
              <w:pStyle w:val="TableParagraph"/>
              <w:rPr>
                <w:rFonts w:ascii="Times New Roman"/>
                <w:sz w:val="24"/>
              </w:rPr>
            </w:pPr>
          </w:p>
        </w:tc>
      </w:tr>
      <w:tr w14:paraId="7AE1ED67" w14:textId="77777777">
        <w:tblPrEx>
          <w:tblW w:w="0" w:type="auto"/>
          <w:tblInd w:w="468" w:type="dxa"/>
          <w:tblLayout w:type="fixed"/>
          <w:tblCellMar>
            <w:left w:w="0" w:type="dxa"/>
            <w:right w:w="0" w:type="dxa"/>
          </w:tblCellMar>
          <w:tblLook w:val="01E0"/>
        </w:tblPrEx>
        <w:trPr>
          <w:trHeight w:val="1345"/>
        </w:trPr>
        <w:tc>
          <w:tcPr>
            <w:tcW w:w="8435" w:type="dxa"/>
          </w:tcPr>
          <w:p w:rsidR="00361071" w14:paraId="0FBC20B4" w14:textId="77777777">
            <w:pPr>
              <w:pStyle w:val="TableParagraph"/>
              <w:spacing w:before="119"/>
              <w:ind w:left="122" w:right="200"/>
              <w:rPr>
                <w:sz w:val="24"/>
              </w:rPr>
            </w:pPr>
            <w:r>
              <w:rPr>
                <w:sz w:val="24"/>
              </w:rPr>
              <w:t xml:space="preserve">Language </w:t>
            </w:r>
            <w:r>
              <w:rPr>
                <w:sz w:val="24"/>
              </w:rPr>
              <w:t>requiring</w:t>
            </w:r>
            <w:r>
              <w:rPr>
                <w:sz w:val="24"/>
              </w:rPr>
              <w:t xml:space="preserve"> the network pharmacy to submit claims to the Part D sponsor</w:t>
            </w:r>
            <w:r>
              <w:rPr>
                <w:spacing w:val="-6"/>
                <w:sz w:val="24"/>
              </w:rPr>
              <w:t xml:space="preserve"> </w:t>
            </w:r>
            <w:r>
              <w:rPr>
                <w:sz w:val="24"/>
              </w:rPr>
              <w:t>or</w:t>
            </w:r>
            <w:r>
              <w:rPr>
                <w:spacing w:val="-6"/>
                <w:sz w:val="24"/>
              </w:rPr>
              <w:t xml:space="preserve"> </w:t>
            </w:r>
            <w:r>
              <w:rPr>
                <w:sz w:val="24"/>
              </w:rPr>
              <w:t>first tier,</w:t>
            </w:r>
            <w:r>
              <w:rPr>
                <w:spacing w:val="-14"/>
                <w:sz w:val="24"/>
              </w:rPr>
              <w:t xml:space="preserve"> </w:t>
            </w:r>
            <w:r>
              <w:rPr>
                <w:sz w:val="24"/>
              </w:rPr>
              <w:t>downstream</w:t>
            </w:r>
            <w:r>
              <w:rPr>
                <w:spacing w:val="-6"/>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whenever</w:t>
            </w:r>
            <w:r>
              <w:rPr>
                <w:spacing w:val="-6"/>
                <w:sz w:val="24"/>
              </w:rPr>
              <w:t xml:space="preserve"> </w:t>
            </w:r>
            <w:r>
              <w:rPr>
                <w:sz w:val="24"/>
              </w:rPr>
              <w:t>the membership ID</w:t>
            </w:r>
            <w:r>
              <w:rPr>
                <w:spacing w:val="-1"/>
                <w:sz w:val="24"/>
              </w:rPr>
              <w:t xml:space="preserve"> </w:t>
            </w:r>
            <w:r>
              <w:rPr>
                <w:sz w:val="24"/>
              </w:rPr>
              <w:t>card</w:t>
            </w:r>
            <w:r>
              <w:rPr>
                <w:spacing w:val="-11"/>
                <w:sz w:val="24"/>
              </w:rPr>
              <w:t xml:space="preserve"> </w:t>
            </w:r>
            <w:r>
              <w:rPr>
                <w:sz w:val="24"/>
              </w:rPr>
              <w:t>is</w:t>
            </w:r>
            <w:r>
              <w:rPr>
                <w:spacing w:val="-5"/>
                <w:sz w:val="24"/>
              </w:rPr>
              <w:t xml:space="preserve"> </w:t>
            </w:r>
            <w:r>
              <w:rPr>
                <w:sz w:val="24"/>
              </w:rPr>
              <w:t>presented</w:t>
            </w:r>
            <w:r>
              <w:rPr>
                <w:spacing w:val="-4"/>
                <w:sz w:val="24"/>
              </w:rPr>
              <w:t xml:space="preserve"> </w:t>
            </w:r>
            <w:r>
              <w:rPr>
                <w:sz w:val="24"/>
              </w:rPr>
              <w:t>or</w:t>
            </w:r>
            <w:r>
              <w:rPr>
                <w:spacing w:val="-15"/>
                <w:sz w:val="24"/>
              </w:rPr>
              <w:t xml:space="preserve"> </w:t>
            </w:r>
            <w:r>
              <w:rPr>
                <w:sz w:val="24"/>
              </w:rPr>
              <w:t>on file</w:t>
            </w:r>
            <w:r>
              <w:rPr>
                <w:spacing w:val="-11"/>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12"/>
                <w:sz w:val="24"/>
              </w:rPr>
              <w:t xml:space="preserve"> </w:t>
            </w:r>
            <w:r>
              <w:rPr>
                <w:sz w:val="24"/>
              </w:rPr>
              <w:t>the</w:t>
            </w:r>
            <w:r>
              <w:rPr>
                <w:spacing w:val="-4"/>
                <w:sz w:val="24"/>
              </w:rPr>
              <w:t xml:space="preserve"> </w:t>
            </w:r>
            <w:r>
              <w:rPr>
                <w:sz w:val="24"/>
              </w:rPr>
              <w:t>enrollee</w:t>
            </w:r>
            <w:r>
              <w:rPr>
                <w:spacing w:val="-11"/>
                <w:sz w:val="24"/>
              </w:rPr>
              <w:t xml:space="preserve"> </w:t>
            </w:r>
            <w:r>
              <w:rPr>
                <w:sz w:val="24"/>
              </w:rPr>
              <w:t>expressly requests that a particular claim not be submitted. 42 CFR § 423.120(c)(3)</w:t>
            </w:r>
          </w:p>
        </w:tc>
        <w:tc>
          <w:tcPr>
            <w:tcW w:w="1108" w:type="dxa"/>
          </w:tcPr>
          <w:p w:rsidR="00361071" w14:paraId="3F3F4FB7" w14:textId="77777777">
            <w:pPr>
              <w:pStyle w:val="TableParagraph"/>
              <w:rPr>
                <w:rFonts w:ascii="Times New Roman"/>
                <w:sz w:val="24"/>
              </w:rPr>
            </w:pPr>
          </w:p>
        </w:tc>
      </w:tr>
      <w:tr w14:paraId="31C17EDD" w14:textId="77777777">
        <w:tblPrEx>
          <w:tblW w:w="0" w:type="auto"/>
          <w:tblInd w:w="468" w:type="dxa"/>
          <w:tblLayout w:type="fixed"/>
          <w:tblCellMar>
            <w:left w:w="0" w:type="dxa"/>
            <w:right w:w="0" w:type="dxa"/>
          </w:tblCellMar>
          <w:tblLook w:val="01E0"/>
        </w:tblPrEx>
        <w:trPr>
          <w:trHeight w:val="1740"/>
        </w:trPr>
        <w:tc>
          <w:tcPr>
            <w:tcW w:w="8435" w:type="dxa"/>
          </w:tcPr>
          <w:p w:rsidR="00361071" w14:paraId="485D8506" w14:textId="77777777">
            <w:pPr>
              <w:pStyle w:val="TableParagraph"/>
              <w:spacing w:before="112" w:line="244" w:lineRule="auto"/>
              <w:ind w:left="121"/>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361071" w14:paraId="46C513B7" w14:textId="77777777">
            <w:pPr>
              <w:pStyle w:val="TableParagraph"/>
              <w:spacing w:before="108" w:line="242" w:lineRule="auto"/>
              <w:ind w:left="121" w:right="200"/>
              <w:rPr>
                <w:sz w:val="24"/>
              </w:rPr>
            </w:pPr>
            <w:r>
              <w:rPr>
                <w:sz w:val="24"/>
              </w:rPr>
              <w:t>Note: Applicant may indicate for I/T/U pharmacies and for certain pharmacies</w:t>
            </w:r>
            <w:r>
              <w:rPr>
                <w:spacing w:val="-13"/>
                <w:sz w:val="24"/>
              </w:rPr>
              <w:t xml:space="preserve"> </w:t>
            </w:r>
            <w:r>
              <w:rPr>
                <w:sz w:val="24"/>
              </w:rPr>
              <w:t>that</w:t>
            </w:r>
            <w:r>
              <w:rPr>
                <w:spacing w:val="-9"/>
                <w:sz w:val="24"/>
              </w:rPr>
              <w:t xml:space="preserve"> </w:t>
            </w:r>
            <w:r>
              <w:rPr>
                <w:sz w:val="24"/>
              </w:rPr>
              <w:t>are</w:t>
            </w:r>
            <w:r>
              <w:rPr>
                <w:spacing w:val="-5"/>
                <w:sz w:val="24"/>
              </w:rPr>
              <w:t xml:space="preserve"> </w:t>
            </w:r>
            <w:r>
              <w:rPr>
                <w:sz w:val="24"/>
              </w:rPr>
              <w:t>allowed</w:t>
            </w:r>
            <w:r>
              <w:rPr>
                <w:spacing w:val="-12"/>
                <w:sz w:val="24"/>
              </w:rPr>
              <w:t xml:space="preserve"> </w:t>
            </w:r>
            <w:r>
              <w:rPr>
                <w:sz w:val="24"/>
              </w:rPr>
              <w:t>to</w:t>
            </w:r>
            <w:r>
              <w:rPr>
                <w:spacing w:val="-12"/>
                <w:sz w:val="24"/>
              </w:rPr>
              <w:t xml:space="preserve"> </w:t>
            </w:r>
            <w:r>
              <w:rPr>
                <w:sz w:val="24"/>
              </w:rPr>
              <w:t>submit</w:t>
            </w:r>
            <w:r>
              <w:rPr>
                <w:spacing w:val="-9"/>
                <w:sz w:val="24"/>
              </w:rPr>
              <w:t xml:space="preserve"> </w:t>
            </w:r>
            <w:r>
              <w:rPr>
                <w:sz w:val="24"/>
              </w:rPr>
              <w:t>claims</w:t>
            </w:r>
            <w:r>
              <w:rPr>
                <w:spacing w:val="-13"/>
                <w:sz w:val="24"/>
              </w:rPr>
              <w:t xml:space="preserve"> </w:t>
            </w:r>
            <w:r>
              <w:rPr>
                <w:sz w:val="24"/>
              </w:rPr>
              <w:t>in</w:t>
            </w:r>
            <w:r>
              <w:rPr>
                <w:spacing w:val="-12"/>
                <w:sz w:val="24"/>
              </w:rPr>
              <w:t xml:space="preserve"> </w:t>
            </w:r>
            <w:r>
              <w:rPr>
                <w:sz w:val="24"/>
              </w:rPr>
              <w:t>the X</w:t>
            </w:r>
            <w:r>
              <w:rPr>
                <w:spacing w:val="-3"/>
                <w:sz w:val="24"/>
              </w:rPr>
              <w:t xml:space="preserve"> </w:t>
            </w:r>
            <w:r>
              <w:rPr>
                <w:sz w:val="24"/>
              </w:rPr>
              <w:t>12</w:t>
            </w:r>
            <w:r>
              <w:rPr>
                <w:spacing w:val="-5"/>
                <w:sz w:val="24"/>
              </w:rPr>
              <w:t xml:space="preserve"> </w:t>
            </w:r>
            <w:r>
              <w:rPr>
                <w:sz w:val="24"/>
              </w:rPr>
              <w:t>format</w:t>
            </w:r>
            <w:r>
              <w:rPr>
                <w:spacing w:val="-2"/>
                <w:sz w:val="24"/>
              </w:rPr>
              <w:t xml:space="preserve"> </w:t>
            </w:r>
            <w:r>
              <w:rPr>
                <w:sz w:val="24"/>
              </w:rPr>
              <w:t>that</w:t>
            </w:r>
            <w:r>
              <w:rPr>
                <w:spacing w:val="-2"/>
                <w:sz w:val="24"/>
              </w:rPr>
              <w:t xml:space="preserve"> </w:t>
            </w:r>
            <w:r>
              <w:rPr>
                <w:sz w:val="24"/>
              </w:rPr>
              <w:t>these may be batch processed.</w:t>
            </w:r>
          </w:p>
        </w:tc>
        <w:tc>
          <w:tcPr>
            <w:tcW w:w="1108" w:type="dxa"/>
          </w:tcPr>
          <w:p w:rsidR="00361071" w14:paraId="119239D6" w14:textId="77777777">
            <w:pPr>
              <w:pStyle w:val="TableParagraph"/>
              <w:rPr>
                <w:rFonts w:ascii="Times New Roman"/>
                <w:sz w:val="24"/>
              </w:rPr>
            </w:pPr>
          </w:p>
        </w:tc>
      </w:tr>
      <w:tr w14:paraId="1F13CB45" w14:textId="77777777">
        <w:tblPrEx>
          <w:tblW w:w="0" w:type="auto"/>
          <w:tblInd w:w="468" w:type="dxa"/>
          <w:tblLayout w:type="fixed"/>
          <w:tblCellMar>
            <w:left w:w="0" w:type="dxa"/>
            <w:right w:w="0" w:type="dxa"/>
          </w:tblCellMar>
          <w:tblLook w:val="01E0"/>
        </w:tblPrEx>
        <w:trPr>
          <w:trHeight w:val="794"/>
        </w:trPr>
        <w:tc>
          <w:tcPr>
            <w:tcW w:w="8435" w:type="dxa"/>
          </w:tcPr>
          <w:p w:rsidR="00361071" w14:paraId="672CBFFF" w14:textId="77777777">
            <w:pPr>
              <w:pStyle w:val="TableParagraph"/>
              <w:spacing w:before="112" w:line="244" w:lineRule="auto"/>
              <w:ind w:left="121" w:right="200"/>
              <w:rPr>
                <w:sz w:val="24"/>
              </w:rPr>
            </w:pPr>
            <w:r>
              <w:rPr>
                <w:sz w:val="24"/>
              </w:rPr>
              <w:t>Provisions</w:t>
            </w:r>
            <w:r>
              <w:rPr>
                <w:spacing w:val="-11"/>
                <w:sz w:val="24"/>
              </w:rPr>
              <w:t xml:space="preserve"> </w:t>
            </w:r>
            <w:r>
              <w:rPr>
                <w:sz w:val="24"/>
              </w:rPr>
              <w:t>governing</w:t>
            </w:r>
            <w:r>
              <w:rPr>
                <w:spacing w:val="-10"/>
                <w:sz w:val="24"/>
              </w:rPr>
              <w:t xml:space="preserve"> </w:t>
            </w:r>
            <w:r>
              <w:rPr>
                <w:sz w:val="24"/>
              </w:rPr>
              <w:t>providing</w:t>
            </w:r>
            <w:r>
              <w:rPr>
                <w:spacing w:val="-10"/>
                <w:sz w:val="24"/>
              </w:rPr>
              <w:t xml:space="preserve"> </w:t>
            </w:r>
            <w:r>
              <w:rPr>
                <w:sz w:val="24"/>
              </w:rPr>
              <w:t>Part</w:t>
            </w:r>
            <w:r>
              <w:rPr>
                <w:spacing w:val="-14"/>
                <w:sz w:val="24"/>
              </w:rPr>
              <w:t xml:space="preserve"> </w:t>
            </w:r>
            <w:r>
              <w:rPr>
                <w:sz w:val="24"/>
              </w:rPr>
              <w:t>D enrollees</w:t>
            </w:r>
            <w:r>
              <w:rPr>
                <w:spacing w:val="-11"/>
                <w:sz w:val="24"/>
              </w:rPr>
              <w:t xml:space="preserve"> </w:t>
            </w:r>
            <w:r>
              <w:rPr>
                <w:sz w:val="24"/>
              </w:rPr>
              <w:t>access</w:t>
            </w:r>
            <w:r>
              <w:rPr>
                <w:spacing w:val="-11"/>
                <w:sz w:val="24"/>
              </w:rPr>
              <w:t xml:space="preserve"> </w:t>
            </w:r>
            <w:r>
              <w:rPr>
                <w:sz w:val="24"/>
              </w:rPr>
              <w:t>to</w:t>
            </w:r>
            <w:r>
              <w:rPr>
                <w:spacing w:val="-3"/>
                <w:sz w:val="24"/>
              </w:rPr>
              <w:t xml:space="preserve"> </w:t>
            </w:r>
            <w:r>
              <w:rPr>
                <w:sz w:val="24"/>
              </w:rPr>
              <w:t>negotiated</w:t>
            </w:r>
            <w:r>
              <w:rPr>
                <w:spacing w:val="-11"/>
                <w:sz w:val="24"/>
              </w:rPr>
              <w:t xml:space="preserve"> </w:t>
            </w:r>
            <w:r>
              <w:rPr>
                <w:sz w:val="24"/>
              </w:rPr>
              <w:t>prices as defined in 42 CFR § 423.100. 42 CFR § 423.104(g)</w:t>
            </w:r>
          </w:p>
        </w:tc>
        <w:tc>
          <w:tcPr>
            <w:tcW w:w="1108" w:type="dxa"/>
          </w:tcPr>
          <w:p w:rsidR="00361071" w14:paraId="3ACE8010" w14:textId="77777777">
            <w:pPr>
              <w:pStyle w:val="TableParagraph"/>
              <w:rPr>
                <w:rFonts w:ascii="Times New Roman"/>
                <w:sz w:val="24"/>
              </w:rPr>
            </w:pPr>
          </w:p>
        </w:tc>
      </w:tr>
    </w:tbl>
    <w:p w:rsidR="00361071" w14:paraId="5569C74B" w14:textId="77777777">
      <w:pPr>
        <w:pStyle w:val="TableParagraph"/>
        <w:rPr>
          <w:rFonts w:ascii="Times New Roman"/>
          <w:sz w:val="24"/>
        </w:rPr>
        <w:sectPr>
          <w:type w:val="continuous"/>
          <w:pgSz w:w="12240" w:h="15840"/>
          <w:pgMar w:top="1400" w:right="720" w:bottom="1366"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5"/>
        <w:gridCol w:w="1108"/>
      </w:tblGrid>
      <w:tr w14:paraId="65525D3B"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35" w:type="dxa"/>
            <w:shd w:val="clear" w:color="auto" w:fill="DFDFDF"/>
          </w:tcPr>
          <w:p w:rsidR="00361071" w14:paraId="560F6F0C" w14:textId="77777777">
            <w:pPr>
              <w:pStyle w:val="TableParagraph"/>
              <w:spacing w:before="119"/>
              <w:ind w:left="122"/>
              <w:rPr>
                <w:b/>
                <w:sz w:val="24"/>
              </w:rPr>
            </w:pPr>
            <w:r>
              <w:rPr>
                <w:b/>
                <w:spacing w:val="-2"/>
                <w:sz w:val="24"/>
              </w:rPr>
              <w:t>Requirement</w:t>
            </w:r>
          </w:p>
        </w:tc>
        <w:tc>
          <w:tcPr>
            <w:tcW w:w="1108" w:type="dxa"/>
            <w:shd w:val="clear" w:color="auto" w:fill="DFDFDF"/>
          </w:tcPr>
          <w:p w:rsidR="00361071" w14:paraId="2924014B" w14:textId="77777777">
            <w:pPr>
              <w:pStyle w:val="TableParagraph"/>
              <w:spacing w:before="119"/>
              <w:ind w:left="122"/>
              <w:rPr>
                <w:b/>
                <w:sz w:val="24"/>
              </w:rPr>
            </w:pPr>
            <w:r>
              <w:rPr>
                <w:b/>
                <w:spacing w:val="-2"/>
                <w:sz w:val="24"/>
              </w:rPr>
              <w:t>Citation</w:t>
            </w:r>
          </w:p>
        </w:tc>
      </w:tr>
      <w:tr w14:paraId="03B12231" w14:textId="77777777">
        <w:tblPrEx>
          <w:tblW w:w="0" w:type="auto"/>
          <w:tblInd w:w="468" w:type="dxa"/>
          <w:tblLayout w:type="fixed"/>
          <w:tblCellMar>
            <w:left w:w="0" w:type="dxa"/>
            <w:right w:w="0" w:type="dxa"/>
          </w:tblCellMar>
          <w:tblLook w:val="01E0"/>
        </w:tblPrEx>
        <w:trPr>
          <w:trHeight w:val="787"/>
        </w:trPr>
        <w:tc>
          <w:tcPr>
            <w:tcW w:w="8435" w:type="dxa"/>
          </w:tcPr>
          <w:p w:rsidR="00361071" w14:paraId="23CF891C" w14:textId="77777777">
            <w:pPr>
              <w:pStyle w:val="TableParagraph"/>
              <w:spacing w:before="112"/>
              <w:ind w:left="122"/>
              <w:rPr>
                <w:sz w:val="24"/>
              </w:rPr>
            </w:pPr>
            <w:r>
              <w:rPr>
                <w:sz w:val="24"/>
              </w:rPr>
              <w:t>Provisions</w:t>
            </w:r>
            <w:r>
              <w:rPr>
                <w:spacing w:val="-13"/>
                <w:sz w:val="24"/>
              </w:rPr>
              <w:t xml:space="preserve"> </w:t>
            </w:r>
            <w:r>
              <w:rPr>
                <w:sz w:val="24"/>
              </w:rPr>
              <w:t>regarding</w:t>
            </w:r>
            <w:r>
              <w:rPr>
                <w:spacing w:val="-12"/>
                <w:sz w:val="24"/>
              </w:rPr>
              <w:t xml:space="preserve"> </w:t>
            </w:r>
            <w:r>
              <w:rPr>
                <w:sz w:val="24"/>
              </w:rPr>
              <w:t>charging/applying</w:t>
            </w:r>
            <w:r>
              <w:rPr>
                <w:spacing w:val="-13"/>
                <w:sz w:val="24"/>
              </w:rPr>
              <w:t xml:space="preserve"> </w:t>
            </w:r>
            <w:r>
              <w:rPr>
                <w:sz w:val="24"/>
              </w:rPr>
              <w:t>the</w:t>
            </w:r>
            <w:r>
              <w:rPr>
                <w:spacing w:val="-12"/>
                <w:sz w:val="24"/>
              </w:rPr>
              <w:t xml:space="preserve"> </w:t>
            </w:r>
            <w:r>
              <w:rPr>
                <w:sz w:val="24"/>
              </w:rPr>
              <w:t>correct</w:t>
            </w:r>
            <w:r>
              <w:rPr>
                <w:spacing w:val="-9"/>
                <w:sz w:val="24"/>
              </w:rPr>
              <w:t xml:space="preserve"> </w:t>
            </w:r>
            <w:r>
              <w:rPr>
                <w:sz w:val="24"/>
              </w:rPr>
              <w:t>cost-sharing</w:t>
            </w:r>
            <w:r>
              <w:rPr>
                <w:spacing w:val="-12"/>
                <w:sz w:val="24"/>
              </w:rPr>
              <w:t xml:space="preserve"> </w:t>
            </w:r>
            <w:r>
              <w:rPr>
                <w:sz w:val="24"/>
              </w:rPr>
              <w:t>amount.</w:t>
            </w:r>
            <w:r>
              <w:rPr>
                <w:spacing w:val="-16"/>
                <w:sz w:val="24"/>
              </w:rPr>
              <w:t xml:space="preserve"> </w:t>
            </w:r>
            <w:r>
              <w:rPr>
                <w:sz w:val="24"/>
              </w:rPr>
              <w:t>42 CFR § 423.104</w:t>
            </w:r>
          </w:p>
        </w:tc>
        <w:tc>
          <w:tcPr>
            <w:tcW w:w="1108" w:type="dxa"/>
          </w:tcPr>
          <w:p w:rsidR="00361071" w14:paraId="6BCBC77E" w14:textId="77777777">
            <w:pPr>
              <w:pStyle w:val="TableParagraph"/>
              <w:rPr>
                <w:rFonts w:ascii="Times New Roman"/>
                <w:sz w:val="24"/>
              </w:rPr>
            </w:pPr>
          </w:p>
        </w:tc>
      </w:tr>
      <w:tr w14:paraId="312DB92D" w14:textId="77777777">
        <w:tblPrEx>
          <w:tblW w:w="0" w:type="auto"/>
          <w:tblInd w:w="468" w:type="dxa"/>
          <w:tblLayout w:type="fixed"/>
          <w:tblCellMar>
            <w:left w:w="0" w:type="dxa"/>
            <w:right w:w="0" w:type="dxa"/>
          </w:tblCellMar>
          <w:tblLook w:val="01E0"/>
        </w:tblPrEx>
        <w:trPr>
          <w:trHeight w:val="1345"/>
        </w:trPr>
        <w:tc>
          <w:tcPr>
            <w:tcW w:w="8435" w:type="dxa"/>
          </w:tcPr>
          <w:p w:rsidR="00361071" w14:paraId="3D795731" w14:textId="77777777">
            <w:pPr>
              <w:pStyle w:val="TableParagraph"/>
              <w:spacing w:before="119" w:line="242" w:lineRule="auto"/>
              <w:ind w:left="121"/>
              <w:rPr>
                <w:sz w:val="24"/>
              </w:rPr>
            </w:pPr>
            <w:r>
              <w:rPr>
                <w:sz w:val="24"/>
              </w:rPr>
              <w:t>Provisions governing informing the Part D enrollee at the point of sale (or at the point of delivery for mail order drugs) of the lowest-priced, generically equivalent</w:t>
            </w:r>
            <w:r>
              <w:rPr>
                <w:spacing w:val="-14"/>
                <w:sz w:val="24"/>
              </w:rPr>
              <w:t xml:space="preserve"> </w:t>
            </w:r>
            <w:r>
              <w:rPr>
                <w:sz w:val="24"/>
              </w:rPr>
              <w:t>drug,</w:t>
            </w:r>
            <w:r>
              <w:rPr>
                <w:spacing w:val="-14"/>
                <w:sz w:val="24"/>
              </w:rPr>
              <w:t xml:space="preserve"> </w:t>
            </w:r>
            <w:r>
              <w:rPr>
                <w:sz w:val="24"/>
              </w:rPr>
              <w:t>if</w:t>
            </w:r>
            <w:r>
              <w:rPr>
                <w:spacing w:val="-14"/>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11"/>
                <w:sz w:val="24"/>
              </w:rPr>
              <w:t xml:space="preserve"> </w:t>
            </w:r>
            <w:r>
              <w:rPr>
                <w:sz w:val="24"/>
              </w:rPr>
              <w:t>prescription,</w:t>
            </w:r>
            <w:r>
              <w:rPr>
                <w:spacing w:val="-14"/>
                <w:sz w:val="24"/>
              </w:rPr>
              <w:t xml:space="preserve"> </w:t>
            </w:r>
            <w:r>
              <w:rPr>
                <w:sz w:val="24"/>
              </w:rPr>
              <w:t>as</w:t>
            </w:r>
            <w:r>
              <w:rPr>
                <w:spacing w:val="-4"/>
                <w:sz w:val="24"/>
              </w:rPr>
              <w:t xml:space="preserve"> </w:t>
            </w:r>
            <w:r>
              <w:rPr>
                <w:sz w:val="24"/>
              </w:rPr>
              <w:t>well as</w:t>
            </w:r>
            <w:r>
              <w:rPr>
                <w:spacing w:val="-11"/>
                <w:sz w:val="24"/>
              </w:rPr>
              <w:t xml:space="preserve"> </w:t>
            </w:r>
            <w:r>
              <w:rPr>
                <w:sz w:val="24"/>
              </w:rPr>
              <w:t>any associated differential in price. 42 CFR § 423.132.</w:t>
            </w:r>
          </w:p>
        </w:tc>
        <w:tc>
          <w:tcPr>
            <w:tcW w:w="1108" w:type="dxa"/>
          </w:tcPr>
          <w:p w:rsidR="00361071" w14:paraId="7312BEC6" w14:textId="77777777">
            <w:pPr>
              <w:pStyle w:val="TableParagraph"/>
              <w:rPr>
                <w:rFonts w:ascii="Times New Roman"/>
                <w:sz w:val="24"/>
              </w:rPr>
            </w:pPr>
          </w:p>
        </w:tc>
      </w:tr>
      <w:tr w14:paraId="0D8E2338" w14:textId="77777777">
        <w:tblPrEx>
          <w:tblW w:w="0" w:type="auto"/>
          <w:tblInd w:w="468" w:type="dxa"/>
          <w:tblLayout w:type="fixed"/>
          <w:tblCellMar>
            <w:left w:w="0" w:type="dxa"/>
            <w:right w:w="0" w:type="dxa"/>
          </w:tblCellMar>
          <w:tblLook w:val="01E0"/>
        </w:tblPrEx>
        <w:trPr>
          <w:trHeight w:val="1070"/>
        </w:trPr>
        <w:tc>
          <w:tcPr>
            <w:tcW w:w="8435" w:type="dxa"/>
          </w:tcPr>
          <w:p w:rsidR="00361071" w14:paraId="4225C7F1" w14:textId="77777777">
            <w:pPr>
              <w:pStyle w:val="TableParagraph"/>
              <w:spacing w:before="119"/>
              <w:ind w:left="121" w:right="332"/>
              <w:rPr>
                <w:sz w:val="24"/>
              </w:rPr>
            </w:pPr>
            <w:r>
              <w:rPr>
                <w:sz w:val="24"/>
              </w:rPr>
              <w:t>Provisions</w:t>
            </w:r>
            <w:r>
              <w:rPr>
                <w:spacing w:val="-13"/>
                <w:sz w:val="24"/>
              </w:rPr>
              <w:t xml:space="preserve"> </w:t>
            </w:r>
            <w:r>
              <w:rPr>
                <w:sz w:val="24"/>
              </w:rPr>
              <w:t>ensuring</w:t>
            </w:r>
            <w:r>
              <w:rPr>
                <w:spacing w:val="-12"/>
                <w:sz w:val="24"/>
              </w:rPr>
              <w:t xml:space="preserve"> </w:t>
            </w:r>
            <w:r>
              <w:rPr>
                <w:sz w:val="24"/>
              </w:rPr>
              <w:t>that</w:t>
            </w:r>
            <w:r>
              <w:rPr>
                <w:spacing w:val="-16"/>
                <w:sz w:val="24"/>
              </w:rPr>
              <w:t xml:space="preserve"> </w:t>
            </w:r>
            <w:r>
              <w:rPr>
                <w:sz w:val="24"/>
              </w:rPr>
              <w:t>before</w:t>
            </w:r>
            <w:r>
              <w:rPr>
                <w:spacing w:val="-6"/>
                <w:sz w:val="24"/>
              </w:rPr>
              <w:t xml:space="preserve"> </w:t>
            </w:r>
            <w:r>
              <w:rPr>
                <w:sz w:val="24"/>
              </w:rPr>
              <w:t>dispensing</w:t>
            </w:r>
            <w:r>
              <w:rPr>
                <w:spacing w:val="-12"/>
                <w:sz w:val="24"/>
              </w:rPr>
              <w:t xml:space="preserve"> </w:t>
            </w:r>
            <w:r>
              <w:rPr>
                <w:sz w:val="24"/>
              </w:rPr>
              <w:t>home</w:t>
            </w:r>
            <w:r>
              <w:rPr>
                <w:spacing w:val="-6"/>
                <w:sz w:val="24"/>
              </w:rPr>
              <w:t xml:space="preserve"> </w:t>
            </w:r>
            <w:r>
              <w:rPr>
                <w:sz w:val="24"/>
              </w:rPr>
              <w:t>infusion</w:t>
            </w:r>
            <w:r>
              <w:rPr>
                <w:spacing w:val="-12"/>
                <w:sz w:val="24"/>
              </w:rPr>
              <w:t xml:space="preserve"> </w:t>
            </w:r>
            <w:r>
              <w:rPr>
                <w:sz w:val="24"/>
              </w:rPr>
              <w:t>drugs,</w:t>
            </w:r>
            <w:r>
              <w:rPr>
                <w:spacing w:val="-9"/>
                <w:sz w:val="24"/>
              </w:rPr>
              <w:t xml:space="preserve"> </w:t>
            </w:r>
            <w:r>
              <w:rPr>
                <w:sz w:val="24"/>
              </w:rPr>
              <w:t>pharmacy ensures that the professional services and ancillary supplies are in place. 42 CFR § 423.120(a)(4)(iii)</w:t>
            </w:r>
          </w:p>
        </w:tc>
        <w:tc>
          <w:tcPr>
            <w:tcW w:w="1108" w:type="dxa"/>
          </w:tcPr>
          <w:p w:rsidR="00361071" w14:paraId="3E74452A" w14:textId="77777777">
            <w:pPr>
              <w:pStyle w:val="TableParagraph"/>
              <w:rPr>
                <w:rFonts w:ascii="Times New Roman"/>
                <w:sz w:val="24"/>
              </w:rPr>
            </w:pPr>
          </w:p>
        </w:tc>
      </w:tr>
      <w:tr w14:paraId="37B3DEFE" w14:textId="77777777">
        <w:tblPrEx>
          <w:tblW w:w="0" w:type="auto"/>
          <w:tblInd w:w="468" w:type="dxa"/>
          <w:tblLayout w:type="fixed"/>
          <w:tblCellMar>
            <w:left w:w="0" w:type="dxa"/>
            <w:right w:w="0" w:type="dxa"/>
          </w:tblCellMar>
          <w:tblLook w:val="01E0"/>
        </w:tblPrEx>
        <w:trPr>
          <w:trHeight w:val="1070"/>
        </w:trPr>
        <w:tc>
          <w:tcPr>
            <w:tcW w:w="8435" w:type="dxa"/>
          </w:tcPr>
          <w:p w:rsidR="00361071" w14:paraId="20E9CF59" w14:textId="77777777">
            <w:pPr>
              <w:pStyle w:val="TableParagraph"/>
              <w:spacing w:before="112" w:line="242" w:lineRule="auto"/>
              <w:ind w:left="121" w:right="332"/>
              <w:rPr>
                <w:sz w:val="24"/>
              </w:rPr>
            </w:pPr>
            <w:r>
              <w:rPr>
                <w:sz w:val="24"/>
              </w:rPr>
              <w:t>Provisions ensuring that a pharmacy that delivers home infusion drugs provides</w:t>
            </w:r>
            <w:r>
              <w:rPr>
                <w:spacing w:val="-12"/>
                <w:sz w:val="24"/>
              </w:rPr>
              <w:t xml:space="preserve"> </w:t>
            </w:r>
            <w:r>
              <w:rPr>
                <w:sz w:val="24"/>
              </w:rPr>
              <w:t>delivery</w:t>
            </w:r>
            <w:r>
              <w:rPr>
                <w:spacing w:val="-12"/>
                <w:sz w:val="24"/>
              </w:rPr>
              <w:t xml:space="preserve"> </w:t>
            </w:r>
            <w:r>
              <w:rPr>
                <w:sz w:val="24"/>
              </w:rPr>
              <w:t>of</w:t>
            </w:r>
            <w:r>
              <w:rPr>
                <w:spacing w:val="-15"/>
                <w:sz w:val="24"/>
              </w:rPr>
              <w:t xml:space="preserve"> </w:t>
            </w:r>
            <w:r>
              <w:rPr>
                <w:sz w:val="24"/>
              </w:rPr>
              <w:t>home</w:t>
            </w:r>
            <w:r>
              <w:rPr>
                <w:spacing w:val="-4"/>
                <w:sz w:val="24"/>
              </w:rPr>
              <w:t xml:space="preserve"> </w:t>
            </w:r>
            <w:r>
              <w:rPr>
                <w:sz w:val="24"/>
              </w:rPr>
              <w:t>infusion</w:t>
            </w:r>
            <w:r>
              <w:rPr>
                <w:spacing w:val="-4"/>
                <w:sz w:val="24"/>
              </w:rPr>
              <w:t xml:space="preserve"> </w:t>
            </w:r>
            <w:r>
              <w:rPr>
                <w:sz w:val="24"/>
              </w:rPr>
              <w:t>drugs</w:t>
            </w:r>
            <w:r>
              <w:rPr>
                <w:spacing w:val="-5"/>
                <w:sz w:val="24"/>
              </w:rPr>
              <w:t xml:space="preserve"> </w:t>
            </w:r>
            <w:r>
              <w:rPr>
                <w:sz w:val="24"/>
              </w:rPr>
              <w:t>within</w:t>
            </w:r>
            <w:r>
              <w:rPr>
                <w:spacing w:val="-4"/>
                <w:sz w:val="24"/>
              </w:rPr>
              <w:t xml:space="preserve"> </w:t>
            </w:r>
            <w:r>
              <w:rPr>
                <w:sz w:val="24"/>
              </w:rPr>
              <w:t>24</w:t>
            </w:r>
            <w:r>
              <w:rPr>
                <w:spacing w:val="-4"/>
                <w:sz w:val="24"/>
              </w:rPr>
              <w:t xml:space="preserve"> </w:t>
            </w:r>
            <w:r>
              <w:rPr>
                <w:sz w:val="24"/>
              </w:rPr>
              <w:t>hours</w:t>
            </w:r>
            <w:r>
              <w:rPr>
                <w:spacing w:val="-12"/>
                <w:sz w:val="24"/>
              </w:rPr>
              <w:t xml:space="preserve"> </w:t>
            </w:r>
            <w:r>
              <w:rPr>
                <w:sz w:val="24"/>
              </w:rPr>
              <w:t>of</w:t>
            </w:r>
            <w:r>
              <w:rPr>
                <w:spacing w:val="-15"/>
                <w:sz w:val="24"/>
              </w:rPr>
              <w:t xml:space="preserve"> </w:t>
            </w:r>
            <w:r>
              <w:rPr>
                <w:sz w:val="24"/>
              </w:rPr>
              <w:t>discharge</w:t>
            </w:r>
            <w:r>
              <w:rPr>
                <w:spacing w:val="-4"/>
                <w:sz w:val="24"/>
              </w:rPr>
              <w:t xml:space="preserve"> </w:t>
            </w:r>
            <w:r>
              <w:rPr>
                <w:sz w:val="24"/>
              </w:rPr>
              <w:t>from an</w:t>
            </w:r>
            <w:r>
              <w:rPr>
                <w:spacing w:val="-1"/>
                <w:sz w:val="24"/>
              </w:rPr>
              <w:t xml:space="preserve"> </w:t>
            </w:r>
            <w:r>
              <w:rPr>
                <w:sz w:val="24"/>
              </w:rPr>
              <w:t>acute</w:t>
            </w:r>
            <w:r>
              <w:rPr>
                <w:spacing w:val="-1"/>
                <w:sz w:val="24"/>
              </w:rPr>
              <w:t xml:space="preserve"> </w:t>
            </w:r>
            <w:r>
              <w:rPr>
                <w:sz w:val="24"/>
              </w:rPr>
              <w:t>care setting, or</w:t>
            </w:r>
            <w:r>
              <w:rPr>
                <w:spacing w:val="-5"/>
                <w:sz w:val="24"/>
              </w:rPr>
              <w:t xml:space="preserve"> </w:t>
            </w:r>
            <w:r>
              <w:rPr>
                <w:sz w:val="24"/>
              </w:rPr>
              <w:t>later if</w:t>
            </w:r>
            <w:r>
              <w:rPr>
                <w:spacing w:val="-5"/>
                <w:sz w:val="24"/>
              </w:rPr>
              <w:t xml:space="preserve"> </w:t>
            </w:r>
            <w:r>
              <w:rPr>
                <w:sz w:val="24"/>
              </w:rPr>
              <w:t>so</w:t>
            </w:r>
            <w:r>
              <w:rPr>
                <w:spacing w:val="-1"/>
                <w:sz w:val="24"/>
              </w:rPr>
              <w:t xml:space="preserve"> </w:t>
            </w:r>
            <w:r>
              <w:rPr>
                <w:sz w:val="24"/>
              </w:rPr>
              <w:t>prescribed.</w:t>
            </w:r>
            <w:r>
              <w:rPr>
                <w:spacing w:val="-5"/>
                <w:sz w:val="24"/>
              </w:rPr>
              <w:t xml:space="preserve"> </w:t>
            </w:r>
            <w:r>
              <w:rPr>
                <w:sz w:val="24"/>
              </w:rPr>
              <w:t>42</w:t>
            </w:r>
            <w:r>
              <w:rPr>
                <w:spacing w:val="-1"/>
                <w:sz w:val="24"/>
              </w:rPr>
              <w:t xml:space="preserve"> </w:t>
            </w:r>
            <w:r>
              <w:rPr>
                <w:sz w:val="24"/>
              </w:rPr>
              <w:t>CFR §</w:t>
            </w:r>
            <w:r>
              <w:rPr>
                <w:spacing w:val="-1"/>
                <w:sz w:val="24"/>
              </w:rPr>
              <w:t xml:space="preserve"> </w:t>
            </w:r>
            <w:r>
              <w:rPr>
                <w:sz w:val="24"/>
              </w:rPr>
              <w:t>423.120(a)(4)(iv)</w:t>
            </w:r>
          </w:p>
        </w:tc>
        <w:tc>
          <w:tcPr>
            <w:tcW w:w="1108" w:type="dxa"/>
          </w:tcPr>
          <w:p w:rsidR="00361071" w14:paraId="44C43F0E" w14:textId="77777777">
            <w:pPr>
              <w:pStyle w:val="TableParagraph"/>
              <w:rPr>
                <w:rFonts w:ascii="Times New Roman"/>
                <w:sz w:val="24"/>
              </w:rPr>
            </w:pPr>
          </w:p>
        </w:tc>
      </w:tr>
      <w:tr w14:paraId="035E1BD7" w14:textId="77777777">
        <w:tblPrEx>
          <w:tblW w:w="0" w:type="auto"/>
          <w:tblInd w:w="468" w:type="dxa"/>
          <w:tblLayout w:type="fixed"/>
          <w:tblCellMar>
            <w:left w:w="0" w:type="dxa"/>
            <w:right w:w="0" w:type="dxa"/>
          </w:tblCellMar>
          <w:tblLook w:val="01E0"/>
        </w:tblPrEx>
        <w:trPr>
          <w:trHeight w:val="2615"/>
        </w:trPr>
        <w:tc>
          <w:tcPr>
            <w:tcW w:w="8435" w:type="dxa"/>
          </w:tcPr>
          <w:p w:rsidR="00361071" w14:paraId="0A7E8720" w14:textId="77777777">
            <w:pPr>
              <w:pStyle w:val="TableParagraph"/>
              <w:spacing w:before="112" w:line="242" w:lineRule="auto"/>
              <w:ind w:left="122" w:right="332"/>
              <w:rPr>
                <w:sz w:val="24"/>
              </w:rPr>
            </w:pPr>
            <w:r>
              <w:rPr>
                <w:sz w:val="24"/>
              </w:rPr>
              <w:t>Provisions requiring the pharmacy to be enrolled in the Medicare Drug Price</w:t>
            </w:r>
            <w:r>
              <w:rPr>
                <w:spacing w:val="-5"/>
                <w:sz w:val="24"/>
              </w:rPr>
              <w:t xml:space="preserve"> </w:t>
            </w:r>
            <w:r>
              <w:rPr>
                <w:sz w:val="24"/>
              </w:rPr>
              <w:t>Negotiation</w:t>
            </w:r>
            <w:r>
              <w:rPr>
                <w:spacing w:val="-5"/>
                <w:sz w:val="24"/>
              </w:rPr>
              <w:t xml:space="preserve"> </w:t>
            </w:r>
            <w:r>
              <w:rPr>
                <w:sz w:val="24"/>
              </w:rPr>
              <w:t>Program’s</w:t>
            </w:r>
            <w:r>
              <w:rPr>
                <w:spacing w:val="-6"/>
                <w:sz w:val="24"/>
              </w:rPr>
              <w:t xml:space="preserve"> </w:t>
            </w:r>
            <w:r>
              <w:rPr>
                <w:sz w:val="24"/>
              </w:rPr>
              <w:t>Medicare</w:t>
            </w:r>
            <w:r>
              <w:rPr>
                <w:spacing w:val="-5"/>
                <w:sz w:val="24"/>
              </w:rPr>
              <w:t xml:space="preserve"> </w:t>
            </w:r>
            <w:r>
              <w:rPr>
                <w:sz w:val="24"/>
              </w:rPr>
              <w:t>Transaction</w:t>
            </w:r>
            <w:r>
              <w:rPr>
                <w:spacing w:val="-5"/>
                <w:sz w:val="24"/>
              </w:rPr>
              <w:t xml:space="preserve"> </w:t>
            </w:r>
            <w:r>
              <w:rPr>
                <w:sz w:val="24"/>
              </w:rPr>
              <w:t>Facilitator</w:t>
            </w:r>
            <w:r>
              <w:rPr>
                <w:spacing w:val="-8"/>
                <w:sz w:val="24"/>
              </w:rPr>
              <w:t xml:space="preserve"> </w:t>
            </w:r>
            <w:r>
              <w:rPr>
                <w:sz w:val="24"/>
              </w:rPr>
              <w:t>Data</w:t>
            </w:r>
            <w:r>
              <w:rPr>
                <w:spacing w:val="-5"/>
                <w:sz w:val="24"/>
              </w:rPr>
              <w:t xml:space="preserve"> </w:t>
            </w:r>
            <w:r>
              <w:rPr>
                <w:sz w:val="24"/>
              </w:rPr>
              <w:t>Module (MTF DM) (or any successor to the MTF DM) in a form and manner determined by CMS. Such provision must also require the pharmacy to maintain and certify up-to-date, complete, and accurate enrollment information with the MTF DM,</w:t>
            </w:r>
            <w:r>
              <w:rPr>
                <w:spacing w:val="-3"/>
                <w:sz w:val="24"/>
              </w:rPr>
              <w:t xml:space="preserve"> </w:t>
            </w:r>
            <w:r>
              <w:rPr>
                <w:sz w:val="24"/>
              </w:rPr>
              <w:t>pursuant to applicable terms and conditions of</w:t>
            </w:r>
            <w:r>
              <w:rPr>
                <w:spacing w:val="-6"/>
                <w:sz w:val="24"/>
              </w:rPr>
              <w:t xml:space="preserve"> </w:t>
            </w:r>
            <w:r>
              <w:rPr>
                <w:sz w:val="24"/>
              </w:rPr>
              <w:t>participation</w:t>
            </w:r>
            <w:r>
              <w:rPr>
                <w:spacing w:val="-2"/>
                <w:sz w:val="24"/>
              </w:rPr>
              <w:t xml:space="preserve"> </w:t>
            </w:r>
            <w:r>
              <w:rPr>
                <w:sz w:val="24"/>
              </w:rPr>
              <w:t>with</w:t>
            </w:r>
            <w:r>
              <w:rPr>
                <w:spacing w:val="-2"/>
                <w:sz w:val="24"/>
              </w:rPr>
              <w:t xml:space="preserve"> </w:t>
            </w:r>
            <w:r>
              <w:rPr>
                <w:sz w:val="24"/>
              </w:rPr>
              <w:t>the MTF</w:t>
            </w:r>
            <w:r>
              <w:rPr>
                <w:spacing w:val="-1"/>
                <w:sz w:val="24"/>
              </w:rPr>
              <w:t xml:space="preserve"> </w:t>
            </w:r>
            <w:r>
              <w:rPr>
                <w:sz w:val="24"/>
              </w:rPr>
              <w:t>DM,</w:t>
            </w:r>
            <w:r>
              <w:rPr>
                <w:spacing w:val="-6"/>
                <w:sz w:val="24"/>
              </w:rPr>
              <w:t xml:space="preserve"> </w:t>
            </w:r>
            <w:r>
              <w:rPr>
                <w:sz w:val="24"/>
              </w:rPr>
              <w:t>including</w:t>
            </w:r>
            <w:r>
              <w:rPr>
                <w:spacing w:val="-2"/>
                <w:sz w:val="24"/>
              </w:rPr>
              <w:t xml:space="preserve"> </w:t>
            </w:r>
            <w:r>
              <w:rPr>
                <w:sz w:val="24"/>
              </w:rPr>
              <w:t>but</w:t>
            </w:r>
            <w:r>
              <w:rPr>
                <w:spacing w:val="-6"/>
                <w:sz w:val="24"/>
              </w:rPr>
              <w:t xml:space="preserve"> </w:t>
            </w:r>
            <w:r>
              <w:rPr>
                <w:sz w:val="24"/>
              </w:rPr>
              <w:t>not limited</w:t>
            </w:r>
            <w:r>
              <w:rPr>
                <w:spacing w:val="-2"/>
                <w:sz w:val="24"/>
              </w:rPr>
              <w:t xml:space="preserve"> </w:t>
            </w:r>
            <w:r>
              <w:rPr>
                <w:sz w:val="24"/>
              </w:rPr>
              <w:t>to</w:t>
            </w:r>
            <w:r>
              <w:rPr>
                <w:spacing w:val="-2"/>
                <w:sz w:val="24"/>
              </w:rPr>
              <w:t xml:space="preserve"> </w:t>
            </w:r>
            <w:r>
              <w:rPr>
                <w:sz w:val="24"/>
              </w:rPr>
              <w:t>contact,</w:t>
            </w:r>
            <w:r>
              <w:rPr>
                <w:spacing w:val="-6"/>
                <w:sz w:val="24"/>
              </w:rPr>
              <w:t xml:space="preserve"> </w:t>
            </w:r>
            <w:r>
              <w:rPr>
                <w:sz w:val="24"/>
              </w:rPr>
              <w:t>third-party support entity or entities, and banking information, in a form and</w:t>
            </w:r>
          </w:p>
          <w:p w:rsidR="00361071" w14:paraId="331289BA" w14:textId="77777777">
            <w:pPr>
              <w:pStyle w:val="TableParagraph"/>
              <w:spacing w:before="1" w:line="253" w:lineRule="exact"/>
              <w:ind w:left="122"/>
              <w:rPr>
                <w:sz w:val="24"/>
              </w:rPr>
            </w:pPr>
            <w:r>
              <w:rPr>
                <w:sz w:val="24"/>
              </w:rPr>
              <w:t>manner</w:t>
            </w:r>
            <w:r>
              <w:rPr>
                <w:spacing w:val="-6"/>
                <w:sz w:val="24"/>
              </w:rPr>
              <w:t xml:space="preserve"> </w:t>
            </w:r>
            <w:r>
              <w:rPr>
                <w:sz w:val="24"/>
              </w:rPr>
              <w:t>determined</w:t>
            </w:r>
            <w:r>
              <w:rPr>
                <w:spacing w:val="-3"/>
                <w:sz w:val="24"/>
              </w:rPr>
              <w:t xml:space="preserve"> </w:t>
            </w:r>
            <w:r>
              <w:rPr>
                <w:sz w:val="24"/>
              </w:rPr>
              <w:t>by</w:t>
            </w:r>
            <w:r>
              <w:rPr>
                <w:spacing w:val="-3"/>
                <w:sz w:val="24"/>
              </w:rPr>
              <w:t xml:space="preserve"> </w:t>
            </w:r>
            <w:r>
              <w:rPr>
                <w:sz w:val="24"/>
              </w:rPr>
              <w:t>CMS.</w:t>
            </w:r>
            <w:r>
              <w:rPr>
                <w:spacing w:val="-7"/>
                <w:sz w:val="24"/>
              </w:rPr>
              <w:t xml:space="preserve"> </w:t>
            </w:r>
            <w:r>
              <w:rPr>
                <w:sz w:val="24"/>
              </w:rPr>
              <w:t>42</w:t>
            </w:r>
            <w:r>
              <w:rPr>
                <w:spacing w:val="-2"/>
                <w:sz w:val="24"/>
              </w:rPr>
              <w:t xml:space="preserve"> </w:t>
            </w:r>
            <w:r>
              <w:rPr>
                <w:sz w:val="24"/>
              </w:rPr>
              <w:t>CFR §</w:t>
            </w:r>
            <w:r>
              <w:rPr>
                <w:spacing w:val="-2"/>
                <w:sz w:val="24"/>
              </w:rPr>
              <w:t xml:space="preserve"> 423.505(q)</w:t>
            </w:r>
          </w:p>
        </w:tc>
        <w:tc>
          <w:tcPr>
            <w:tcW w:w="1108" w:type="dxa"/>
          </w:tcPr>
          <w:p w:rsidR="00361071" w14:paraId="693A79C3" w14:textId="77777777">
            <w:pPr>
              <w:pStyle w:val="TableParagraph"/>
              <w:rPr>
                <w:rFonts w:ascii="Times New Roman"/>
                <w:sz w:val="24"/>
              </w:rPr>
            </w:pPr>
          </w:p>
        </w:tc>
      </w:tr>
    </w:tbl>
    <w:p w:rsidR="00361071" w14:paraId="4C5EAD18" w14:textId="77777777">
      <w:pPr>
        <w:pStyle w:val="BodyText"/>
        <w:spacing w:before="61"/>
        <w:rPr>
          <w:b/>
          <w:sz w:val="28"/>
        </w:rPr>
      </w:pPr>
    </w:p>
    <w:p w:rsidR="00361071" w14:paraId="67234F14" w14:textId="77777777">
      <w:pPr>
        <w:pStyle w:val="Heading2"/>
        <w:spacing w:before="0" w:line="242" w:lineRule="auto"/>
        <w:ind w:left="917" w:right="603"/>
      </w:pPr>
      <w:bookmarkStart w:id="150" w:name="APPENDIX_XIV_–_Crosswalk_for_Long-Term_C"/>
      <w:bookmarkStart w:id="151" w:name="_bookmark62"/>
      <w:bookmarkEnd w:id="150"/>
      <w:bookmarkEnd w:id="151"/>
      <w:r>
        <w:t>APPENDIX</w:t>
      </w:r>
      <w:r>
        <w:rPr>
          <w:spacing w:val="-15"/>
        </w:rPr>
        <w:t xml:space="preserve"> </w:t>
      </w:r>
      <w:r>
        <w:t>XIV</w:t>
      </w:r>
      <w:r>
        <w:rPr>
          <w:spacing w:val="-1"/>
        </w:rPr>
        <w:t xml:space="preserve"> </w:t>
      </w:r>
      <w:r>
        <w:t>–</w:t>
      </w:r>
      <w:r>
        <w:rPr>
          <w:spacing w:val="-11"/>
        </w:rPr>
        <w:t xml:space="preserve"> </w:t>
      </w:r>
      <w:r>
        <w:t>Crosswalk</w:t>
      </w:r>
      <w:r>
        <w:rPr>
          <w:spacing w:val="-12"/>
        </w:rPr>
        <w:t xml:space="preserve"> </w:t>
      </w:r>
      <w:r>
        <w:t>for</w:t>
      </w:r>
      <w:r>
        <w:rPr>
          <w:spacing w:val="-1"/>
        </w:rPr>
        <w:t xml:space="preserve"> </w:t>
      </w:r>
      <w:r>
        <w:t>Long-Term</w:t>
      </w:r>
      <w:r>
        <w:rPr>
          <w:spacing w:val="-7"/>
        </w:rPr>
        <w:t xml:space="preserve"> </w:t>
      </w:r>
      <w:r>
        <w:t>Care</w:t>
      </w:r>
      <w:r>
        <w:rPr>
          <w:spacing w:val="-18"/>
        </w:rPr>
        <w:t xml:space="preserve"> </w:t>
      </w:r>
      <w:r>
        <w:t>Pharmacy</w:t>
      </w:r>
      <w:r>
        <w:rPr>
          <w:spacing w:val="-11"/>
        </w:rPr>
        <w:t xml:space="preserve"> </w:t>
      </w:r>
      <w:r>
        <w:t xml:space="preserve">Access </w:t>
      </w:r>
      <w:r>
        <w:rPr>
          <w:spacing w:val="-2"/>
        </w:rPr>
        <w:t>Contracts</w:t>
      </w:r>
    </w:p>
    <w:p w:rsidR="00361071" w14:paraId="509D988B" w14:textId="77777777">
      <w:pPr>
        <w:pStyle w:val="BodyText"/>
        <w:spacing w:before="108"/>
        <w:ind w:left="359" w:right="776"/>
      </w:pPr>
      <w:r>
        <w:rPr>
          <w:noProof/>
        </w:rPr>
        <mc:AlternateContent>
          <mc:Choice Requires="wps">
            <w:drawing>
              <wp:anchor distT="0" distB="0" distL="0" distR="0" simplePos="0" relativeHeight="251662336" behindDoc="1" locked="0" layoutInCell="1" allowOverlap="1">
                <wp:simplePos x="0" y="0"/>
                <wp:positionH relativeFrom="page">
                  <wp:posOffset>5038090</wp:posOffset>
                </wp:positionH>
                <wp:positionV relativeFrom="paragraph">
                  <wp:posOffset>754026</wp:posOffset>
                </wp:positionV>
                <wp:extent cx="40640" cy="9525"/>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47" y="0"/>
                              </a:moveTo>
                              <a:lnTo>
                                <a:pt x="0" y="0"/>
                              </a:lnTo>
                              <a:lnTo>
                                <a:pt x="0" y="8966"/>
                              </a:lnTo>
                              <a:lnTo>
                                <a:pt x="40347" y="8966"/>
                              </a:lnTo>
                              <a:lnTo>
                                <a:pt x="4034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2" style="width:3.2pt;height:0.75pt;margin-top:59.35pt;margin-left:396.7pt;mso-position-horizontal-relative:page;mso-wrap-distance-bottom:0;mso-wrap-distance-left:0;mso-wrap-distance-right:0;mso-wrap-distance-top:0;mso-wrap-style:square;position:absolute;visibility:visible;v-text-anchor:top;z-index:-251653120" coordsize="40640,9525" path="m40347,l,,,8966l40347,8966l40347,xe" fillcolor="black" stroked="f">
                <v:path arrowok="t"/>
              </v:shape>
            </w:pict>
          </mc:Fallback>
        </mc:AlternateContent>
      </w:r>
      <w:r>
        <w:rPr>
          <w:b/>
        </w:rPr>
        <w:t xml:space="preserve">INSTRUCTIONS: </w:t>
      </w:r>
      <w:r>
        <w:t>Applicants must complete and upload in HPMS the following chart (which contains applicable Section 3.1.1D requirements AND additional requirements specific to Pharmacy Access) for each Long-Term Care pharmacy contract template submitted</w:t>
      </w:r>
      <w:r>
        <w:rPr>
          <w:spacing w:val="-5"/>
        </w:rPr>
        <w:t xml:space="preserve"> </w:t>
      </w:r>
      <w:r>
        <w:t>under</w:t>
      </w:r>
      <w:r>
        <w:rPr>
          <w:spacing w:val="-14"/>
        </w:rPr>
        <w:t xml:space="preserve"> </w:t>
      </w:r>
      <w:r>
        <w:t>Section</w:t>
      </w:r>
      <w:r>
        <w:rPr>
          <w:spacing w:val="-5"/>
        </w:rPr>
        <w:t xml:space="preserve"> </w:t>
      </w:r>
      <w:r>
        <w:t>3.10.</w:t>
      </w:r>
      <w:r>
        <w:rPr>
          <w:spacing w:val="-15"/>
        </w:rPr>
        <w:t xml:space="preserve"> </w:t>
      </w:r>
      <w:r>
        <w:t>Applicants</w:t>
      </w:r>
      <w:r>
        <w:rPr>
          <w:spacing w:val="-6"/>
        </w:rPr>
        <w:t xml:space="preserve"> </w:t>
      </w:r>
      <w:r>
        <w:t>must</w:t>
      </w:r>
      <w:r>
        <w:rPr>
          <w:spacing w:val="-8"/>
        </w:rPr>
        <w:t xml:space="preserve"> </w:t>
      </w:r>
      <w:r>
        <w:t>identify</w:t>
      </w:r>
      <w:r>
        <w:rPr>
          <w:spacing w:val="-6"/>
        </w:rPr>
        <w:t xml:space="preserve"> </w:t>
      </w:r>
      <w:r>
        <w:t>where</w:t>
      </w:r>
      <w:r>
        <w:rPr>
          <w:spacing w:val="-5"/>
        </w:rPr>
        <w:t xml:space="preserve"> </w:t>
      </w:r>
      <w:r>
        <w:t>(specifically</w:t>
      </w:r>
      <w:r>
        <w:rPr>
          <w:spacing w:val="-12"/>
        </w:rPr>
        <w:t xml:space="preserve"> </w:t>
      </w:r>
      <w:r>
        <w:t>(i.e.,</w:t>
      </w:r>
      <w:r>
        <w:rPr>
          <w:spacing w:val="-2"/>
        </w:rPr>
        <w:t xml:space="preserve"> </w:t>
      </w:r>
      <w:r>
        <w:t>the</w:t>
      </w:r>
      <w:r>
        <w:rPr>
          <w:spacing w:val="-5"/>
        </w:rPr>
        <w:t xml:space="preserve"> </w:t>
      </w:r>
      <w:r>
        <w:t>.pdf page number) in each contract template the following elements are found.</w:t>
      </w:r>
    </w:p>
    <w:p w:rsidR="00361071" w14:paraId="48F1E403" w14:textId="77777777">
      <w:pPr>
        <w:spacing w:before="116"/>
        <w:ind w:left="359" w:right="1078"/>
        <w:rPr>
          <w:b/>
          <w:sz w:val="24"/>
        </w:rPr>
      </w:pPr>
      <w:r>
        <w:rPr>
          <w:b/>
          <w:sz w:val="24"/>
        </w:rPr>
        <w:t>The provisions listed below must be in all pharmacy contracts. If contracts reference policies and procedures with which the pharmacy must 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361071" w14:paraId="02C526ED" w14:textId="77777777">
      <w:pPr>
        <w:pStyle w:val="BodyText"/>
        <w:spacing w:before="8" w:after="1"/>
        <w:rPr>
          <w:b/>
          <w:sz w:val="1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158"/>
      </w:tblGrid>
      <w:tr w14:paraId="39C3F779" w14:textId="77777777">
        <w:tblPrEx>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71" w:type="dxa"/>
            <w:shd w:val="clear" w:color="auto" w:fill="DFDFDF"/>
          </w:tcPr>
          <w:p w:rsidR="00361071" w14:paraId="607311C9" w14:textId="77777777">
            <w:pPr>
              <w:pStyle w:val="TableParagraph"/>
              <w:spacing w:before="112"/>
              <w:ind w:left="122"/>
              <w:rPr>
                <w:b/>
                <w:sz w:val="24"/>
              </w:rPr>
            </w:pPr>
            <w:r>
              <w:rPr>
                <w:b/>
                <w:spacing w:val="-2"/>
                <w:sz w:val="24"/>
              </w:rPr>
              <w:t>Requirement</w:t>
            </w:r>
          </w:p>
        </w:tc>
        <w:tc>
          <w:tcPr>
            <w:tcW w:w="1158" w:type="dxa"/>
            <w:shd w:val="clear" w:color="auto" w:fill="DFDFDF"/>
          </w:tcPr>
          <w:p w:rsidR="00361071" w14:paraId="397E34FF" w14:textId="77777777">
            <w:pPr>
              <w:pStyle w:val="TableParagraph"/>
              <w:spacing w:before="112"/>
              <w:ind w:left="121"/>
              <w:rPr>
                <w:b/>
                <w:sz w:val="24"/>
              </w:rPr>
            </w:pPr>
            <w:r>
              <w:rPr>
                <w:b/>
                <w:spacing w:val="-2"/>
                <w:sz w:val="24"/>
              </w:rPr>
              <w:t>Citation</w:t>
            </w:r>
          </w:p>
        </w:tc>
      </w:tr>
      <w:tr w14:paraId="660DA30F" w14:textId="77777777">
        <w:tblPrEx>
          <w:tblW w:w="0" w:type="auto"/>
          <w:tblInd w:w="440" w:type="dxa"/>
          <w:tblLayout w:type="fixed"/>
          <w:tblCellMar>
            <w:left w:w="0" w:type="dxa"/>
            <w:right w:w="0" w:type="dxa"/>
          </w:tblCellMar>
          <w:tblLook w:val="01E0"/>
        </w:tblPrEx>
        <w:trPr>
          <w:trHeight w:val="1345"/>
        </w:trPr>
        <w:tc>
          <w:tcPr>
            <w:tcW w:w="8471" w:type="dxa"/>
          </w:tcPr>
          <w:p w:rsidR="00361071" w14:paraId="2DF9B8D2" w14:textId="77777777">
            <w:pPr>
              <w:pStyle w:val="TableParagraph"/>
              <w:spacing w:before="119"/>
              <w:ind w:left="121"/>
              <w:rPr>
                <w:sz w:val="24"/>
              </w:rPr>
            </w:pPr>
            <w:r>
              <w:rPr>
                <w:sz w:val="24"/>
              </w:rPr>
              <w:t>The functions to be performed by the first tier, downstream, or related entity, and</w:t>
            </w:r>
            <w:r>
              <w:rPr>
                <w:spacing w:val="-13"/>
                <w:sz w:val="24"/>
              </w:rPr>
              <w:t xml:space="preserve"> </w:t>
            </w:r>
            <w:r>
              <w:rPr>
                <w:sz w:val="24"/>
              </w:rPr>
              <w:t>describes</w:t>
            </w:r>
            <w:r>
              <w:rPr>
                <w:spacing w:val="-14"/>
                <w:sz w:val="24"/>
              </w:rPr>
              <w:t xml:space="preserve"> </w:t>
            </w:r>
            <w:r>
              <w:rPr>
                <w:sz w:val="24"/>
              </w:rPr>
              <w:t>the</w:t>
            </w:r>
            <w:r>
              <w:rPr>
                <w:spacing w:val="-13"/>
                <w:sz w:val="24"/>
              </w:rPr>
              <w:t xml:space="preserve"> </w:t>
            </w:r>
            <w:r>
              <w:rPr>
                <w:sz w:val="24"/>
              </w:rPr>
              <w:t>reporting</w:t>
            </w:r>
            <w:r>
              <w:rPr>
                <w:spacing w:val="-13"/>
                <w:sz w:val="24"/>
              </w:rPr>
              <w:t xml:space="preserve"> </w:t>
            </w:r>
            <w:r>
              <w:rPr>
                <w:sz w:val="24"/>
              </w:rPr>
              <w:t>requirements</w:t>
            </w:r>
            <w:r>
              <w:rPr>
                <w:spacing w:val="-1"/>
                <w:sz w:val="24"/>
              </w:rPr>
              <w:t xml:space="preserve"> </w:t>
            </w:r>
            <w:r>
              <w:rPr>
                <w:sz w:val="24"/>
              </w:rPr>
              <w:t>the first</w:t>
            </w:r>
            <w:r>
              <w:rPr>
                <w:spacing w:val="-10"/>
                <w:sz w:val="24"/>
              </w:rPr>
              <w:t xml:space="preserve"> </w:t>
            </w:r>
            <w:r>
              <w:rPr>
                <w:sz w:val="24"/>
              </w:rPr>
              <w:t>tier,</w:t>
            </w:r>
            <w:r>
              <w:rPr>
                <w:spacing w:val="-10"/>
                <w:sz w:val="24"/>
              </w:rPr>
              <w:t xml:space="preserve"> </w:t>
            </w:r>
            <w:r>
              <w:rPr>
                <w:sz w:val="24"/>
              </w:rPr>
              <w:t>downstream,</w:t>
            </w:r>
            <w:r>
              <w:rPr>
                <w:spacing w:val="-3"/>
                <w:sz w:val="24"/>
              </w:rPr>
              <w:t xml:space="preserve"> </w:t>
            </w:r>
            <w:r>
              <w:rPr>
                <w:sz w:val="24"/>
              </w:rPr>
              <w:t>or</w:t>
            </w:r>
            <w:r>
              <w:rPr>
                <w:spacing w:val="-16"/>
                <w:sz w:val="24"/>
              </w:rPr>
              <w:t xml:space="preserve"> </w:t>
            </w:r>
            <w:r>
              <w:rPr>
                <w:sz w:val="24"/>
              </w:rPr>
              <w:t>related entity identified in 3.1.1C of the application has to the Applicant. 42 CFR</w:t>
            </w:r>
          </w:p>
          <w:p w:rsidR="00361071" w14:paraId="60341E4A" w14:textId="77777777">
            <w:pPr>
              <w:pStyle w:val="TableParagraph"/>
              <w:spacing w:line="267"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w:t>
            </w:r>
            <w:r>
              <w:rPr>
                <w:spacing w:val="-2"/>
                <w:sz w:val="24"/>
              </w:rPr>
              <w:t>i</w:t>
            </w:r>
            <w:r>
              <w:rPr>
                <w:spacing w:val="-2"/>
                <w:sz w:val="24"/>
              </w:rPr>
              <w:t>)</w:t>
            </w:r>
          </w:p>
        </w:tc>
        <w:tc>
          <w:tcPr>
            <w:tcW w:w="1158" w:type="dxa"/>
          </w:tcPr>
          <w:p w:rsidR="00361071" w14:paraId="4A7ADA18" w14:textId="77777777">
            <w:pPr>
              <w:pStyle w:val="TableParagraph"/>
              <w:rPr>
                <w:rFonts w:ascii="Times New Roman"/>
                <w:sz w:val="24"/>
              </w:rPr>
            </w:pPr>
          </w:p>
        </w:tc>
      </w:tr>
    </w:tbl>
    <w:p w:rsidR="00361071" w14:paraId="34355635" w14:textId="77777777">
      <w:pPr>
        <w:pStyle w:val="TableParagraph"/>
        <w:rPr>
          <w:rFonts w:ascii="Times New Roman"/>
          <w:sz w:val="24"/>
        </w:rPr>
        <w:sectPr>
          <w:type w:val="continuous"/>
          <w:pgSz w:w="12240" w:h="15840"/>
          <w:pgMar w:top="1400" w:right="720" w:bottom="900" w:left="1080" w:header="0" w:footer="643" w:gutter="0"/>
          <w:cols w:space="720"/>
        </w:sect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1"/>
        <w:gridCol w:w="1158"/>
      </w:tblGrid>
      <w:tr w14:paraId="2B7C5D11" w14:textId="77777777">
        <w:tblPrEx>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71" w:type="dxa"/>
            <w:shd w:val="clear" w:color="auto" w:fill="DFDFDF"/>
          </w:tcPr>
          <w:p w:rsidR="00361071" w14:paraId="7D390E56" w14:textId="77777777">
            <w:pPr>
              <w:pStyle w:val="TableParagraph"/>
              <w:spacing w:before="119"/>
              <w:ind w:left="122"/>
              <w:rPr>
                <w:b/>
                <w:sz w:val="24"/>
              </w:rPr>
            </w:pPr>
            <w:r>
              <w:rPr>
                <w:b/>
                <w:spacing w:val="-2"/>
                <w:sz w:val="24"/>
              </w:rPr>
              <w:t>Requirement</w:t>
            </w:r>
          </w:p>
        </w:tc>
        <w:tc>
          <w:tcPr>
            <w:tcW w:w="1158" w:type="dxa"/>
            <w:shd w:val="clear" w:color="auto" w:fill="DFDFDF"/>
          </w:tcPr>
          <w:p w:rsidR="00361071" w14:paraId="10E7E657" w14:textId="77777777">
            <w:pPr>
              <w:pStyle w:val="TableParagraph"/>
              <w:spacing w:before="119"/>
              <w:ind w:left="121"/>
              <w:rPr>
                <w:b/>
                <w:sz w:val="24"/>
              </w:rPr>
            </w:pPr>
            <w:r>
              <w:rPr>
                <w:b/>
                <w:spacing w:val="-2"/>
                <w:sz w:val="24"/>
              </w:rPr>
              <w:t>Citation</w:t>
            </w:r>
          </w:p>
        </w:tc>
      </w:tr>
      <w:tr w14:paraId="3EECF667" w14:textId="77777777">
        <w:tblPrEx>
          <w:tblW w:w="0" w:type="auto"/>
          <w:tblInd w:w="440" w:type="dxa"/>
          <w:tblLayout w:type="fixed"/>
          <w:tblCellMar>
            <w:left w:w="0" w:type="dxa"/>
            <w:right w:w="0" w:type="dxa"/>
          </w:tblCellMar>
          <w:tblLook w:val="01E0"/>
        </w:tblPrEx>
        <w:trPr>
          <w:trHeight w:val="1070"/>
        </w:trPr>
        <w:tc>
          <w:tcPr>
            <w:tcW w:w="8471" w:type="dxa"/>
          </w:tcPr>
          <w:p w:rsidR="00361071" w14:paraId="5D0B1743" w14:textId="77777777">
            <w:pPr>
              <w:pStyle w:val="TableParagraph"/>
              <w:spacing w:before="119"/>
              <w:ind w:left="121"/>
              <w:rPr>
                <w:sz w:val="24"/>
              </w:rPr>
            </w:pPr>
            <w:r>
              <w:rPr>
                <w:sz w:val="24"/>
              </w:rPr>
              <w:t>Language</w:t>
            </w:r>
            <w:r>
              <w:rPr>
                <w:spacing w:val="-9"/>
                <w:sz w:val="24"/>
              </w:rPr>
              <w:t xml:space="preserve"> </w:t>
            </w:r>
            <w:r>
              <w:rPr>
                <w:sz w:val="24"/>
              </w:rPr>
              <w:t>obligating</w:t>
            </w:r>
            <w:r>
              <w:rPr>
                <w:spacing w:val="-9"/>
                <w:sz w:val="24"/>
              </w:rPr>
              <w:t xml:space="preserve"> </w:t>
            </w:r>
            <w:r>
              <w:rPr>
                <w:sz w:val="24"/>
              </w:rPr>
              <w:t>the</w:t>
            </w:r>
            <w:r>
              <w:rPr>
                <w:spacing w:val="-9"/>
                <w:sz w:val="24"/>
              </w:rPr>
              <w:t xml:space="preserve"> </w:t>
            </w:r>
            <w:r>
              <w:rPr>
                <w:sz w:val="24"/>
              </w:rPr>
              <w:t>first</w:t>
            </w:r>
            <w:r>
              <w:rPr>
                <w:spacing w:val="-6"/>
                <w:sz w:val="24"/>
              </w:rPr>
              <w:t xml:space="preserve"> </w:t>
            </w:r>
            <w:r>
              <w:rPr>
                <w:sz w:val="24"/>
              </w:rPr>
              <w:t>tier,</w:t>
            </w:r>
            <w:r>
              <w:rPr>
                <w:spacing w:val="-6"/>
                <w:sz w:val="24"/>
              </w:rPr>
              <w:t xml:space="preserve"> </w:t>
            </w:r>
            <w:r>
              <w:rPr>
                <w:sz w:val="24"/>
              </w:rPr>
              <w:t>downstream,</w:t>
            </w:r>
            <w:r>
              <w:rPr>
                <w:spacing w:val="-13"/>
                <w:sz w:val="24"/>
              </w:rPr>
              <w:t xml:space="preserve"> </w:t>
            </w:r>
            <w:r>
              <w:rPr>
                <w:sz w:val="24"/>
              </w:rPr>
              <w:t>or related</w:t>
            </w:r>
            <w:r>
              <w:rPr>
                <w:spacing w:val="-9"/>
                <w:sz w:val="24"/>
              </w:rPr>
              <w:t xml:space="preserve"> </w:t>
            </w:r>
            <w:r>
              <w:rPr>
                <w:sz w:val="24"/>
              </w:rPr>
              <w:t>entity to</w:t>
            </w:r>
            <w:r>
              <w:rPr>
                <w:spacing w:val="-2"/>
                <w:sz w:val="24"/>
              </w:rPr>
              <w:t xml:space="preserve"> </w:t>
            </w:r>
            <w:r>
              <w:rPr>
                <w:sz w:val="24"/>
              </w:rPr>
              <w:t>abide</w:t>
            </w:r>
            <w:r>
              <w:rPr>
                <w:spacing w:val="-9"/>
                <w:sz w:val="24"/>
              </w:rPr>
              <w:t xml:space="preserve"> </w:t>
            </w:r>
            <w:r>
              <w:rPr>
                <w:sz w:val="24"/>
              </w:rPr>
              <w:t>by</w:t>
            </w:r>
            <w:r>
              <w:rPr>
                <w:spacing w:val="-10"/>
                <w:sz w:val="24"/>
              </w:rPr>
              <w:t xml:space="preserve"> </w:t>
            </w:r>
            <w:r>
              <w:rPr>
                <w:sz w:val="24"/>
              </w:rPr>
              <w:t>all applicable Federal laws and regulations and CMS instructions. 42 CFR</w:t>
            </w:r>
          </w:p>
          <w:p w:rsidR="00361071" w14:paraId="0D884720" w14:textId="77777777">
            <w:pPr>
              <w:pStyle w:val="TableParagraph"/>
              <w:spacing w:line="275"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58" w:type="dxa"/>
          </w:tcPr>
          <w:p w:rsidR="00361071" w14:paraId="401D4BAD" w14:textId="77777777">
            <w:pPr>
              <w:pStyle w:val="TableParagraph"/>
              <w:rPr>
                <w:rFonts w:ascii="Times New Roman"/>
                <w:sz w:val="24"/>
              </w:rPr>
            </w:pPr>
          </w:p>
        </w:tc>
      </w:tr>
      <w:tr w14:paraId="0C7FEEAD" w14:textId="77777777">
        <w:tblPrEx>
          <w:tblW w:w="0" w:type="auto"/>
          <w:tblInd w:w="440" w:type="dxa"/>
          <w:tblLayout w:type="fixed"/>
          <w:tblCellMar>
            <w:left w:w="0" w:type="dxa"/>
            <w:right w:w="0" w:type="dxa"/>
          </w:tblCellMar>
          <w:tblLook w:val="01E0"/>
        </w:tblPrEx>
        <w:trPr>
          <w:trHeight w:val="1345"/>
        </w:trPr>
        <w:tc>
          <w:tcPr>
            <w:tcW w:w="8471" w:type="dxa"/>
          </w:tcPr>
          <w:p w:rsidR="00361071" w14:paraId="23B59CFE" w14:textId="77777777">
            <w:pPr>
              <w:pStyle w:val="TableParagraph"/>
              <w:spacing w:before="119" w:line="242" w:lineRule="auto"/>
              <w:ind w:left="121" w:right="236"/>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58" w:type="dxa"/>
          </w:tcPr>
          <w:p w:rsidR="00361071" w14:paraId="0954925F" w14:textId="77777777">
            <w:pPr>
              <w:pStyle w:val="TableParagraph"/>
              <w:rPr>
                <w:rFonts w:ascii="Times New Roman"/>
                <w:sz w:val="24"/>
              </w:rPr>
            </w:pPr>
          </w:p>
        </w:tc>
      </w:tr>
      <w:tr w14:paraId="5FA52887" w14:textId="77777777">
        <w:tblPrEx>
          <w:tblW w:w="0" w:type="auto"/>
          <w:tblInd w:w="440" w:type="dxa"/>
          <w:tblLayout w:type="fixed"/>
          <w:tblCellMar>
            <w:left w:w="0" w:type="dxa"/>
            <w:right w:w="0" w:type="dxa"/>
          </w:tblCellMar>
          <w:tblLook w:val="01E0"/>
        </w:tblPrEx>
        <w:trPr>
          <w:trHeight w:val="2721"/>
        </w:trPr>
        <w:tc>
          <w:tcPr>
            <w:tcW w:w="8471" w:type="dxa"/>
          </w:tcPr>
          <w:p w:rsidR="00361071" w14:paraId="22F4241D" w14:textId="77777777">
            <w:pPr>
              <w:pStyle w:val="TableParagraph"/>
              <w:spacing w:before="119"/>
              <w:ind w:left="121" w:right="236"/>
              <w:rPr>
                <w:sz w:val="24"/>
              </w:rPr>
            </w:pPr>
            <w:r>
              <w:rPr>
                <w:sz w:val="24"/>
              </w:rPr>
              <w:t>Language</w:t>
            </w:r>
            <w:r>
              <w:rPr>
                <w:spacing w:val="-12"/>
                <w:sz w:val="24"/>
              </w:rPr>
              <w:t xml:space="preserve"> </w:t>
            </w:r>
            <w:r>
              <w:rPr>
                <w:sz w:val="24"/>
              </w:rPr>
              <w:t>ensuring</w:t>
            </w:r>
            <w:r>
              <w:rPr>
                <w:spacing w:val="-12"/>
                <w:sz w:val="24"/>
              </w:rPr>
              <w:t xml:space="preserve"> </w:t>
            </w:r>
            <w:r>
              <w:rPr>
                <w:sz w:val="24"/>
              </w:rPr>
              <w:t>that</w:t>
            </w:r>
            <w:r>
              <w:rPr>
                <w:spacing w:val="-16"/>
                <w:sz w:val="24"/>
              </w:rPr>
              <w:t xml:space="preserve"> </w:t>
            </w:r>
            <w:r>
              <w:rPr>
                <w:sz w:val="24"/>
              </w:rPr>
              <w:t>the first</w:t>
            </w:r>
            <w:r>
              <w:rPr>
                <w:spacing w:val="-3"/>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w:t>
            </w:r>
            <w:r>
              <w:rPr>
                <w:spacing w:val="-2"/>
                <w:sz w:val="24"/>
              </w:rPr>
              <w:t xml:space="preserve"> </w:t>
            </w:r>
            <w:r>
              <w:rPr>
                <w:sz w:val="24"/>
              </w:rPr>
              <w:t>related</w:t>
            </w:r>
            <w:r>
              <w:rPr>
                <w:spacing w:val="-12"/>
                <w:sz w:val="24"/>
              </w:rPr>
              <w:t xml:space="preserve"> </w:t>
            </w:r>
            <w:r>
              <w:rPr>
                <w:sz w:val="24"/>
              </w:rPr>
              <w:t>entity will</w:t>
            </w:r>
            <w:r>
              <w:rPr>
                <w:spacing w:val="-3"/>
                <w:sz w:val="24"/>
              </w:rPr>
              <w:t xml:space="preserve"> </w:t>
            </w:r>
            <w:r>
              <w:rPr>
                <w:sz w:val="24"/>
              </w:rPr>
              <w:t>make its books and other records available in accordance with 42 CFR</w:t>
            </w:r>
          </w:p>
          <w:p w:rsidR="00361071" w14:paraId="0B1A2808" w14:textId="77777777">
            <w:pPr>
              <w:pStyle w:val="TableParagraph"/>
              <w:spacing w:before="6"/>
              <w:ind w:left="120" w:right="236"/>
              <w:rPr>
                <w:sz w:val="24"/>
              </w:rPr>
            </w:pPr>
            <w:r>
              <w:rPr>
                <w:sz w:val="24"/>
              </w:rPr>
              <w:t>§§</w:t>
            </w:r>
            <w:r>
              <w:rPr>
                <w:spacing w:val="-1"/>
                <w:sz w:val="24"/>
              </w:rPr>
              <w:t xml:space="preserve"> </w:t>
            </w:r>
            <w:r>
              <w:rPr>
                <w:sz w:val="24"/>
              </w:rPr>
              <w:t>423.505(e)(2) and</w:t>
            </w:r>
            <w:r>
              <w:rPr>
                <w:spacing w:val="-1"/>
                <w:sz w:val="24"/>
              </w:rPr>
              <w:t xml:space="preserve"> </w:t>
            </w:r>
            <w:r>
              <w:rPr>
                <w:sz w:val="24"/>
              </w:rPr>
              <w:t>423.505(</w:t>
            </w:r>
            <w:r>
              <w:rPr>
                <w:sz w:val="24"/>
              </w:rPr>
              <w:t>i</w:t>
            </w:r>
            <w:r>
              <w:rPr>
                <w:sz w:val="24"/>
              </w:rPr>
              <w:t>)(2). Generally</w:t>
            </w:r>
            <w:r>
              <w:rPr>
                <w:spacing w:val="-2"/>
                <w:sz w:val="24"/>
              </w:rPr>
              <w:t xml:space="preserve"> </w:t>
            </w:r>
            <w:r>
              <w:rPr>
                <w:sz w:val="24"/>
              </w:rPr>
              <w:t>stated these regulations</w:t>
            </w:r>
            <w:r>
              <w:rPr>
                <w:spacing w:val="-2"/>
                <w:sz w:val="24"/>
              </w:rPr>
              <w:t xml:space="preserve"> </w:t>
            </w:r>
            <w:r>
              <w:rPr>
                <w:sz w:val="24"/>
              </w:rPr>
              <w:t>give HHS,</w:t>
            </w:r>
            <w:r>
              <w:rPr>
                <w:spacing w:val="-15"/>
                <w:sz w:val="24"/>
              </w:rPr>
              <w:t xml:space="preserve"> </w:t>
            </w:r>
            <w:r>
              <w:rPr>
                <w:sz w:val="24"/>
              </w:rPr>
              <w:t>the</w:t>
            </w:r>
            <w:r>
              <w:rPr>
                <w:spacing w:val="-11"/>
                <w:sz w:val="24"/>
              </w:rPr>
              <w:t xml:space="preserve"> </w:t>
            </w:r>
            <w:r>
              <w:rPr>
                <w:sz w:val="24"/>
              </w:rPr>
              <w:t>Comptroller</w:t>
            </w:r>
            <w:r>
              <w:rPr>
                <w:spacing w:val="-14"/>
                <w:sz w:val="24"/>
              </w:rPr>
              <w:t xml:space="preserve"> </w:t>
            </w:r>
            <w:r>
              <w:rPr>
                <w:sz w:val="24"/>
              </w:rPr>
              <w:t>General,</w:t>
            </w:r>
            <w:r>
              <w:rPr>
                <w:spacing w:val="-1"/>
                <w:sz w:val="24"/>
              </w:rPr>
              <w:t xml:space="preserve"> </w:t>
            </w:r>
            <w:r>
              <w:rPr>
                <w:sz w:val="24"/>
              </w:rPr>
              <w:t>or their</w:t>
            </w:r>
            <w:r>
              <w:rPr>
                <w:spacing w:val="-14"/>
                <w:sz w:val="24"/>
              </w:rPr>
              <w:t xml:space="preserve"> </w:t>
            </w:r>
            <w:r>
              <w:rPr>
                <w:sz w:val="24"/>
              </w:rPr>
              <w:t>designees</w:t>
            </w:r>
            <w:r>
              <w:rPr>
                <w:spacing w:val="-12"/>
                <w:sz w:val="24"/>
              </w:rPr>
              <w:t xml:space="preserve"> </w:t>
            </w:r>
            <w:r>
              <w:rPr>
                <w:sz w:val="24"/>
              </w:rPr>
              <w:t>the</w:t>
            </w:r>
            <w:r>
              <w:rPr>
                <w:spacing w:val="-4"/>
                <w:sz w:val="24"/>
              </w:rPr>
              <w:t xml:space="preserve"> </w:t>
            </w:r>
            <w:r>
              <w:rPr>
                <w:sz w:val="24"/>
              </w:rPr>
              <w:t>right</w:t>
            </w:r>
            <w:r>
              <w:rPr>
                <w:spacing w:val="-1"/>
                <w:sz w:val="24"/>
              </w:rPr>
              <w:t xml:space="preserve"> </w:t>
            </w:r>
            <w:r>
              <w:rPr>
                <w:sz w:val="24"/>
              </w:rPr>
              <w:t>to</w:t>
            </w:r>
            <w:r>
              <w:rPr>
                <w:spacing w:val="-4"/>
                <w:sz w:val="24"/>
              </w:rPr>
              <w:t xml:space="preserve"> </w:t>
            </w:r>
            <w:r>
              <w:rPr>
                <w:sz w:val="24"/>
              </w:rPr>
              <w:t>audit,</w:t>
            </w:r>
            <w:r>
              <w:rPr>
                <w:spacing w:val="-1"/>
                <w:sz w:val="24"/>
              </w:rPr>
              <w:t xml:space="preserve"> </w:t>
            </w:r>
            <w:r>
              <w:rPr>
                <w:sz w:val="24"/>
              </w:rPr>
              <w:t>evaluate and inspect any books, contracts, records, including medical records and documentation involving transactions related to CMS’ contract</w:t>
            </w:r>
            <w:r>
              <w:rPr>
                <w:spacing w:val="-3"/>
                <w:sz w:val="24"/>
              </w:rPr>
              <w:t xml:space="preserve"> </w:t>
            </w:r>
            <w:r>
              <w:rPr>
                <w:sz w:val="24"/>
              </w:rPr>
              <w:t>with the Part D sponsor and that these rights continue for a period of 10 years from the final date</w:t>
            </w:r>
            <w:r>
              <w:rPr>
                <w:spacing w:val="-3"/>
                <w:sz w:val="24"/>
              </w:rPr>
              <w:t xml:space="preserve"> </w:t>
            </w:r>
            <w:r>
              <w:rPr>
                <w:sz w:val="24"/>
              </w:rPr>
              <w:t>of the</w:t>
            </w:r>
            <w:r>
              <w:rPr>
                <w:spacing w:val="-3"/>
                <w:sz w:val="24"/>
              </w:rPr>
              <w:t xml:space="preserve"> </w:t>
            </w:r>
            <w:r>
              <w:rPr>
                <w:sz w:val="24"/>
              </w:rPr>
              <w:t>contract</w:t>
            </w:r>
            <w:r>
              <w:rPr>
                <w:spacing w:val="-8"/>
                <w:sz w:val="24"/>
              </w:rPr>
              <w:t xml:space="preserve"> </w:t>
            </w:r>
            <w:r>
              <w:rPr>
                <w:sz w:val="24"/>
              </w:rPr>
              <w:t>period</w:t>
            </w:r>
            <w:r>
              <w:rPr>
                <w:spacing w:val="-3"/>
                <w:sz w:val="24"/>
              </w:rPr>
              <w:t xml:space="preserve"> </w:t>
            </w:r>
            <w:r>
              <w:rPr>
                <w:sz w:val="24"/>
              </w:rPr>
              <w:t>or the</w:t>
            </w:r>
            <w:r>
              <w:rPr>
                <w:spacing w:val="-3"/>
                <w:sz w:val="24"/>
              </w:rPr>
              <w:t xml:space="preserve"> </w:t>
            </w:r>
            <w:r>
              <w:rPr>
                <w:sz w:val="24"/>
              </w:rPr>
              <w:t>date</w:t>
            </w:r>
            <w:r>
              <w:rPr>
                <w:spacing w:val="-3"/>
                <w:sz w:val="24"/>
              </w:rPr>
              <w:t xml:space="preserve"> </w:t>
            </w:r>
            <w:r>
              <w:rPr>
                <w:sz w:val="24"/>
              </w:rPr>
              <w:t>of</w:t>
            </w:r>
            <w:r>
              <w:rPr>
                <w:spacing w:val="-8"/>
                <w:sz w:val="24"/>
              </w:rPr>
              <w:t xml:space="preserve"> </w:t>
            </w:r>
            <w:r>
              <w:rPr>
                <w:sz w:val="24"/>
              </w:rPr>
              <w:t>audit</w:t>
            </w:r>
            <w:r>
              <w:rPr>
                <w:spacing w:val="-7"/>
                <w:sz w:val="24"/>
              </w:rPr>
              <w:t xml:space="preserve"> </w:t>
            </w:r>
            <w:r>
              <w:rPr>
                <w:sz w:val="24"/>
              </w:rPr>
              <w:t>completion,</w:t>
            </w:r>
            <w:r>
              <w:rPr>
                <w:spacing w:val="-7"/>
                <w:sz w:val="24"/>
              </w:rPr>
              <w:t xml:space="preserve"> </w:t>
            </w:r>
            <w:r>
              <w:rPr>
                <w:sz w:val="24"/>
              </w:rPr>
              <w:t>whichever</w:t>
            </w:r>
            <w:r>
              <w:rPr>
                <w:spacing w:val="-6"/>
                <w:sz w:val="24"/>
              </w:rPr>
              <w:t xml:space="preserve"> </w:t>
            </w:r>
            <w:r>
              <w:rPr>
                <w:sz w:val="24"/>
              </w:rPr>
              <w:t>is later. 42 CFR § 423.505</w:t>
            </w:r>
          </w:p>
        </w:tc>
        <w:tc>
          <w:tcPr>
            <w:tcW w:w="1158" w:type="dxa"/>
          </w:tcPr>
          <w:p w:rsidR="00361071" w14:paraId="057E76ED" w14:textId="77777777">
            <w:pPr>
              <w:pStyle w:val="TableParagraph"/>
              <w:rPr>
                <w:rFonts w:ascii="Times New Roman"/>
                <w:sz w:val="24"/>
              </w:rPr>
            </w:pPr>
          </w:p>
        </w:tc>
      </w:tr>
      <w:tr w14:paraId="1BD5C2C6" w14:textId="77777777">
        <w:tblPrEx>
          <w:tblW w:w="0" w:type="auto"/>
          <w:tblInd w:w="440" w:type="dxa"/>
          <w:tblLayout w:type="fixed"/>
          <w:tblCellMar>
            <w:left w:w="0" w:type="dxa"/>
            <w:right w:w="0" w:type="dxa"/>
          </w:tblCellMar>
          <w:tblLook w:val="01E0"/>
        </w:tblPrEx>
        <w:trPr>
          <w:trHeight w:val="1077"/>
        </w:trPr>
        <w:tc>
          <w:tcPr>
            <w:tcW w:w="8471" w:type="dxa"/>
          </w:tcPr>
          <w:p w:rsidR="00361071" w14:paraId="5E10B95A" w14:textId="77777777">
            <w:pPr>
              <w:pStyle w:val="TableParagraph"/>
              <w:spacing w:before="119"/>
              <w:ind w:left="121" w:right="254"/>
              <w:jc w:val="both"/>
              <w:rPr>
                <w:sz w:val="24"/>
              </w:rPr>
            </w:pPr>
            <w:r>
              <w:rPr>
                <w:sz w:val="24"/>
              </w:rPr>
              <w:t>Language stating that the first tier, downstream, or related entity will ensure that</w:t>
            </w:r>
            <w:r>
              <w:rPr>
                <w:spacing w:val="-7"/>
                <w:sz w:val="24"/>
              </w:rPr>
              <w:t xml:space="preserve"> </w:t>
            </w:r>
            <w:r>
              <w:rPr>
                <w:sz w:val="24"/>
              </w:rPr>
              <w:t>beneficiaries</w:t>
            </w:r>
            <w:r>
              <w:rPr>
                <w:spacing w:val="-4"/>
                <w:sz w:val="24"/>
              </w:rPr>
              <w:t xml:space="preserve"> </w:t>
            </w:r>
            <w:r>
              <w:rPr>
                <w:sz w:val="24"/>
              </w:rPr>
              <w:t>are not</w:t>
            </w:r>
            <w:r>
              <w:rPr>
                <w:spacing w:val="-7"/>
                <w:sz w:val="24"/>
              </w:rPr>
              <w:t xml:space="preserve"> </w:t>
            </w:r>
            <w:r>
              <w:rPr>
                <w:sz w:val="24"/>
              </w:rPr>
              <w:t>held liable for</w:t>
            </w:r>
            <w:r>
              <w:rPr>
                <w:spacing w:val="-6"/>
                <w:sz w:val="24"/>
              </w:rPr>
              <w:t xml:space="preserve"> </w:t>
            </w:r>
            <w:r>
              <w:rPr>
                <w:sz w:val="24"/>
              </w:rPr>
              <w:t>fees that</w:t>
            </w:r>
            <w:r>
              <w:rPr>
                <w:spacing w:val="-7"/>
                <w:sz w:val="24"/>
              </w:rPr>
              <w:t xml:space="preserve"> </w:t>
            </w:r>
            <w:r>
              <w:rPr>
                <w:sz w:val="24"/>
              </w:rPr>
              <w:t>are the responsibility</w:t>
            </w:r>
            <w:r>
              <w:rPr>
                <w:spacing w:val="-4"/>
                <w:sz w:val="24"/>
              </w:rPr>
              <w:t xml:space="preserve"> </w:t>
            </w:r>
            <w:r>
              <w:rPr>
                <w:sz w:val="24"/>
              </w:rPr>
              <w:t>of the Applicant. 42 CFR § 423.505(</w:t>
            </w:r>
            <w:r>
              <w:rPr>
                <w:sz w:val="24"/>
              </w:rPr>
              <w:t>i</w:t>
            </w:r>
            <w:r>
              <w:rPr>
                <w:sz w:val="24"/>
              </w:rPr>
              <w:t>)(3)(</w:t>
            </w:r>
            <w:r>
              <w:rPr>
                <w:sz w:val="24"/>
              </w:rPr>
              <w:t>i</w:t>
            </w:r>
            <w:r>
              <w:rPr>
                <w:sz w:val="24"/>
              </w:rPr>
              <w:t>)</w:t>
            </w:r>
          </w:p>
        </w:tc>
        <w:tc>
          <w:tcPr>
            <w:tcW w:w="1158" w:type="dxa"/>
          </w:tcPr>
          <w:p w:rsidR="00361071" w14:paraId="42A3AAA1" w14:textId="77777777">
            <w:pPr>
              <w:pStyle w:val="TableParagraph"/>
              <w:rPr>
                <w:rFonts w:ascii="Times New Roman"/>
                <w:sz w:val="24"/>
              </w:rPr>
            </w:pPr>
          </w:p>
        </w:tc>
      </w:tr>
      <w:tr w14:paraId="215A7AC1" w14:textId="77777777">
        <w:tblPrEx>
          <w:tblW w:w="0" w:type="auto"/>
          <w:tblInd w:w="440" w:type="dxa"/>
          <w:tblLayout w:type="fixed"/>
          <w:tblCellMar>
            <w:left w:w="0" w:type="dxa"/>
            <w:right w:w="0" w:type="dxa"/>
          </w:tblCellMar>
          <w:tblLook w:val="01E0"/>
        </w:tblPrEx>
        <w:trPr>
          <w:trHeight w:val="1895"/>
        </w:trPr>
        <w:tc>
          <w:tcPr>
            <w:tcW w:w="8471" w:type="dxa"/>
          </w:tcPr>
          <w:p w:rsidR="00361071" w14:paraId="729DE910" w14:textId="77777777">
            <w:pPr>
              <w:pStyle w:val="TableParagraph"/>
              <w:spacing w:before="112"/>
              <w:ind w:left="122"/>
              <w:rPr>
                <w:sz w:val="24"/>
              </w:rPr>
            </w:pPr>
            <w:r>
              <w:rPr>
                <w:sz w:val="24"/>
              </w:rPr>
              <w:t>Language ensuring that if the Applicant, upon becoming a Part D sponsor, delegates an activity or responsibility to the first tier, downstream, or related entity,</w:t>
            </w:r>
            <w:r>
              <w:rPr>
                <w:spacing w:val="-7"/>
                <w:sz w:val="24"/>
              </w:rPr>
              <w:t xml:space="preserve"> </w:t>
            </w:r>
            <w:r>
              <w:rPr>
                <w:sz w:val="24"/>
              </w:rPr>
              <w:t>that</w:t>
            </w:r>
            <w:r>
              <w:rPr>
                <w:spacing w:val="-14"/>
                <w:sz w:val="24"/>
              </w:rPr>
              <w:t xml:space="preserve"> </w:t>
            </w:r>
            <w:r>
              <w:rPr>
                <w:sz w:val="24"/>
              </w:rPr>
              <w:t>such</w:t>
            </w:r>
            <w:r>
              <w:rPr>
                <w:spacing w:val="-3"/>
                <w:sz w:val="24"/>
              </w:rPr>
              <w:t xml:space="preserve"> </w:t>
            </w:r>
            <w:r>
              <w:rPr>
                <w:sz w:val="24"/>
              </w:rPr>
              <w:t>activity</w:t>
            </w:r>
            <w:r>
              <w:rPr>
                <w:spacing w:val="-11"/>
                <w:sz w:val="24"/>
              </w:rPr>
              <w:t xml:space="preserve"> </w:t>
            </w:r>
            <w:r>
              <w:rPr>
                <w:sz w:val="24"/>
              </w:rPr>
              <w:t>or responsibility</w:t>
            </w:r>
            <w:r>
              <w:rPr>
                <w:spacing w:val="-11"/>
                <w:sz w:val="24"/>
              </w:rPr>
              <w:t xml:space="preserve"> </w:t>
            </w:r>
            <w:r>
              <w:rPr>
                <w:sz w:val="24"/>
              </w:rPr>
              <w:t>may</w:t>
            </w:r>
            <w:r>
              <w:rPr>
                <w:spacing w:val="-11"/>
                <w:sz w:val="24"/>
              </w:rPr>
              <w:t xml:space="preserve"> </w:t>
            </w:r>
            <w:r>
              <w:rPr>
                <w:sz w:val="24"/>
              </w:rPr>
              <w:t>be</w:t>
            </w:r>
            <w:r>
              <w:rPr>
                <w:spacing w:val="-3"/>
                <w:sz w:val="24"/>
              </w:rPr>
              <w:t xml:space="preserve"> </w:t>
            </w:r>
            <w:r>
              <w:rPr>
                <w:sz w:val="24"/>
              </w:rPr>
              <w:t>revoked</w:t>
            </w:r>
            <w:r>
              <w:rPr>
                <w:spacing w:val="-3"/>
                <w:sz w:val="24"/>
              </w:rPr>
              <w:t xml:space="preserve"> </w:t>
            </w:r>
            <w:r>
              <w:rPr>
                <w:sz w:val="24"/>
              </w:rPr>
              <w:t>if</w:t>
            </w:r>
            <w:r>
              <w:rPr>
                <w:spacing w:val="-7"/>
                <w:sz w:val="24"/>
              </w:rPr>
              <w:t xml:space="preserve"> </w:t>
            </w:r>
            <w:r>
              <w:rPr>
                <w:sz w:val="24"/>
              </w:rPr>
              <w:t>CMS</w:t>
            </w:r>
            <w:r>
              <w:rPr>
                <w:spacing w:val="-1"/>
                <w:sz w:val="24"/>
              </w:rPr>
              <w:t xml:space="preserve"> </w:t>
            </w:r>
            <w:r>
              <w:rPr>
                <w:sz w:val="24"/>
              </w:rPr>
              <w:t>or the</w:t>
            </w:r>
            <w:r>
              <w:rPr>
                <w:spacing w:val="-10"/>
                <w:sz w:val="24"/>
              </w:rPr>
              <w:t xml:space="preserve"> </w:t>
            </w:r>
            <w:r>
              <w:rPr>
                <w:sz w:val="24"/>
              </w:rPr>
              <w:t>Part</w:t>
            </w:r>
            <w:r>
              <w:rPr>
                <w:spacing w:val="-14"/>
                <w:sz w:val="24"/>
              </w:rPr>
              <w:t xml:space="preserve"> </w:t>
            </w:r>
            <w:r>
              <w:rPr>
                <w:sz w:val="24"/>
              </w:rPr>
              <w:t>D sponsor determines the first tier, downstream, or related entity has not performed satisfactorily. Note: The contract may include remedies in lieu of revocation to address this requirement. 42 CFR § 423.505(</w:t>
            </w:r>
            <w:r>
              <w:rPr>
                <w:sz w:val="24"/>
              </w:rPr>
              <w:t>i</w:t>
            </w:r>
            <w:r>
              <w:rPr>
                <w:sz w:val="24"/>
              </w:rPr>
              <w:t>)(4)(ii)</w:t>
            </w:r>
          </w:p>
        </w:tc>
        <w:tc>
          <w:tcPr>
            <w:tcW w:w="1158" w:type="dxa"/>
          </w:tcPr>
          <w:p w:rsidR="00361071" w14:paraId="2F03016D" w14:textId="77777777">
            <w:pPr>
              <w:pStyle w:val="TableParagraph"/>
              <w:rPr>
                <w:rFonts w:ascii="Times New Roman"/>
                <w:sz w:val="24"/>
              </w:rPr>
            </w:pPr>
          </w:p>
        </w:tc>
      </w:tr>
      <w:tr w14:paraId="309F89F0" w14:textId="77777777">
        <w:tblPrEx>
          <w:tblW w:w="0" w:type="auto"/>
          <w:tblInd w:w="440" w:type="dxa"/>
          <w:tblLayout w:type="fixed"/>
          <w:tblCellMar>
            <w:left w:w="0" w:type="dxa"/>
            <w:right w:w="0" w:type="dxa"/>
          </w:tblCellMar>
          <w:tblLook w:val="01E0"/>
        </w:tblPrEx>
        <w:trPr>
          <w:trHeight w:val="1062"/>
        </w:trPr>
        <w:tc>
          <w:tcPr>
            <w:tcW w:w="8471" w:type="dxa"/>
          </w:tcPr>
          <w:p w:rsidR="00361071" w14:paraId="272414E2" w14:textId="77777777">
            <w:pPr>
              <w:pStyle w:val="TableParagraph"/>
              <w:spacing w:before="112"/>
              <w:ind w:left="121" w:right="236"/>
              <w:rPr>
                <w:sz w:val="24"/>
              </w:rPr>
            </w:pPr>
            <w:r>
              <w:rPr>
                <w:sz w:val="24"/>
              </w:rPr>
              <w:t>Language specifying that the Applicant, upon becoming a Part D sponsor, will</w:t>
            </w:r>
            <w:r>
              <w:rPr>
                <w:spacing w:val="-3"/>
                <w:sz w:val="24"/>
              </w:rPr>
              <w:t xml:space="preserve"> </w:t>
            </w:r>
            <w:r>
              <w:rPr>
                <w:sz w:val="24"/>
              </w:rPr>
              <w:t>monitor</w:t>
            </w:r>
            <w:r>
              <w:rPr>
                <w:spacing w:val="-15"/>
                <w:sz w:val="24"/>
              </w:rPr>
              <w:t xml:space="preserve"> </w:t>
            </w:r>
            <w:r>
              <w:rPr>
                <w:sz w:val="24"/>
              </w:rPr>
              <w:t>the</w:t>
            </w:r>
            <w:r>
              <w:rPr>
                <w:spacing w:val="-12"/>
                <w:sz w:val="24"/>
              </w:rPr>
              <w:t xml:space="preserve"> </w:t>
            </w:r>
            <w:r>
              <w:rPr>
                <w:sz w:val="24"/>
              </w:rPr>
              <w:t>performance</w:t>
            </w:r>
            <w:r>
              <w:rPr>
                <w:spacing w:val="-6"/>
                <w:sz w:val="24"/>
              </w:rPr>
              <w:t xml:space="preserve"> </w:t>
            </w:r>
            <w:r>
              <w:rPr>
                <w:sz w:val="24"/>
              </w:rPr>
              <w:t>of</w:t>
            </w:r>
            <w:r>
              <w:rPr>
                <w:spacing w:val="-3"/>
                <w:sz w:val="24"/>
              </w:rPr>
              <w:t xml:space="preserve"> </w:t>
            </w:r>
            <w:r>
              <w:rPr>
                <w:sz w:val="24"/>
              </w:rPr>
              <w:t>the first</w:t>
            </w:r>
            <w:r>
              <w:rPr>
                <w:spacing w:val="-9"/>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 entity</w:t>
            </w:r>
            <w:r>
              <w:rPr>
                <w:spacing w:val="-13"/>
                <w:sz w:val="24"/>
              </w:rPr>
              <w:t xml:space="preserve"> </w:t>
            </w:r>
            <w:r>
              <w:rPr>
                <w:sz w:val="24"/>
              </w:rPr>
              <w:t>on an ongoing basis. 42 CFR § 423.505(</w:t>
            </w:r>
            <w:r>
              <w:rPr>
                <w:sz w:val="24"/>
              </w:rPr>
              <w:t>i</w:t>
            </w:r>
            <w:r>
              <w:rPr>
                <w:sz w:val="24"/>
              </w:rPr>
              <w:t>)(4)(iii)</w:t>
            </w:r>
          </w:p>
        </w:tc>
        <w:tc>
          <w:tcPr>
            <w:tcW w:w="1158" w:type="dxa"/>
          </w:tcPr>
          <w:p w:rsidR="00361071" w14:paraId="2E41E29E" w14:textId="77777777">
            <w:pPr>
              <w:pStyle w:val="TableParagraph"/>
              <w:rPr>
                <w:rFonts w:ascii="Times New Roman"/>
                <w:sz w:val="24"/>
              </w:rPr>
            </w:pPr>
          </w:p>
        </w:tc>
      </w:tr>
      <w:tr w14:paraId="3ED49AE2" w14:textId="77777777">
        <w:tblPrEx>
          <w:tblW w:w="0" w:type="auto"/>
          <w:tblInd w:w="440" w:type="dxa"/>
          <w:tblLayout w:type="fixed"/>
          <w:tblCellMar>
            <w:left w:w="0" w:type="dxa"/>
            <w:right w:w="0" w:type="dxa"/>
          </w:tblCellMar>
          <w:tblLook w:val="01E0"/>
        </w:tblPrEx>
        <w:trPr>
          <w:trHeight w:val="1070"/>
        </w:trPr>
        <w:tc>
          <w:tcPr>
            <w:tcW w:w="8471" w:type="dxa"/>
          </w:tcPr>
          <w:p w:rsidR="00361071" w14:paraId="737B7B0D" w14:textId="77777777">
            <w:pPr>
              <w:pStyle w:val="TableParagraph"/>
              <w:spacing w:before="119" w:line="242" w:lineRule="auto"/>
              <w:ind w:left="121"/>
              <w:rPr>
                <w:sz w:val="24"/>
              </w:rPr>
            </w:pPr>
            <w:r>
              <w:rPr>
                <w:sz w:val="24"/>
              </w:rPr>
              <w:t>For</w:t>
            </w:r>
            <w:r>
              <w:rPr>
                <w:spacing w:val="-16"/>
                <w:sz w:val="24"/>
              </w:rPr>
              <w:t xml:space="preserve"> </w:t>
            </w:r>
            <w:r>
              <w:rPr>
                <w:sz w:val="24"/>
              </w:rPr>
              <w:t>those</w:t>
            </w:r>
            <w:r>
              <w:rPr>
                <w:spacing w:val="-13"/>
                <w:sz w:val="24"/>
              </w:rPr>
              <w:t xml:space="preserve"> </w:t>
            </w:r>
            <w:r>
              <w:rPr>
                <w:sz w:val="24"/>
              </w:rPr>
              <w:t>contracts</w:t>
            </w:r>
            <w:r>
              <w:rPr>
                <w:spacing w:val="-1"/>
                <w:sz w:val="24"/>
              </w:rPr>
              <w:t xml:space="preserve"> </w:t>
            </w:r>
            <w:r>
              <w:rPr>
                <w:sz w:val="24"/>
              </w:rPr>
              <w:t>that</w:t>
            </w:r>
            <w:r>
              <w:rPr>
                <w:spacing w:val="-4"/>
                <w:sz w:val="24"/>
              </w:rPr>
              <w:t xml:space="preserve"> </w:t>
            </w:r>
            <w:r>
              <w:rPr>
                <w:sz w:val="24"/>
              </w:rPr>
              <w:t>use</w:t>
            </w:r>
            <w:r>
              <w:rPr>
                <w:spacing w:val="-13"/>
                <w:sz w:val="24"/>
              </w:rPr>
              <w:t xml:space="preserve"> </w:t>
            </w:r>
            <w:r>
              <w:rPr>
                <w:sz w:val="24"/>
              </w:rPr>
              <w:t>a</w:t>
            </w:r>
            <w:r>
              <w:rPr>
                <w:spacing w:val="-6"/>
                <w:sz w:val="24"/>
              </w:rPr>
              <w:t xml:space="preserve"> </w:t>
            </w:r>
            <w:r>
              <w:rPr>
                <w:sz w:val="24"/>
              </w:rPr>
              <w:t>standard for</w:t>
            </w:r>
            <w:r>
              <w:rPr>
                <w:spacing w:val="-3"/>
                <w:sz w:val="24"/>
              </w:rPr>
              <w:t xml:space="preserve"> </w:t>
            </w:r>
            <w:r>
              <w:rPr>
                <w:sz w:val="24"/>
              </w:rPr>
              <w:t>reimbursement,</w:t>
            </w:r>
            <w:r>
              <w:rPr>
                <w:spacing w:val="-17"/>
                <w:sz w:val="24"/>
              </w:rPr>
              <w:t xml:space="preserve"> </w:t>
            </w:r>
            <w:r>
              <w:rPr>
                <w:sz w:val="24"/>
              </w:rPr>
              <w:t>a</w:t>
            </w:r>
            <w:r>
              <w:rPr>
                <w:spacing w:val="-6"/>
                <w:sz w:val="24"/>
              </w:rPr>
              <w:t xml:space="preserve"> </w:t>
            </w:r>
            <w:r>
              <w:rPr>
                <w:sz w:val="24"/>
              </w:rPr>
              <w:t>provision indicating the source used by the Part D sponsor for the standard of reimbursement. 42 CFR § 423.505(b)(21) and 423.505(</w:t>
            </w:r>
            <w:r>
              <w:rPr>
                <w:sz w:val="24"/>
              </w:rPr>
              <w:t>i</w:t>
            </w:r>
            <w:r>
              <w:rPr>
                <w:sz w:val="24"/>
              </w:rPr>
              <w:t>)(3)(vii)</w:t>
            </w:r>
          </w:p>
        </w:tc>
        <w:tc>
          <w:tcPr>
            <w:tcW w:w="1158" w:type="dxa"/>
          </w:tcPr>
          <w:p w:rsidR="00361071" w14:paraId="632C8AC5" w14:textId="77777777">
            <w:pPr>
              <w:pStyle w:val="TableParagraph"/>
              <w:rPr>
                <w:rFonts w:ascii="Times New Roman"/>
                <w:sz w:val="24"/>
              </w:rPr>
            </w:pPr>
          </w:p>
        </w:tc>
      </w:tr>
      <w:tr w14:paraId="7F7F87A5" w14:textId="77777777">
        <w:tblPrEx>
          <w:tblW w:w="0" w:type="auto"/>
          <w:tblInd w:w="440" w:type="dxa"/>
          <w:tblLayout w:type="fixed"/>
          <w:tblCellMar>
            <w:left w:w="0" w:type="dxa"/>
            <w:right w:w="0" w:type="dxa"/>
          </w:tblCellMar>
          <w:tblLook w:val="01E0"/>
        </w:tblPrEx>
        <w:trPr>
          <w:trHeight w:val="1345"/>
        </w:trPr>
        <w:tc>
          <w:tcPr>
            <w:tcW w:w="8471" w:type="dxa"/>
          </w:tcPr>
          <w:p w:rsidR="00361071" w14:paraId="7D46987B" w14:textId="77777777">
            <w:pPr>
              <w:pStyle w:val="TableParagraph"/>
              <w:spacing w:before="119"/>
              <w:ind w:left="121" w:right="236"/>
              <w:rPr>
                <w:sz w:val="24"/>
              </w:rPr>
            </w:pPr>
            <w:r>
              <w:rPr>
                <w:sz w:val="24"/>
              </w:rPr>
              <w:t xml:space="preserve">If </w:t>
            </w:r>
            <w:r>
              <w:rPr>
                <w:sz w:val="24"/>
              </w:rPr>
              <w:t>the source for any</w:t>
            </w:r>
            <w:r>
              <w:rPr>
                <w:sz w:val="24"/>
              </w:rPr>
              <w:t xml:space="preserve"> prescription drug pricing standard is not publicly available,</w:t>
            </w:r>
            <w:r>
              <w:rPr>
                <w:spacing w:val="-15"/>
                <w:sz w:val="24"/>
              </w:rPr>
              <w:t xml:space="preserve"> </w:t>
            </w:r>
            <w:r>
              <w:rPr>
                <w:sz w:val="24"/>
              </w:rPr>
              <w:t>a</w:t>
            </w:r>
            <w:r>
              <w:rPr>
                <w:spacing w:val="-11"/>
                <w:sz w:val="24"/>
              </w:rPr>
              <w:t xml:space="preserve"> </w:t>
            </w:r>
            <w:r>
              <w:rPr>
                <w:sz w:val="24"/>
              </w:rPr>
              <w:t>provision</w:t>
            </w:r>
            <w:r>
              <w:rPr>
                <w:spacing w:val="-11"/>
                <w:sz w:val="24"/>
              </w:rPr>
              <w:t xml:space="preserve"> </w:t>
            </w:r>
            <w:r>
              <w:rPr>
                <w:sz w:val="24"/>
              </w:rPr>
              <w:t>for</w:t>
            </w:r>
            <w:r>
              <w:rPr>
                <w:spacing w:val="-7"/>
                <w:sz w:val="24"/>
              </w:rPr>
              <w:t xml:space="preserve"> </w:t>
            </w:r>
            <w:r>
              <w:rPr>
                <w:sz w:val="24"/>
              </w:rPr>
              <w:t>disclosing</w:t>
            </w:r>
            <w:r>
              <w:rPr>
                <w:spacing w:val="-11"/>
                <w:sz w:val="24"/>
              </w:rPr>
              <w:t xml:space="preserve"> </w:t>
            </w:r>
            <w:r>
              <w:rPr>
                <w:sz w:val="24"/>
              </w:rPr>
              <w:t>all</w:t>
            </w:r>
            <w:r>
              <w:rPr>
                <w:spacing w:val="-2"/>
                <w:sz w:val="24"/>
              </w:rPr>
              <w:t xml:space="preserve"> </w:t>
            </w:r>
            <w:r>
              <w:rPr>
                <w:sz w:val="24"/>
              </w:rPr>
              <w:t>individual</w:t>
            </w:r>
            <w:r>
              <w:rPr>
                <w:spacing w:val="-2"/>
                <w:sz w:val="24"/>
              </w:rPr>
              <w:t xml:space="preserve"> </w:t>
            </w:r>
            <w:r>
              <w:rPr>
                <w:sz w:val="24"/>
              </w:rPr>
              <w:t>drug</w:t>
            </w:r>
            <w:r>
              <w:rPr>
                <w:spacing w:val="-11"/>
                <w:sz w:val="24"/>
              </w:rPr>
              <w:t xml:space="preserve"> </w:t>
            </w:r>
            <w:r>
              <w:rPr>
                <w:sz w:val="24"/>
              </w:rPr>
              <w:t>prices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12"/>
                <w:sz w:val="24"/>
              </w:rPr>
              <w:t xml:space="preserve"> </w:t>
            </w:r>
            <w:r>
              <w:rPr>
                <w:sz w:val="24"/>
              </w:rPr>
              <w:t>to the applicable pharmacies in advance of their use for reimbursement of claims. 42 CFR § 423.505(</w:t>
            </w:r>
            <w:r>
              <w:rPr>
                <w:sz w:val="24"/>
              </w:rPr>
              <w:t>i</w:t>
            </w:r>
            <w:r>
              <w:rPr>
                <w:sz w:val="24"/>
              </w:rPr>
              <w:t>)(3)(vii).</w:t>
            </w:r>
          </w:p>
        </w:tc>
        <w:tc>
          <w:tcPr>
            <w:tcW w:w="1158" w:type="dxa"/>
          </w:tcPr>
          <w:p w:rsidR="00361071" w14:paraId="1854925C" w14:textId="77777777">
            <w:pPr>
              <w:pStyle w:val="TableParagraph"/>
              <w:rPr>
                <w:rFonts w:ascii="Times New Roman"/>
                <w:sz w:val="24"/>
              </w:rPr>
            </w:pPr>
          </w:p>
        </w:tc>
      </w:tr>
    </w:tbl>
    <w:p w:rsidR="00361071" w14:paraId="5A83B5EF" w14:textId="77777777">
      <w:pPr>
        <w:pStyle w:val="TableParagraph"/>
        <w:rPr>
          <w:rFonts w:ascii="Times New Roman"/>
          <w:sz w:val="24"/>
        </w:rPr>
        <w:sectPr>
          <w:type w:val="continuous"/>
          <w:pgSz w:w="12240" w:h="15840"/>
          <w:pgMar w:top="1400" w:right="720" w:bottom="1986" w:left="1080" w:header="0" w:footer="643" w:gutter="0"/>
          <w:cols w:space="720"/>
        </w:sect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67"/>
        <w:gridCol w:w="1161"/>
      </w:tblGrid>
      <w:tr w14:paraId="28C0642A" w14:textId="77777777">
        <w:tblPrEx>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467" w:type="dxa"/>
            <w:shd w:val="clear" w:color="auto" w:fill="DFDFDF"/>
          </w:tcPr>
          <w:p w:rsidR="00361071" w14:paraId="09E7685F" w14:textId="77777777">
            <w:pPr>
              <w:pStyle w:val="TableParagraph"/>
              <w:spacing w:before="119"/>
              <w:ind w:left="122"/>
              <w:rPr>
                <w:b/>
                <w:sz w:val="24"/>
              </w:rPr>
            </w:pPr>
            <w:r>
              <w:rPr>
                <w:b/>
                <w:spacing w:val="-2"/>
                <w:sz w:val="24"/>
              </w:rPr>
              <w:t>Requirement</w:t>
            </w:r>
          </w:p>
        </w:tc>
        <w:tc>
          <w:tcPr>
            <w:tcW w:w="1161" w:type="dxa"/>
            <w:shd w:val="clear" w:color="auto" w:fill="DFDFDF"/>
          </w:tcPr>
          <w:p w:rsidR="00361071" w14:paraId="0D9BB020" w14:textId="77777777">
            <w:pPr>
              <w:pStyle w:val="TableParagraph"/>
              <w:spacing w:before="119"/>
              <w:ind w:left="125"/>
              <w:rPr>
                <w:b/>
                <w:sz w:val="24"/>
              </w:rPr>
            </w:pPr>
            <w:r>
              <w:rPr>
                <w:b/>
                <w:spacing w:val="-2"/>
                <w:sz w:val="24"/>
              </w:rPr>
              <w:t>Citation</w:t>
            </w:r>
          </w:p>
        </w:tc>
      </w:tr>
      <w:tr w14:paraId="61A3F994" w14:textId="77777777">
        <w:tblPrEx>
          <w:tblW w:w="0" w:type="auto"/>
          <w:tblInd w:w="440" w:type="dxa"/>
          <w:tblLayout w:type="fixed"/>
          <w:tblCellMar>
            <w:left w:w="0" w:type="dxa"/>
            <w:right w:w="0" w:type="dxa"/>
          </w:tblCellMar>
          <w:tblLook w:val="01E0"/>
        </w:tblPrEx>
        <w:trPr>
          <w:trHeight w:val="1797"/>
        </w:trPr>
        <w:tc>
          <w:tcPr>
            <w:tcW w:w="8467" w:type="dxa"/>
          </w:tcPr>
          <w:p w:rsidR="00361071" w14:paraId="77CF5CFF" w14:textId="77777777">
            <w:pPr>
              <w:pStyle w:val="TableParagraph"/>
              <w:spacing w:before="112"/>
              <w:ind w:left="121" w:right="232"/>
              <w:rPr>
                <w:sz w:val="24"/>
              </w:rPr>
            </w:pPr>
            <w:r>
              <w:rPr>
                <w:sz w:val="24"/>
              </w:rPr>
              <w:t>For those contracts that use a standard for reimbursement, a provision that updates</w:t>
            </w:r>
            <w:r>
              <w:rPr>
                <w:spacing w:val="-12"/>
                <w:sz w:val="24"/>
              </w:rPr>
              <w:t xml:space="preserve"> </w:t>
            </w:r>
            <w:r>
              <w:rPr>
                <w:sz w:val="24"/>
              </w:rPr>
              <w:t>to</w:t>
            </w:r>
            <w:r>
              <w:rPr>
                <w:spacing w:val="-4"/>
                <w:sz w:val="24"/>
              </w:rPr>
              <w:t xml:space="preserve"> </w:t>
            </w:r>
            <w:r>
              <w:rPr>
                <w:sz w:val="24"/>
              </w:rPr>
              <w:t>such</w:t>
            </w:r>
            <w:r>
              <w:rPr>
                <w:spacing w:val="-4"/>
                <w:sz w:val="24"/>
              </w:rPr>
              <w:t xml:space="preserve"> </w:t>
            </w:r>
            <w:r>
              <w:rPr>
                <w:sz w:val="24"/>
              </w:rPr>
              <w:t>a</w:t>
            </w:r>
            <w:r>
              <w:rPr>
                <w:spacing w:val="-4"/>
                <w:sz w:val="24"/>
              </w:rPr>
              <w:t xml:space="preserve"> </w:t>
            </w:r>
            <w:r>
              <w:rPr>
                <w:sz w:val="24"/>
              </w:rPr>
              <w:t>standard</w:t>
            </w:r>
            <w:r>
              <w:rPr>
                <w:spacing w:val="-4"/>
                <w:sz w:val="24"/>
              </w:rPr>
              <w:t xml:space="preserve"> </w:t>
            </w:r>
            <w:r>
              <w:rPr>
                <w:sz w:val="24"/>
              </w:rPr>
              <w:t>occur</w:t>
            </w:r>
            <w:r>
              <w:rPr>
                <w:spacing w:val="-15"/>
                <w:sz w:val="24"/>
              </w:rPr>
              <w:t xml:space="preserve"> </w:t>
            </w:r>
            <w:r>
              <w:rPr>
                <w:sz w:val="24"/>
              </w:rPr>
              <w:t>not</w:t>
            </w:r>
            <w:r>
              <w:rPr>
                <w:spacing w:val="-15"/>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11"/>
                <w:sz w:val="24"/>
              </w:rPr>
              <w:t xml:space="preserve"> </w:t>
            </w:r>
            <w:r>
              <w:rPr>
                <w:sz w:val="24"/>
              </w:rPr>
              <w:t>once every</w:t>
            </w:r>
            <w:r>
              <w:rPr>
                <w:spacing w:val="-12"/>
                <w:sz w:val="24"/>
              </w:rPr>
              <w:t xml:space="preserve"> </w:t>
            </w:r>
            <w:r>
              <w:rPr>
                <w:sz w:val="24"/>
              </w:rPr>
              <w:t>7</w:t>
            </w:r>
            <w:r>
              <w:rPr>
                <w:spacing w:val="-4"/>
                <w:sz w:val="24"/>
              </w:rPr>
              <w:t xml:space="preserve"> </w:t>
            </w:r>
            <w:r>
              <w:rPr>
                <w:sz w:val="24"/>
              </w:rPr>
              <w:t>days beginning with an initial update on January 1 of each year, to accurately reflect the market</w:t>
            </w:r>
            <w:r>
              <w:rPr>
                <w:spacing w:val="-1"/>
                <w:sz w:val="24"/>
              </w:rPr>
              <w:t xml:space="preserve"> </w:t>
            </w:r>
            <w:r>
              <w:rPr>
                <w:sz w:val="24"/>
              </w:rPr>
              <w:t>price of</w:t>
            </w:r>
            <w:r>
              <w:rPr>
                <w:spacing w:val="-1"/>
                <w:sz w:val="24"/>
              </w:rPr>
              <w:t xml:space="preserve"> </w:t>
            </w:r>
            <w:r>
              <w:rPr>
                <w:sz w:val="24"/>
              </w:rPr>
              <w:t>acquiring the drug.</w:t>
            </w:r>
            <w:r>
              <w:rPr>
                <w:spacing w:val="-1"/>
                <w:sz w:val="24"/>
              </w:rPr>
              <w:t xml:space="preserve"> </w:t>
            </w:r>
            <w:r>
              <w:rPr>
                <w:sz w:val="24"/>
              </w:rPr>
              <w:t xml:space="preserve">42 CFR § 423.505(b)(21) and </w:t>
            </w:r>
            <w:r>
              <w:rPr>
                <w:spacing w:val="-2"/>
                <w:sz w:val="24"/>
              </w:rPr>
              <w:t>423.505(</w:t>
            </w:r>
            <w:r>
              <w:rPr>
                <w:spacing w:val="-2"/>
                <w:sz w:val="24"/>
              </w:rPr>
              <w:t>i</w:t>
            </w:r>
            <w:r>
              <w:rPr>
                <w:spacing w:val="-2"/>
                <w:sz w:val="24"/>
              </w:rPr>
              <w:t>)(3)(vii)</w:t>
            </w:r>
          </w:p>
        </w:tc>
        <w:tc>
          <w:tcPr>
            <w:tcW w:w="1161" w:type="dxa"/>
          </w:tcPr>
          <w:p w:rsidR="00361071" w14:paraId="692F9640" w14:textId="77777777">
            <w:pPr>
              <w:pStyle w:val="TableParagraph"/>
              <w:rPr>
                <w:rFonts w:ascii="Times New Roman"/>
                <w:sz w:val="24"/>
              </w:rPr>
            </w:pPr>
          </w:p>
        </w:tc>
      </w:tr>
      <w:tr w14:paraId="42DBBB70" w14:textId="77777777">
        <w:tblPrEx>
          <w:tblW w:w="0" w:type="auto"/>
          <w:tblInd w:w="440" w:type="dxa"/>
          <w:tblLayout w:type="fixed"/>
          <w:tblCellMar>
            <w:left w:w="0" w:type="dxa"/>
            <w:right w:w="0" w:type="dxa"/>
          </w:tblCellMar>
          <w:tblLook w:val="01E0"/>
        </w:tblPrEx>
        <w:trPr>
          <w:trHeight w:val="1345"/>
        </w:trPr>
        <w:tc>
          <w:tcPr>
            <w:tcW w:w="8467" w:type="dxa"/>
          </w:tcPr>
          <w:p w:rsidR="00361071" w14:paraId="6AAA84EB" w14:textId="77777777">
            <w:pPr>
              <w:pStyle w:val="TableParagraph"/>
              <w:spacing w:before="119" w:line="242" w:lineRule="auto"/>
              <w:ind w:left="122" w:right="232"/>
              <w:rPr>
                <w:sz w:val="24"/>
              </w:rPr>
            </w:pPr>
            <w:r>
              <w:rPr>
                <w:sz w:val="24"/>
              </w:rPr>
              <w:t xml:space="preserve">Language </w:t>
            </w:r>
            <w:r>
              <w:rPr>
                <w:sz w:val="24"/>
              </w:rPr>
              <w:t>requiring</w:t>
            </w:r>
            <w:r>
              <w:rPr>
                <w:sz w:val="24"/>
              </w:rPr>
              <w:t xml:space="preserve"> the network pharmacy to submit claims to the Part D sponsor</w:t>
            </w:r>
            <w:r>
              <w:rPr>
                <w:spacing w:val="-6"/>
                <w:sz w:val="24"/>
              </w:rPr>
              <w:t xml:space="preserve"> </w:t>
            </w:r>
            <w:r>
              <w:rPr>
                <w:sz w:val="24"/>
              </w:rPr>
              <w:t>or</w:t>
            </w:r>
            <w:r>
              <w:rPr>
                <w:spacing w:val="-6"/>
                <w:sz w:val="24"/>
              </w:rPr>
              <w:t xml:space="preserve"> </w:t>
            </w:r>
            <w:r>
              <w:rPr>
                <w:sz w:val="24"/>
              </w:rPr>
              <w:t>first tier,</w:t>
            </w:r>
            <w:r>
              <w:rPr>
                <w:spacing w:val="-14"/>
                <w:sz w:val="24"/>
              </w:rPr>
              <w:t xml:space="preserve"> </w:t>
            </w:r>
            <w:r>
              <w:rPr>
                <w:sz w:val="24"/>
              </w:rPr>
              <w:t>downstream</w:t>
            </w:r>
            <w:r>
              <w:rPr>
                <w:spacing w:val="-6"/>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whenever</w:t>
            </w:r>
            <w:r>
              <w:rPr>
                <w:spacing w:val="-6"/>
                <w:sz w:val="24"/>
              </w:rPr>
              <w:t xml:space="preserve"> </w:t>
            </w:r>
            <w:r>
              <w:rPr>
                <w:sz w:val="24"/>
              </w:rPr>
              <w:t>the membership ID</w:t>
            </w:r>
            <w:r>
              <w:rPr>
                <w:spacing w:val="-1"/>
                <w:sz w:val="24"/>
              </w:rPr>
              <w:t xml:space="preserve"> </w:t>
            </w:r>
            <w:r>
              <w:rPr>
                <w:sz w:val="24"/>
              </w:rPr>
              <w:t>card</w:t>
            </w:r>
            <w:r>
              <w:rPr>
                <w:spacing w:val="-11"/>
                <w:sz w:val="24"/>
              </w:rPr>
              <w:t xml:space="preserve"> </w:t>
            </w:r>
            <w:r>
              <w:rPr>
                <w:sz w:val="24"/>
              </w:rPr>
              <w:t>is</w:t>
            </w:r>
            <w:r>
              <w:rPr>
                <w:spacing w:val="-5"/>
                <w:sz w:val="24"/>
              </w:rPr>
              <w:t xml:space="preserve"> </w:t>
            </w:r>
            <w:r>
              <w:rPr>
                <w:sz w:val="24"/>
              </w:rPr>
              <w:t>presented</w:t>
            </w:r>
            <w:r>
              <w:rPr>
                <w:spacing w:val="-4"/>
                <w:sz w:val="24"/>
              </w:rPr>
              <w:t xml:space="preserve"> </w:t>
            </w:r>
            <w:r>
              <w:rPr>
                <w:sz w:val="24"/>
              </w:rPr>
              <w:t>or</w:t>
            </w:r>
            <w:r>
              <w:rPr>
                <w:spacing w:val="-15"/>
                <w:sz w:val="24"/>
              </w:rPr>
              <w:t xml:space="preserve"> </w:t>
            </w:r>
            <w:r>
              <w:rPr>
                <w:sz w:val="24"/>
              </w:rPr>
              <w:t>on file</w:t>
            </w:r>
            <w:r>
              <w:rPr>
                <w:spacing w:val="-11"/>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12"/>
                <w:sz w:val="24"/>
              </w:rPr>
              <w:t xml:space="preserve"> </w:t>
            </w:r>
            <w:r>
              <w:rPr>
                <w:sz w:val="24"/>
              </w:rPr>
              <w:t>the</w:t>
            </w:r>
            <w:r>
              <w:rPr>
                <w:spacing w:val="-4"/>
                <w:sz w:val="24"/>
              </w:rPr>
              <w:t xml:space="preserve"> </w:t>
            </w:r>
            <w:r>
              <w:rPr>
                <w:sz w:val="24"/>
              </w:rPr>
              <w:t>enrollee</w:t>
            </w:r>
            <w:r>
              <w:rPr>
                <w:spacing w:val="-11"/>
                <w:sz w:val="24"/>
              </w:rPr>
              <w:t xml:space="preserve"> </w:t>
            </w:r>
            <w:r>
              <w:rPr>
                <w:sz w:val="24"/>
              </w:rPr>
              <w:t>expressly requests that a particular claim not be submitted. 42 CFR § 423.120(c)(3)</w:t>
            </w:r>
          </w:p>
        </w:tc>
        <w:tc>
          <w:tcPr>
            <w:tcW w:w="1161" w:type="dxa"/>
          </w:tcPr>
          <w:p w:rsidR="00361071" w14:paraId="2ABA29A0" w14:textId="77777777">
            <w:pPr>
              <w:pStyle w:val="TableParagraph"/>
              <w:rPr>
                <w:rFonts w:ascii="Times New Roman"/>
                <w:sz w:val="24"/>
              </w:rPr>
            </w:pPr>
          </w:p>
        </w:tc>
      </w:tr>
      <w:tr w14:paraId="3A3D8B88" w14:textId="77777777">
        <w:tblPrEx>
          <w:tblW w:w="0" w:type="auto"/>
          <w:tblInd w:w="440" w:type="dxa"/>
          <w:tblLayout w:type="fixed"/>
          <w:tblCellMar>
            <w:left w:w="0" w:type="dxa"/>
            <w:right w:w="0" w:type="dxa"/>
          </w:tblCellMar>
          <w:tblLook w:val="01E0"/>
        </w:tblPrEx>
        <w:trPr>
          <w:trHeight w:val="1740"/>
        </w:trPr>
        <w:tc>
          <w:tcPr>
            <w:tcW w:w="8467" w:type="dxa"/>
          </w:tcPr>
          <w:p w:rsidR="00361071" w14:paraId="02B28923" w14:textId="77777777">
            <w:pPr>
              <w:pStyle w:val="TableParagraph"/>
              <w:spacing w:before="119"/>
              <w:ind w:left="121"/>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361071" w14:paraId="1643C834" w14:textId="77777777">
            <w:pPr>
              <w:pStyle w:val="TableParagraph"/>
              <w:spacing w:before="119" w:line="242" w:lineRule="auto"/>
              <w:ind w:left="121" w:right="232"/>
              <w:rPr>
                <w:sz w:val="24"/>
              </w:rPr>
            </w:pPr>
            <w:r>
              <w:rPr>
                <w:sz w:val="24"/>
              </w:rPr>
              <w:t>Note: Applicant may indicate for I/T/U pharmacies and for certain pharmacies</w:t>
            </w:r>
            <w:r>
              <w:rPr>
                <w:spacing w:val="-13"/>
                <w:sz w:val="24"/>
              </w:rPr>
              <w:t xml:space="preserve"> </w:t>
            </w:r>
            <w:r>
              <w:rPr>
                <w:sz w:val="24"/>
              </w:rPr>
              <w:t>that</w:t>
            </w:r>
            <w:r>
              <w:rPr>
                <w:spacing w:val="-9"/>
                <w:sz w:val="24"/>
              </w:rPr>
              <w:t xml:space="preserve"> </w:t>
            </w:r>
            <w:r>
              <w:rPr>
                <w:sz w:val="24"/>
              </w:rPr>
              <w:t>are</w:t>
            </w:r>
            <w:r>
              <w:rPr>
                <w:spacing w:val="-5"/>
                <w:sz w:val="24"/>
              </w:rPr>
              <w:t xml:space="preserve"> </w:t>
            </w:r>
            <w:r>
              <w:rPr>
                <w:sz w:val="24"/>
              </w:rPr>
              <w:t>allowed</w:t>
            </w:r>
            <w:r>
              <w:rPr>
                <w:spacing w:val="-12"/>
                <w:sz w:val="24"/>
              </w:rPr>
              <w:t xml:space="preserve"> </w:t>
            </w:r>
            <w:r>
              <w:rPr>
                <w:sz w:val="24"/>
              </w:rPr>
              <w:t>to</w:t>
            </w:r>
            <w:r>
              <w:rPr>
                <w:spacing w:val="-12"/>
                <w:sz w:val="24"/>
              </w:rPr>
              <w:t xml:space="preserve"> </w:t>
            </w:r>
            <w:r>
              <w:rPr>
                <w:sz w:val="24"/>
              </w:rPr>
              <w:t>submit</w:t>
            </w:r>
            <w:r>
              <w:rPr>
                <w:spacing w:val="-9"/>
                <w:sz w:val="24"/>
              </w:rPr>
              <w:t xml:space="preserve"> </w:t>
            </w:r>
            <w:r>
              <w:rPr>
                <w:sz w:val="24"/>
              </w:rPr>
              <w:t>claims</w:t>
            </w:r>
            <w:r>
              <w:rPr>
                <w:spacing w:val="-13"/>
                <w:sz w:val="24"/>
              </w:rPr>
              <w:t xml:space="preserve"> </w:t>
            </w:r>
            <w:r>
              <w:rPr>
                <w:sz w:val="24"/>
              </w:rPr>
              <w:t>in</w:t>
            </w:r>
            <w:r>
              <w:rPr>
                <w:spacing w:val="-12"/>
                <w:sz w:val="24"/>
              </w:rPr>
              <w:t xml:space="preserve"> </w:t>
            </w:r>
            <w:r>
              <w:rPr>
                <w:sz w:val="24"/>
              </w:rPr>
              <w:t>the X</w:t>
            </w:r>
            <w:r>
              <w:rPr>
                <w:spacing w:val="-3"/>
                <w:sz w:val="24"/>
              </w:rPr>
              <w:t xml:space="preserve"> </w:t>
            </w:r>
            <w:r>
              <w:rPr>
                <w:sz w:val="24"/>
              </w:rPr>
              <w:t>12</w:t>
            </w:r>
            <w:r>
              <w:rPr>
                <w:spacing w:val="-5"/>
                <w:sz w:val="24"/>
              </w:rPr>
              <w:t xml:space="preserve"> </w:t>
            </w:r>
            <w:r>
              <w:rPr>
                <w:sz w:val="24"/>
              </w:rPr>
              <w:t>format</w:t>
            </w:r>
            <w:r>
              <w:rPr>
                <w:spacing w:val="-2"/>
                <w:sz w:val="24"/>
              </w:rPr>
              <w:t xml:space="preserve"> </w:t>
            </w:r>
            <w:r>
              <w:rPr>
                <w:sz w:val="24"/>
              </w:rPr>
              <w:t>that</w:t>
            </w:r>
            <w:r>
              <w:rPr>
                <w:spacing w:val="-2"/>
                <w:sz w:val="24"/>
              </w:rPr>
              <w:t xml:space="preserve"> </w:t>
            </w:r>
            <w:r>
              <w:rPr>
                <w:sz w:val="24"/>
              </w:rPr>
              <w:t>these may be batch processed.</w:t>
            </w:r>
          </w:p>
        </w:tc>
        <w:tc>
          <w:tcPr>
            <w:tcW w:w="1161" w:type="dxa"/>
          </w:tcPr>
          <w:p w:rsidR="00361071" w14:paraId="4164271E" w14:textId="77777777">
            <w:pPr>
              <w:pStyle w:val="TableParagraph"/>
              <w:rPr>
                <w:rFonts w:ascii="Times New Roman"/>
                <w:sz w:val="24"/>
              </w:rPr>
            </w:pPr>
          </w:p>
        </w:tc>
      </w:tr>
      <w:tr w14:paraId="50140B61" w14:textId="77777777">
        <w:tblPrEx>
          <w:tblW w:w="0" w:type="auto"/>
          <w:tblInd w:w="440" w:type="dxa"/>
          <w:tblLayout w:type="fixed"/>
          <w:tblCellMar>
            <w:left w:w="0" w:type="dxa"/>
            <w:right w:w="0" w:type="dxa"/>
          </w:tblCellMar>
          <w:tblLook w:val="01E0"/>
        </w:tblPrEx>
        <w:trPr>
          <w:trHeight w:val="794"/>
        </w:trPr>
        <w:tc>
          <w:tcPr>
            <w:tcW w:w="8467" w:type="dxa"/>
          </w:tcPr>
          <w:p w:rsidR="00361071" w14:paraId="661EADE1" w14:textId="77777777">
            <w:pPr>
              <w:pStyle w:val="TableParagraph"/>
              <w:spacing w:before="119"/>
              <w:ind w:left="121" w:right="232"/>
              <w:rPr>
                <w:sz w:val="24"/>
              </w:rPr>
            </w:pPr>
            <w:r>
              <w:rPr>
                <w:sz w:val="24"/>
              </w:rPr>
              <w:t>Provisions</w:t>
            </w:r>
            <w:r>
              <w:rPr>
                <w:spacing w:val="-11"/>
                <w:sz w:val="24"/>
              </w:rPr>
              <w:t xml:space="preserve"> </w:t>
            </w:r>
            <w:r>
              <w:rPr>
                <w:sz w:val="24"/>
              </w:rPr>
              <w:t>governing</w:t>
            </w:r>
            <w:r>
              <w:rPr>
                <w:spacing w:val="-10"/>
                <w:sz w:val="24"/>
              </w:rPr>
              <w:t xml:space="preserve"> </w:t>
            </w:r>
            <w:r>
              <w:rPr>
                <w:sz w:val="24"/>
              </w:rPr>
              <w:t>providing</w:t>
            </w:r>
            <w:r>
              <w:rPr>
                <w:spacing w:val="-10"/>
                <w:sz w:val="24"/>
              </w:rPr>
              <w:t xml:space="preserve"> </w:t>
            </w:r>
            <w:r>
              <w:rPr>
                <w:sz w:val="24"/>
              </w:rPr>
              <w:t>Part</w:t>
            </w:r>
            <w:r>
              <w:rPr>
                <w:spacing w:val="-14"/>
                <w:sz w:val="24"/>
              </w:rPr>
              <w:t xml:space="preserve"> </w:t>
            </w:r>
            <w:r>
              <w:rPr>
                <w:sz w:val="24"/>
              </w:rPr>
              <w:t>D enrollees</w:t>
            </w:r>
            <w:r>
              <w:rPr>
                <w:spacing w:val="-11"/>
                <w:sz w:val="24"/>
              </w:rPr>
              <w:t xml:space="preserve"> </w:t>
            </w:r>
            <w:r>
              <w:rPr>
                <w:sz w:val="24"/>
              </w:rPr>
              <w:t>access</w:t>
            </w:r>
            <w:r>
              <w:rPr>
                <w:spacing w:val="-11"/>
                <w:sz w:val="24"/>
              </w:rPr>
              <w:t xml:space="preserve"> </w:t>
            </w:r>
            <w:r>
              <w:rPr>
                <w:sz w:val="24"/>
              </w:rPr>
              <w:t>to</w:t>
            </w:r>
            <w:r>
              <w:rPr>
                <w:spacing w:val="-3"/>
                <w:sz w:val="24"/>
              </w:rPr>
              <w:t xml:space="preserve"> </w:t>
            </w:r>
            <w:r>
              <w:rPr>
                <w:sz w:val="24"/>
              </w:rPr>
              <w:t>negotiated</w:t>
            </w:r>
            <w:r>
              <w:rPr>
                <w:spacing w:val="-11"/>
                <w:sz w:val="24"/>
              </w:rPr>
              <w:t xml:space="preserve"> </w:t>
            </w:r>
            <w:r>
              <w:rPr>
                <w:sz w:val="24"/>
              </w:rPr>
              <w:t>prices as defined in 42 CFR § 423.100. 42 CFR § 423.104(g)</w:t>
            </w:r>
          </w:p>
        </w:tc>
        <w:tc>
          <w:tcPr>
            <w:tcW w:w="1161" w:type="dxa"/>
          </w:tcPr>
          <w:p w:rsidR="00361071" w14:paraId="420189E6" w14:textId="77777777">
            <w:pPr>
              <w:pStyle w:val="TableParagraph"/>
              <w:rPr>
                <w:rFonts w:ascii="Times New Roman"/>
                <w:sz w:val="24"/>
              </w:rPr>
            </w:pPr>
          </w:p>
        </w:tc>
      </w:tr>
      <w:tr w14:paraId="647D85C4" w14:textId="77777777">
        <w:tblPrEx>
          <w:tblW w:w="0" w:type="auto"/>
          <w:tblInd w:w="440" w:type="dxa"/>
          <w:tblLayout w:type="fixed"/>
          <w:tblCellMar>
            <w:left w:w="0" w:type="dxa"/>
            <w:right w:w="0" w:type="dxa"/>
          </w:tblCellMar>
          <w:tblLook w:val="01E0"/>
        </w:tblPrEx>
        <w:trPr>
          <w:trHeight w:val="794"/>
        </w:trPr>
        <w:tc>
          <w:tcPr>
            <w:tcW w:w="8467" w:type="dxa"/>
          </w:tcPr>
          <w:p w:rsidR="00361071" w14:paraId="2C056560" w14:textId="77777777">
            <w:pPr>
              <w:pStyle w:val="TableParagraph"/>
              <w:spacing w:before="112" w:line="244" w:lineRule="auto"/>
              <w:ind w:left="122"/>
              <w:rPr>
                <w:sz w:val="24"/>
              </w:rPr>
            </w:pPr>
            <w:r>
              <w:rPr>
                <w:sz w:val="24"/>
              </w:rPr>
              <w:t>Provisions</w:t>
            </w:r>
            <w:r>
              <w:rPr>
                <w:spacing w:val="-13"/>
                <w:sz w:val="24"/>
              </w:rPr>
              <w:t xml:space="preserve"> </w:t>
            </w:r>
            <w:r>
              <w:rPr>
                <w:sz w:val="24"/>
              </w:rPr>
              <w:t>regarding</w:t>
            </w:r>
            <w:r>
              <w:rPr>
                <w:spacing w:val="-12"/>
                <w:sz w:val="24"/>
              </w:rPr>
              <w:t xml:space="preserve"> </w:t>
            </w:r>
            <w:r>
              <w:rPr>
                <w:sz w:val="24"/>
              </w:rPr>
              <w:t>charging/applying</w:t>
            </w:r>
            <w:r>
              <w:rPr>
                <w:spacing w:val="-13"/>
                <w:sz w:val="24"/>
              </w:rPr>
              <w:t xml:space="preserve"> </w:t>
            </w:r>
            <w:r>
              <w:rPr>
                <w:sz w:val="24"/>
              </w:rPr>
              <w:t>the</w:t>
            </w:r>
            <w:r>
              <w:rPr>
                <w:spacing w:val="-12"/>
                <w:sz w:val="24"/>
              </w:rPr>
              <w:t xml:space="preserve"> </w:t>
            </w:r>
            <w:r>
              <w:rPr>
                <w:sz w:val="24"/>
              </w:rPr>
              <w:t>correct</w:t>
            </w:r>
            <w:r>
              <w:rPr>
                <w:spacing w:val="-9"/>
                <w:sz w:val="24"/>
              </w:rPr>
              <w:t xml:space="preserve"> </w:t>
            </w:r>
            <w:r>
              <w:rPr>
                <w:sz w:val="24"/>
              </w:rPr>
              <w:t>cost-sharing</w:t>
            </w:r>
            <w:r>
              <w:rPr>
                <w:spacing w:val="-12"/>
                <w:sz w:val="24"/>
              </w:rPr>
              <w:t xml:space="preserve"> </w:t>
            </w:r>
            <w:r>
              <w:rPr>
                <w:sz w:val="24"/>
              </w:rPr>
              <w:t>amount.</w:t>
            </w:r>
            <w:r>
              <w:rPr>
                <w:spacing w:val="-16"/>
                <w:sz w:val="24"/>
              </w:rPr>
              <w:t xml:space="preserve"> </w:t>
            </w:r>
            <w:r>
              <w:rPr>
                <w:sz w:val="24"/>
              </w:rPr>
              <w:t>42 CFR § 423.104</w:t>
            </w:r>
          </w:p>
        </w:tc>
        <w:tc>
          <w:tcPr>
            <w:tcW w:w="1161" w:type="dxa"/>
          </w:tcPr>
          <w:p w:rsidR="00361071" w14:paraId="660EE53F" w14:textId="77777777">
            <w:pPr>
              <w:pStyle w:val="TableParagraph"/>
              <w:rPr>
                <w:rFonts w:ascii="Times New Roman"/>
                <w:sz w:val="24"/>
              </w:rPr>
            </w:pPr>
          </w:p>
        </w:tc>
      </w:tr>
      <w:tr w14:paraId="4189F167" w14:textId="77777777">
        <w:tblPrEx>
          <w:tblW w:w="0" w:type="auto"/>
          <w:tblInd w:w="440" w:type="dxa"/>
          <w:tblLayout w:type="fixed"/>
          <w:tblCellMar>
            <w:left w:w="0" w:type="dxa"/>
            <w:right w:w="0" w:type="dxa"/>
          </w:tblCellMar>
          <w:tblLook w:val="01E0"/>
        </w:tblPrEx>
        <w:trPr>
          <w:trHeight w:val="1338"/>
        </w:trPr>
        <w:tc>
          <w:tcPr>
            <w:tcW w:w="8467" w:type="dxa"/>
          </w:tcPr>
          <w:p w:rsidR="00361071" w14:paraId="3E818EEA" w14:textId="77777777">
            <w:pPr>
              <w:pStyle w:val="TableParagraph"/>
              <w:spacing w:before="112" w:line="242" w:lineRule="auto"/>
              <w:ind w:left="121" w:right="232"/>
              <w:rPr>
                <w:sz w:val="24"/>
              </w:rPr>
            </w:pPr>
            <w:r>
              <w:rPr>
                <w:sz w:val="24"/>
              </w:rPr>
              <w:t>Provisions governing informing the Part D enrollee at the point of sale (or at the point of delivery for mail order drugs) of the lowest-priced, generically equivalent</w:t>
            </w:r>
            <w:r>
              <w:rPr>
                <w:spacing w:val="-14"/>
                <w:sz w:val="24"/>
              </w:rPr>
              <w:t xml:space="preserve"> </w:t>
            </w:r>
            <w:r>
              <w:rPr>
                <w:sz w:val="24"/>
              </w:rPr>
              <w:t>drug,</w:t>
            </w:r>
            <w:r>
              <w:rPr>
                <w:spacing w:val="-14"/>
                <w:sz w:val="24"/>
              </w:rPr>
              <w:t xml:space="preserve"> </w:t>
            </w:r>
            <w:r>
              <w:rPr>
                <w:sz w:val="24"/>
              </w:rPr>
              <w:t>if</w:t>
            </w:r>
            <w:r>
              <w:rPr>
                <w:spacing w:val="-14"/>
                <w:sz w:val="24"/>
              </w:rPr>
              <w:t xml:space="preserve"> </w:t>
            </w:r>
            <w:r>
              <w:rPr>
                <w:sz w:val="24"/>
              </w:rPr>
              <w:t>one</w:t>
            </w:r>
            <w:r>
              <w:rPr>
                <w:spacing w:val="-3"/>
                <w:sz w:val="24"/>
              </w:rPr>
              <w:t xml:space="preserve"> </w:t>
            </w:r>
            <w:r>
              <w:rPr>
                <w:sz w:val="24"/>
              </w:rPr>
              <w:t>exists for the</w:t>
            </w:r>
            <w:r>
              <w:rPr>
                <w:spacing w:val="-3"/>
                <w:sz w:val="24"/>
              </w:rPr>
              <w:t xml:space="preserve"> </w:t>
            </w:r>
            <w:r>
              <w:rPr>
                <w:sz w:val="24"/>
              </w:rPr>
              <w:t>beneficiary's</w:t>
            </w:r>
            <w:r>
              <w:rPr>
                <w:spacing w:val="-11"/>
                <w:sz w:val="24"/>
              </w:rPr>
              <w:t xml:space="preserve"> </w:t>
            </w:r>
            <w:r>
              <w:rPr>
                <w:sz w:val="24"/>
              </w:rPr>
              <w:t>prescription,</w:t>
            </w:r>
            <w:r>
              <w:rPr>
                <w:spacing w:val="-14"/>
                <w:sz w:val="24"/>
              </w:rPr>
              <w:t xml:space="preserve"> </w:t>
            </w:r>
            <w:r>
              <w:rPr>
                <w:sz w:val="24"/>
              </w:rPr>
              <w:t>as</w:t>
            </w:r>
            <w:r>
              <w:rPr>
                <w:spacing w:val="-4"/>
                <w:sz w:val="24"/>
              </w:rPr>
              <w:t xml:space="preserve"> </w:t>
            </w:r>
            <w:r>
              <w:rPr>
                <w:sz w:val="24"/>
              </w:rPr>
              <w:t>well as</w:t>
            </w:r>
            <w:r>
              <w:rPr>
                <w:spacing w:val="-11"/>
                <w:sz w:val="24"/>
              </w:rPr>
              <w:t xml:space="preserve"> </w:t>
            </w:r>
            <w:r>
              <w:rPr>
                <w:sz w:val="24"/>
              </w:rPr>
              <w:t>any associated differential in price. 42 CFR § 423.132</w:t>
            </w:r>
          </w:p>
        </w:tc>
        <w:tc>
          <w:tcPr>
            <w:tcW w:w="1161" w:type="dxa"/>
          </w:tcPr>
          <w:p w:rsidR="00361071" w14:paraId="0B547144" w14:textId="77777777">
            <w:pPr>
              <w:pStyle w:val="TableParagraph"/>
              <w:rPr>
                <w:rFonts w:ascii="Times New Roman"/>
                <w:sz w:val="24"/>
              </w:rPr>
            </w:pPr>
          </w:p>
        </w:tc>
      </w:tr>
      <w:tr w14:paraId="5D19D21B" w14:textId="77777777">
        <w:tblPrEx>
          <w:tblW w:w="0" w:type="auto"/>
          <w:tblInd w:w="440" w:type="dxa"/>
          <w:tblLayout w:type="fixed"/>
          <w:tblCellMar>
            <w:left w:w="0" w:type="dxa"/>
            <w:right w:w="0" w:type="dxa"/>
          </w:tblCellMar>
          <w:tblLook w:val="01E0"/>
        </w:tblPrEx>
        <w:trPr>
          <w:trHeight w:val="1070"/>
        </w:trPr>
        <w:tc>
          <w:tcPr>
            <w:tcW w:w="8467" w:type="dxa"/>
          </w:tcPr>
          <w:p w:rsidR="00361071" w14:paraId="63FEE2FE" w14:textId="77777777">
            <w:pPr>
              <w:pStyle w:val="TableParagraph"/>
              <w:spacing w:before="119"/>
              <w:ind w:left="121" w:right="192"/>
              <w:rPr>
                <w:sz w:val="24"/>
              </w:rPr>
            </w:pPr>
            <w:r>
              <w:rPr>
                <w:sz w:val="24"/>
              </w:rPr>
              <w:t>Provide</w:t>
            </w:r>
            <w:r>
              <w:rPr>
                <w:spacing w:val="-11"/>
                <w:sz w:val="24"/>
              </w:rPr>
              <w:t xml:space="preserve"> </w:t>
            </w:r>
            <w:r>
              <w:rPr>
                <w:sz w:val="24"/>
              </w:rPr>
              <w:t>that</w:t>
            </w:r>
            <w:r>
              <w:rPr>
                <w:spacing w:val="-15"/>
                <w:sz w:val="24"/>
              </w:rPr>
              <w:t xml:space="preserve"> </w:t>
            </w:r>
            <w:r>
              <w:rPr>
                <w:sz w:val="24"/>
              </w:rPr>
              <w:t>long-term</w:t>
            </w:r>
            <w:r>
              <w:rPr>
                <w:spacing w:val="-14"/>
                <w:sz w:val="24"/>
              </w:rPr>
              <w:t xml:space="preserve"> </w:t>
            </w:r>
            <w:r>
              <w:rPr>
                <w:sz w:val="24"/>
              </w:rPr>
              <w:t>care</w:t>
            </w:r>
            <w:r>
              <w:rPr>
                <w:spacing w:val="-4"/>
                <w:sz w:val="24"/>
              </w:rPr>
              <w:t xml:space="preserve"> </w:t>
            </w:r>
            <w:r>
              <w:rPr>
                <w:sz w:val="24"/>
              </w:rPr>
              <w:t>pharmacies</w:t>
            </w:r>
            <w:r>
              <w:rPr>
                <w:spacing w:val="-5"/>
                <w:sz w:val="24"/>
              </w:rPr>
              <w:t xml:space="preserve"> </w:t>
            </w:r>
            <w:r>
              <w:rPr>
                <w:sz w:val="24"/>
              </w:rPr>
              <w:t>must</w:t>
            </w:r>
            <w:r>
              <w:rPr>
                <w:spacing w:val="-15"/>
                <w:sz w:val="24"/>
              </w:rPr>
              <w:t xml:space="preserve"> </w:t>
            </w:r>
            <w:r>
              <w:rPr>
                <w:sz w:val="24"/>
              </w:rPr>
              <w:t>have</w:t>
            </w:r>
            <w:r>
              <w:rPr>
                <w:spacing w:val="-4"/>
                <w:sz w:val="24"/>
              </w:rPr>
              <w:t xml:space="preserve"> </w:t>
            </w:r>
            <w:r>
              <w:rPr>
                <w:sz w:val="24"/>
              </w:rPr>
              <w:t>not</w:t>
            </w:r>
            <w:r>
              <w:rPr>
                <w:spacing w:val="-1"/>
                <w:sz w:val="24"/>
              </w:rPr>
              <w:t xml:space="preserve"> </w:t>
            </w:r>
            <w:r>
              <w:rPr>
                <w:sz w:val="24"/>
              </w:rPr>
              <w:t>less</w:t>
            </w:r>
            <w:r>
              <w:rPr>
                <w:spacing w:val="-12"/>
                <w:sz w:val="24"/>
              </w:rPr>
              <w:t xml:space="preserve"> </w:t>
            </w:r>
            <w:r>
              <w:rPr>
                <w:sz w:val="24"/>
              </w:rPr>
              <w:t>than</w:t>
            </w:r>
            <w:r>
              <w:rPr>
                <w:spacing w:val="-4"/>
                <w:sz w:val="24"/>
              </w:rPr>
              <w:t xml:space="preserve"> </w:t>
            </w:r>
            <w:r>
              <w:rPr>
                <w:sz w:val="24"/>
              </w:rPr>
              <w:t>30 days,</w:t>
            </w:r>
            <w:r>
              <w:rPr>
                <w:spacing w:val="-15"/>
                <w:sz w:val="24"/>
              </w:rPr>
              <w:t xml:space="preserve"> </w:t>
            </w:r>
            <w:r>
              <w:rPr>
                <w:sz w:val="24"/>
              </w:rPr>
              <w:t>nor more than 90 days, to submit to the Part D Sponsor claims for reimbursement under the plan. 42 CFR §</w:t>
            </w:r>
            <w:r>
              <w:rPr>
                <w:spacing w:val="-13"/>
                <w:sz w:val="24"/>
              </w:rPr>
              <w:t xml:space="preserve"> </w:t>
            </w:r>
            <w:r>
              <w:rPr>
                <w:sz w:val="24"/>
              </w:rPr>
              <w:t>423.504(b)(20)</w:t>
            </w:r>
          </w:p>
        </w:tc>
        <w:tc>
          <w:tcPr>
            <w:tcW w:w="1161" w:type="dxa"/>
          </w:tcPr>
          <w:p w:rsidR="00361071" w14:paraId="44571DAA" w14:textId="77777777">
            <w:pPr>
              <w:pStyle w:val="TableParagraph"/>
              <w:rPr>
                <w:rFonts w:ascii="Times New Roman"/>
                <w:sz w:val="24"/>
              </w:rPr>
            </w:pPr>
          </w:p>
        </w:tc>
      </w:tr>
      <w:tr w14:paraId="0C653634" w14:textId="77777777">
        <w:tblPrEx>
          <w:tblW w:w="0" w:type="auto"/>
          <w:tblInd w:w="440" w:type="dxa"/>
          <w:tblLayout w:type="fixed"/>
          <w:tblCellMar>
            <w:left w:w="0" w:type="dxa"/>
            <w:right w:w="0" w:type="dxa"/>
          </w:tblCellMar>
          <w:tblLook w:val="01E0"/>
        </w:tblPrEx>
        <w:trPr>
          <w:trHeight w:val="794"/>
        </w:trPr>
        <w:tc>
          <w:tcPr>
            <w:tcW w:w="8467" w:type="dxa"/>
          </w:tcPr>
          <w:p w:rsidR="00361071" w14:paraId="429E3D5C" w14:textId="77777777">
            <w:pPr>
              <w:pStyle w:val="TableParagraph"/>
              <w:spacing w:before="119"/>
              <w:ind w:left="121" w:right="232"/>
              <w:rPr>
                <w:sz w:val="24"/>
              </w:rPr>
            </w:pPr>
            <w:r>
              <w:rPr>
                <w:sz w:val="24"/>
              </w:rPr>
              <w:t>Provisions</w:t>
            </w:r>
            <w:r>
              <w:rPr>
                <w:spacing w:val="-13"/>
                <w:sz w:val="24"/>
              </w:rPr>
              <w:t xml:space="preserve"> </w:t>
            </w:r>
            <w:r>
              <w:rPr>
                <w:sz w:val="24"/>
              </w:rPr>
              <w:t>requiring</w:t>
            </w:r>
            <w:r>
              <w:rPr>
                <w:spacing w:val="-12"/>
                <w:sz w:val="24"/>
              </w:rPr>
              <w:t xml:space="preserve"> </w:t>
            </w:r>
            <w:r>
              <w:rPr>
                <w:sz w:val="24"/>
              </w:rPr>
              <w:t>that</w:t>
            </w:r>
            <w:r>
              <w:rPr>
                <w:spacing w:val="-16"/>
                <w:sz w:val="24"/>
              </w:rPr>
              <w:t xml:space="preserve"> </w:t>
            </w:r>
            <w:r>
              <w:rPr>
                <w:sz w:val="24"/>
              </w:rPr>
              <w:t>long-term</w:t>
            </w:r>
            <w:r>
              <w:rPr>
                <w:spacing w:val="-8"/>
                <w:sz w:val="24"/>
              </w:rPr>
              <w:t xml:space="preserve"> </w:t>
            </w:r>
            <w:r>
              <w:rPr>
                <w:sz w:val="24"/>
              </w:rPr>
              <w:t>care</w:t>
            </w:r>
            <w:r>
              <w:rPr>
                <w:spacing w:val="-6"/>
                <w:sz w:val="24"/>
              </w:rPr>
              <w:t xml:space="preserve"> </w:t>
            </w:r>
            <w:r>
              <w:rPr>
                <w:sz w:val="24"/>
              </w:rPr>
              <w:t>pharmacies</w:t>
            </w:r>
            <w:r>
              <w:rPr>
                <w:spacing w:val="-7"/>
                <w:sz w:val="24"/>
              </w:rPr>
              <w:t xml:space="preserve"> </w:t>
            </w:r>
            <w:r>
              <w:rPr>
                <w:sz w:val="24"/>
              </w:rPr>
              <w:t>dispense</w:t>
            </w:r>
            <w:r>
              <w:rPr>
                <w:spacing w:val="-12"/>
                <w:sz w:val="24"/>
              </w:rPr>
              <w:t xml:space="preserve"> </w:t>
            </w:r>
            <w:r>
              <w:rPr>
                <w:sz w:val="24"/>
              </w:rPr>
              <w:t>drugs and report information as required by 42 CFR § 423.154.</w:t>
            </w:r>
          </w:p>
        </w:tc>
        <w:tc>
          <w:tcPr>
            <w:tcW w:w="1161" w:type="dxa"/>
          </w:tcPr>
          <w:p w:rsidR="00361071" w14:paraId="4BA4CD4F" w14:textId="77777777">
            <w:pPr>
              <w:pStyle w:val="TableParagraph"/>
              <w:rPr>
                <w:rFonts w:ascii="Times New Roman"/>
                <w:sz w:val="24"/>
              </w:rPr>
            </w:pPr>
          </w:p>
        </w:tc>
      </w:tr>
      <w:tr w14:paraId="390FEBB9" w14:textId="77777777">
        <w:tblPrEx>
          <w:tblW w:w="0" w:type="auto"/>
          <w:tblInd w:w="440" w:type="dxa"/>
          <w:tblLayout w:type="fixed"/>
          <w:tblCellMar>
            <w:left w:w="0" w:type="dxa"/>
            <w:right w:w="0" w:type="dxa"/>
          </w:tblCellMar>
          <w:tblLook w:val="01E0"/>
        </w:tblPrEx>
        <w:trPr>
          <w:trHeight w:val="2601"/>
        </w:trPr>
        <w:tc>
          <w:tcPr>
            <w:tcW w:w="8467" w:type="dxa"/>
          </w:tcPr>
          <w:p w:rsidR="00361071" w14:paraId="21DD2EF3" w14:textId="77777777">
            <w:pPr>
              <w:pStyle w:val="TableParagraph"/>
              <w:spacing w:before="119"/>
              <w:ind w:left="122" w:right="110"/>
              <w:rPr>
                <w:sz w:val="24"/>
              </w:rPr>
            </w:pPr>
            <w:r>
              <w:rPr>
                <w:sz w:val="24"/>
              </w:rPr>
              <w:t>Provisions requiring the pharmacy to be enrolled in the Medicare Drug Price Negotiation Program’s Medicare Transaction Facilitator Data Module (MTF DM) (or any successor to the MTF DM) in a form and manner determined by CMS. Such provision must also require the pharmacy to maintain and certify up-to-date, complete, and accurate enrollment information with the MTF DM, pursuant</w:t>
            </w:r>
            <w:r>
              <w:rPr>
                <w:spacing w:val="-8"/>
                <w:sz w:val="24"/>
              </w:rPr>
              <w:t xml:space="preserve"> </w:t>
            </w:r>
            <w:r>
              <w:rPr>
                <w:sz w:val="24"/>
              </w:rPr>
              <w:t>to applicable</w:t>
            </w:r>
            <w:r>
              <w:rPr>
                <w:spacing w:val="-4"/>
                <w:sz w:val="24"/>
              </w:rPr>
              <w:t xml:space="preserve"> </w:t>
            </w:r>
            <w:r>
              <w:rPr>
                <w:sz w:val="24"/>
              </w:rPr>
              <w:t>terms</w:t>
            </w:r>
            <w:r>
              <w:rPr>
                <w:spacing w:val="-5"/>
                <w:sz w:val="24"/>
              </w:rPr>
              <w:t xml:space="preserve"> </w:t>
            </w:r>
            <w:r>
              <w:rPr>
                <w:sz w:val="24"/>
              </w:rPr>
              <w:t>and</w:t>
            </w:r>
            <w:r>
              <w:rPr>
                <w:spacing w:val="-4"/>
                <w:sz w:val="24"/>
              </w:rPr>
              <w:t xml:space="preserve"> </w:t>
            </w:r>
            <w:r>
              <w:rPr>
                <w:sz w:val="24"/>
              </w:rPr>
              <w:t>conditions</w:t>
            </w:r>
            <w:r>
              <w:rPr>
                <w:spacing w:val="-5"/>
                <w:sz w:val="24"/>
              </w:rPr>
              <w:t xml:space="preserve"> </w:t>
            </w:r>
            <w:r>
              <w:rPr>
                <w:sz w:val="24"/>
              </w:rPr>
              <w:t>of</w:t>
            </w:r>
            <w:r>
              <w:rPr>
                <w:spacing w:val="-8"/>
                <w:sz w:val="24"/>
              </w:rPr>
              <w:t xml:space="preserve"> </w:t>
            </w:r>
            <w:r>
              <w:rPr>
                <w:sz w:val="24"/>
              </w:rPr>
              <w:t>participation</w:t>
            </w:r>
            <w:r>
              <w:rPr>
                <w:spacing w:val="-4"/>
                <w:sz w:val="24"/>
              </w:rPr>
              <w:t xml:space="preserve"> </w:t>
            </w:r>
            <w:r>
              <w:rPr>
                <w:sz w:val="24"/>
              </w:rPr>
              <w:t>with</w:t>
            </w:r>
            <w:r>
              <w:rPr>
                <w:spacing w:val="-4"/>
                <w:sz w:val="24"/>
              </w:rPr>
              <w:t xml:space="preserve"> </w:t>
            </w:r>
            <w:r>
              <w:rPr>
                <w:sz w:val="24"/>
              </w:rPr>
              <w:t>the MTF</w:t>
            </w:r>
            <w:r>
              <w:rPr>
                <w:spacing w:val="-3"/>
                <w:sz w:val="24"/>
              </w:rPr>
              <w:t xml:space="preserve"> </w:t>
            </w:r>
            <w:r>
              <w:rPr>
                <w:sz w:val="24"/>
              </w:rPr>
              <w:t>DM, including but not limited to contact, third-party support entity or entities, and banking information, in a form and manner determined by CMS. 42 CFR</w:t>
            </w:r>
          </w:p>
          <w:p w:rsidR="00361071" w14:paraId="3D5EF3BF" w14:textId="77777777">
            <w:pPr>
              <w:pStyle w:val="TableParagraph"/>
              <w:spacing w:before="2" w:line="253" w:lineRule="exact"/>
              <w:ind w:left="122"/>
              <w:rPr>
                <w:sz w:val="24"/>
              </w:rPr>
            </w:pPr>
            <w:r>
              <w:rPr>
                <w:sz w:val="24"/>
              </w:rPr>
              <w:t>§</w:t>
            </w:r>
            <w:r>
              <w:rPr>
                <w:spacing w:val="-3"/>
                <w:sz w:val="24"/>
              </w:rPr>
              <w:t xml:space="preserve"> </w:t>
            </w:r>
            <w:r>
              <w:rPr>
                <w:spacing w:val="-2"/>
                <w:sz w:val="24"/>
              </w:rPr>
              <w:t>423.505(q)</w:t>
            </w:r>
          </w:p>
        </w:tc>
        <w:tc>
          <w:tcPr>
            <w:tcW w:w="1161" w:type="dxa"/>
          </w:tcPr>
          <w:p w:rsidR="00361071" w14:paraId="7EB9CD8F" w14:textId="77777777">
            <w:pPr>
              <w:pStyle w:val="TableParagraph"/>
              <w:rPr>
                <w:rFonts w:ascii="Times New Roman"/>
                <w:sz w:val="24"/>
              </w:rPr>
            </w:pPr>
          </w:p>
        </w:tc>
      </w:tr>
    </w:tbl>
    <w:p w:rsidR="00361071" w14:paraId="32D2ECF4" w14:textId="77777777">
      <w:pPr>
        <w:pStyle w:val="TableParagraph"/>
        <w:rPr>
          <w:rFonts w:ascii="Times New Roman"/>
          <w:sz w:val="24"/>
        </w:rPr>
        <w:sectPr>
          <w:type w:val="continuous"/>
          <w:pgSz w:w="12240" w:h="15840"/>
          <w:pgMar w:top="1400" w:right="720" w:bottom="900" w:left="1080" w:header="0" w:footer="643" w:gutter="0"/>
          <w:cols w:space="720"/>
        </w:sectPr>
      </w:pPr>
    </w:p>
    <w:p w:rsidR="00361071" w14:paraId="60D910D3" w14:textId="77777777">
      <w:pPr>
        <w:pStyle w:val="Heading2"/>
        <w:spacing w:before="82" w:line="247" w:lineRule="auto"/>
      </w:pPr>
      <w:bookmarkStart w:id="152" w:name="APPENDIX_XV_–_Crosswalk_for_Indian_Tribe"/>
      <w:bookmarkStart w:id="153" w:name="_bookmark63"/>
      <w:bookmarkEnd w:id="152"/>
      <w:bookmarkEnd w:id="153"/>
      <w:r>
        <w:t>APPENDIX</w:t>
      </w:r>
      <w:r>
        <w:rPr>
          <w:spacing w:val="-15"/>
        </w:rPr>
        <w:t xml:space="preserve"> </w:t>
      </w:r>
      <w:r>
        <w:t>XV –</w:t>
      </w:r>
      <w:r>
        <w:rPr>
          <w:spacing w:val="-11"/>
        </w:rPr>
        <w:t xml:space="preserve"> </w:t>
      </w:r>
      <w:r>
        <w:t>Crosswalk</w:t>
      </w:r>
      <w:r>
        <w:rPr>
          <w:spacing w:val="-12"/>
        </w:rPr>
        <w:t xml:space="preserve"> </w:t>
      </w:r>
      <w:r>
        <w:t>for Indian</w:t>
      </w:r>
      <w:r>
        <w:rPr>
          <w:spacing w:val="-13"/>
        </w:rPr>
        <w:t xml:space="preserve"> </w:t>
      </w:r>
      <w:r>
        <w:t>Tribe</w:t>
      </w:r>
      <w:r>
        <w:rPr>
          <w:spacing w:val="-11"/>
        </w:rPr>
        <w:t xml:space="preserve"> </w:t>
      </w:r>
      <w:r>
        <w:t>and</w:t>
      </w:r>
      <w:r>
        <w:rPr>
          <w:spacing w:val="-13"/>
        </w:rPr>
        <w:t xml:space="preserve"> </w:t>
      </w:r>
      <w:r>
        <w:t>Tribal</w:t>
      </w:r>
      <w:r>
        <w:rPr>
          <w:spacing w:val="-10"/>
        </w:rPr>
        <w:t xml:space="preserve"> </w:t>
      </w:r>
      <w:r>
        <w:t>Organization,</w:t>
      </w:r>
      <w:r>
        <w:rPr>
          <w:spacing w:val="-10"/>
        </w:rPr>
        <w:t xml:space="preserve"> </w:t>
      </w:r>
      <w:r>
        <w:t>and Urban Indian Organization (I/T/U) Pharmacy Access Contracts</w:t>
      </w:r>
    </w:p>
    <w:p w:rsidR="00361071" w14:paraId="026753BC" w14:textId="77777777">
      <w:pPr>
        <w:pStyle w:val="BodyText"/>
        <w:spacing w:before="101"/>
        <w:ind w:left="360" w:right="776"/>
      </w:pPr>
      <w:r>
        <w:rPr>
          <w:noProof/>
        </w:rPr>
        <mc:AlternateContent>
          <mc:Choice Requires="wps">
            <w:drawing>
              <wp:anchor distT="0" distB="0" distL="0" distR="0" simplePos="0" relativeHeight="251664384" behindDoc="1" locked="0" layoutInCell="1" allowOverlap="1">
                <wp:simplePos x="0" y="0"/>
                <wp:positionH relativeFrom="page">
                  <wp:posOffset>4333875</wp:posOffset>
                </wp:positionH>
                <wp:positionV relativeFrom="paragraph">
                  <wp:posOffset>748065</wp:posOffset>
                </wp:positionV>
                <wp:extent cx="40640" cy="9525"/>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0640" cy="9525"/>
                        </a:xfrm>
                        <a:custGeom>
                          <a:avLst/>
                          <a:gdLst/>
                          <a:rect l="l" t="t" r="r" b="b"/>
                          <a:pathLst>
                            <a:path fill="norm" h="9525" w="40640" stroke="1">
                              <a:moveTo>
                                <a:pt x="40335" y="0"/>
                              </a:moveTo>
                              <a:lnTo>
                                <a:pt x="0" y="0"/>
                              </a:lnTo>
                              <a:lnTo>
                                <a:pt x="0" y="8966"/>
                              </a:lnTo>
                              <a:lnTo>
                                <a:pt x="40335" y="8966"/>
                              </a:lnTo>
                              <a:lnTo>
                                <a:pt x="403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43" style="width:3.2pt;height:0.75pt;margin-top:58.9pt;margin-left:341.25pt;mso-position-horizontal-relative:page;mso-wrap-distance-bottom:0;mso-wrap-distance-left:0;mso-wrap-distance-right:0;mso-wrap-distance-top:0;mso-wrap-style:square;position:absolute;visibility:visible;v-text-anchor:top;z-index:-251651072" coordsize="40640,9525" path="m40335,l,,,8966l40335,8966l40335,xe" fillcolor="black" stroked="f">
                <v:path arrowok="t"/>
              </v:shape>
            </w:pict>
          </mc:Fallback>
        </mc:AlternateContent>
      </w:r>
      <w:r>
        <w:rPr>
          <w:b/>
        </w:rPr>
        <w:t>INSTRUCTIONS:</w:t>
      </w:r>
      <w:r>
        <w:rPr>
          <w:b/>
          <w:spacing w:val="-1"/>
        </w:rPr>
        <w:t xml:space="preserve"> </w:t>
      </w:r>
      <w:r>
        <w:t>Applicants must</w:t>
      </w:r>
      <w:r>
        <w:rPr>
          <w:spacing w:val="-2"/>
        </w:rPr>
        <w:t xml:space="preserve"> </w:t>
      </w:r>
      <w:r>
        <w:t>complete and upload in HPMS the following chart (which</w:t>
      </w:r>
      <w:r>
        <w:rPr>
          <w:spacing w:val="-13"/>
        </w:rPr>
        <w:t xml:space="preserve"> </w:t>
      </w:r>
      <w:r>
        <w:t>contains</w:t>
      </w:r>
      <w:r>
        <w:rPr>
          <w:spacing w:val="-14"/>
        </w:rPr>
        <w:t xml:space="preserve"> </w:t>
      </w:r>
      <w:r>
        <w:t>applicable</w:t>
      </w:r>
      <w:r>
        <w:rPr>
          <w:spacing w:val="-13"/>
        </w:rPr>
        <w:t xml:space="preserve"> </w:t>
      </w:r>
      <w:r>
        <w:t>Section</w:t>
      </w:r>
      <w:r>
        <w:rPr>
          <w:spacing w:val="-13"/>
        </w:rPr>
        <w:t xml:space="preserve"> </w:t>
      </w:r>
      <w:r>
        <w:t>3.1.1D</w:t>
      </w:r>
      <w:r>
        <w:rPr>
          <w:spacing w:val="-4"/>
        </w:rPr>
        <w:t xml:space="preserve"> </w:t>
      </w:r>
      <w:r>
        <w:t>requirements</w:t>
      </w:r>
      <w:r>
        <w:rPr>
          <w:spacing w:val="-14"/>
        </w:rPr>
        <w:t xml:space="preserve"> </w:t>
      </w:r>
      <w:r>
        <w:t>AND</w:t>
      </w:r>
      <w:r>
        <w:rPr>
          <w:spacing w:val="-3"/>
        </w:rPr>
        <w:t xml:space="preserve"> </w:t>
      </w:r>
      <w:r>
        <w:t>additional</w:t>
      </w:r>
      <w:r>
        <w:rPr>
          <w:spacing w:val="-4"/>
        </w:rPr>
        <w:t xml:space="preserve"> </w:t>
      </w:r>
      <w:r>
        <w:t>requirements specific to Pharmacy Access) for each I/T/U pharmacy contract template submitted under Section 3.11. Applicants must identify where (specifically (i.e., the .pdf page number) in each contract template the following elements are found.</w:t>
      </w:r>
    </w:p>
    <w:p w:rsidR="00361071" w14:paraId="5104080C" w14:textId="77777777">
      <w:pPr>
        <w:spacing w:before="117"/>
        <w:ind w:left="360" w:right="1078"/>
        <w:rPr>
          <w:b/>
          <w:sz w:val="24"/>
        </w:rPr>
      </w:pPr>
      <w:r>
        <w:rPr>
          <w:b/>
          <w:sz w:val="24"/>
        </w:rPr>
        <w:t>The provisions listed below must be in all pharmacy contracts. If contracts reference policies and procedures with which the pharmacy must comply, provide</w:t>
      </w:r>
      <w:r>
        <w:rPr>
          <w:b/>
          <w:spacing w:val="-12"/>
          <w:sz w:val="24"/>
        </w:rPr>
        <w:t xml:space="preserve"> </w:t>
      </w:r>
      <w:r>
        <w:rPr>
          <w:b/>
          <w:sz w:val="24"/>
        </w:rPr>
        <w:t>the</w:t>
      </w:r>
      <w:r>
        <w:rPr>
          <w:b/>
          <w:spacing w:val="-5"/>
          <w:sz w:val="24"/>
        </w:rPr>
        <w:t xml:space="preserve"> </w:t>
      </w:r>
      <w:r>
        <w:rPr>
          <w:b/>
          <w:sz w:val="24"/>
        </w:rPr>
        <w:t>relevant</w:t>
      </w:r>
      <w:r>
        <w:rPr>
          <w:b/>
          <w:spacing w:val="-8"/>
          <w:sz w:val="24"/>
        </w:rPr>
        <w:t xml:space="preserve"> </w:t>
      </w:r>
      <w:r>
        <w:rPr>
          <w:b/>
          <w:sz w:val="24"/>
        </w:rPr>
        <w:t>documentation</w:t>
      </w:r>
      <w:r>
        <w:rPr>
          <w:b/>
          <w:spacing w:val="-4"/>
          <w:sz w:val="24"/>
        </w:rPr>
        <w:t xml:space="preserve"> </w:t>
      </w:r>
      <w:r>
        <w:rPr>
          <w:b/>
          <w:sz w:val="24"/>
        </w:rPr>
        <w:t>as</w:t>
      </w:r>
      <w:r>
        <w:rPr>
          <w:b/>
          <w:spacing w:val="-12"/>
          <w:sz w:val="24"/>
        </w:rPr>
        <w:t xml:space="preserve"> </w:t>
      </w:r>
      <w:r>
        <w:rPr>
          <w:b/>
          <w:sz w:val="24"/>
        </w:rPr>
        <w:t>evidence</w:t>
      </w:r>
      <w:r>
        <w:rPr>
          <w:b/>
          <w:spacing w:val="-12"/>
          <w:sz w:val="24"/>
        </w:rPr>
        <w:t xml:space="preserve"> </w:t>
      </w:r>
      <w:r>
        <w:rPr>
          <w:b/>
          <w:sz w:val="24"/>
        </w:rPr>
        <w:t>and</w:t>
      </w:r>
      <w:r>
        <w:rPr>
          <w:b/>
          <w:spacing w:val="-11"/>
          <w:sz w:val="24"/>
        </w:rPr>
        <w:t xml:space="preserve"> </w:t>
      </w:r>
      <w:r>
        <w:rPr>
          <w:b/>
          <w:sz w:val="24"/>
        </w:rPr>
        <w:t>cite</w:t>
      </w:r>
      <w:r>
        <w:rPr>
          <w:b/>
          <w:spacing w:val="-5"/>
          <w:sz w:val="24"/>
        </w:rPr>
        <w:t xml:space="preserve"> </w:t>
      </w:r>
      <w:r>
        <w:rPr>
          <w:b/>
          <w:sz w:val="24"/>
        </w:rPr>
        <w:t>this</w:t>
      </w:r>
      <w:r>
        <w:rPr>
          <w:b/>
          <w:spacing w:val="-12"/>
          <w:sz w:val="24"/>
        </w:rPr>
        <w:t xml:space="preserve"> </w:t>
      </w:r>
      <w:r>
        <w:rPr>
          <w:b/>
          <w:sz w:val="24"/>
        </w:rPr>
        <w:t xml:space="preserve">documentation </w:t>
      </w:r>
      <w:r>
        <w:rPr>
          <w:b/>
          <w:spacing w:val="-2"/>
          <w:sz w:val="24"/>
        </w:rPr>
        <w:t>accordingly.</w:t>
      </w:r>
    </w:p>
    <w:p w:rsidR="00361071" w14:paraId="22B58968" w14:textId="77777777">
      <w:pPr>
        <w:pStyle w:val="BodyText"/>
        <w:spacing w:before="8"/>
        <w:rPr>
          <w:b/>
          <w:sz w:val="1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44"/>
      </w:tblGrid>
      <w:tr w14:paraId="5E36CA0D"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386" w:type="dxa"/>
            <w:shd w:val="clear" w:color="auto" w:fill="DFDFDF"/>
          </w:tcPr>
          <w:p w:rsidR="00361071" w14:paraId="29652B7B" w14:textId="77777777">
            <w:pPr>
              <w:pStyle w:val="TableParagraph"/>
              <w:spacing w:before="112"/>
              <w:ind w:left="122"/>
              <w:rPr>
                <w:b/>
                <w:sz w:val="24"/>
              </w:rPr>
            </w:pPr>
            <w:r>
              <w:rPr>
                <w:b/>
                <w:spacing w:val="-2"/>
                <w:sz w:val="24"/>
              </w:rPr>
              <w:t>Requirement</w:t>
            </w:r>
          </w:p>
        </w:tc>
        <w:tc>
          <w:tcPr>
            <w:tcW w:w="1144" w:type="dxa"/>
            <w:shd w:val="clear" w:color="auto" w:fill="DFDFDF"/>
          </w:tcPr>
          <w:p w:rsidR="00361071" w14:paraId="2941D937" w14:textId="77777777">
            <w:pPr>
              <w:pStyle w:val="TableParagraph"/>
              <w:spacing w:before="112"/>
              <w:ind w:left="121"/>
              <w:rPr>
                <w:b/>
                <w:sz w:val="24"/>
              </w:rPr>
            </w:pPr>
            <w:r>
              <w:rPr>
                <w:b/>
                <w:spacing w:val="-2"/>
                <w:sz w:val="24"/>
              </w:rPr>
              <w:t>Citation</w:t>
            </w:r>
          </w:p>
        </w:tc>
      </w:tr>
      <w:tr w14:paraId="25088DB2" w14:textId="77777777">
        <w:tblPrEx>
          <w:tblW w:w="0" w:type="auto"/>
          <w:tblInd w:w="468" w:type="dxa"/>
          <w:tblLayout w:type="fixed"/>
          <w:tblCellMar>
            <w:left w:w="0" w:type="dxa"/>
            <w:right w:w="0" w:type="dxa"/>
          </w:tblCellMar>
          <w:tblLook w:val="01E0"/>
        </w:tblPrEx>
        <w:trPr>
          <w:trHeight w:val="1345"/>
        </w:trPr>
        <w:tc>
          <w:tcPr>
            <w:tcW w:w="8386" w:type="dxa"/>
          </w:tcPr>
          <w:p w:rsidR="00361071" w14:paraId="76F241F7" w14:textId="77777777">
            <w:pPr>
              <w:pStyle w:val="TableParagraph"/>
              <w:spacing w:before="119"/>
              <w:ind w:left="121" w:right="233"/>
              <w:rPr>
                <w:sz w:val="24"/>
              </w:rPr>
            </w:pPr>
            <w:r>
              <w:rPr>
                <w:sz w:val="24"/>
              </w:rPr>
              <w:t>The</w:t>
            </w:r>
            <w:r>
              <w:rPr>
                <w:spacing w:val="-13"/>
                <w:sz w:val="24"/>
              </w:rPr>
              <w:t xml:space="preserve"> </w:t>
            </w:r>
            <w:r>
              <w:rPr>
                <w:sz w:val="24"/>
              </w:rPr>
              <w:t>functions</w:t>
            </w:r>
            <w:r>
              <w:rPr>
                <w:spacing w:val="-14"/>
                <w:sz w:val="24"/>
              </w:rPr>
              <w:t xml:space="preserve"> </w:t>
            </w:r>
            <w:r>
              <w:rPr>
                <w:sz w:val="24"/>
              </w:rPr>
              <w:t>to</w:t>
            </w:r>
            <w:r>
              <w:rPr>
                <w:spacing w:val="-6"/>
                <w:sz w:val="24"/>
              </w:rPr>
              <w:t xml:space="preserve"> </w:t>
            </w:r>
            <w:r>
              <w:rPr>
                <w:sz w:val="24"/>
              </w:rPr>
              <w:t>be</w:t>
            </w:r>
            <w:r>
              <w:rPr>
                <w:spacing w:val="-6"/>
                <w:sz w:val="24"/>
              </w:rPr>
              <w:t xml:space="preserve"> </w:t>
            </w:r>
            <w:r>
              <w:rPr>
                <w:sz w:val="24"/>
              </w:rPr>
              <w:t>performed</w:t>
            </w:r>
            <w:r>
              <w:rPr>
                <w:spacing w:val="-6"/>
                <w:sz w:val="24"/>
              </w:rPr>
              <w:t xml:space="preserve"> </w:t>
            </w:r>
            <w:r>
              <w:rPr>
                <w:sz w:val="24"/>
              </w:rPr>
              <w:t>by</w:t>
            </w:r>
            <w:r>
              <w:rPr>
                <w:spacing w:val="-7"/>
                <w:sz w:val="24"/>
              </w:rPr>
              <w:t xml:space="preserve"> </w:t>
            </w:r>
            <w:r>
              <w:rPr>
                <w:sz w:val="24"/>
              </w:rPr>
              <w:t>the 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2"/>
                <w:sz w:val="24"/>
              </w:rPr>
              <w:t xml:space="preserve"> </w:t>
            </w:r>
            <w:r>
              <w:rPr>
                <w:sz w:val="24"/>
              </w:rPr>
              <w:t>related</w:t>
            </w:r>
            <w:r>
              <w:rPr>
                <w:spacing w:val="-13"/>
                <w:sz w:val="24"/>
              </w:rPr>
              <w:t xml:space="preserve"> </w:t>
            </w:r>
            <w:r>
              <w:rPr>
                <w:sz w:val="24"/>
              </w:rPr>
              <w:t>entity, and describes the reporting requirements the first tier, downstream, or related entity identified in Section 3.1.1C of the application has to the Applicant. 42 CFR § 423.505(</w:t>
            </w:r>
            <w:r>
              <w:rPr>
                <w:sz w:val="24"/>
              </w:rPr>
              <w:t>i</w:t>
            </w:r>
            <w:r>
              <w:rPr>
                <w:sz w:val="24"/>
              </w:rPr>
              <w:t>)(4)(</w:t>
            </w:r>
            <w:r>
              <w:rPr>
                <w:sz w:val="24"/>
              </w:rPr>
              <w:t>i</w:t>
            </w:r>
            <w:r>
              <w:rPr>
                <w:sz w:val="24"/>
              </w:rPr>
              <w:t>)</w:t>
            </w:r>
          </w:p>
        </w:tc>
        <w:tc>
          <w:tcPr>
            <w:tcW w:w="1144" w:type="dxa"/>
          </w:tcPr>
          <w:p w:rsidR="00361071" w14:paraId="46D99A7D" w14:textId="77777777">
            <w:pPr>
              <w:pStyle w:val="TableParagraph"/>
              <w:rPr>
                <w:rFonts w:ascii="Times New Roman"/>
                <w:sz w:val="24"/>
              </w:rPr>
            </w:pPr>
          </w:p>
        </w:tc>
      </w:tr>
      <w:tr w14:paraId="0CBDD3AF" w14:textId="77777777">
        <w:tblPrEx>
          <w:tblW w:w="0" w:type="auto"/>
          <w:tblInd w:w="468" w:type="dxa"/>
          <w:tblLayout w:type="fixed"/>
          <w:tblCellMar>
            <w:left w:w="0" w:type="dxa"/>
            <w:right w:w="0" w:type="dxa"/>
          </w:tblCellMar>
          <w:tblLook w:val="01E0"/>
        </w:tblPrEx>
        <w:trPr>
          <w:trHeight w:val="1070"/>
        </w:trPr>
        <w:tc>
          <w:tcPr>
            <w:tcW w:w="8386" w:type="dxa"/>
          </w:tcPr>
          <w:p w:rsidR="00361071" w14:paraId="5430A8CD" w14:textId="77777777">
            <w:pPr>
              <w:pStyle w:val="TableParagraph"/>
              <w:spacing w:before="119"/>
              <w:ind w:left="121" w:right="233"/>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all</w:t>
            </w:r>
            <w:r>
              <w:rPr>
                <w:spacing w:val="-1"/>
                <w:sz w:val="24"/>
              </w:rPr>
              <w:t xml:space="preserve"> </w:t>
            </w:r>
            <w:r>
              <w:rPr>
                <w:sz w:val="24"/>
              </w:rPr>
              <w:t>applicable</w:t>
            </w:r>
            <w:r>
              <w:rPr>
                <w:spacing w:val="-3"/>
                <w:sz w:val="24"/>
              </w:rPr>
              <w:t xml:space="preserve"> </w:t>
            </w:r>
            <w:r>
              <w:rPr>
                <w:sz w:val="24"/>
              </w:rPr>
              <w:t>Federal</w:t>
            </w:r>
            <w:r>
              <w:rPr>
                <w:spacing w:val="-1"/>
                <w:sz w:val="24"/>
              </w:rPr>
              <w:t xml:space="preserve"> </w:t>
            </w:r>
            <w:r>
              <w:rPr>
                <w:sz w:val="24"/>
              </w:rPr>
              <w:t>laws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and</w:t>
            </w:r>
            <w:r>
              <w:rPr>
                <w:spacing w:val="-3"/>
                <w:sz w:val="24"/>
              </w:rPr>
              <w:t xml:space="preserve"> </w:t>
            </w:r>
            <w:r>
              <w:rPr>
                <w:sz w:val="24"/>
              </w:rPr>
              <w:t>CMS</w:t>
            </w:r>
            <w:r>
              <w:rPr>
                <w:spacing w:val="-2"/>
                <w:sz w:val="24"/>
              </w:rPr>
              <w:t xml:space="preserve"> </w:t>
            </w:r>
            <w:r>
              <w:rPr>
                <w:sz w:val="24"/>
              </w:rPr>
              <w:t>instructions.</w:t>
            </w:r>
            <w:r>
              <w:rPr>
                <w:spacing w:val="-9"/>
                <w:sz w:val="24"/>
              </w:rPr>
              <w:t xml:space="preserve"> </w:t>
            </w:r>
            <w:r>
              <w:rPr>
                <w:sz w:val="24"/>
              </w:rPr>
              <w:t>42</w:t>
            </w:r>
            <w:r>
              <w:rPr>
                <w:spacing w:val="-3"/>
                <w:sz w:val="24"/>
              </w:rPr>
              <w:t xml:space="preserve"> </w:t>
            </w:r>
            <w:r>
              <w:rPr>
                <w:spacing w:val="-5"/>
                <w:sz w:val="24"/>
              </w:rPr>
              <w:t>CFR</w:t>
            </w:r>
          </w:p>
          <w:p w:rsidR="00361071" w14:paraId="69C890B8" w14:textId="77777777">
            <w:pPr>
              <w:pStyle w:val="TableParagraph"/>
              <w:spacing w:line="268" w:lineRule="exact"/>
              <w:ind w:left="121"/>
              <w:rPr>
                <w:sz w:val="24"/>
              </w:rPr>
            </w:pPr>
            <w:r>
              <w:rPr>
                <w:sz w:val="24"/>
              </w:rPr>
              <w:t>§</w:t>
            </w:r>
            <w:r>
              <w:rPr>
                <w:spacing w:val="-3"/>
                <w:sz w:val="24"/>
              </w:rPr>
              <w:t xml:space="preserve"> </w:t>
            </w:r>
            <w:r>
              <w:rPr>
                <w:spacing w:val="-2"/>
                <w:sz w:val="24"/>
              </w:rPr>
              <w:t>423.505(</w:t>
            </w:r>
            <w:r>
              <w:rPr>
                <w:spacing w:val="-2"/>
                <w:sz w:val="24"/>
              </w:rPr>
              <w:t>i</w:t>
            </w:r>
            <w:r>
              <w:rPr>
                <w:spacing w:val="-2"/>
                <w:sz w:val="24"/>
              </w:rPr>
              <w:t>)(4)(iv)</w:t>
            </w:r>
          </w:p>
        </w:tc>
        <w:tc>
          <w:tcPr>
            <w:tcW w:w="1144" w:type="dxa"/>
          </w:tcPr>
          <w:p w:rsidR="00361071" w14:paraId="4E64D14A" w14:textId="77777777">
            <w:pPr>
              <w:pStyle w:val="TableParagraph"/>
              <w:rPr>
                <w:rFonts w:ascii="Times New Roman"/>
                <w:sz w:val="24"/>
              </w:rPr>
            </w:pPr>
          </w:p>
        </w:tc>
      </w:tr>
      <w:tr w14:paraId="1CA41D0C" w14:textId="77777777">
        <w:tblPrEx>
          <w:tblW w:w="0" w:type="auto"/>
          <w:tblInd w:w="468" w:type="dxa"/>
          <w:tblLayout w:type="fixed"/>
          <w:tblCellMar>
            <w:left w:w="0" w:type="dxa"/>
            <w:right w:w="0" w:type="dxa"/>
          </w:tblCellMar>
          <w:tblLook w:val="01E0"/>
        </w:tblPrEx>
        <w:trPr>
          <w:trHeight w:val="1345"/>
        </w:trPr>
        <w:tc>
          <w:tcPr>
            <w:tcW w:w="8386" w:type="dxa"/>
          </w:tcPr>
          <w:p w:rsidR="00361071" w14:paraId="696EA535" w14:textId="77777777">
            <w:pPr>
              <w:pStyle w:val="TableParagraph"/>
              <w:spacing w:before="112" w:line="242" w:lineRule="auto"/>
              <w:ind w:left="121" w:right="233"/>
              <w:rPr>
                <w:sz w:val="24"/>
              </w:rPr>
            </w:pPr>
            <w:r>
              <w:rPr>
                <w:sz w:val="24"/>
              </w:rPr>
              <w:t>Language</w:t>
            </w:r>
            <w:r>
              <w:rPr>
                <w:spacing w:val="-11"/>
                <w:sz w:val="24"/>
              </w:rPr>
              <w:t xml:space="preserve"> </w:t>
            </w:r>
            <w:r>
              <w:rPr>
                <w:sz w:val="24"/>
              </w:rPr>
              <w:t>obligating</w:t>
            </w:r>
            <w:r>
              <w:rPr>
                <w:spacing w:val="-11"/>
                <w:sz w:val="24"/>
              </w:rPr>
              <w:t xml:space="preserve"> </w:t>
            </w:r>
            <w:r>
              <w:rPr>
                <w:sz w:val="24"/>
              </w:rPr>
              <w:t>the</w:t>
            </w:r>
            <w:r>
              <w:rPr>
                <w:spacing w:val="-11"/>
                <w:sz w:val="24"/>
              </w:rPr>
              <w:t xml:space="preserve"> </w:t>
            </w:r>
            <w:r>
              <w:rPr>
                <w:sz w:val="24"/>
              </w:rPr>
              <w:t>first</w:t>
            </w:r>
            <w:r>
              <w:rPr>
                <w:spacing w:val="-1"/>
                <w:sz w:val="24"/>
              </w:rPr>
              <w:t xml:space="preserve"> </w:t>
            </w:r>
            <w:r>
              <w:rPr>
                <w:sz w:val="24"/>
              </w:rPr>
              <w:t>tier,</w:t>
            </w:r>
            <w:r>
              <w:rPr>
                <w:spacing w:val="-8"/>
                <w:sz w:val="24"/>
              </w:rPr>
              <w:t xml:space="preserve"> </w:t>
            </w:r>
            <w:r>
              <w:rPr>
                <w:sz w:val="24"/>
              </w:rPr>
              <w:t>downstream,</w:t>
            </w:r>
            <w:r>
              <w:rPr>
                <w:spacing w:val="-15"/>
                <w:sz w:val="24"/>
              </w:rPr>
              <w:t xml:space="preserve"> </w:t>
            </w:r>
            <w:r>
              <w:rPr>
                <w:sz w:val="24"/>
              </w:rPr>
              <w:t>or related</w:t>
            </w:r>
            <w:r>
              <w:rPr>
                <w:spacing w:val="-11"/>
                <w:sz w:val="24"/>
              </w:rPr>
              <w:t xml:space="preserve"> </w:t>
            </w:r>
            <w:r>
              <w:rPr>
                <w:sz w:val="24"/>
              </w:rPr>
              <w:t>entity to</w:t>
            </w:r>
            <w:r>
              <w:rPr>
                <w:spacing w:val="-4"/>
                <w:sz w:val="24"/>
              </w:rPr>
              <w:t xml:space="preserve"> </w:t>
            </w:r>
            <w:r>
              <w:rPr>
                <w:sz w:val="24"/>
              </w:rPr>
              <w:t>abide</w:t>
            </w:r>
            <w:r>
              <w:rPr>
                <w:spacing w:val="-11"/>
                <w:sz w:val="24"/>
              </w:rPr>
              <w:t xml:space="preserve"> </w:t>
            </w:r>
            <w:r>
              <w:rPr>
                <w:sz w:val="24"/>
              </w:rPr>
              <w:t>by State and Federal privacy and security requirements, including the confidentiality and security provisions stated in the regulations for the program at 42 CFR § 423.136.</w:t>
            </w:r>
          </w:p>
        </w:tc>
        <w:tc>
          <w:tcPr>
            <w:tcW w:w="1144" w:type="dxa"/>
          </w:tcPr>
          <w:p w:rsidR="00361071" w14:paraId="54C4CAC7" w14:textId="77777777">
            <w:pPr>
              <w:pStyle w:val="TableParagraph"/>
              <w:rPr>
                <w:rFonts w:ascii="Times New Roman"/>
                <w:sz w:val="24"/>
              </w:rPr>
            </w:pPr>
          </w:p>
        </w:tc>
      </w:tr>
      <w:tr w14:paraId="303AF0E3" w14:textId="77777777">
        <w:tblPrEx>
          <w:tblW w:w="0" w:type="auto"/>
          <w:tblInd w:w="468" w:type="dxa"/>
          <w:tblLayout w:type="fixed"/>
          <w:tblCellMar>
            <w:left w:w="0" w:type="dxa"/>
            <w:right w:w="0" w:type="dxa"/>
          </w:tblCellMar>
          <w:tblLook w:val="01E0"/>
        </w:tblPrEx>
        <w:trPr>
          <w:trHeight w:val="2714"/>
        </w:trPr>
        <w:tc>
          <w:tcPr>
            <w:tcW w:w="8386" w:type="dxa"/>
          </w:tcPr>
          <w:p w:rsidR="00361071" w14:paraId="5EFB0649" w14:textId="77777777">
            <w:pPr>
              <w:pStyle w:val="TableParagraph"/>
              <w:spacing w:before="119"/>
              <w:ind w:left="121" w:right="233"/>
              <w:rPr>
                <w:sz w:val="24"/>
              </w:rPr>
            </w:pPr>
            <w:r>
              <w:rPr>
                <w:sz w:val="24"/>
              </w:rPr>
              <w:t>Language</w:t>
            </w:r>
            <w:r>
              <w:rPr>
                <w:spacing w:val="-12"/>
                <w:sz w:val="24"/>
              </w:rPr>
              <w:t xml:space="preserve"> </w:t>
            </w:r>
            <w:r>
              <w:rPr>
                <w:sz w:val="24"/>
              </w:rPr>
              <w:t>ensuring</w:t>
            </w:r>
            <w:r>
              <w:rPr>
                <w:spacing w:val="-12"/>
                <w:sz w:val="24"/>
              </w:rPr>
              <w:t xml:space="preserve"> </w:t>
            </w:r>
            <w:r>
              <w:rPr>
                <w:sz w:val="24"/>
              </w:rPr>
              <w:t>that</w:t>
            </w:r>
            <w:r>
              <w:rPr>
                <w:spacing w:val="-16"/>
                <w:sz w:val="24"/>
              </w:rPr>
              <w:t xml:space="preserve"> </w:t>
            </w:r>
            <w:r>
              <w:rPr>
                <w:sz w:val="24"/>
              </w:rPr>
              <w:t>the first</w:t>
            </w:r>
            <w:r>
              <w:rPr>
                <w:spacing w:val="-3"/>
                <w:sz w:val="24"/>
              </w:rPr>
              <w:t xml:space="preserve"> </w:t>
            </w:r>
            <w:r>
              <w:rPr>
                <w:sz w:val="24"/>
              </w:rPr>
              <w:t>tier,</w:t>
            </w:r>
            <w:r>
              <w:rPr>
                <w:spacing w:val="-9"/>
                <w:sz w:val="24"/>
              </w:rPr>
              <w:t xml:space="preserve"> </w:t>
            </w:r>
            <w:r>
              <w:rPr>
                <w:sz w:val="24"/>
              </w:rPr>
              <w:t>downstream,</w:t>
            </w:r>
            <w:r>
              <w:rPr>
                <w:spacing w:val="-16"/>
                <w:sz w:val="24"/>
              </w:rPr>
              <w:t xml:space="preserve"> </w:t>
            </w:r>
            <w:r>
              <w:rPr>
                <w:sz w:val="24"/>
              </w:rPr>
              <w:t>or</w:t>
            </w:r>
            <w:r>
              <w:rPr>
                <w:spacing w:val="-2"/>
                <w:sz w:val="24"/>
              </w:rPr>
              <w:t xml:space="preserve"> </w:t>
            </w:r>
            <w:r>
              <w:rPr>
                <w:sz w:val="24"/>
              </w:rPr>
              <w:t>related</w:t>
            </w:r>
            <w:r>
              <w:rPr>
                <w:spacing w:val="-12"/>
                <w:sz w:val="24"/>
              </w:rPr>
              <w:t xml:space="preserve"> </w:t>
            </w:r>
            <w:r>
              <w:rPr>
                <w:sz w:val="24"/>
              </w:rPr>
              <w:t>entity will</w:t>
            </w:r>
            <w:r>
              <w:rPr>
                <w:spacing w:val="-3"/>
                <w:sz w:val="24"/>
              </w:rPr>
              <w:t xml:space="preserve"> </w:t>
            </w:r>
            <w:r>
              <w:rPr>
                <w:sz w:val="24"/>
              </w:rPr>
              <w:t>make its books and other records available in accordance with 42 CFR</w:t>
            </w:r>
          </w:p>
          <w:p w:rsidR="00361071" w14:paraId="5F2D0FCF" w14:textId="77777777">
            <w:pPr>
              <w:pStyle w:val="TableParagraph"/>
              <w:ind w:left="121" w:right="127"/>
              <w:rPr>
                <w:sz w:val="24"/>
              </w:rPr>
            </w:pPr>
            <w:r>
              <w:rPr>
                <w:sz w:val="24"/>
              </w:rPr>
              <w:t>§§</w:t>
            </w:r>
            <w:r>
              <w:rPr>
                <w:spacing w:val="-1"/>
                <w:sz w:val="24"/>
              </w:rPr>
              <w:t xml:space="preserve"> </w:t>
            </w:r>
            <w:r>
              <w:rPr>
                <w:sz w:val="24"/>
              </w:rPr>
              <w:t>423.505(e)(2) and</w:t>
            </w:r>
            <w:r>
              <w:rPr>
                <w:spacing w:val="-1"/>
                <w:sz w:val="24"/>
              </w:rPr>
              <w:t xml:space="preserve"> </w:t>
            </w:r>
            <w:r>
              <w:rPr>
                <w:sz w:val="24"/>
              </w:rPr>
              <w:t>423.505(</w:t>
            </w:r>
            <w:r>
              <w:rPr>
                <w:sz w:val="24"/>
              </w:rPr>
              <w:t>i</w:t>
            </w:r>
            <w:r>
              <w:rPr>
                <w:sz w:val="24"/>
              </w:rPr>
              <w:t>)(2). Generally</w:t>
            </w:r>
            <w:r>
              <w:rPr>
                <w:spacing w:val="-2"/>
                <w:sz w:val="24"/>
              </w:rPr>
              <w:t xml:space="preserve"> </w:t>
            </w:r>
            <w:r>
              <w:rPr>
                <w:sz w:val="24"/>
              </w:rPr>
              <w:t>stated these regulations</w:t>
            </w:r>
            <w:r>
              <w:rPr>
                <w:spacing w:val="-2"/>
                <w:sz w:val="24"/>
              </w:rPr>
              <w:t xml:space="preserve"> </w:t>
            </w:r>
            <w:r>
              <w:rPr>
                <w:sz w:val="24"/>
              </w:rPr>
              <w:t>give HHS,</w:t>
            </w:r>
            <w:r>
              <w:rPr>
                <w:spacing w:val="-15"/>
                <w:sz w:val="24"/>
              </w:rPr>
              <w:t xml:space="preserve"> </w:t>
            </w:r>
            <w:r>
              <w:rPr>
                <w:sz w:val="24"/>
              </w:rPr>
              <w:t>the</w:t>
            </w:r>
            <w:r>
              <w:rPr>
                <w:spacing w:val="-11"/>
                <w:sz w:val="24"/>
              </w:rPr>
              <w:t xml:space="preserve"> </w:t>
            </w:r>
            <w:r>
              <w:rPr>
                <w:sz w:val="24"/>
              </w:rPr>
              <w:t>Comptroller</w:t>
            </w:r>
            <w:r>
              <w:rPr>
                <w:spacing w:val="-14"/>
                <w:sz w:val="24"/>
              </w:rPr>
              <w:t xml:space="preserve"> </w:t>
            </w:r>
            <w:r>
              <w:rPr>
                <w:sz w:val="24"/>
              </w:rPr>
              <w:t>General,</w:t>
            </w:r>
            <w:r>
              <w:rPr>
                <w:spacing w:val="-2"/>
                <w:sz w:val="24"/>
              </w:rPr>
              <w:t xml:space="preserve"> </w:t>
            </w:r>
            <w:r>
              <w:rPr>
                <w:sz w:val="24"/>
              </w:rPr>
              <w:t>or</w:t>
            </w:r>
            <w:r>
              <w:rPr>
                <w:spacing w:val="-1"/>
                <w:sz w:val="24"/>
              </w:rPr>
              <w:t xml:space="preserve"> </w:t>
            </w:r>
            <w:r>
              <w:rPr>
                <w:sz w:val="24"/>
              </w:rPr>
              <w:t>their</w:t>
            </w:r>
            <w:r>
              <w:rPr>
                <w:spacing w:val="-14"/>
                <w:sz w:val="24"/>
              </w:rPr>
              <w:t xml:space="preserve"> </w:t>
            </w:r>
            <w:r>
              <w:rPr>
                <w:sz w:val="24"/>
              </w:rPr>
              <w:t>designees</w:t>
            </w:r>
            <w:r>
              <w:rPr>
                <w:spacing w:val="-12"/>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4"/>
                <w:sz w:val="24"/>
              </w:rPr>
              <w:t xml:space="preserve"> </w:t>
            </w:r>
            <w:r>
              <w:rPr>
                <w:sz w:val="24"/>
              </w:rPr>
              <w:t>audit,</w:t>
            </w:r>
            <w:r>
              <w:rPr>
                <w:spacing w:val="-2"/>
                <w:sz w:val="24"/>
              </w:rPr>
              <w:t xml:space="preserve"> </w:t>
            </w:r>
            <w:r>
              <w:rPr>
                <w:sz w:val="24"/>
              </w:rPr>
              <w:t>evaluate and inspect any books, contracts, records, including medical records and documentation involving transactions related to CMS’ contract</w:t>
            </w:r>
            <w:r>
              <w:rPr>
                <w:spacing w:val="-3"/>
                <w:sz w:val="24"/>
              </w:rPr>
              <w:t xml:space="preserve"> </w:t>
            </w:r>
            <w:r>
              <w:rPr>
                <w:sz w:val="24"/>
              </w:rPr>
              <w:t>with the Part D sponsor and that these rights continue for a period of 10 years from the final</w:t>
            </w:r>
            <w:r>
              <w:rPr>
                <w:spacing w:val="-1"/>
                <w:sz w:val="24"/>
              </w:rPr>
              <w:t xml:space="preserve"> </w:t>
            </w:r>
            <w:r>
              <w:rPr>
                <w:sz w:val="24"/>
              </w:rPr>
              <w:t>date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contract</w:t>
            </w:r>
            <w:r>
              <w:rPr>
                <w:spacing w:val="-8"/>
                <w:sz w:val="24"/>
              </w:rPr>
              <w:t xml:space="preserve"> </w:t>
            </w:r>
            <w:r>
              <w:rPr>
                <w:sz w:val="24"/>
              </w:rPr>
              <w:t>period</w:t>
            </w:r>
            <w:r>
              <w:rPr>
                <w:spacing w:val="-4"/>
                <w:sz w:val="24"/>
              </w:rPr>
              <w:t xml:space="preserve"> </w:t>
            </w:r>
            <w:r>
              <w:rPr>
                <w:sz w:val="24"/>
              </w:rPr>
              <w:t>or the</w:t>
            </w:r>
            <w:r>
              <w:rPr>
                <w:spacing w:val="-4"/>
                <w:sz w:val="24"/>
              </w:rPr>
              <w:t xml:space="preserve"> </w:t>
            </w:r>
            <w:r>
              <w:rPr>
                <w:sz w:val="24"/>
              </w:rPr>
              <w:t>date</w:t>
            </w:r>
            <w:r>
              <w:rPr>
                <w:spacing w:val="-4"/>
                <w:sz w:val="24"/>
              </w:rPr>
              <w:t xml:space="preserve"> </w:t>
            </w:r>
            <w:r>
              <w:rPr>
                <w:sz w:val="24"/>
              </w:rPr>
              <w:t>of</w:t>
            </w:r>
            <w:r>
              <w:rPr>
                <w:spacing w:val="-9"/>
                <w:sz w:val="24"/>
              </w:rPr>
              <w:t xml:space="preserve"> </w:t>
            </w:r>
            <w:r>
              <w:rPr>
                <w:sz w:val="24"/>
              </w:rPr>
              <w:t>audit</w:t>
            </w:r>
            <w:r>
              <w:rPr>
                <w:spacing w:val="-8"/>
                <w:sz w:val="24"/>
              </w:rPr>
              <w:t xml:space="preserve"> </w:t>
            </w:r>
            <w:r>
              <w:rPr>
                <w:sz w:val="24"/>
              </w:rPr>
              <w:t>completion,</w:t>
            </w:r>
            <w:r>
              <w:rPr>
                <w:spacing w:val="-8"/>
                <w:sz w:val="24"/>
              </w:rPr>
              <w:t xml:space="preserve"> </w:t>
            </w:r>
            <w:r>
              <w:rPr>
                <w:sz w:val="24"/>
              </w:rPr>
              <w:t>whichever</w:t>
            </w:r>
            <w:r>
              <w:rPr>
                <w:spacing w:val="-7"/>
                <w:sz w:val="24"/>
              </w:rPr>
              <w:t xml:space="preserve"> </w:t>
            </w:r>
            <w:r>
              <w:rPr>
                <w:sz w:val="24"/>
              </w:rPr>
              <w:t>is later. 42 CFR § 423.505</w:t>
            </w:r>
          </w:p>
        </w:tc>
        <w:tc>
          <w:tcPr>
            <w:tcW w:w="1144" w:type="dxa"/>
          </w:tcPr>
          <w:p w:rsidR="00361071" w14:paraId="5EC46A9D" w14:textId="77777777">
            <w:pPr>
              <w:pStyle w:val="TableParagraph"/>
              <w:rPr>
                <w:rFonts w:ascii="Times New Roman"/>
                <w:sz w:val="24"/>
              </w:rPr>
            </w:pPr>
          </w:p>
        </w:tc>
      </w:tr>
      <w:tr w14:paraId="2FF13FE5" w14:textId="77777777">
        <w:tblPrEx>
          <w:tblW w:w="0" w:type="auto"/>
          <w:tblInd w:w="468" w:type="dxa"/>
          <w:tblLayout w:type="fixed"/>
          <w:tblCellMar>
            <w:left w:w="0" w:type="dxa"/>
            <w:right w:w="0" w:type="dxa"/>
          </w:tblCellMar>
          <w:tblLook w:val="01E0"/>
        </w:tblPrEx>
        <w:trPr>
          <w:trHeight w:val="1084"/>
        </w:trPr>
        <w:tc>
          <w:tcPr>
            <w:tcW w:w="8386" w:type="dxa"/>
          </w:tcPr>
          <w:p w:rsidR="00361071" w14:paraId="603804DC" w14:textId="77777777">
            <w:pPr>
              <w:pStyle w:val="TableParagraph"/>
              <w:spacing w:before="126"/>
              <w:ind w:left="122" w:right="190"/>
              <w:jc w:val="both"/>
              <w:rPr>
                <w:sz w:val="24"/>
              </w:rPr>
            </w:pPr>
            <w:r>
              <w:rPr>
                <w:sz w:val="24"/>
              </w:rPr>
              <w:t>Language stating that the first</w:t>
            </w:r>
            <w:r>
              <w:rPr>
                <w:spacing w:val="-2"/>
                <w:sz w:val="24"/>
              </w:rPr>
              <w:t xml:space="preserve"> </w:t>
            </w:r>
            <w:r>
              <w:rPr>
                <w:sz w:val="24"/>
              </w:rPr>
              <w:t>tier,</w:t>
            </w:r>
            <w:r>
              <w:rPr>
                <w:spacing w:val="-2"/>
                <w:sz w:val="24"/>
              </w:rPr>
              <w:t xml:space="preserve"> </w:t>
            </w:r>
            <w:r>
              <w:rPr>
                <w:sz w:val="24"/>
              </w:rPr>
              <w:t>downstream, or</w:t>
            </w:r>
            <w:r>
              <w:rPr>
                <w:spacing w:val="-1"/>
                <w:sz w:val="24"/>
              </w:rPr>
              <w:t xml:space="preserve"> </w:t>
            </w:r>
            <w:r>
              <w:rPr>
                <w:sz w:val="24"/>
              </w:rPr>
              <w:t>related entity will ensure that</w:t>
            </w:r>
            <w:r>
              <w:rPr>
                <w:spacing w:val="-8"/>
                <w:sz w:val="24"/>
              </w:rPr>
              <w:t xml:space="preserve"> </w:t>
            </w:r>
            <w:r>
              <w:rPr>
                <w:sz w:val="24"/>
              </w:rPr>
              <w:t>beneficiaries</w:t>
            </w:r>
            <w:r>
              <w:rPr>
                <w:spacing w:val="-5"/>
                <w:sz w:val="24"/>
              </w:rPr>
              <w:t xml:space="preserve"> </w:t>
            </w:r>
            <w:r>
              <w:rPr>
                <w:sz w:val="24"/>
              </w:rPr>
              <w:t>are not</w:t>
            </w:r>
            <w:r>
              <w:rPr>
                <w:spacing w:val="-8"/>
                <w:sz w:val="24"/>
              </w:rPr>
              <w:t xml:space="preserve"> </w:t>
            </w:r>
            <w:r>
              <w:rPr>
                <w:sz w:val="24"/>
              </w:rPr>
              <w:t>held liable</w:t>
            </w:r>
            <w:r>
              <w:rPr>
                <w:spacing w:val="-4"/>
                <w:sz w:val="24"/>
              </w:rPr>
              <w:t xml:space="preserve"> </w:t>
            </w:r>
            <w:r>
              <w:rPr>
                <w:sz w:val="24"/>
              </w:rPr>
              <w:t>for</w:t>
            </w:r>
            <w:r>
              <w:rPr>
                <w:spacing w:val="-7"/>
                <w:sz w:val="24"/>
              </w:rPr>
              <w:t xml:space="preserve"> </w:t>
            </w:r>
            <w:r>
              <w:rPr>
                <w:sz w:val="24"/>
              </w:rPr>
              <w:t>fees that</w:t>
            </w:r>
            <w:r>
              <w:rPr>
                <w:spacing w:val="-8"/>
                <w:sz w:val="24"/>
              </w:rPr>
              <w:t xml:space="preserve"> </w:t>
            </w:r>
            <w:r>
              <w:rPr>
                <w:sz w:val="24"/>
              </w:rPr>
              <w:t>are the responsibility</w:t>
            </w:r>
            <w:r>
              <w:rPr>
                <w:spacing w:val="-5"/>
                <w:sz w:val="24"/>
              </w:rPr>
              <w:t xml:space="preserve"> </w:t>
            </w:r>
            <w:r>
              <w:rPr>
                <w:sz w:val="24"/>
              </w:rPr>
              <w:t>of the Applicant. 42 CFR § 423.505(</w:t>
            </w:r>
            <w:r>
              <w:rPr>
                <w:sz w:val="24"/>
              </w:rPr>
              <w:t>i</w:t>
            </w:r>
            <w:r>
              <w:rPr>
                <w:sz w:val="24"/>
              </w:rPr>
              <w:t>)(3)(</w:t>
            </w:r>
            <w:r>
              <w:rPr>
                <w:sz w:val="24"/>
              </w:rPr>
              <w:t>i</w:t>
            </w:r>
            <w:r>
              <w:rPr>
                <w:sz w:val="24"/>
              </w:rPr>
              <w:t>)</w:t>
            </w:r>
          </w:p>
        </w:tc>
        <w:tc>
          <w:tcPr>
            <w:tcW w:w="1144" w:type="dxa"/>
          </w:tcPr>
          <w:p w:rsidR="00361071" w14:paraId="601F684D" w14:textId="77777777">
            <w:pPr>
              <w:pStyle w:val="TableParagraph"/>
              <w:rPr>
                <w:rFonts w:ascii="Times New Roman"/>
                <w:sz w:val="24"/>
              </w:rPr>
            </w:pPr>
          </w:p>
        </w:tc>
      </w:tr>
    </w:tbl>
    <w:p w:rsidR="00361071" w14:paraId="552CF993" w14:textId="77777777">
      <w:pPr>
        <w:pStyle w:val="TableParagraph"/>
        <w:rPr>
          <w:rFonts w:ascii="Times New Roman"/>
          <w:sz w:val="24"/>
        </w:rPr>
        <w:sectPr>
          <w:pgSz w:w="12240" w:h="15840"/>
          <w:pgMar w:top="1420" w:right="720" w:bottom="2453"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65"/>
      </w:tblGrid>
      <w:tr w14:paraId="1F3B3A67"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386" w:type="dxa"/>
            <w:shd w:val="clear" w:color="auto" w:fill="DFDFDF"/>
          </w:tcPr>
          <w:p w:rsidR="00361071" w14:paraId="396F5DE3" w14:textId="77777777">
            <w:pPr>
              <w:pStyle w:val="TableParagraph"/>
              <w:spacing w:before="119"/>
              <w:ind w:left="122"/>
              <w:rPr>
                <w:b/>
                <w:sz w:val="24"/>
              </w:rPr>
            </w:pPr>
            <w:r>
              <w:rPr>
                <w:b/>
                <w:spacing w:val="-2"/>
                <w:sz w:val="24"/>
              </w:rPr>
              <w:t>Requirement</w:t>
            </w:r>
          </w:p>
        </w:tc>
        <w:tc>
          <w:tcPr>
            <w:tcW w:w="1165" w:type="dxa"/>
            <w:shd w:val="clear" w:color="auto" w:fill="DFDFDF"/>
          </w:tcPr>
          <w:p w:rsidR="00361071" w14:paraId="00718D02" w14:textId="77777777">
            <w:pPr>
              <w:pStyle w:val="TableParagraph"/>
              <w:spacing w:before="119"/>
              <w:ind w:left="121"/>
              <w:rPr>
                <w:b/>
                <w:sz w:val="24"/>
              </w:rPr>
            </w:pPr>
            <w:r>
              <w:rPr>
                <w:b/>
                <w:spacing w:val="-2"/>
                <w:sz w:val="24"/>
              </w:rPr>
              <w:t>Citation</w:t>
            </w:r>
          </w:p>
        </w:tc>
      </w:tr>
      <w:tr w14:paraId="0360390D" w14:textId="77777777">
        <w:tblPrEx>
          <w:tblW w:w="0" w:type="auto"/>
          <w:tblInd w:w="468" w:type="dxa"/>
          <w:tblLayout w:type="fixed"/>
          <w:tblCellMar>
            <w:left w:w="0" w:type="dxa"/>
            <w:right w:w="0" w:type="dxa"/>
          </w:tblCellMar>
          <w:tblLook w:val="01E0"/>
        </w:tblPrEx>
        <w:trPr>
          <w:trHeight w:val="1895"/>
        </w:trPr>
        <w:tc>
          <w:tcPr>
            <w:tcW w:w="8386" w:type="dxa"/>
          </w:tcPr>
          <w:p w:rsidR="00361071" w14:paraId="3E3C4F7F" w14:textId="77777777">
            <w:pPr>
              <w:pStyle w:val="TableParagraph"/>
              <w:spacing w:before="112"/>
              <w:ind w:left="121" w:right="233"/>
              <w:rPr>
                <w:sz w:val="24"/>
              </w:rPr>
            </w:pPr>
            <w:r>
              <w:rPr>
                <w:sz w:val="24"/>
              </w:rPr>
              <w:t>Language ensuring that if the Applicant, upon becoming a Part D sponsor, delegates</w:t>
            </w:r>
            <w:r>
              <w:rPr>
                <w:spacing w:val="-14"/>
                <w:sz w:val="24"/>
              </w:rPr>
              <w:t xml:space="preserve"> </w:t>
            </w:r>
            <w:r>
              <w:rPr>
                <w:sz w:val="24"/>
              </w:rPr>
              <w:t>an</w:t>
            </w:r>
            <w:r>
              <w:rPr>
                <w:spacing w:val="-13"/>
                <w:sz w:val="24"/>
              </w:rPr>
              <w:t xml:space="preserve"> </w:t>
            </w:r>
            <w:r>
              <w:rPr>
                <w:sz w:val="24"/>
              </w:rPr>
              <w:t>activity</w:t>
            </w:r>
            <w:r>
              <w:rPr>
                <w:spacing w:val="-7"/>
                <w:sz w:val="24"/>
              </w:rPr>
              <w:t xml:space="preserve"> </w:t>
            </w:r>
            <w:r>
              <w:rPr>
                <w:sz w:val="24"/>
              </w:rPr>
              <w:t>or</w:t>
            </w:r>
            <w:r>
              <w:rPr>
                <w:spacing w:val="-2"/>
                <w:sz w:val="24"/>
              </w:rPr>
              <w:t xml:space="preserve"> </w:t>
            </w:r>
            <w:r>
              <w:rPr>
                <w:sz w:val="24"/>
              </w:rPr>
              <w:t>responsibility</w:t>
            </w:r>
            <w:r>
              <w:rPr>
                <w:spacing w:val="-14"/>
                <w:sz w:val="24"/>
              </w:rPr>
              <w:t xml:space="preserve"> </w:t>
            </w:r>
            <w:r>
              <w:rPr>
                <w:sz w:val="24"/>
              </w:rPr>
              <w:t>to the</w:t>
            </w:r>
            <w:r>
              <w:rPr>
                <w:spacing w:val="-6"/>
                <w:sz w:val="24"/>
              </w:rPr>
              <w:t xml:space="preserve"> </w:t>
            </w:r>
            <w:r>
              <w:rPr>
                <w:sz w:val="24"/>
              </w:rPr>
              <w:t>first</w:t>
            </w:r>
            <w:r>
              <w:rPr>
                <w:spacing w:val="-3"/>
                <w:sz w:val="24"/>
              </w:rPr>
              <w:t xml:space="preserve"> </w:t>
            </w:r>
            <w:r>
              <w:rPr>
                <w:sz w:val="24"/>
              </w:rPr>
              <w:t>tier,</w:t>
            </w:r>
            <w:r>
              <w:rPr>
                <w:spacing w:val="-10"/>
                <w:sz w:val="24"/>
              </w:rPr>
              <w:t xml:space="preserve"> </w:t>
            </w:r>
            <w:r>
              <w:rPr>
                <w:sz w:val="24"/>
              </w:rPr>
              <w:t>downstream,</w:t>
            </w:r>
            <w:r>
              <w:rPr>
                <w:spacing w:val="-10"/>
                <w:sz w:val="24"/>
              </w:rPr>
              <w:t xml:space="preserve"> </w:t>
            </w:r>
            <w:r>
              <w:rPr>
                <w:sz w:val="24"/>
              </w:rPr>
              <w:t>or</w:t>
            </w:r>
            <w:r>
              <w:rPr>
                <w:spacing w:val="-2"/>
                <w:sz w:val="24"/>
              </w:rPr>
              <w:t xml:space="preserve"> </w:t>
            </w:r>
            <w:r>
              <w:rPr>
                <w:sz w:val="24"/>
              </w:rPr>
              <w:t>related entity, that</w:t>
            </w:r>
            <w:r>
              <w:rPr>
                <w:spacing w:val="-7"/>
                <w:sz w:val="24"/>
              </w:rPr>
              <w:t xml:space="preserve"> </w:t>
            </w:r>
            <w:r>
              <w:rPr>
                <w:sz w:val="24"/>
              </w:rPr>
              <w:t>such</w:t>
            </w:r>
            <w:r>
              <w:rPr>
                <w:spacing w:val="-2"/>
                <w:sz w:val="24"/>
              </w:rPr>
              <w:t xml:space="preserve"> </w:t>
            </w:r>
            <w:r>
              <w:rPr>
                <w:sz w:val="24"/>
              </w:rPr>
              <w:t>activity</w:t>
            </w:r>
            <w:r>
              <w:rPr>
                <w:spacing w:val="-3"/>
                <w:sz w:val="24"/>
              </w:rPr>
              <w:t xml:space="preserve"> </w:t>
            </w:r>
            <w:r>
              <w:rPr>
                <w:sz w:val="24"/>
              </w:rPr>
              <w:t>or</w:t>
            </w:r>
            <w:r>
              <w:rPr>
                <w:spacing w:val="-5"/>
                <w:sz w:val="24"/>
              </w:rPr>
              <w:t xml:space="preserve"> </w:t>
            </w:r>
            <w:r>
              <w:rPr>
                <w:sz w:val="24"/>
              </w:rPr>
              <w:t>responsibility</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revoked</w:t>
            </w:r>
            <w:r>
              <w:rPr>
                <w:spacing w:val="-2"/>
                <w:sz w:val="24"/>
              </w:rPr>
              <w:t xml:space="preserve"> </w:t>
            </w:r>
            <w:r>
              <w:rPr>
                <w:sz w:val="24"/>
              </w:rPr>
              <w:t>if CMS or the</w:t>
            </w:r>
            <w:r>
              <w:rPr>
                <w:spacing w:val="-2"/>
                <w:sz w:val="24"/>
              </w:rPr>
              <w:t xml:space="preserve"> </w:t>
            </w:r>
            <w:r>
              <w:rPr>
                <w:sz w:val="24"/>
              </w:rPr>
              <w:t>Part D sponsor determines the first tier, downstream, or related entity has not performed</w:t>
            </w:r>
            <w:r>
              <w:rPr>
                <w:spacing w:val="-1"/>
                <w:sz w:val="24"/>
              </w:rPr>
              <w:t xml:space="preserve"> </w:t>
            </w:r>
            <w:r>
              <w:rPr>
                <w:sz w:val="24"/>
              </w:rPr>
              <w:t>satisfactorily.</w:t>
            </w:r>
            <w:r>
              <w:rPr>
                <w:spacing w:val="-5"/>
                <w:sz w:val="24"/>
              </w:rPr>
              <w:t xml:space="preserve"> </w:t>
            </w:r>
            <w:r>
              <w:rPr>
                <w:sz w:val="24"/>
              </w:rPr>
              <w:t>Note:</w:t>
            </w:r>
            <w:r>
              <w:rPr>
                <w:spacing w:val="-5"/>
                <w:sz w:val="24"/>
              </w:rPr>
              <w:t xml:space="preserve"> </w:t>
            </w:r>
            <w:r>
              <w:rPr>
                <w:sz w:val="24"/>
              </w:rPr>
              <w:t>The</w:t>
            </w:r>
            <w:r>
              <w:rPr>
                <w:spacing w:val="-1"/>
                <w:sz w:val="24"/>
              </w:rPr>
              <w:t xml:space="preserve"> </w:t>
            </w:r>
            <w:r>
              <w:rPr>
                <w:sz w:val="24"/>
              </w:rPr>
              <w:t>contract may</w:t>
            </w:r>
            <w:r>
              <w:rPr>
                <w:spacing w:val="-2"/>
                <w:sz w:val="24"/>
              </w:rPr>
              <w:t xml:space="preserve"> </w:t>
            </w:r>
            <w:r>
              <w:rPr>
                <w:sz w:val="24"/>
              </w:rPr>
              <w:t>include</w:t>
            </w:r>
            <w:r>
              <w:rPr>
                <w:spacing w:val="-1"/>
                <w:sz w:val="24"/>
              </w:rPr>
              <w:t xml:space="preserve"> </w:t>
            </w:r>
            <w:r>
              <w:rPr>
                <w:sz w:val="24"/>
              </w:rPr>
              <w:t>remedies</w:t>
            </w:r>
            <w:r>
              <w:rPr>
                <w:spacing w:val="-2"/>
                <w:sz w:val="24"/>
              </w:rPr>
              <w:t xml:space="preserve"> </w:t>
            </w:r>
            <w:r>
              <w:rPr>
                <w:sz w:val="24"/>
              </w:rPr>
              <w:t>in</w:t>
            </w:r>
            <w:r>
              <w:rPr>
                <w:spacing w:val="-1"/>
                <w:sz w:val="24"/>
              </w:rPr>
              <w:t xml:space="preserve"> </w:t>
            </w:r>
            <w:r>
              <w:rPr>
                <w:sz w:val="24"/>
              </w:rPr>
              <w:t>lieu</w:t>
            </w:r>
            <w:r>
              <w:rPr>
                <w:spacing w:val="-1"/>
                <w:sz w:val="24"/>
              </w:rPr>
              <w:t xml:space="preserve"> </w:t>
            </w:r>
            <w:r>
              <w:rPr>
                <w:sz w:val="24"/>
              </w:rPr>
              <w:t>of revocation to address this requirement. 42 CFR § 423.505(</w:t>
            </w:r>
            <w:r>
              <w:rPr>
                <w:sz w:val="24"/>
              </w:rPr>
              <w:t>i</w:t>
            </w:r>
            <w:r>
              <w:rPr>
                <w:sz w:val="24"/>
              </w:rPr>
              <w:t>)(4)(ii)</w:t>
            </w:r>
          </w:p>
        </w:tc>
        <w:tc>
          <w:tcPr>
            <w:tcW w:w="1165" w:type="dxa"/>
          </w:tcPr>
          <w:p w:rsidR="00361071" w14:paraId="2AC28475" w14:textId="77777777">
            <w:pPr>
              <w:pStyle w:val="TableParagraph"/>
              <w:rPr>
                <w:rFonts w:ascii="Times New Roman"/>
                <w:sz w:val="24"/>
              </w:rPr>
            </w:pPr>
          </w:p>
        </w:tc>
      </w:tr>
      <w:tr w14:paraId="6B7D2C09" w14:textId="77777777">
        <w:tblPrEx>
          <w:tblW w:w="0" w:type="auto"/>
          <w:tblInd w:w="468" w:type="dxa"/>
          <w:tblLayout w:type="fixed"/>
          <w:tblCellMar>
            <w:left w:w="0" w:type="dxa"/>
            <w:right w:w="0" w:type="dxa"/>
          </w:tblCellMar>
          <w:tblLook w:val="01E0"/>
        </w:tblPrEx>
        <w:trPr>
          <w:trHeight w:val="1062"/>
        </w:trPr>
        <w:tc>
          <w:tcPr>
            <w:tcW w:w="8386" w:type="dxa"/>
          </w:tcPr>
          <w:p w:rsidR="00361071" w14:paraId="1D795236" w14:textId="77777777">
            <w:pPr>
              <w:pStyle w:val="TableParagraph"/>
              <w:spacing w:before="112"/>
              <w:ind w:left="121" w:right="127"/>
              <w:rPr>
                <w:sz w:val="24"/>
              </w:rPr>
            </w:pPr>
            <w:r>
              <w:rPr>
                <w:sz w:val="24"/>
              </w:rPr>
              <w:t>Language specifying that the Applicant, upon becoming a Part D sponsor, will</w:t>
            </w:r>
            <w:r>
              <w:rPr>
                <w:spacing w:val="-3"/>
                <w:sz w:val="24"/>
              </w:rPr>
              <w:t xml:space="preserve"> </w:t>
            </w:r>
            <w:r>
              <w:rPr>
                <w:sz w:val="24"/>
              </w:rPr>
              <w:t>monitor</w:t>
            </w:r>
            <w:r>
              <w:rPr>
                <w:spacing w:val="-15"/>
                <w:sz w:val="24"/>
              </w:rPr>
              <w:t xml:space="preserve"> </w:t>
            </w:r>
            <w:r>
              <w:rPr>
                <w:sz w:val="24"/>
              </w:rPr>
              <w:t>the</w:t>
            </w:r>
            <w:r>
              <w:rPr>
                <w:spacing w:val="-12"/>
                <w:sz w:val="24"/>
              </w:rPr>
              <w:t xml:space="preserve"> </w:t>
            </w:r>
            <w:r>
              <w:rPr>
                <w:sz w:val="24"/>
              </w:rPr>
              <w:t>performance</w:t>
            </w:r>
            <w:r>
              <w:rPr>
                <w:spacing w:val="-6"/>
                <w:sz w:val="24"/>
              </w:rPr>
              <w:t xml:space="preserve"> </w:t>
            </w:r>
            <w:r>
              <w:rPr>
                <w:sz w:val="24"/>
              </w:rPr>
              <w:t>of</w:t>
            </w:r>
            <w:r>
              <w:rPr>
                <w:spacing w:val="-3"/>
                <w:sz w:val="24"/>
              </w:rPr>
              <w:t xml:space="preserve"> </w:t>
            </w:r>
            <w:r>
              <w:rPr>
                <w:sz w:val="24"/>
              </w:rPr>
              <w:t>the first</w:t>
            </w:r>
            <w:r>
              <w:rPr>
                <w:spacing w:val="-9"/>
                <w:sz w:val="24"/>
              </w:rPr>
              <w:t xml:space="preserve"> </w:t>
            </w:r>
            <w:r>
              <w:rPr>
                <w:sz w:val="24"/>
              </w:rPr>
              <w:t>tier,</w:t>
            </w:r>
            <w:r>
              <w:rPr>
                <w:spacing w:val="-9"/>
                <w:sz w:val="24"/>
              </w:rPr>
              <w:t xml:space="preserve"> </w:t>
            </w:r>
            <w:r>
              <w:rPr>
                <w:sz w:val="24"/>
              </w:rPr>
              <w:t>downstream,</w:t>
            </w:r>
            <w:r>
              <w:rPr>
                <w:spacing w:val="-9"/>
                <w:sz w:val="24"/>
              </w:rPr>
              <w:t xml:space="preserve"> </w:t>
            </w:r>
            <w:r>
              <w:rPr>
                <w:sz w:val="24"/>
              </w:rPr>
              <w:t>or</w:t>
            </w:r>
            <w:r>
              <w:rPr>
                <w:spacing w:val="-8"/>
                <w:sz w:val="24"/>
              </w:rPr>
              <w:t xml:space="preserve"> </w:t>
            </w:r>
            <w:r>
              <w:rPr>
                <w:sz w:val="24"/>
              </w:rPr>
              <w:t>related entity</w:t>
            </w:r>
            <w:r>
              <w:rPr>
                <w:spacing w:val="-13"/>
                <w:sz w:val="24"/>
              </w:rPr>
              <w:t xml:space="preserve"> </w:t>
            </w:r>
            <w:r>
              <w:rPr>
                <w:sz w:val="24"/>
              </w:rPr>
              <w:t>on an ongoing basis. 42 CFR § 423.505(</w:t>
            </w:r>
            <w:r>
              <w:rPr>
                <w:sz w:val="24"/>
              </w:rPr>
              <w:t>i</w:t>
            </w:r>
            <w:r>
              <w:rPr>
                <w:sz w:val="24"/>
              </w:rPr>
              <w:t>)(4)(iii)</w:t>
            </w:r>
          </w:p>
        </w:tc>
        <w:tc>
          <w:tcPr>
            <w:tcW w:w="1165" w:type="dxa"/>
          </w:tcPr>
          <w:p w:rsidR="00361071" w14:paraId="525394B8" w14:textId="77777777">
            <w:pPr>
              <w:pStyle w:val="TableParagraph"/>
              <w:rPr>
                <w:rFonts w:ascii="Times New Roman"/>
                <w:sz w:val="24"/>
              </w:rPr>
            </w:pPr>
          </w:p>
        </w:tc>
      </w:tr>
      <w:tr w14:paraId="45697A72" w14:textId="77777777">
        <w:tblPrEx>
          <w:tblW w:w="0" w:type="auto"/>
          <w:tblInd w:w="468" w:type="dxa"/>
          <w:tblLayout w:type="fixed"/>
          <w:tblCellMar>
            <w:left w:w="0" w:type="dxa"/>
            <w:right w:w="0" w:type="dxa"/>
          </w:tblCellMar>
          <w:tblLook w:val="01E0"/>
        </w:tblPrEx>
        <w:trPr>
          <w:trHeight w:val="1345"/>
        </w:trPr>
        <w:tc>
          <w:tcPr>
            <w:tcW w:w="8386" w:type="dxa"/>
          </w:tcPr>
          <w:p w:rsidR="00361071" w14:paraId="3C0F4344" w14:textId="77777777">
            <w:pPr>
              <w:pStyle w:val="TableParagraph"/>
              <w:spacing w:before="119" w:line="242" w:lineRule="auto"/>
              <w:ind w:left="121"/>
              <w:rPr>
                <w:sz w:val="24"/>
              </w:rPr>
            </w:pPr>
            <w:r>
              <w:rPr>
                <w:sz w:val="24"/>
              </w:rPr>
              <w:t xml:space="preserve">Provisions requiring that payment shall be issued, mailed or otherwise transmitted with respect to all </w:t>
            </w:r>
            <w:r>
              <w:rPr>
                <w:sz w:val="24"/>
              </w:rPr>
              <w:t>clean</w:t>
            </w:r>
            <w:r>
              <w:rPr>
                <w:sz w:val="24"/>
              </w:rPr>
              <w:t xml:space="preserve"> claims submitted by or on behalf of pharmacies</w:t>
            </w:r>
            <w:r>
              <w:rPr>
                <w:spacing w:val="-11"/>
                <w:sz w:val="24"/>
              </w:rPr>
              <w:t xml:space="preserve"> </w:t>
            </w:r>
            <w:r>
              <w:rPr>
                <w:sz w:val="24"/>
              </w:rPr>
              <w:t>within</w:t>
            </w:r>
            <w:r>
              <w:rPr>
                <w:spacing w:val="-3"/>
                <w:sz w:val="24"/>
              </w:rPr>
              <w:t xml:space="preserve"> </w:t>
            </w:r>
            <w:r>
              <w:rPr>
                <w:sz w:val="24"/>
              </w:rPr>
              <w:t>14</w:t>
            </w:r>
            <w:r>
              <w:rPr>
                <w:spacing w:val="-3"/>
                <w:sz w:val="24"/>
              </w:rPr>
              <w:t xml:space="preserve"> </w:t>
            </w:r>
            <w:r>
              <w:rPr>
                <w:sz w:val="24"/>
              </w:rPr>
              <w:t>days</w:t>
            </w:r>
            <w:r>
              <w:rPr>
                <w:spacing w:val="-11"/>
                <w:sz w:val="24"/>
              </w:rPr>
              <w:t xml:space="preserve"> </w:t>
            </w:r>
            <w:r>
              <w:rPr>
                <w:sz w:val="24"/>
              </w:rPr>
              <w:t>for</w:t>
            </w:r>
            <w:r>
              <w:rPr>
                <w:spacing w:val="-13"/>
                <w:sz w:val="24"/>
              </w:rPr>
              <w:t xml:space="preserve"> </w:t>
            </w:r>
            <w:r>
              <w:rPr>
                <w:sz w:val="24"/>
              </w:rPr>
              <w:t>electronic</w:t>
            </w:r>
            <w:r>
              <w:rPr>
                <w:spacing w:val="-11"/>
                <w:sz w:val="24"/>
              </w:rPr>
              <w:t xml:space="preserve"> </w:t>
            </w:r>
            <w:r>
              <w:rPr>
                <w:sz w:val="24"/>
              </w:rPr>
              <w:t>claims</w:t>
            </w:r>
            <w:r>
              <w:rPr>
                <w:spacing w:val="-11"/>
                <w:sz w:val="24"/>
              </w:rPr>
              <w:t xml:space="preserve"> </w:t>
            </w:r>
            <w:r>
              <w:rPr>
                <w:sz w:val="24"/>
              </w:rPr>
              <w:t>and</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for</w:t>
            </w:r>
            <w:r>
              <w:rPr>
                <w:spacing w:val="-13"/>
                <w:sz w:val="24"/>
              </w:rPr>
              <w:t xml:space="preserve"> </w:t>
            </w:r>
            <w:r>
              <w:rPr>
                <w:sz w:val="24"/>
              </w:rPr>
              <w:t>claims submitted otherwise. 42 CFR § 423.505(</w:t>
            </w:r>
            <w:r>
              <w:rPr>
                <w:sz w:val="24"/>
              </w:rPr>
              <w:t>i</w:t>
            </w:r>
            <w:r>
              <w:rPr>
                <w:sz w:val="24"/>
              </w:rPr>
              <w:t>)(3)(vi) and 423.520</w:t>
            </w:r>
          </w:p>
        </w:tc>
        <w:tc>
          <w:tcPr>
            <w:tcW w:w="1165" w:type="dxa"/>
          </w:tcPr>
          <w:p w:rsidR="00361071" w14:paraId="3094540E" w14:textId="77777777">
            <w:pPr>
              <w:pStyle w:val="TableParagraph"/>
              <w:rPr>
                <w:rFonts w:ascii="Times New Roman"/>
                <w:sz w:val="24"/>
              </w:rPr>
            </w:pPr>
          </w:p>
        </w:tc>
      </w:tr>
      <w:tr w14:paraId="527F6FC2" w14:textId="77777777">
        <w:tblPrEx>
          <w:tblW w:w="0" w:type="auto"/>
          <w:tblInd w:w="468" w:type="dxa"/>
          <w:tblLayout w:type="fixed"/>
          <w:tblCellMar>
            <w:left w:w="0" w:type="dxa"/>
            <w:right w:w="0" w:type="dxa"/>
          </w:tblCellMar>
          <w:tblLook w:val="01E0"/>
        </w:tblPrEx>
        <w:trPr>
          <w:trHeight w:val="1070"/>
        </w:trPr>
        <w:tc>
          <w:tcPr>
            <w:tcW w:w="8386" w:type="dxa"/>
          </w:tcPr>
          <w:p w:rsidR="00361071" w14:paraId="7A8B4DB0" w14:textId="77777777">
            <w:pPr>
              <w:pStyle w:val="TableParagraph"/>
              <w:spacing w:before="119"/>
              <w:ind w:left="121"/>
              <w:rPr>
                <w:sz w:val="24"/>
              </w:rPr>
            </w:pPr>
            <w:r>
              <w:rPr>
                <w:sz w:val="24"/>
              </w:rPr>
              <w:t>For</w:t>
            </w:r>
            <w:r>
              <w:rPr>
                <w:spacing w:val="-16"/>
                <w:sz w:val="24"/>
              </w:rPr>
              <w:t xml:space="preserve"> </w:t>
            </w:r>
            <w:r>
              <w:rPr>
                <w:sz w:val="24"/>
              </w:rPr>
              <w:t>those</w:t>
            </w:r>
            <w:r>
              <w:rPr>
                <w:spacing w:val="-13"/>
                <w:sz w:val="24"/>
              </w:rPr>
              <w:t xml:space="preserve"> </w:t>
            </w:r>
            <w:r>
              <w:rPr>
                <w:sz w:val="24"/>
              </w:rPr>
              <w:t>contracts</w:t>
            </w:r>
            <w:r>
              <w:rPr>
                <w:spacing w:val="-1"/>
                <w:sz w:val="24"/>
              </w:rPr>
              <w:t xml:space="preserve"> </w:t>
            </w:r>
            <w:r>
              <w:rPr>
                <w:sz w:val="24"/>
              </w:rPr>
              <w:t>that</w:t>
            </w:r>
            <w:r>
              <w:rPr>
                <w:spacing w:val="-4"/>
                <w:sz w:val="24"/>
              </w:rPr>
              <w:t xml:space="preserve"> </w:t>
            </w:r>
            <w:r>
              <w:rPr>
                <w:sz w:val="24"/>
              </w:rPr>
              <w:t>use</w:t>
            </w:r>
            <w:r>
              <w:rPr>
                <w:spacing w:val="-13"/>
                <w:sz w:val="24"/>
              </w:rPr>
              <w:t xml:space="preserve"> </w:t>
            </w:r>
            <w:r>
              <w:rPr>
                <w:sz w:val="24"/>
              </w:rPr>
              <w:t>a</w:t>
            </w:r>
            <w:r>
              <w:rPr>
                <w:spacing w:val="-6"/>
                <w:sz w:val="24"/>
              </w:rPr>
              <w:t xml:space="preserve"> </w:t>
            </w:r>
            <w:r>
              <w:rPr>
                <w:sz w:val="24"/>
              </w:rPr>
              <w:t>standard for</w:t>
            </w:r>
            <w:r>
              <w:rPr>
                <w:spacing w:val="-3"/>
                <w:sz w:val="24"/>
              </w:rPr>
              <w:t xml:space="preserve"> </w:t>
            </w:r>
            <w:r>
              <w:rPr>
                <w:sz w:val="24"/>
              </w:rPr>
              <w:t>reimbursement,</w:t>
            </w:r>
            <w:r>
              <w:rPr>
                <w:spacing w:val="-17"/>
                <w:sz w:val="24"/>
              </w:rPr>
              <w:t xml:space="preserve"> </w:t>
            </w:r>
            <w:r>
              <w:rPr>
                <w:sz w:val="24"/>
              </w:rPr>
              <w:t>a</w:t>
            </w:r>
            <w:r>
              <w:rPr>
                <w:spacing w:val="-6"/>
                <w:sz w:val="24"/>
              </w:rPr>
              <w:t xml:space="preserve"> </w:t>
            </w:r>
            <w:r>
              <w:rPr>
                <w:sz w:val="24"/>
              </w:rPr>
              <w:t>provision indicating the source used by the Part D sponsor for the standard of reimbursement. 42 CFR § 423.505(b)(21) and 423.505(</w:t>
            </w:r>
            <w:r>
              <w:rPr>
                <w:sz w:val="24"/>
              </w:rPr>
              <w:t>i</w:t>
            </w:r>
            <w:r>
              <w:rPr>
                <w:sz w:val="24"/>
              </w:rPr>
              <w:t>)(3)(vii)</w:t>
            </w:r>
          </w:p>
        </w:tc>
        <w:tc>
          <w:tcPr>
            <w:tcW w:w="1165" w:type="dxa"/>
          </w:tcPr>
          <w:p w:rsidR="00361071" w14:paraId="4D3056D1" w14:textId="77777777">
            <w:pPr>
              <w:pStyle w:val="TableParagraph"/>
              <w:rPr>
                <w:rFonts w:ascii="Times New Roman"/>
                <w:sz w:val="24"/>
              </w:rPr>
            </w:pPr>
          </w:p>
        </w:tc>
      </w:tr>
      <w:tr w14:paraId="61B07CB9" w14:textId="77777777">
        <w:tblPrEx>
          <w:tblW w:w="0" w:type="auto"/>
          <w:tblInd w:w="468" w:type="dxa"/>
          <w:tblLayout w:type="fixed"/>
          <w:tblCellMar>
            <w:left w:w="0" w:type="dxa"/>
            <w:right w:w="0" w:type="dxa"/>
          </w:tblCellMar>
          <w:tblLook w:val="01E0"/>
        </w:tblPrEx>
        <w:trPr>
          <w:trHeight w:val="1345"/>
        </w:trPr>
        <w:tc>
          <w:tcPr>
            <w:tcW w:w="8386" w:type="dxa"/>
          </w:tcPr>
          <w:p w:rsidR="00361071" w14:paraId="7DEF4B87" w14:textId="77777777">
            <w:pPr>
              <w:pStyle w:val="TableParagraph"/>
              <w:spacing w:before="112" w:line="242" w:lineRule="auto"/>
              <w:ind w:left="121" w:right="127"/>
              <w:rPr>
                <w:sz w:val="24"/>
              </w:rPr>
            </w:pPr>
            <w:r>
              <w:rPr>
                <w:sz w:val="24"/>
              </w:rPr>
              <w:t xml:space="preserve">If </w:t>
            </w:r>
            <w:r>
              <w:rPr>
                <w:sz w:val="24"/>
              </w:rPr>
              <w:t>the source for any</w:t>
            </w:r>
            <w:r>
              <w:rPr>
                <w:sz w:val="24"/>
              </w:rPr>
              <w:t xml:space="preserve"> prescription drug pricing standard is not publicly available,</w:t>
            </w:r>
            <w:r>
              <w:rPr>
                <w:spacing w:val="-15"/>
                <w:sz w:val="24"/>
              </w:rPr>
              <w:t xml:space="preserve"> </w:t>
            </w:r>
            <w:r>
              <w:rPr>
                <w:sz w:val="24"/>
              </w:rPr>
              <w:t>a</w:t>
            </w:r>
            <w:r>
              <w:rPr>
                <w:spacing w:val="-11"/>
                <w:sz w:val="24"/>
              </w:rPr>
              <w:t xml:space="preserve"> </w:t>
            </w:r>
            <w:r>
              <w:rPr>
                <w:sz w:val="24"/>
              </w:rPr>
              <w:t>provision</w:t>
            </w:r>
            <w:r>
              <w:rPr>
                <w:spacing w:val="-11"/>
                <w:sz w:val="24"/>
              </w:rPr>
              <w:t xml:space="preserve"> </w:t>
            </w:r>
            <w:r>
              <w:rPr>
                <w:sz w:val="24"/>
              </w:rPr>
              <w:t>for</w:t>
            </w:r>
            <w:r>
              <w:rPr>
                <w:spacing w:val="-7"/>
                <w:sz w:val="24"/>
              </w:rPr>
              <w:t xml:space="preserve"> </w:t>
            </w:r>
            <w:r>
              <w:rPr>
                <w:sz w:val="24"/>
              </w:rPr>
              <w:t>disclosing</w:t>
            </w:r>
            <w:r>
              <w:rPr>
                <w:spacing w:val="-11"/>
                <w:sz w:val="24"/>
              </w:rPr>
              <w:t xml:space="preserve"> </w:t>
            </w:r>
            <w:r>
              <w:rPr>
                <w:sz w:val="24"/>
              </w:rPr>
              <w:t>all</w:t>
            </w:r>
            <w:r>
              <w:rPr>
                <w:spacing w:val="-2"/>
                <w:sz w:val="24"/>
              </w:rPr>
              <w:t xml:space="preserve"> </w:t>
            </w:r>
            <w:r>
              <w:rPr>
                <w:sz w:val="24"/>
              </w:rPr>
              <w:t>individual</w:t>
            </w:r>
            <w:r>
              <w:rPr>
                <w:spacing w:val="-2"/>
                <w:sz w:val="24"/>
              </w:rPr>
              <w:t xml:space="preserve"> </w:t>
            </w:r>
            <w:r>
              <w:rPr>
                <w:sz w:val="24"/>
              </w:rPr>
              <w:t>drug</w:t>
            </w:r>
            <w:r>
              <w:rPr>
                <w:spacing w:val="-11"/>
                <w:sz w:val="24"/>
              </w:rPr>
              <w:t xml:space="preserve"> </w:t>
            </w:r>
            <w:r>
              <w:rPr>
                <w:sz w:val="24"/>
              </w:rPr>
              <w:t>prices</w:t>
            </w:r>
            <w:r>
              <w:rPr>
                <w:spacing w:val="-12"/>
                <w:sz w:val="24"/>
              </w:rPr>
              <w:t xml:space="preserve"> </w:t>
            </w:r>
            <w:r>
              <w:rPr>
                <w:sz w:val="24"/>
              </w:rPr>
              <w:t>to</w:t>
            </w:r>
            <w:r>
              <w:rPr>
                <w:spacing w:val="-4"/>
                <w:sz w:val="24"/>
              </w:rPr>
              <w:t xml:space="preserve"> </w:t>
            </w:r>
            <w:r>
              <w:rPr>
                <w:sz w:val="24"/>
              </w:rPr>
              <w:t>be</w:t>
            </w:r>
            <w:r>
              <w:rPr>
                <w:spacing w:val="-4"/>
                <w:sz w:val="24"/>
              </w:rPr>
              <w:t xml:space="preserve"> </w:t>
            </w:r>
            <w:r>
              <w:rPr>
                <w:sz w:val="24"/>
              </w:rPr>
              <w:t>updated</w:t>
            </w:r>
            <w:r>
              <w:rPr>
                <w:spacing w:val="-12"/>
                <w:sz w:val="24"/>
              </w:rPr>
              <w:t xml:space="preserve"> </w:t>
            </w:r>
            <w:r>
              <w:rPr>
                <w:sz w:val="24"/>
              </w:rPr>
              <w:t>to the applicable pharmacies in advance of their use for reimbursement of claims. 42 CFR § 423.505(</w:t>
            </w:r>
            <w:r>
              <w:rPr>
                <w:sz w:val="24"/>
              </w:rPr>
              <w:t>i</w:t>
            </w:r>
            <w:r>
              <w:rPr>
                <w:sz w:val="24"/>
              </w:rPr>
              <w:t>)(3)(vii)</w:t>
            </w:r>
          </w:p>
        </w:tc>
        <w:tc>
          <w:tcPr>
            <w:tcW w:w="1165" w:type="dxa"/>
          </w:tcPr>
          <w:p w:rsidR="00361071" w14:paraId="60316304" w14:textId="77777777">
            <w:pPr>
              <w:pStyle w:val="TableParagraph"/>
              <w:rPr>
                <w:rFonts w:ascii="Times New Roman"/>
                <w:sz w:val="24"/>
              </w:rPr>
            </w:pPr>
          </w:p>
        </w:tc>
      </w:tr>
      <w:tr w14:paraId="5CCFF8F2" w14:textId="77777777">
        <w:tblPrEx>
          <w:tblW w:w="0" w:type="auto"/>
          <w:tblInd w:w="468" w:type="dxa"/>
          <w:tblLayout w:type="fixed"/>
          <w:tblCellMar>
            <w:left w:w="0" w:type="dxa"/>
            <w:right w:w="0" w:type="dxa"/>
          </w:tblCellMar>
          <w:tblLook w:val="01E0"/>
        </w:tblPrEx>
        <w:trPr>
          <w:trHeight w:val="1514"/>
        </w:trPr>
        <w:tc>
          <w:tcPr>
            <w:tcW w:w="8386" w:type="dxa"/>
          </w:tcPr>
          <w:p w:rsidR="00361071" w14:paraId="4AADB11A" w14:textId="77777777">
            <w:pPr>
              <w:pStyle w:val="TableParagraph"/>
              <w:spacing w:before="112"/>
              <w:ind w:left="121" w:right="127"/>
              <w:rPr>
                <w:sz w:val="24"/>
              </w:rPr>
            </w:pPr>
            <w:r>
              <w:rPr>
                <w:sz w:val="24"/>
              </w:rPr>
              <w:t>For those contracts that use a standard for reimbursement, a provision that updates</w:t>
            </w:r>
            <w:r>
              <w:rPr>
                <w:spacing w:val="-12"/>
                <w:sz w:val="24"/>
              </w:rPr>
              <w:t xml:space="preserve"> </w:t>
            </w:r>
            <w:r>
              <w:rPr>
                <w:sz w:val="24"/>
              </w:rPr>
              <w:t>to</w:t>
            </w:r>
            <w:r>
              <w:rPr>
                <w:spacing w:val="-4"/>
                <w:sz w:val="24"/>
              </w:rPr>
              <w:t xml:space="preserve"> </w:t>
            </w:r>
            <w:r>
              <w:rPr>
                <w:sz w:val="24"/>
              </w:rPr>
              <w:t>such</w:t>
            </w:r>
            <w:r>
              <w:rPr>
                <w:spacing w:val="-4"/>
                <w:sz w:val="24"/>
              </w:rPr>
              <w:t xml:space="preserve"> </w:t>
            </w:r>
            <w:r>
              <w:rPr>
                <w:sz w:val="24"/>
              </w:rPr>
              <w:t>a</w:t>
            </w:r>
            <w:r>
              <w:rPr>
                <w:spacing w:val="-4"/>
                <w:sz w:val="24"/>
              </w:rPr>
              <w:t xml:space="preserve"> </w:t>
            </w:r>
            <w:r>
              <w:rPr>
                <w:sz w:val="24"/>
              </w:rPr>
              <w:t>standard</w:t>
            </w:r>
            <w:r>
              <w:rPr>
                <w:spacing w:val="-4"/>
                <w:sz w:val="24"/>
              </w:rPr>
              <w:t xml:space="preserve"> </w:t>
            </w:r>
            <w:r>
              <w:rPr>
                <w:sz w:val="24"/>
              </w:rPr>
              <w:t>occur</w:t>
            </w:r>
            <w:r>
              <w:rPr>
                <w:spacing w:val="-15"/>
                <w:sz w:val="24"/>
              </w:rPr>
              <w:t xml:space="preserve"> </w:t>
            </w:r>
            <w:r>
              <w:rPr>
                <w:sz w:val="24"/>
              </w:rPr>
              <w:t>not</w:t>
            </w:r>
            <w:r>
              <w:rPr>
                <w:spacing w:val="-15"/>
                <w:sz w:val="24"/>
              </w:rPr>
              <w:t xml:space="preserve"> </w:t>
            </w:r>
            <w:r>
              <w:rPr>
                <w:sz w:val="24"/>
              </w:rPr>
              <w:t>less</w:t>
            </w:r>
            <w:r>
              <w:rPr>
                <w:spacing w:val="-5"/>
                <w:sz w:val="24"/>
              </w:rPr>
              <w:t xml:space="preserve"> </w:t>
            </w:r>
            <w:r>
              <w:rPr>
                <w:sz w:val="24"/>
              </w:rPr>
              <w:t>frequently</w:t>
            </w:r>
            <w:r>
              <w:rPr>
                <w:spacing w:val="-5"/>
                <w:sz w:val="24"/>
              </w:rPr>
              <w:t xml:space="preserve"> </w:t>
            </w:r>
            <w:r>
              <w:rPr>
                <w:sz w:val="24"/>
              </w:rPr>
              <w:t>than</w:t>
            </w:r>
            <w:r>
              <w:rPr>
                <w:spacing w:val="-11"/>
                <w:sz w:val="24"/>
              </w:rPr>
              <w:t xml:space="preserve"> </w:t>
            </w:r>
            <w:r>
              <w:rPr>
                <w:sz w:val="24"/>
              </w:rPr>
              <w:t>once every</w:t>
            </w:r>
            <w:r>
              <w:rPr>
                <w:spacing w:val="-12"/>
                <w:sz w:val="24"/>
              </w:rPr>
              <w:t xml:space="preserve"> </w:t>
            </w:r>
            <w:r>
              <w:rPr>
                <w:sz w:val="24"/>
              </w:rPr>
              <w:t>7</w:t>
            </w:r>
            <w:r>
              <w:rPr>
                <w:spacing w:val="-4"/>
                <w:sz w:val="24"/>
              </w:rPr>
              <w:t xml:space="preserve"> </w:t>
            </w:r>
            <w:r>
              <w:rPr>
                <w:sz w:val="24"/>
              </w:rPr>
              <w:t>days beginning with an initial update on January 1 of each year, to accurately reflect the market</w:t>
            </w:r>
            <w:r>
              <w:rPr>
                <w:spacing w:val="-1"/>
                <w:sz w:val="24"/>
              </w:rPr>
              <w:t xml:space="preserve"> </w:t>
            </w:r>
            <w:r>
              <w:rPr>
                <w:sz w:val="24"/>
              </w:rPr>
              <w:t>price of</w:t>
            </w:r>
            <w:r>
              <w:rPr>
                <w:spacing w:val="-1"/>
                <w:sz w:val="24"/>
              </w:rPr>
              <w:t xml:space="preserve"> </w:t>
            </w:r>
            <w:r>
              <w:rPr>
                <w:sz w:val="24"/>
              </w:rPr>
              <w:t>acquiring the drug.</w:t>
            </w:r>
            <w:r>
              <w:rPr>
                <w:spacing w:val="-1"/>
                <w:sz w:val="24"/>
              </w:rPr>
              <w:t xml:space="preserve"> </w:t>
            </w:r>
            <w:r>
              <w:rPr>
                <w:sz w:val="24"/>
              </w:rPr>
              <w:t xml:space="preserve">42 CFR § 423.505(b)(21) and </w:t>
            </w:r>
            <w:r>
              <w:rPr>
                <w:spacing w:val="-2"/>
                <w:sz w:val="24"/>
              </w:rPr>
              <w:t>423.505(</w:t>
            </w:r>
            <w:r>
              <w:rPr>
                <w:spacing w:val="-2"/>
                <w:sz w:val="24"/>
              </w:rPr>
              <w:t>i</w:t>
            </w:r>
            <w:r>
              <w:rPr>
                <w:spacing w:val="-2"/>
                <w:sz w:val="24"/>
              </w:rPr>
              <w:t>)(3)(vii)</w:t>
            </w:r>
          </w:p>
        </w:tc>
        <w:tc>
          <w:tcPr>
            <w:tcW w:w="1165" w:type="dxa"/>
          </w:tcPr>
          <w:p w:rsidR="00361071" w14:paraId="047021DE" w14:textId="77777777">
            <w:pPr>
              <w:pStyle w:val="TableParagraph"/>
              <w:rPr>
                <w:rFonts w:ascii="Times New Roman"/>
                <w:sz w:val="24"/>
              </w:rPr>
            </w:pPr>
          </w:p>
        </w:tc>
      </w:tr>
      <w:tr w14:paraId="4F51FF91" w14:textId="77777777">
        <w:tblPrEx>
          <w:tblW w:w="0" w:type="auto"/>
          <w:tblInd w:w="468" w:type="dxa"/>
          <w:tblLayout w:type="fixed"/>
          <w:tblCellMar>
            <w:left w:w="0" w:type="dxa"/>
            <w:right w:w="0" w:type="dxa"/>
          </w:tblCellMar>
          <w:tblLook w:val="01E0"/>
        </w:tblPrEx>
        <w:trPr>
          <w:trHeight w:val="1338"/>
        </w:trPr>
        <w:tc>
          <w:tcPr>
            <w:tcW w:w="8386" w:type="dxa"/>
          </w:tcPr>
          <w:p w:rsidR="00361071" w14:paraId="318E37B4" w14:textId="77777777">
            <w:pPr>
              <w:pStyle w:val="TableParagraph"/>
              <w:spacing w:before="112"/>
              <w:ind w:left="122" w:right="127"/>
              <w:rPr>
                <w:sz w:val="24"/>
              </w:rPr>
            </w:pPr>
            <w:r>
              <w:rPr>
                <w:sz w:val="24"/>
              </w:rPr>
              <w:t xml:space="preserve">Language </w:t>
            </w:r>
            <w:r>
              <w:rPr>
                <w:sz w:val="24"/>
              </w:rPr>
              <w:t>requiring</w:t>
            </w:r>
            <w:r>
              <w:rPr>
                <w:sz w:val="24"/>
              </w:rPr>
              <w:t xml:space="preserve"> the network pharmacy to submit claims to the Part D sponsor</w:t>
            </w:r>
            <w:r>
              <w:rPr>
                <w:spacing w:val="-6"/>
                <w:sz w:val="24"/>
              </w:rPr>
              <w:t xml:space="preserve"> </w:t>
            </w:r>
            <w:r>
              <w:rPr>
                <w:sz w:val="24"/>
              </w:rPr>
              <w:t>or</w:t>
            </w:r>
            <w:r>
              <w:rPr>
                <w:spacing w:val="-6"/>
                <w:sz w:val="24"/>
              </w:rPr>
              <w:t xml:space="preserve"> </w:t>
            </w:r>
            <w:r>
              <w:rPr>
                <w:sz w:val="24"/>
              </w:rPr>
              <w:t>first tier,</w:t>
            </w:r>
            <w:r>
              <w:rPr>
                <w:spacing w:val="-14"/>
                <w:sz w:val="24"/>
              </w:rPr>
              <w:t xml:space="preserve"> </w:t>
            </w:r>
            <w:r>
              <w:rPr>
                <w:sz w:val="24"/>
              </w:rPr>
              <w:t>downstream</w:t>
            </w:r>
            <w:r>
              <w:rPr>
                <w:spacing w:val="-6"/>
                <w:sz w:val="24"/>
              </w:rPr>
              <w:t xml:space="preserve"> </w:t>
            </w:r>
            <w:r>
              <w:rPr>
                <w:sz w:val="24"/>
              </w:rPr>
              <w:t>or related</w:t>
            </w:r>
            <w:r>
              <w:rPr>
                <w:spacing w:val="-3"/>
                <w:sz w:val="24"/>
              </w:rPr>
              <w:t xml:space="preserve"> </w:t>
            </w:r>
            <w:r>
              <w:rPr>
                <w:sz w:val="24"/>
              </w:rPr>
              <w:t>entity</w:t>
            </w:r>
            <w:r>
              <w:rPr>
                <w:spacing w:val="-4"/>
                <w:sz w:val="24"/>
              </w:rPr>
              <w:t xml:space="preserve"> </w:t>
            </w:r>
            <w:r>
              <w:rPr>
                <w:sz w:val="24"/>
              </w:rPr>
              <w:t>whenever</w:t>
            </w:r>
            <w:r>
              <w:rPr>
                <w:spacing w:val="-6"/>
                <w:sz w:val="24"/>
              </w:rPr>
              <w:t xml:space="preserve"> </w:t>
            </w:r>
            <w:r>
              <w:rPr>
                <w:sz w:val="24"/>
              </w:rPr>
              <w:t>the membership ID</w:t>
            </w:r>
            <w:r>
              <w:rPr>
                <w:spacing w:val="-1"/>
                <w:sz w:val="24"/>
              </w:rPr>
              <w:t xml:space="preserve"> </w:t>
            </w:r>
            <w:r>
              <w:rPr>
                <w:sz w:val="24"/>
              </w:rPr>
              <w:t>card</w:t>
            </w:r>
            <w:r>
              <w:rPr>
                <w:spacing w:val="-11"/>
                <w:sz w:val="24"/>
              </w:rPr>
              <w:t xml:space="preserve"> </w:t>
            </w:r>
            <w:r>
              <w:rPr>
                <w:sz w:val="24"/>
              </w:rPr>
              <w:t>is</w:t>
            </w:r>
            <w:r>
              <w:rPr>
                <w:spacing w:val="-5"/>
                <w:sz w:val="24"/>
              </w:rPr>
              <w:t xml:space="preserve"> </w:t>
            </w:r>
            <w:r>
              <w:rPr>
                <w:sz w:val="24"/>
              </w:rPr>
              <w:t>presented</w:t>
            </w:r>
            <w:r>
              <w:rPr>
                <w:spacing w:val="-4"/>
                <w:sz w:val="24"/>
              </w:rPr>
              <w:t xml:space="preserve"> </w:t>
            </w:r>
            <w:r>
              <w:rPr>
                <w:sz w:val="24"/>
              </w:rPr>
              <w:t>or</w:t>
            </w:r>
            <w:r>
              <w:rPr>
                <w:spacing w:val="-15"/>
                <w:sz w:val="24"/>
              </w:rPr>
              <w:t xml:space="preserve"> </w:t>
            </w:r>
            <w:r>
              <w:rPr>
                <w:sz w:val="24"/>
              </w:rPr>
              <w:t>on file</w:t>
            </w:r>
            <w:r>
              <w:rPr>
                <w:spacing w:val="-11"/>
                <w:sz w:val="24"/>
              </w:rPr>
              <w:t xml:space="preserve"> </w:t>
            </w:r>
            <w:r>
              <w:rPr>
                <w:sz w:val="24"/>
              </w:rPr>
              <w:t>at</w:t>
            </w:r>
            <w:r>
              <w:rPr>
                <w:spacing w:val="-1"/>
                <w:sz w:val="24"/>
              </w:rPr>
              <w:t xml:space="preserve"> </w:t>
            </w:r>
            <w:r>
              <w:rPr>
                <w:sz w:val="24"/>
              </w:rPr>
              <w:t>the</w:t>
            </w:r>
            <w:r>
              <w:rPr>
                <w:spacing w:val="-4"/>
                <w:sz w:val="24"/>
              </w:rPr>
              <w:t xml:space="preserve"> </w:t>
            </w:r>
            <w:r>
              <w:rPr>
                <w:sz w:val="24"/>
              </w:rPr>
              <w:t>pharmacy</w:t>
            </w:r>
            <w:r>
              <w:rPr>
                <w:spacing w:val="-5"/>
                <w:sz w:val="24"/>
              </w:rPr>
              <w:t xml:space="preserve"> </w:t>
            </w:r>
            <w:r>
              <w:rPr>
                <w:sz w:val="24"/>
              </w:rPr>
              <w:t>unless</w:t>
            </w:r>
            <w:r>
              <w:rPr>
                <w:spacing w:val="-12"/>
                <w:sz w:val="24"/>
              </w:rPr>
              <w:t xml:space="preserve"> </w:t>
            </w:r>
            <w:r>
              <w:rPr>
                <w:sz w:val="24"/>
              </w:rPr>
              <w:t>the</w:t>
            </w:r>
            <w:r>
              <w:rPr>
                <w:spacing w:val="-4"/>
                <w:sz w:val="24"/>
              </w:rPr>
              <w:t xml:space="preserve"> </w:t>
            </w:r>
            <w:r>
              <w:rPr>
                <w:sz w:val="24"/>
              </w:rPr>
              <w:t>enrollee</w:t>
            </w:r>
            <w:r>
              <w:rPr>
                <w:spacing w:val="-11"/>
                <w:sz w:val="24"/>
              </w:rPr>
              <w:t xml:space="preserve"> </w:t>
            </w:r>
            <w:r>
              <w:rPr>
                <w:sz w:val="24"/>
              </w:rPr>
              <w:t>expressly requests that a particular claim not be submitted. 42 CFR § 423.120(c)(3)</w:t>
            </w:r>
          </w:p>
        </w:tc>
        <w:tc>
          <w:tcPr>
            <w:tcW w:w="1165" w:type="dxa"/>
          </w:tcPr>
          <w:p w:rsidR="00361071" w14:paraId="37FBBB6C" w14:textId="77777777">
            <w:pPr>
              <w:pStyle w:val="TableParagraph"/>
              <w:rPr>
                <w:rFonts w:ascii="Times New Roman"/>
                <w:sz w:val="24"/>
              </w:rPr>
            </w:pPr>
          </w:p>
        </w:tc>
      </w:tr>
      <w:tr w14:paraId="47C39C1C" w14:textId="77777777">
        <w:tblPrEx>
          <w:tblW w:w="0" w:type="auto"/>
          <w:tblInd w:w="468" w:type="dxa"/>
          <w:tblLayout w:type="fixed"/>
          <w:tblCellMar>
            <w:left w:w="0" w:type="dxa"/>
            <w:right w:w="0" w:type="dxa"/>
          </w:tblCellMar>
          <w:tblLook w:val="01E0"/>
        </w:tblPrEx>
        <w:trPr>
          <w:trHeight w:val="1740"/>
        </w:trPr>
        <w:tc>
          <w:tcPr>
            <w:tcW w:w="8386" w:type="dxa"/>
          </w:tcPr>
          <w:p w:rsidR="00361071" w14:paraId="17C635A5" w14:textId="77777777">
            <w:pPr>
              <w:pStyle w:val="TableParagraph"/>
              <w:spacing w:before="119"/>
              <w:ind w:left="121"/>
              <w:rPr>
                <w:sz w:val="24"/>
              </w:rPr>
            </w:pPr>
            <w:r>
              <w:rPr>
                <w:sz w:val="24"/>
              </w:rPr>
              <w:t>Provisions</w:t>
            </w:r>
            <w:r>
              <w:rPr>
                <w:spacing w:val="-12"/>
                <w:sz w:val="24"/>
              </w:rPr>
              <w:t xml:space="preserve"> </w:t>
            </w:r>
            <w:r>
              <w:rPr>
                <w:sz w:val="24"/>
              </w:rPr>
              <w:t>governing</w:t>
            </w:r>
            <w:r>
              <w:rPr>
                <w:spacing w:val="-11"/>
                <w:sz w:val="24"/>
              </w:rPr>
              <w:t xml:space="preserve"> </w:t>
            </w:r>
            <w:r>
              <w:rPr>
                <w:sz w:val="24"/>
              </w:rPr>
              <w:t>submitting</w:t>
            </w:r>
            <w:r>
              <w:rPr>
                <w:spacing w:val="-11"/>
                <w:sz w:val="24"/>
              </w:rPr>
              <w:t xml:space="preserve"> </w:t>
            </w:r>
            <w:r>
              <w:rPr>
                <w:sz w:val="24"/>
              </w:rPr>
              <w:t>claims</w:t>
            </w:r>
            <w:r>
              <w:rPr>
                <w:spacing w:val="-12"/>
                <w:sz w:val="24"/>
              </w:rPr>
              <w:t xml:space="preserve"> </w:t>
            </w:r>
            <w:r>
              <w:rPr>
                <w:sz w:val="24"/>
              </w:rPr>
              <w:t>to</w:t>
            </w:r>
            <w:r>
              <w:rPr>
                <w:spacing w:val="-4"/>
                <w:sz w:val="24"/>
              </w:rPr>
              <w:t xml:space="preserve"> </w:t>
            </w:r>
            <w:r>
              <w:rPr>
                <w:sz w:val="24"/>
              </w:rPr>
              <w:t>a</w:t>
            </w:r>
            <w:r>
              <w:rPr>
                <w:spacing w:val="-4"/>
                <w:sz w:val="24"/>
              </w:rPr>
              <w:t xml:space="preserve"> </w:t>
            </w:r>
            <w:r>
              <w:rPr>
                <w:sz w:val="24"/>
              </w:rPr>
              <w:t>real-time</w:t>
            </w:r>
            <w:r>
              <w:rPr>
                <w:spacing w:val="-4"/>
                <w:sz w:val="24"/>
              </w:rPr>
              <w:t xml:space="preserve"> </w:t>
            </w:r>
            <w:r>
              <w:rPr>
                <w:sz w:val="24"/>
              </w:rPr>
              <w:t>claims</w:t>
            </w:r>
            <w:r>
              <w:rPr>
                <w:spacing w:val="-12"/>
                <w:sz w:val="24"/>
              </w:rPr>
              <w:t xml:space="preserve"> </w:t>
            </w:r>
            <w:r>
              <w:rPr>
                <w:sz w:val="24"/>
              </w:rPr>
              <w:t>adjudication system. 42 CFR §§ 423.505(j) and 423.505(b)(17)</w:t>
            </w:r>
          </w:p>
          <w:p w:rsidR="00361071" w14:paraId="2A04B7DC" w14:textId="77777777">
            <w:pPr>
              <w:pStyle w:val="TableParagraph"/>
              <w:spacing w:before="119"/>
              <w:ind w:left="121" w:right="233"/>
              <w:rPr>
                <w:sz w:val="24"/>
              </w:rPr>
            </w:pPr>
            <w:r>
              <w:rPr>
                <w:sz w:val="24"/>
              </w:rPr>
              <w:t>Note: Applicant may indicate for I/T/U pharmacies and for certain pharmacies</w:t>
            </w:r>
            <w:r>
              <w:rPr>
                <w:spacing w:val="-13"/>
                <w:sz w:val="24"/>
              </w:rPr>
              <w:t xml:space="preserve"> </w:t>
            </w:r>
            <w:r>
              <w:rPr>
                <w:sz w:val="24"/>
              </w:rPr>
              <w:t>that</w:t>
            </w:r>
            <w:r>
              <w:rPr>
                <w:spacing w:val="-9"/>
                <w:sz w:val="24"/>
              </w:rPr>
              <w:t xml:space="preserve"> </w:t>
            </w:r>
            <w:r>
              <w:rPr>
                <w:sz w:val="24"/>
              </w:rPr>
              <w:t>are</w:t>
            </w:r>
            <w:r>
              <w:rPr>
                <w:spacing w:val="-5"/>
                <w:sz w:val="24"/>
              </w:rPr>
              <w:t xml:space="preserve"> </w:t>
            </w:r>
            <w:r>
              <w:rPr>
                <w:sz w:val="24"/>
              </w:rPr>
              <w:t>allowed</w:t>
            </w:r>
            <w:r>
              <w:rPr>
                <w:spacing w:val="-12"/>
                <w:sz w:val="24"/>
              </w:rPr>
              <w:t xml:space="preserve"> </w:t>
            </w:r>
            <w:r>
              <w:rPr>
                <w:sz w:val="24"/>
              </w:rPr>
              <w:t>to</w:t>
            </w:r>
            <w:r>
              <w:rPr>
                <w:spacing w:val="-12"/>
                <w:sz w:val="24"/>
              </w:rPr>
              <w:t xml:space="preserve"> </w:t>
            </w:r>
            <w:r>
              <w:rPr>
                <w:sz w:val="24"/>
              </w:rPr>
              <w:t>submit</w:t>
            </w:r>
            <w:r>
              <w:rPr>
                <w:spacing w:val="-9"/>
                <w:sz w:val="24"/>
              </w:rPr>
              <w:t xml:space="preserve"> </w:t>
            </w:r>
            <w:r>
              <w:rPr>
                <w:sz w:val="24"/>
              </w:rPr>
              <w:t>claims</w:t>
            </w:r>
            <w:r>
              <w:rPr>
                <w:spacing w:val="-13"/>
                <w:sz w:val="24"/>
              </w:rPr>
              <w:t xml:space="preserve"> </w:t>
            </w:r>
            <w:r>
              <w:rPr>
                <w:sz w:val="24"/>
              </w:rPr>
              <w:t>in</w:t>
            </w:r>
            <w:r>
              <w:rPr>
                <w:spacing w:val="-12"/>
                <w:sz w:val="24"/>
              </w:rPr>
              <w:t xml:space="preserve"> </w:t>
            </w:r>
            <w:r>
              <w:rPr>
                <w:sz w:val="24"/>
              </w:rPr>
              <w:t>the X</w:t>
            </w:r>
            <w:r>
              <w:rPr>
                <w:spacing w:val="-3"/>
                <w:sz w:val="24"/>
              </w:rPr>
              <w:t xml:space="preserve"> </w:t>
            </w:r>
            <w:r>
              <w:rPr>
                <w:sz w:val="24"/>
              </w:rPr>
              <w:t>12</w:t>
            </w:r>
            <w:r>
              <w:rPr>
                <w:spacing w:val="-5"/>
                <w:sz w:val="24"/>
              </w:rPr>
              <w:t xml:space="preserve"> </w:t>
            </w:r>
            <w:r>
              <w:rPr>
                <w:sz w:val="24"/>
              </w:rPr>
              <w:t>format</w:t>
            </w:r>
            <w:r>
              <w:rPr>
                <w:spacing w:val="-2"/>
                <w:sz w:val="24"/>
              </w:rPr>
              <w:t xml:space="preserve"> </w:t>
            </w:r>
            <w:r>
              <w:rPr>
                <w:sz w:val="24"/>
              </w:rPr>
              <w:t>that</w:t>
            </w:r>
            <w:r>
              <w:rPr>
                <w:spacing w:val="-2"/>
                <w:sz w:val="24"/>
              </w:rPr>
              <w:t xml:space="preserve"> </w:t>
            </w:r>
            <w:r>
              <w:rPr>
                <w:sz w:val="24"/>
              </w:rPr>
              <w:t>these may be batch processed.</w:t>
            </w:r>
          </w:p>
        </w:tc>
        <w:tc>
          <w:tcPr>
            <w:tcW w:w="1165" w:type="dxa"/>
          </w:tcPr>
          <w:p w:rsidR="00361071" w14:paraId="120E4040" w14:textId="77777777">
            <w:pPr>
              <w:pStyle w:val="TableParagraph"/>
              <w:rPr>
                <w:rFonts w:ascii="Times New Roman"/>
                <w:sz w:val="24"/>
              </w:rPr>
            </w:pPr>
          </w:p>
        </w:tc>
      </w:tr>
      <w:tr w14:paraId="0DD6F047" w14:textId="77777777">
        <w:tblPrEx>
          <w:tblW w:w="0" w:type="auto"/>
          <w:tblInd w:w="468" w:type="dxa"/>
          <w:tblLayout w:type="fixed"/>
          <w:tblCellMar>
            <w:left w:w="0" w:type="dxa"/>
            <w:right w:w="0" w:type="dxa"/>
          </w:tblCellMar>
          <w:tblLook w:val="01E0"/>
        </w:tblPrEx>
        <w:trPr>
          <w:trHeight w:val="794"/>
        </w:trPr>
        <w:tc>
          <w:tcPr>
            <w:tcW w:w="8386" w:type="dxa"/>
          </w:tcPr>
          <w:p w:rsidR="00361071" w14:paraId="3648B53D" w14:textId="77777777">
            <w:pPr>
              <w:pStyle w:val="TableParagraph"/>
              <w:spacing w:before="119"/>
              <w:ind w:left="121" w:right="233"/>
              <w:rPr>
                <w:sz w:val="24"/>
              </w:rPr>
            </w:pPr>
            <w:r>
              <w:rPr>
                <w:sz w:val="24"/>
              </w:rPr>
              <w:t>Provisions</w:t>
            </w:r>
            <w:r>
              <w:rPr>
                <w:spacing w:val="-11"/>
                <w:sz w:val="24"/>
              </w:rPr>
              <w:t xml:space="preserve"> </w:t>
            </w:r>
            <w:r>
              <w:rPr>
                <w:sz w:val="24"/>
              </w:rPr>
              <w:t>governing</w:t>
            </w:r>
            <w:r>
              <w:rPr>
                <w:spacing w:val="-10"/>
                <w:sz w:val="24"/>
              </w:rPr>
              <w:t xml:space="preserve"> </w:t>
            </w:r>
            <w:r>
              <w:rPr>
                <w:sz w:val="24"/>
              </w:rPr>
              <w:t>providing</w:t>
            </w:r>
            <w:r>
              <w:rPr>
                <w:spacing w:val="-10"/>
                <w:sz w:val="24"/>
              </w:rPr>
              <w:t xml:space="preserve"> </w:t>
            </w:r>
            <w:r>
              <w:rPr>
                <w:sz w:val="24"/>
              </w:rPr>
              <w:t>Part</w:t>
            </w:r>
            <w:r>
              <w:rPr>
                <w:spacing w:val="-14"/>
                <w:sz w:val="24"/>
              </w:rPr>
              <w:t xml:space="preserve"> </w:t>
            </w:r>
            <w:r>
              <w:rPr>
                <w:sz w:val="24"/>
              </w:rPr>
              <w:t>D enrollees</w:t>
            </w:r>
            <w:r>
              <w:rPr>
                <w:spacing w:val="-11"/>
                <w:sz w:val="24"/>
              </w:rPr>
              <w:t xml:space="preserve"> </w:t>
            </w:r>
            <w:r>
              <w:rPr>
                <w:sz w:val="24"/>
              </w:rPr>
              <w:t>access</w:t>
            </w:r>
            <w:r>
              <w:rPr>
                <w:spacing w:val="-11"/>
                <w:sz w:val="24"/>
              </w:rPr>
              <w:t xml:space="preserve"> </w:t>
            </w:r>
            <w:r>
              <w:rPr>
                <w:sz w:val="24"/>
              </w:rPr>
              <w:t>to</w:t>
            </w:r>
            <w:r>
              <w:rPr>
                <w:spacing w:val="-3"/>
                <w:sz w:val="24"/>
              </w:rPr>
              <w:t xml:space="preserve"> </w:t>
            </w:r>
            <w:r>
              <w:rPr>
                <w:sz w:val="24"/>
              </w:rPr>
              <w:t>negotiated</w:t>
            </w:r>
            <w:r>
              <w:rPr>
                <w:spacing w:val="-11"/>
                <w:sz w:val="24"/>
              </w:rPr>
              <w:t xml:space="preserve"> </w:t>
            </w:r>
            <w:r>
              <w:rPr>
                <w:sz w:val="24"/>
              </w:rPr>
              <w:t>prices as defined in 42 CFR § 423.100. 42 CFR § 423.104(g)</w:t>
            </w:r>
          </w:p>
        </w:tc>
        <w:tc>
          <w:tcPr>
            <w:tcW w:w="1165" w:type="dxa"/>
          </w:tcPr>
          <w:p w:rsidR="00361071" w14:paraId="1E5DC18D" w14:textId="77777777">
            <w:pPr>
              <w:pStyle w:val="TableParagraph"/>
              <w:rPr>
                <w:rFonts w:ascii="Times New Roman"/>
                <w:sz w:val="24"/>
              </w:rPr>
            </w:pPr>
          </w:p>
        </w:tc>
      </w:tr>
    </w:tbl>
    <w:p w:rsidR="00361071" w14:paraId="09CC9429" w14:textId="77777777">
      <w:pPr>
        <w:pStyle w:val="TableParagraph"/>
        <w:rPr>
          <w:rFonts w:ascii="Times New Roman"/>
          <w:sz w:val="24"/>
        </w:rPr>
        <w:sectPr>
          <w:type w:val="continuous"/>
          <w:pgSz w:w="12240" w:h="15840"/>
          <w:pgMar w:top="1400" w:right="720" w:bottom="1458"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6"/>
        <w:gridCol w:w="1158"/>
      </w:tblGrid>
      <w:tr w14:paraId="41FEAAD3"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2"/>
        </w:trPr>
        <w:tc>
          <w:tcPr>
            <w:tcW w:w="8386" w:type="dxa"/>
            <w:shd w:val="clear" w:color="auto" w:fill="DFDFDF"/>
          </w:tcPr>
          <w:p w:rsidR="00361071" w14:paraId="085C9D7F" w14:textId="77777777">
            <w:pPr>
              <w:pStyle w:val="TableParagraph"/>
              <w:spacing w:before="119"/>
              <w:ind w:left="122"/>
              <w:rPr>
                <w:b/>
                <w:sz w:val="24"/>
              </w:rPr>
            </w:pPr>
            <w:r>
              <w:rPr>
                <w:b/>
                <w:spacing w:val="-2"/>
                <w:sz w:val="24"/>
              </w:rPr>
              <w:t>Requirement</w:t>
            </w:r>
          </w:p>
        </w:tc>
        <w:tc>
          <w:tcPr>
            <w:tcW w:w="1158" w:type="dxa"/>
            <w:shd w:val="clear" w:color="auto" w:fill="DFDFDF"/>
          </w:tcPr>
          <w:p w:rsidR="00361071" w14:paraId="6412D83E" w14:textId="77777777">
            <w:pPr>
              <w:pStyle w:val="TableParagraph"/>
              <w:spacing w:before="119"/>
              <w:ind w:left="121"/>
              <w:rPr>
                <w:b/>
                <w:sz w:val="24"/>
              </w:rPr>
            </w:pPr>
            <w:r>
              <w:rPr>
                <w:b/>
                <w:spacing w:val="-2"/>
                <w:sz w:val="24"/>
              </w:rPr>
              <w:t>Citation</w:t>
            </w:r>
          </w:p>
        </w:tc>
      </w:tr>
      <w:tr w14:paraId="437E688D" w14:textId="77777777">
        <w:tblPrEx>
          <w:tblW w:w="0" w:type="auto"/>
          <w:tblInd w:w="468" w:type="dxa"/>
          <w:tblLayout w:type="fixed"/>
          <w:tblCellMar>
            <w:left w:w="0" w:type="dxa"/>
            <w:right w:w="0" w:type="dxa"/>
          </w:tblCellMar>
          <w:tblLook w:val="01E0"/>
        </w:tblPrEx>
        <w:trPr>
          <w:trHeight w:val="794"/>
        </w:trPr>
        <w:tc>
          <w:tcPr>
            <w:tcW w:w="8386" w:type="dxa"/>
          </w:tcPr>
          <w:p w:rsidR="00361071" w14:paraId="61EC347F" w14:textId="77777777">
            <w:pPr>
              <w:pStyle w:val="TableParagraph"/>
              <w:spacing w:before="112"/>
              <w:ind w:left="122"/>
              <w:rPr>
                <w:sz w:val="24"/>
              </w:rPr>
            </w:pPr>
            <w:r>
              <w:rPr>
                <w:sz w:val="24"/>
              </w:rPr>
              <w:t>Provisions</w:t>
            </w:r>
            <w:r>
              <w:rPr>
                <w:spacing w:val="-13"/>
                <w:sz w:val="24"/>
              </w:rPr>
              <w:t xml:space="preserve"> </w:t>
            </w:r>
            <w:r>
              <w:rPr>
                <w:sz w:val="24"/>
              </w:rPr>
              <w:t>regarding</w:t>
            </w:r>
            <w:r>
              <w:rPr>
                <w:spacing w:val="-12"/>
                <w:sz w:val="24"/>
              </w:rPr>
              <w:t xml:space="preserve"> </w:t>
            </w:r>
            <w:r>
              <w:rPr>
                <w:sz w:val="24"/>
              </w:rPr>
              <w:t>charging/applying</w:t>
            </w:r>
            <w:r>
              <w:rPr>
                <w:spacing w:val="-13"/>
                <w:sz w:val="24"/>
              </w:rPr>
              <w:t xml:space="preserve"> </w:t>
            </w:r>
            <w:r>
              <w:rPr>
                <w:sz w:val="24"/>
              </w:rPr>
              <w:t>the</w:t>
            </w:r>
            <w:r>
              <w:rPr>
                <w:spacing w:val="-12"/>
                <w:sz w:val="24"/>
              </w:rPr>
              <w:t xml:space="preserve"> </w:t>
            </w:r>
            <w:r>
              <w:rPr>
                <w:sz w:val="24"/>
              </w:rPr>
              <w:t>correct</w:t>
            </w:r>
            <w:r>
              <w:rPr>
                <w:spacing w:val="-9"/>
                <w:sz w:val="24"/>
              </w:rPr>
              <w:t xml:space="preserve"> </w:t>
            </w:r>
            <w:r>
              <w:rPr>
                <w:sz w:val="24"/>
              </w:rPr>
              <w:t>cost-sharing</w:t>
            </w:r>
            <w:r>
              <w:rPr>
                <w:spacing w:val="-12"/>
                <w:sz w:val="24"/>
              </w:rPr>
              <w:t xml:space="preserve"> </w:t>
            </w:r>
            <w:r>
              <w:rPr>
                <w:sz w:val="24"/>
              </w:rPr>
              <w:t>amount.</w:t>
            </w:r>
            <w:r>
              <w:rPr>
                <w:spacing w:val="-16"/>
                <w:sz w:val="24"/>
              </w:rPr>
              <w:t xml:space="preserve"> </w:t>
            </w:r>
            <w:r>
              <w:rPr>
                <w:sz w:val="24"/>
              </w:rPr>
              <w:t>42 CFR § 423.104</w:t>
            </w:r>
          </w:p>
        </w:tc>
        <w:tc>
          <w:tcPr>
            <w:tcW w:w="1158" w:type="dxa"/>
          </w:tcPr>
          <w:p w:rsidR="00361071" w14:paraId="3DA6CFCB" w14:textId="77777777">
            <w:pPr>
              <w:pStyle w:val="TableParagraph"/>
              <w:rPr>
                <w:rFonts w:ascii="Times New Roman"/>
                <w:sz w:val="24"/>
              </w:rPr>
            </w:pPr>
          </w:p>
        </w:tc>
      </w:tr>
      <w:tr w14:paraId="00651233" w14:textId="77777777">
        <w:tblPrEx>
          <w:tblW w:w="0" w:type="auto"/>
          <w:tblInd w:w="468" w:type="dxa"/>
          <w:tblLayout w:type="fixed"/>
          <w:tblCellMar>
            <w:left w:w="0" w:type="dxa"/>
            <w:right w:w="0" w:type="dxa"/>
          </w:tblCellMar>
          <w:tblLook w:val="01E0"/>
        </w:tblPrEx>
        <w:trPr>
          <w:trHeight w:val="2601"/>
        </w:trPr>
        <w:tc>
          <w:tcPr>
            <w:tcW w:w="8386" w:type="dxa"/>
          </w:tcPr>
          <w:p w:rsidR="00361071" w14:paraId="637DBFD7" w14:textId="77777777">
            <w:pPr>
              <w:pStyle w:val="TableParagraph"/>
              <w:spacing w:before="112"/>
              <w:ind w:left="122" w:right="29"/>
              <w:rPr>
                <w:sz w:val="24"/>
              </w:rPr>
            </w:pPr>
            <w:r>
              <w:rPr>
                <w:sz w:val="24"/>
              </w:rPr>
              <w:t>Provisions requiring the pharmacy to be enrolled in the Medicare Drug Price Negotiation Program’s Medicare Transaction Facilitator Data Module (MTF DM) (or any successor to the MTF DM) in a form and manner determined by CMS. Such provision must also require the pharmacy to maintain and certify up-to-date, complete, and accurate enrollment information with the MTF DM, pursuant</w:t>
            </w:r>
            <w:r>
              <w:rPr>
                <w:spacing w:val="-8"/>
                <w:sz w:val="24"/>
              </w:rPr>
              <w:t xml:space="preserve"> </w:t>
            </w:r>
            <w:r>
              <w:rPr>
                <w:sz w:val="24"/>
              </w:rPr>
              <w:t>to applicable</w:t>
            </w:r>
            <w:r>
              <w:rPr>
                <w:spacing w:val="-4"/>
                <w:sz w:val="24"/>
              </w:rPr>
              <w:t xml:space="preserve"> </w:t>
            </w:r>
            <w:r>
              <w:rPr>
                <w:sz w:val="24"/>
              </w:rPr>
              <w:t>terms</w:t>
            </w:r>
            <w:r>
              <w:rPr>
                <w:spacing w:val="-5"/>
                <w:sz w:val="24"/>
              </w:rPr>
              <w:t xml:space="preserve"> </w:t>
            </w:r>
            <w:r>
              <w:rPr>
                <w:sz w:val="24"/>
              </w:rPr>
              <w:t>and</w:t>
            </w:r>
            <w:r>
              <w:rPr>
                <w:spacing w:val="-4"/>
                <w:sz w:val="24"/>
              </w:rPr>
              <w:t xml:space="preserve"> </w:t>
            </w:r>
            <w:r>
              <w:rPr>
                <w:sz w:val="24"/>
              </w:rPr>
              <w:t>conditions</w:t>
            </w:r>
            <w:r>
              <w:rPr>
                <w:spacing w:val="-5"/>
                <w:sz w:val="24"/>
              </w:rPr>
              <w:t xml:space="preserve"> </w:t>
            </w:r>
            <w:r>
              <w:rPr>
                <w:sz w:val="24"/>
              </w:rPr>
              <w:t>of</w:t>
            </w:r>
            <w:r>
              <w:rPr>
                <w:spacing w:val="-8"/>
                <w:sz w:val="24"/>
              </w:rPr>
              <w:t xml:space="preserve"> </w:t>
            </w:r>
            <w:r>
              <w:rPr>
                <w:sz w:val="24"/>
              </w:rPr>
              <w:t>participation</w:t>
            </w:r>
            <w:r>
              <w:rPr>
                <w:spacing w:val="-4"/>
                <w:sz w:val="24"/>
              </w:rPr>
              <w:t xml:space="preserve"> </w:t>
            </w:r>
            <w:r>
              <w:rPr>
                <w:sz w:val="24"/>
              </w:rPr>
              <w:t>with</w:t>
            </w:r>
            <w:r>
              <w:rPr>
                <w:spacing w:val="-4"/>
                <w:sz w:val="24"/>
              </w:rPr>
              <w:t xml:space="preserve"> </w:t>
            </w:r>
            <w:r>
              <w:rPr>
                <w:sz w:val="24"/>
              </w:rPr>
              <w:t>the MTF</w:t>
            </w:r>
            <w:r>
              <w:rPr>
                <w:spacing w:val="-3"/>
                <w:sz w:val="24"/>
              </w:rPr>
              <w:t xml:space="preserve"> </w:t>
            </w:r>
            <w:r>
              <w:rPr>
                <w:sz w:val="24"/>
              </w:rPr>
              <w:t>DM, including but not limited to contact, third-party support entity or entities, and banking information, in a form and manner determined by CMS. 42 CFR</w:t>
            </w:r>
          </w:p>
          <w:p w:rsidR="00361071" w14:paraId="6A35740B" w14:textId="77777777">
            <w:pPr>
              <w:pStyle w:val="TableParagraph"/>
              <w:spacing w:before="2" w:line="260" w:lineRule="exact"/>
              <w:ind w:left="122"/>
              <w:rPr>
                <w:sz w:val="24"/>
              </w:rPr>
            </w:pPr>
            <w:r>
              <w:rPr>
                <w:sz w:val="24"/>
              </w:rPr>
              <w:t>§</w:t>
            </w:r>
            <w:r>
              <w:rPr>
                <w:spacing w:val="-3"/>
                <w:sz w:val="24"/>
              </w:rPr>
              <w:t xml:space="preserve"> </w:t>
            </w:r>
            <w:r>
              <w:rPr>
                <w:spacing w:val="-2"/>
                <w:sz w:val="24"/>
              </w:rPr>
              <w:t>423.505(q)</w:t>
            </w:r>
          </w:p>
        </w:tc>
        <w:tc>
          <w:tcPr>
            <w:tcW w:w="1158" w:type="dxa"/>
          </w:tcPr>
          <w:p w:rsidR="00361071" w14:paraId="1FB1BB24" w14:textId="77777777">
            <w:pPr>
              <w:pStyle w:val="TableParagraph"/>
              <w:rPr>
                <w:rFonts w:ascii="Times New Roman"/>
                <w:sz w:val="24"/>
              </w:rPr>
            </w:pPr>
          </w:p>
        </w:tc>
      </w:tr>
    </w:tbl>
    <w:p w:rsidR="00361071" w14:paraId="4077D1E5" w14:textId="77777777">
      <w:pPr>
        <w:pStyle w:val="BodyText"/>
        <w:spacing w:before="264"/>
        <w:rPr>
          <w:b/>
        </w:rPr>
      </w:pPr>
    </w:p>
    <w:p w:rsidR="00361071" w14:paraId="4FBC0DD7" w14:textId="77777777">
      <w:pPr>
        <w:spacing w:before="1"/>
        <w:ind w:left="359" w:right="1078"/>
        <w:rPr>
          <w:b/>
          <w:sz w:val="24"/>
        </w:rPr>
      </w:pPr>
      <w:r>
        <w:rPr>
          <w:b/>
          <w:sz w:val="24"/>
        </w:rPr>
        <w:t>Elements</w:t>
      </w:r>
      <w:r>
        <w:rPr>
          <w:b/>
          <w:spacing w:val="-13"/>
          <w:sz w:val="24"/>
        </w:rPr>
        <w:t xml:space="preserve"> </w:t>
      </w:r>
      <w:r>
        <w:rPr>
          <w:b/>
          <w:sz w:val="24"/>
        </w:rPr>
        <w:t>Specific to Indian</w:t>
      </w:r>
      <w:r>
        <w:rPr>
          <w:b/>
          <w:spacing w:val="-12"/>
          <w:sz w:val="24"/>
        </w:rPr>
        <w:t xml:space="preserve"> </w:t>
      </w:r>
      <w:r>
        <w:rPr>
          <w:b/>
          <w:sz w:val="24"/>
        </w:rPr>
        <w:t>Tribe</w:t>
      </w:r>
      <w:r>
        <w:rPr>
          <w:b/>
          <w:spacing w:val="-13"/>
          <w:sz w:val="24"/>
        </w:rPr>
        <w:t xml:space="preserve"> </w:t>
      </w:r>
      <w:r>
        <w:rPr>
          <w:b/>
          <w:sz w:val="24"/>
        </w:rPr>
        <w:t>and</w:t>
      </w:r>
      <w:r>
        <w:rPr>
          <w:b/>
          <w:spacing w:val="-12"/>
          <w:sz w:val="24"/>
        </w:rPr>
        <w:t xml:space="preserve"> </w:t>
      </w:r>
      <w:r>
        <w:rPr>
          <w:b/>
          <w:sz w:val="24"/>
        </w:rPr>
        <w:t>Tribal</w:t>
      </w:r>
      <w:r>
        <w:rPr>
          <w:b/>
          <w:spacing w:val="-10"/>
          <w:sz w:val="24"/>
        </w:rPr>
        <w:t xml:space="preserve"> </w:t>
      </w:r>
      <w:r>
        <w:rPr>
          <w:b/>
          <w:sz w:val="24"/>
        </w:rPr>
        <w:t>Organization,</w:t>
      </w:r>
      <w:r>
        <w:rPr>
          <w:b/>
          <w:spacing w:val="-10"/>
          <w:sz w:val="24"/>
        </w:rPr>
        <w:t xml:space="preserve"> </w:t>
      </w:r>
      <w:r>
        <w:rPr>
          <w:b/>
          <w:sz w:val="24"/>
        </w:rPr>
        <w:t>and Urban</w:t>
      </w:r>
      <w:r>
        <w:rPr>
          <w:b/>
          <w:spacing w:val="-12"/>
          <w:sz w:val="24"/>
        </w:rPr>
        <w:t xml:space="preserve"> </w:t>
      </w:r>
      <w:r>
        <w:rPr>
          <w:b/>
          <w:sz w:val="24"/>
        </w:rPr>
        <w:t>Indian Organization (I/T/U) Pharmacy Contracts</w:t>
      </w:r>
    </w:p>
    <w:p w:rsidR="00361071" w14:paraId="7C6BDC8D" w14:textId="77777777">
      <w:pPr>
        <w:spacing w:before="118" w:line="242" w:lineRule="auto"/>
        <w:ind w:left="358" w:right="1078"/>
        <w:rPr>
          <w:b/>
          <w:sz w:val="24"/>
        </w:rPr>
      </w:pPr>
      <w:r>
        <w:rPr>
          <w:b/>
          <w:sz w:val="24"/>
        </w:rPr>
        <w:t>Note: Provisions listed below are in the model I/T/U Addendum, located at Appendix</w:t>
      </w:r>
      <w:r>
        <w:rPr>
          <w:b/>
          <w:spacing w:val="-13"/>
          <w:sz w:val="24"/>
        </w:rPr>
        <w:t xml:space="preserve"> </w:t>
      </w:r>
      <w:r>
        <w:rPr>
          <w:b/>
          <w:sz w:val="24"/>
        </w:rPr>
        <w:t>XVII</w:t>
      </w:r>
      <w:r>
        <w:rPr>
          <w:b/>
          <w:spacing w:val="-17"/>
          <w:sz w:val="24"/>
        </w:rPr>
        <w:t xml:space="preserve"> </w:t>
      </w:r>
      <w:r>
        <w:rPr>
          <w:b/>
          <w:sz w:val="24"/>
        </w:rPr>
        <w:t>and</w:t>
      </w:r>
      <w:r>
        <w:rPr>
          <w:b/>
          <w:spacing w:val="-12"/>
          <w:sz w:val="24"/>
        </w:rPr>
        <w:t xml:space="preserve"> </w:t>
      </w:r>
      <w:r>
        <w:rPr>
          <w:b/>
          <w:sz w:val="24"/>
        </w:rPr>
        <w:t>at</w:t>
      </w:r>
      <w:r>
        <w:rPr>
          <w:b/>
          <w:spacing w:val="-16"/>
          <w:sz w:val="24"/>
        </w:rPr>
        <w:t xml:space="preserve"> </w:t>
      </w:r>
      <w:hyperlink r:id="rId21">
        <w:r>
          <w:rPr>
            <w:sz w:val="24"/>
          </w:rPr>
          <w:t>http://www.cms.gov/PrescriptionDrugCovContra/</w:t>
        </w:r>
      </w:hyperlink>
      <w:r>
        <w:rPr>
          <w:spacing w:val="-17"/>
          <w:sz w:val="24"/>
        </w:rPr>
        <w:t xml:space="preserve"> </w:t>
      </w:r>
      <w:r>
        <w:rPr>
          <w:b/>
          <w:sz w:val="24"/>
        </w:rPr>
        <w:t>and</w:t>
      </w:r>
      <w:r>
        <w:rPr>
          <w:b/>
          <w:spacing w:val="-12"/>
          <w:sz w:val="24"/>
        </w:rPr>
        <w:t xml:space="preserve"> </w:t>
      </w:r>
      <w:r>
        <w:rPr>
          <w:b/>
          <w:sz w:val="24"/>
        </w:rPr>
        <w:t>all</w:t>
      </w:r>
      <w:r>
        <w:rPr>
          <w:b/>
          <w:spacing w:val="-10"/>
          <w:sz w:val="24"/>
        </w:rPr>
        <w:t xml:space="preserve"> </w:t>
      </w:r>
      <w:r>
        <w:rPr>
          <w:b/>
          <w:sz w:val="24"/>
        </w:rPr>
        <w:t>I/T/U Contracts must contain language consistent with the model addendum that addresses the following.</w:t>
      </w:r>
    </w:p>
    <w:p w:rsidR="00361071" w14:paraId="50F8F932" w14:textId="77777777">
      <w:pPr>
        <w:pStyle w:val="BodyText"/>
        <w:spacing w:before="9"/>
        <w:rPr>
          <w:b/>
          <w:sz w:val="9"/>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8"/>
        <w:gridCol w:w="7109"/>
        <w:gridCol w:w="1173"/>
      </w:tblGrid>
      <w:tr w14:paraId="11D84A43"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1278" w:type="dxa"/>
            <w:shd w:val="clear" w:color="auto" w:fill="DADADA"/>
          </w:tcPr>
          <w:p w:rsidR="00361071" w14:paraId="7A7CC342" w14:textId="77777777">
            <w:pPr>
              <w:pStyle w:val="TableParagraph"/>
              <w:spacing w:before="119"/>
              <w:ind w:left="122" w:right="231"/>
              <w:rPr>
                <w:b/>
                <w:sz w:val="24"/>
              </w:rPr>
            </w:pPr>
            <w:r>
              <w:rPr>
                <w:b/>
                <w:spacing w:val="-4"/>
                <w:sz w:val="24"/>
              </w:rPr>
              <w:t xml:space="preserve">Item </w:t>
            </w:r>
            <w:r>
              <w:rPr>
                <w:b/>
                <w:spacing w:val="-2"/>
                <w:sz w:val="24"/>
              </w:rPr>
              <w:t>Number</w:t>
            </w:r>
          </w:p>
        </w:tc>
        <w:tc>
          <w:tcPr>
            <w:tcW w:w="7109" w:type="dxa"/>
            <w:shd w:val="clear" w:color="auto" w:fill="DADADA"/>
          </w:tcPr>
          <w:p w:rsidR="00361071" w14:paraId="1F5BC1DA" w14:textId="77777777">
            <w:pPr>
              <w:pStyle w:val="TableParagraph"/>
              <w:spacing w:before="119"/>
              <w:ind w:left="114"/>
              <w:rPr>
                <w:b/>
                <w:sz w:val="24"/>
              </w:rPr>
            </w:pPr>
            <w:r>
              <w:rPr>
                <w:b/>
                <w:spacing w:val="-2"/>
                <w:sz w:val="24"/>
              </w:rPr>
              <w:t>Description</w:t>
            </w:r>
          </w:p>
        </w:tc>
        <w:tc>
          <w:tcPr>
            <w:tcW w:w="1173" w:type="dxa"/>
            <w:shd w:val="clear" w:color="auto" w:fill="DADADA"/>
          </w:tcPr>
          <w:p w:rsidR="00361071" w14:paraId="1E2879E0" w14:textId="77777777">
            <w:pPr>
              <w:pStyle w:val="TableParagraph"/>
              <w:spacing w:before="119"/>
              <w:ind w:left="113"/>
              <w:rPr>
                <w:b/>
                <w:sz w:val="24"/>
              </w:rPr>
            </w:pPr>
            <w:r>
              <w:rPr>
                <w:b/>
                <w:spacing w:val="-2"/>
                <w:sz w:val="24"/>
              </w:rPr>
              <w:t>Citation</w:t>
            </w:r>
          </w:p>
        </w:tc>
      </w:tr>
      <w:tr w14:paraId="74FA7D7B" w14:textId="77777777">
        <w:tblPrEx>
          <w:tblW w:w="0" w:type="auto"/>
          <w:tblInd w:w="468" w:type="dxa"/>
          <w:tblLayout w:type="fixed"/>
          <w:tblCellMar>
            <w:left w:w="0" w:type="dxa"/>
            <w:right w:w="0" w:type="dxa"/>
          </w:tblCellMar>
          <w:tblLook w:val="01E0"/>
        </w:tblPrEx>
        <w:trPr>
          <w:trHeight w:val="512"/>
        </w:trPr>
        <w:tc>
          <w:tcPr>
            <w:tcW w:w="1278" w:type="dxa"/>
          </w:tcPr>
          <w:p w:rsidR="00361071" w14:paraId="31A5B58C" w14:textId="77777777">
            <w:pPr>
              <w:pStyle w:val="TableParagraph"/>
              <w:spacing w:before="112"/>
              <w:ind w:left="122"/>
              <w:rPr>
                <w:sz w:val="24"/>
              </w:rPr>
            </w:pPr>
            <w:r>
              <w:rPr>
                <w:sz w:val="24"/>
              </w:rPr>
              <w:t>Item</w:t>
            </w:r>
            <w:r>
              <w:rPr>
                <w:spacing w:val="-14"/>
                <w:sz w:val="24"/>
              </w:rPr>
              <w:t xml:space="preserve"> </w:t>
            </w:r>
            <w:r>
              <w:rPr>
                <w:spacing w:val="-10"/>
                <w:sz w:val="24"/>
              </w:rPr>
              <w:t>1</w:t>
            </w:r>
          </w:p>
        </w:tc>
        <w:tc>
          <w:tcPr>
            <w:tcW w:w="7109" w:type="dxa"/>
          </w:tcPr>
          <w:p w:rsidR="00361071" w14:paraId="3D328118" w14:textId="77777777">
            <w:pPr>
              <w:pStyle w:val="TableParagraph"/>
              <w:spacing w:before="112"/>
              <w:ind w:left="114"/>
              <w:rPr>
                <w:sz w:val="24"/>
              </w:rPr>
            </w:pPr>
            <w:r>
              <w:rPr>
                <w:sz w:val="24"/>
              </w:rPr>
              <w:t>Supersession</w:t>
            </w:r>
            <w:r>
              <w:rPr>
                <w:spacing w:val="-12"/>
                <w:sz w:val="24"/>
              </w:rPr>
              <w:t xml:space="preserve"> </w:t>
            </w:r>
            <w:r>
              <w:rPr>
                <w:sz w:val="24"/>
              </w:rPr>
              <w:t>of</w:t>
            </w:r>
            <w:r>
              <w:rPr>
                <w:spacing w:val="-14"/>
                <w:sz w:val="24"/>
              </w:rPr>
              <w:t xml:space="preserve"> </w:t>
            </w:r>
            <w:r>
              <w:rPr>
                <w:sz w:val="24"/>
              </w:rPr>
              <w:t>the</w:t>
            </w:r>
            <w:r>
              <w:rPr>
                <w:spacing w:val="-3"/>
                <w:sz w:val="24"/>
              </w:rPr>
              <w:t xml:space="preserve"> </w:t>
            </w:r>
            <w:r>
              <w:rPr>
                <w:sz w:val="24"/>
              </w:rPr>
              <w:t>addendum</w:t>
            </w:r>
            <w:r>
              <w:rPr>
                <w:spacing w:val="-6"/>
                <w:sz w:val="24"/>
              </w:rPr>
              <w:t xml:space="preserve"> </w:t>
            </w:r>
            <w:r>
              <w:rPr>
                <w:sz w:val="24"/>
              </w:rPr>
              <w:t>from</w:t>
            </w:r>
            <w:r>
              <w:rPr>
                <w:spacing w:val="-7"/>
                <w:sz w:val="24"/>
              </w:rPr>
              <w:t xml:space="preserve"> </w:t>
            </w:r>
            <w:r>
              <w:rPr>
                <w:sz w:val="24"/>
              </w:rPr>
              <w:t>underlying</w:t>
            </w:r>
            <w:r>
              <w:rPr>
                <w:spacing w:val="-2"/>
                <w:sz w:val="24"/>
              </w:rPr>
              <w:t xml:space="preserve"> agreement.</w:t>
            </w:r>
          </w:p>
        </w:tc>
        <w:tc>
          <w:tcPr>
            <w:tcW w:w="1173" w:type="dxa"/>
          </w:tcPr>
          <w:p w:rsidR="00361071" w14:paraId="558F4943" w14:textId="77777777">
            <w:pPr>
              <w:pStyle w:val="TableParagraph"/>
              <w:rPr>
                <w:rFonts w:ascii="Times New Roman"/>
                <w:sz w:val="24"/>
              </w:rPr>
            </w:pPr>
          </w:p>
        </w:tc>
      </w:tr>
      <w:tr w14:paraId="60601624" w14:textId="77777777">
        <w:tblPrEx>
          <w:tblW w:w="0" w:type="auto"/>
          <w:tblInd w:w="468" w:type="dxa"/>
          <w:tblLayout w:type="fixed"/>
          <w:tblCellMar>
            <w:left w:w="0" w:type="dxa"/>
            <w:right w:w="0" w:type="dxa"/>
          </w:tblCellMar>
          <w:tblLook w:val="01E0"/>
        </w:tblPrEx>
        <w:trPr>
          <w:trHeight w:val="519"/>
        </w:trPr>
        <w:tc>
          <w:tcPr>
            <w:tcW w:w="1278" w:type="dxa"/>
          </w:tcPr>
          <w:p w:rsidR="00361071" w14:paraId="48ACD856" w14:textId="77777777">
            <w:pPr>
              <w:pStyle w:val="TableParagraph"/>
              <w:spacing w:before="119"/>
              <w:ind w:left="122"/>
              <w:rPr>
                <w:sz w:val="24"/>
              </w:rPr>
            </w:pPr>
            <w:r>
              <w:rPr>
                <w:sz w:val="24"/>
              </w:rPr>
              <w:t>Item</w:t>
            </w:r>
            <w:r>
              <w:rPr>
                <w:spacing w:val="-14"/>
                <w:sz w:val="24"/>
              </w:rPr>
              <w:t xml:space="preserve"> </w:t>
            </w:r>
            <w:r>
              <w:rPr>
                <w:spacing w:val="-10"/>
                <w:sz w:val="24"/>
              </w:rPr>
              <w:t>3</w:t>
            </w:r>
          </w:p>
        </w:tc>
        <w:tc>
          <w:tcPr>
            <w:tcW w:w="7109" w:type="dxa"/>
          </w:tcPr>
          <w:p w:rsidR="00361071" w14:paraId="29F43070" w14:textId="77777777">
            <w:pPr>
              <w:pStyle w:val="TableParagraph"/>
              <w:spacing w:before="119"/>
              <w:ind w:left="114"/>
              <w:rPr>
                <w:sz w:val="24"/>
              </w:rPr>
            </w:pPr>
            <w:r>
              <w:rPr>
                <w:sz w:val="24"/>
              </w:rPr>
              <w:t>The</w:t>
            </w:r>
            <w:r>
              <w:rPr>
                <w:spacing w:val="-11"/>
                <w:sz w:val="24"/>
              </w:rPr>
              <w:t xml:space="preserve"> </w:t>
            </w:r>
            <w:r>
              <w:rPr>
                <w:sz w:val="24"/>
              </w:rPr>
              <w:t>description</w:t>
            </w:r>
            <w:r>
              <w:rPr>
                <w:spacing w:val="-11"/>
                <w:sz w:val="24"/>
              </w:rPr>
              <w:t xml:space="preserve"> </w:t>
            </w:r>
            <w:r>
              <w:rPr>
                <w:sz w:val="24"/>
              </w:rPr>
              <w:t>of</w:t>
            </w:r>
            <w:r>
              <w:rPr>
                <w:spacing w:val="-8"/>
                <w:sz w:val="24"/>
              </w:rPr>
              <w:t xml:space="preserve"> </w:t>
            </w:r>
            <w:r>
              <w:rPr>
                <w:sz w:val="24"/>
              </w:rPr>
              <w:t>the</w:t>
            </w:r>
            <w:r>
              <w:rPr>
                <w:spacing w:val="-4"/>
                <w:sz w:val="24"/>
              </w:rPr>
              <w:t xml:space="preserve"> </w:t>
            </w:r>
            <w:r>
              <w:rPr>
                <w:spacing w:val="-2"/>
                <w:sz w:val="24"/>
              </w:rPr>
              <w:t>provider.</w:t>
            </w:r>
          </w:p>
        </w:tc>
        <w:tc>
          <w:tcPr>
            <w:tcW w:w="1173" w:type="dxa"/>
          </w:tcPr>
          <w:p w:rsidR="00361071" w14:paraId="17F30052" w14:textId="77777777">
            <w:pPr>
              <w:pStyle w:val="TableParagraph"/>
              <w:rPr>
                <w:rFonts w:ascii="Times New Roman"/>
                <w:sz w:val="24"/>
              </w:rPr>
            </w:pPr>
          </w:p>
        </w:tc>
      </w:tr>
      <w:tr w14:paraId="30AFBDB9" w14:textId="77777777">
        <w:tblPrEx>
          <w:tblW w:w="0" w:type="auto"/>
          <w:tblInd w:w="468" w:type="dxa"/>
          <w:tblLayout w:type="fixed"/>
          <w:tblCellMar>
            <w:left w:w="0" w:type="dxa"/>
            <w:right w:w="0" w:type="dxa"/>
          </w:tblCellMar>
          <w:tblLook w:val="01E0"/>
        </w:tblPrEx>
        <w:trPr>
          <w:trHeight w:val="512"/>
        </w:trPr>
        <w:tc>
          <w:tcPr>
            <w:tcW w:w="1278" w:type="dxa"/>
          </w:tcPr>
          <w:p w:rsidR="00361071" w14:paraId="613E4070" w14:textId="77777777">
            <w:pPr>
              <w:pStyle w:val="TableParagraph"/>
              <w:spacing w:before="112"/>
              <w:ind w:left="122"/>
              <w:rPr>
                <w:sz w:val="24"/>
              </w:rPr>
            </w:pPr>
            <w:r>
              <w:rPr>
                <w:sz w:val="24"/>
              </w:rPr>
              <w:t>Item</w:t>
            </w:r>
            <w:r>
              <w:rPr>
                <w:spacing w:val="-14"/>
                <w:sz w:val="24"/>
              </w:rPr>
              <w:t xml:space="preserve"> </w:t>
            </w:r>
            <w:r>
              <w:rPr>
                <w:spacing w:val="-10"/>
                <w:sz w:val="24"/>
              </w:rPr>
              <w:t>4</w:t>
            </w:r>
          </w:p>
        </w:tc>
        <w:tc>
          <w:tcPr>
            <w:tcW w:w="7109" w:type="dxa"/>
          </w:tcPr>
          <w:p w:rsidR="00361071" w14:paraId="2C3AEEF7" w14:textId="77777777">
            <w:pPr>
              <w:pStyle w:val="TableParagraph"/>
              <w:spacing w:before="112"/>
              <w:ind w:left="114"/>
              <w:rPr>
                <w:sz w:val="24"/>
              </w:rPr>
            </w:pPr>
            <w:r>
              <w:rPr>
                <w:sz w:val="24"/>
              </w:rPr>
              <w:t>Counting</w:t>
            </w:r>
            <w:r>
              <w:rPr>
                <w:spacing w:val="-13"/>
                <w:sz w:val="24"/>
              </w:rPr>
              <w:t xml:space="preserve"> </w:t>
            </w:r>
            <w:r>
              <w:rPr>
                <w:sz w:val="24"/>
              </w:rPr>
              <w:t>of</w:t>
            </w:r>
            <w:r>
              <w:rPr>
                <w:spacing w:val="-15"/>
                <w:sz w:val="24"/>
              </w:rPr>
              <w:t xml:space="preserve"> </w:t>
            </w:r>
            <w:r>
              <w:rPr>
                <w:sz w:val="24"/>
              </w:rPr>
              <w:t>costs</w:t>
            </w:r>
            <w:r>
              <w:rPr>
                <w:spacing w:val="-5"/>
                <w:sz w:val="24"/>
              </w:rPr>
              <w:t xml:space="preserve"> </w:t>
            </w:r>
            <w:r>
              <w:rPr>
                <w:sz w:val="24"/>
              </w:rPr>
              <w:t>paid</w:t>
            </w:r>
            <w:r>
              <w:rPr>
                <w:spacing w:val="-4"/>
                <w:sz w:val="24"/>
              </w:rPr>
              <w:t xml:space="preserve"> </w:t>
            </w:r>
            <w:r>
              <w:rPr>
                <w:sz w:val="24"/>
              </w:rPr>
              <w:t>for</w:t>
            </w:r>
            <w:r>
              <w:rPr>
                <w:spacing w:val="-7"/>
                <w:sz w:val="24"/>
              </w:rPr>
              <w:t xml:space="preserve"> </w:t>
            </w:r>
            <w:r>
              <w:rPr>
                <w:sz w:val="24"/>
              </w:rPr>
              <w:t>by</w:t>
            </w:r>
            <w:r>
              <w:rPr>
                <w:spacing w:val="-5"/>
                <w:sz w:val="24"/>
              </w:rPr>
              <w:t xml:space="preserve"> </w:t>
            </w:r>
            <w:r>
              <w:rPr>
                <w:sz w:val="24"/>
              </w:rPr>
              <w:t>provider</w:t>
            </w:r>
            <w:r>
              <w:rPr>
                <w:spacing w:val="-7"/>
                <w:sz w:val="24"/>
              </w:rPr>
              <w:t xml:space="preserve"> </w:t>
            </w:r>
            <w:r>
              <w:rPr>
                <w:sz w:val="24"/>
              </w:rPr>
              <w:t>toward</w:t>
            </w:r>
            <w:r>
              <w:rPr>
                <w:spacing w:val="-3"/>
                <w:sz w:val="24"/>
              </w:rPr>
              <w:t xml:space="preserve"> </w:t>
            </w:r>
            <w:r>
              <w:rPr>
                <w:sz w:val="24"/>
              </w:rPr>
              <w:t>any</w:t>
            </w:r>
            <w:r>
              <w:rPr>
                <w:spacing w:val="2"/>
                <w:sz w:val="24"/>
              </w:rPr>
              <w:t xml:space="preserve"> </w:t>
            </w:r>
            <w:r>
              <w:rPr>
                <w:spacing w:val="-2"/>
                <w:sz w:val="24"/>
              </w:rPr>
              <w:t>deductibles.</w:t>
            </w:r>
          </w:p>
        </w:tc>
        <w:tc>
          <w:tcPr>
            <w:tcW w:w="1173" w:type="dxa"/>
          </w:tcPr>
          <w:p w:rsidR="00361071" w14:paraId="6BEE513F" w14:textId="77777777">
            <w:pPr>
              <w:pStyle w:val="TableParagraph"/>
              <w:rPr>
                <w:rFonts w:ascii="Times New Roman"/>
                <w:sz w:val="24"/>
              </w:rPr>
            </w:pPr>
          </w:p>
        </w:tc>
      </w:tr>
      <w:tr w14:paraId="6C84C158" w14:textId="77777777">
        <w:tblPrEx>
          <w:tblW w:w="0" w:type="auto"/>
          <w:tblInd w:w="468" w:type="dxa"/>
          <w:tblLayout w:type="fixed"/>
          <w:tblCellMar>
            <w:left w:w="0" w:type="dxa"/>
            <w:right w:w="0" w:type="dxa"/>
          </w:tblCellMar>
          <w:tblLook w:val="01E0"/>
        </w:tblPrEx>
        <w:trPr>
          <w:trHeight w:val="519"/>
        </w:trPr>
        <w:tc>
          <w:tcPr>
            <w:tcW w:w="1278" w:type="dxa"/>
          </w:tcPr>
          <w:p w:rsidR="00361071" w14:paraId="610E21F8" w14:textId="77777777">
            <w:pPr>
              <w:pStyle w:val="TableParagraph"/>
              <w:spacing w:before="119"/>
              <w:ind w:left="122"/>
              <w:rPr>
                <w:sz w:val="24"/>
              </w:rPr>
            </w:pPr>
            <w:r>
              <w:rPr>
                <w:sz w:val="24"/>
              </w:rPr>
              <w:t>Item</w:t>
            </w:r>
            <w:r>
              <w:rPr>
                <w:spacing w:val="-14"/>
                <w:sz w:val="24"/>
              </w:rPr>
              <w:t xml:space="preserve"> </w:t>
            </w:r>
            <w:r>
              <w:rPr>
                <w:spacing w:val="-10"/>
                <w:sz w:val="24"/>
              </w:rPr>
              <w:t>5</w:t>
            </w:r>
          </w:p>
        </w:tc>
        <w:tc>
          <w:tcPr>
            <w:tcW w:w="7109" w:type="dxa"/>
          </w:tcPr>
          <w:p w:rsidR="00361071" w14:paraId="763A1709" w14:textId="77777777">
            <w:pPr>
              <w:pStyle w:val="TableParagraph"/>
              <w:spacing w:before="119"/>
              <w:ind w:left="114"/>
              <w:rPr>
                <w:sz w:val="24"/>
              </w:rPr>
            </w:pPr>
            <w:r>
              <w:rPr>
                <w:sz w:val="24"/>
              </w:rPr>
              <w:t>Persons</w:t>
            </w:r>
            <w:r>
              <w:rPr>
                <w:spacing w:val="-13"/>
                <w:sz w:val="24"/>
              </w:rPr>
              <w:t xml:space="preserve"> </w:t>
            </w:r>
            <w:r>
              <w:rPr>
                <w:sz w:val="24"/>
              </w:rPr>
              <w:t>eligible</w:t>
            </w:r>
            <w:r>
              <w:rPr>
                <w:spacing w:val="-11"/>
                <w:sz w:val="24"/>
              </w:rPr>
              <w:t xml:space="preserve"> </w:t>
            </w:r>
            <w:r>
              <w:rPr>
                <w:sz w:val="24"/>
              </w:rPr>
              <w:t>for</w:t>
            </w:r>
            <w:r>
              <w:rPr>
                <w:spacing w:val="-7"/>
                <w:sz w:val="24"/>
              </w:rPr>
              <w:t xml:space="preserve"> </w:t>
            </w:r>
            <w:r>
              <w:rPr>
                <w:sz w:val="24"/>
              </w:rPr>
              <w:t>services</w:t>
            </w:r>
            <w:r>
              <w:rPr>
                <w:spacing w:val="-12"/>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provider.</w:t>
            </w:r>
          </w:p>
        </w:tc>
        <w:tc>
          <w:tcPr>
            <w:tcW w:w="1173" w:type="dxa"/>
          </w:tcPr>
          <w:p w:rsidR="00361071" w14:paraId="2D929C59" w14:textId="77777777">
            <w:pPr>
              <w:pStyle w:val="TableParagraph"/>
              <w:rPr>
                <w:rFonts w:ascii="Times New Roman"/>
                <w:sz w:val="24"/>
              </w:rPr>
            </w:pPr>
          </w:p>
        </w:tc>
      </w:tr>
      <w:tr w14:paraId="23F49485" w14:textId="77777777">
        <w:tblPrEx>
          <w:tblW w:w="0" w:type="auto"/>
          <w:tblInd w:w="468" w:type="dxa"/>
          <w:tblLayout w:type="fixed"/>
          <w:tblCellMar>
            <w:left w:w="0" w:type="dxa"/>
            <w:right w:w="0" w:type="dxa"/>
          </w:tblCellMar>
          <w:tblLook w:val="01E0"/>
        </w:tblPrEx>
        <w:trPr>
          <w:trHeight w:val="512"/>
        </w:trPr>
        <w:tc>
          <w:tcPr>
            <w:tcW w:w="1278" w:type="dxa"/>
          </w:tcPr>
          <w:p w:rsidR="00361071" w14:paraId="3BFA43F5" w14:textId="77777777">
            <w:pPr>
              <w:pStyle w:val="TableParagraph"/>
              <w:spacing w:before="112"/>
              <w:ind w:left="122"/>
              <w:rPr>
                <w:sz w:val="24"/>
              </w:rPr>
            </w:pPr>
            <w:r>
              <w:rPr>
                <w:sz w:val="24"/>
              </w:rPr>
              <w:t>Item</w:t>
            </w:r>
            <w:r>
              <w:rPr>
                <w:spacing w:val="-14"/>
                <w:sz w:val="24"/>
              </w:rPr>
              <w:t xml:space="preserve"> </w:t>
            </w:r>
            <w:r>
              <w:rPr>
                <w:spacing w:val="-10"/>
                <w:sz w:val="24"/>
              </w:rPr>
              <w:t>6</w:t>
            </w:r>
          </w:p>
        </w:tc>
        <w:tc>
          <w:tcPr>
            <w:tcW w:w="7109" w:type="dxa"/>
          </w:tcPr>
          <w:p w:rsidR="00361071" w14:paraId="0B0DD291" w14:textId="77777777">
            <w:pPr>
              <w:pStyle w:val="TableParagraph"/>
              <w:spacing w:before="112"/>
              <w:ind w:left="114"/>
              <w:rPr>
                <w:sz w:val="24"/>
              </w:rPr>
            </w:pPr>
            <w:r>
              <w:rPr>
                <w:sz w:val="24"/>
              </w:rPr>
              <w:t>The</w:t>
            </w:r>
            <w:r>
              <w:rPr>
                <w:spacing w:val="-11"/>
                <w:sz w:val="24"/>
              </w:rPr>
              <w:t xml:space="preserve"> </w:t>
            </w:r>
            <w:r>
              <w:rPr>
                <w:sz w:val="24"/>
              </w:rPr>
              <w:t>applicability</w:t>
            </w:r>
            <w:r>
              <w:rPr>
                <w:spacing w:val="-10"/>
                <w:sz w:val="24"/>
              </w:rPr>
              <w:t xml:space="preserve"> </w:t>
            </w:r>
            <w:r>
              <w:rPr>
                <w:sz w:val="24"/>
              </w:rPr>
              <w:t>of</w:t>
            </w:r>
            <w:r>
              <w:rPr>
                <w:spacing w:val="-13"/>
                <w:sz w:val="24"/>
              </w:rPr>
              <w:t xml:space="preserve"> </w:t>
            </w:r>
            <w:r>
              <w:rPr>
                <w:sz w:val="24"/>
              </w:rPr>
              <w:t>certain</w:t>
            </w:r>
            <w:r>
              <w:rPr>
                <w:spacing w:val="-2"/>
                <w:sz w:val="24"/>
              </w:rPr>
              <w:t xml:space="preserve"> </w:t>
            </w:r>
            <w:r>
              <w:rPr>
                <w:sz w:val="24"/>
              </w:rPr>
              <w:t>Federal</w:t>
            </w:r>
            <w:r>
              <w:rPr>
                <w:spacing w:val="1"/>
                <w:sz w:val="24"/>
              </w:rPr>
              <w:t xml:space="preserve"> </w:t>
            </w:r>
            <w:r>
              <w:rPr>
                <w:spacing w:val="-4"/>
                <w:sz w:val="24"/>
              </w:rPr>
              <w:t>law.</w:t>
            </w:r>
          </w:p>
        </w:tc>
        <w:tc>
          <w:tcPr>
            <w:tcW w:w="1173" w:type="dxa"/>
          </w:tcPr>
          <w:p w:rsidR="00361071" w14:paraId="2C53BFDF" w14:textId="77777777">
            <w:pPr>
              <w:pStyle w:val="TableParagraph"/>
              <w:rPr>
                <w:rFonts w:ascii="Times New Roman"/>
                <w:sz w:val="24"/>
              </w:rPr>
            </w:pPr>
          </w:p>
        </w:tc>
      </w:tr>
      <w:tr w14:paraId="14C3E059" w14:textId="77777777">
        <w:tblPrEx>
          <w:tblW w:w="0" w:type="auto"/>
          <w:tblInd w:w="468" w:type="dxa"/>
          <w:tblLayout w:type="fixed"/>
          <w:tblCellMar>
            <w:left w:w="0" w:type="dxa"/>
            <w:right w:w="0" w:type="dxa"/>
          </w:tblCellMar>
          <w:tblLook w:val="01E0"/>
        </w:tblPrEx>
        <w:trPr>
          <w:trHeight w:val="519"/>
        </w:trPr>
        <w:tc>
          <w:tcPr>
            <w:tcW w:w="1278" w:type="dxa"/>
          </w:tcPr>
          <w:p w:rsidR="00361071" w14:paraId="78F2893B" w14:textId="77777777">
            <w:pPr>
              <w:pStyle w:val="TableParagraph"/>
              <w:spacing w:before="126"/>
              <w:ind w:left="122"/>
              <w:rPr>
                <w:sz w:val="24"/>
              </w:rPr>
            </w:pPr>
            <w:r>
              <w:rPr>
                <w:sz w:val="24"/>
              </w:rPr>
              <w:t>Item</w:t>
            </w:r>
            <w:r>
              <w:rPr>
                <w:spacing w:val="-14"/>
                <w:sz w:val="24"/>
              </w:rPr>
              <w:t xml:space="preserve"> </w:t>
            </w:r>
            <w:r>
              <w:rPr>
                <w:spacing w:val="-10"/>
                <w:sz w:val="24"/>
              </w:rPr>
              <w:t>7</w:t>
            </w:r>
          </w:p>
        </w:tc>
        <w:tc>
          <w:tcPr>
            <w:tcW w:w="7109" w:type="dxa"/>
          </w:tcPr>
          <w:p w:rsidR="00361071" w14:paraId="0B879140" w14:textId="77777777">
            <w:pPr>
              <w:pStyle w:val="TableParagraph"/>
              <w:spacing w:before="126"/>
              <w:ind w:left="114"/>
              <w:rPr>
                <w:sz w:val="24"/>
              </w:rPr>
            </w:pPr>
            <w:r>
              <w:rPr>
                <w:sz w:val="24"/>
              </w:rPr>
              <w:t>The</w:t>
            </w:r>
            <w:r>
              <w:rPr>
                <w:spacing w:val="-11"/>
                <w:sz w:val="24"/>
              </w:rPr>
              <w:t xml:space="preserve"> </w:t>
            </w:r>
            <w:r>
              <w:rPr>
                <w:sz w:val="24"/>
              </w:rPr>
              <w:t>non-taxable</w:t>
            </w:r>
            <w:r>
              <w:rPr>
                <w:spacing w:val="-10"/>
                <w:sz w:val="24"/>
              </w:rPr>
              <w:t xml:space="preserve"> </w:t>
            </w:r>
            <w:r>
              <w:rPr>
                <w:sz w:val="24"/>
              </w:rPr>
              <w:t>status</w:t>
            </w:r>
            <w:r>
              <w:rPr>
                <w:spacing w:val="-11"/>
                <w:sz w:val="24"/>
              </w:rPr>
              <w:t xml:space="preserve"> </w:t>
            </w:r>
            <w:r>
              <w:rPr>
                <w:sz w:val="24"/>
              </w:rPr>
              <w:t>of</w:t>
            </w:r>
            <w:r>
              <w:rPr>
                <w:spacing w:val="-7"/>
                <w:sz w:val="24"/>
              </w:rPr>
              <w:t xml:space="preserve"> </w:t>
            </w:r>
            <w:r>
              <w:rPr>
                <w:sz w:val="24"/>
              </w:rPr>
              <w:t>the</w:t>
            </w:r>
            <w:r>
              <w:rPr>
                <w:spacing w:val="-3"/>
                <w:sz w:val="24"/>
              </w:rPr>
              <w:t xml:space="preserve"> </w:t>
            </w:r>
            <w:r>
              <w:rPr>
                <w:spacing w:val="-2"/>
                <w:sz w:val="24"/>
              </w:rPr>
              <w:t>provider.</w:t>
            </w:r>
          </w:p>
        </w:tc>
        <w:tc>
          <w:tcPr>
            <w:tcW w:w="1173" w:type="dxa"/>
          </w:tcPr>
          <w:p w:rsidR="00361071" w14:paraId="6ADBFE9E" w14:textId="77777777">
            <w:pPr>
              <w:pStyle w:val="TableParagraph"/>
              <w:rPr>
                <w:rFonts w:ascii="Times New Roman"/>
                <w:sz w:val="24"/>
              </w:rPr>
            </w:pPr>
          </w:p>
        </w:tc>
      </w:tr>
      <w:tr w14:paraId="7AB18FFF" w14:textId="77777777">
        <w:tblPrEx>
          <w:tblW w:w="0" w:type="auto"/>
          <w:tblInd w:w="468" w:type="dxa"/>
          <w:tblLayout w:type="fixed"/>
          <w:tblCellMar>
            <w:left w:w="0" w:type="dxa"/>
            <w:right w:w="0" w:type="dxa"/>
          </w:tblCellMar>
          <w:tblLook w:val="01E0"/>
        </w:tblPrEx>
        <w:trPr>
          <w:trHeight w:val="519"/>
        </w:trPr>
        <w:tc>
          <w:tcPr>
            <w:tcW w:w="1278" w:type="dxa"/>
          </w:tcPr>
          <w:p w:rsidR="00361071" w14:paraId="39826E01" w14:textId="77777777">
            <w:pPr>
              <w:pStyle w:val="TableParagraph"/>
              <w:spacing w:before="119"/>
              <w:ind w:left="122"/>
              <w:rPr>
                <w:sz w:val="24"/>
              </w:rPr>
            </w:pPr>
            <w:r>
              <w:rPr>
                <w:sz w:val="24"/>
              </w:rPr>
              <w:t>Item</w:t>
            </w:r>
            <w:r>
              <w:rPr>
                <w:spacing w:val="-14"/>
                <w:sz w:val="24"/>
              </w:rPr>
              <w:t xml:space="preserve"> </w:t>
            </w:r>
            <w:r>
              <w:rPr>
                <w:spacing w:val="-10"/>
                <w:sz w:val="24"/>
              </w:rPr>
              <w:t>8</w:t>
            </w:r>
          </w:p>
        </w:tc>
        <w:tc>
          <w:tcPr>
            <w:tcW w:w="7109" w:type="dxa"/>
          </w:tcPr>
          <w:p w:rsidR="00361071" w14:paraId="5BC2F4A1" w14:textId="77777777">
            <w:pPr>
              <w:pStyle w:val="TableParagraph"/>
              <w:spacing w:before="119"/>
              <w:ind w:left="114"/>
              <w:rPr>
                <w:sz w:val="24"/>
              </w:rPr>
            </w:pPr>
            <w:r>
              <w:rPr>
                <w:sz w:val="24"/>
              </w:rPr>
              <w:t>Insurance</w:t>
            </w:r>
            <w:r>
              <w:rPr>
                <w:spacing w:val="-14"/>
                <w:sz w:val="24"/>
              </w:rPr>
              <w:t xml:space="preserve"> </w:t>
            </w:r>
            <w:r>
              <w:rPr>
                <w:sz w:val="24"/>
              </w:rPr>
              <w:t>and</w:t>
            </w:r>
            <w:r>
              <w:rPr>
                <w:spacing w:val="-13"/>
                <w:sz w:val="24"/>
              </w:rPr>
              <w:t xml:space="preserve"> </w:t>
            </w:r>
            <w:r>
              <w:rPr>
                <w:spacing w:val="-2"/>
                <w:sz w:val="24"/>
              </w:rPr>
              <w:t>indemnification.</w:t>
            </w:r>
          </w:p>
        </w:tc>
        <w:tc>
          <w:tcPr>
            <w:tcW w:w="1173" w:type="dxa"/>
          </w:tcPr>
          <w:p w:rsidR="00361071" w14:paraId="612F9D47" w14:textId="77777777">
            <w:pPr>
              <w:pStyle w:val="TableParagraph"/>
              <w:rPr>
                <w:rFonts w:ascii="Times New Roman"/>
                <w:sz w:val="24"/>
              </w:rPr>
            </w:pPr>
          </w:p>
        </w:tc>
      </w:tr>
      <w:tr w14:paraId="387DF9F9" w14:textId="77777777">
        <w:tblPrEx>
          <w:tblW w:w="0" w:type="auto"/>
          <w:tblInd w:w="468" w:type="dxa"/>
          <w:tblLayout w:type="fixed"/>
          <w:tblCellMar>
            <w:left w:w="0" w:type="dxa"/>
            <w:right w:w="0" w:type="dxa"/>
          </w:tblCellMar>
          <w:tblLook w:val="01E0"/>
        </w:tblPrEx>
        <w:trPr>
          <w:trHeight w:val="512"/>
        </w:trPr>
        <w:tc>
          <w:tcPr>
            <w:tcW w:w="1278" w:type="dxa"/>
          </w:tcPr>
          <w:p w:rsidR="00361071" w14:paraId="08EE165D" w14:textId="77777777">
            <w:pPr>
              <w:pStyle w:val="TableParagraph"/>
              <w:spacing w:before="112"/>
              <w:ind w:left="122"/>
              <w:rPr>
                <w:sz w:val="24"/>
              </w:rPr>
            </w:pPr>
            <w:r>
              <w:rPr>
                <w:sz w:val="24"/>
              </w:rPr>
              <w:t>Item</w:t>
            </w:r>
            <w:r>
              <w:rPr>
                <w:spacing w:val="-14"/>
                <w:sz w:val="24"/>
              </w:rPr>
              <w:t xml:space="preserve"> </w:t>
            </w:r>
            <w:r>
              <w:rPr>
                <w:spacing w:val="-10"/>
                <w:sz w:val="24"/>
              </w:rPr>
              <w:t>9</w:t>
            </w:r>
          </w:p>
        </w:tc>
        <w:tc>
          <w:tcPr>
            <w:tcW w:w="7109" w:type="dxa"/>
          </w:tcPr>
          <w:p w:rsidR="00361071" w14:paraId="30DC907A" w14:textId="77777777">
            <w:pPr>
              <w:pStyle w:val="TableParagraph"/>
              <w:spacing w:before="112"/>
              <w:ind w:left="114"/>
              <w:rPr>
                <w:sz w:val="24"/>
              </w:rPr>
            </w:pPr>
            <w:r>
              <w:rPr>
                <w:sz w:val="24"/>
              </w:rPr>
              <w:t>Applicability</w:t>
            </w:r>
            <w:r>
              <w:rPr>
                <w:spacing w:val="-13"/>
                <w:sz w:val="24"/>
              </w:rPr>
              <w:t xml:space="preserve"> </w:t>
            </w:r>
            <w:r>
              <w:rPr>
                <w:sz w:val="24"/>
              </w:rPr>
              <w:t>of</w:t>
            </w:r>
            <w:r>
              <w:rPr>
                <w:spacing w:val="-13"/>
                <w:sz w:val="24"/>
              </w:rPr>
              <w:t xml:space="preserve"> </w:t>
            </w:r>
            <w:r>
              <w:rPr>
                <w:sz w:val="24"/>
              </w:rPr>
              <w:t>state</w:t>
            </w:r>
            <w:r>
              <w:rPr>
                <w:spacing w:val="-2"/>
                <w:sz w:val="24"/>
              </w:rPr>
              <w:t xml:space="preserve"> </w:t>
            </w:r>
            <w:r>
              <w:rPr>
                <w:sz w:val="24"/>
              </w:rPr>
              <w:t>licensing</w:t>
            </w:r>
            <w:r>
              <w:rPr>
                <w:spacing w:val="-2"/>
                <w:sz w:val="24"/>
              </w:rPr>
              <w:t xml:space="preserve"> </w:t>
            </w:r>
            <w:r>
              <w:rPr>
                <w:sz w:val="24"/>
              </w:rPr>
              <w:t>law to</w:t>
            </w:r>
            <w:r>
              <w:rPr>
                <w:spacing w:val="-2"/>
                <w:sz w:val="24"/>
              </w:rPr>
              <w:t xml:space="preserve"> </w:t>
            </w:r>
            <w:r>
              <w:rPr>
                <w:sz w:val="24"/>
              </w:rPr>
              <w:t>provider’s</w:t>
            </w:r>
            <w:r>
              <w:rPr>
                <w:spacing w:val="-3"/>
                <w:sz w:val="24"/>
              </w:rPr>
              <w:t xml:space="preserve"> </w:t>
            </w:r>
            <w:r>
              <w:rPr>
                <w:spacing w:val="-2"/>
                <w:sz w:val="24"/>
              </w:rPr>
              <w:t>employees.</w:t>
            </w:r>
          </w:p>
        </w:tc>
        <w:tc>
          <w:tcPr>
            <w:tcW w:w="1173" w:type="dxa"/>
          </w:tcPr>
          <w:p w:rsidR="00361071" w14:paraId="189F75FC" w14:textId="77777777">
            <w:pPr>
              <w:pStyle w:val="TableParagraph"/>
              <w:rPr>
                <w:rFonts w:ascii="Times New Roman"/>
                <w:sz w:val="24"/>
              </w:rPr>
            </w:pPr>
          </w:p>
        </w:tc>
      </w:tr>
      <w:tr w14:paraId="2E0C1531" w14:textId="77777777">
        <w:tblPrEx>
          <w:tblW w:w="0" w:type="auto"/>
          <w:tblInd w:w="468" w:type="dxa"/>
          <w:tblLayout w:type="fixed"/>
          <w:tblCellMar>
            <w:left w:w="0" w:type="dxa"/>
            <w:right w:w="0" w:type="dxa"/>
          </w:tblCellMar>
          <w:tblLook w:val="01E0"/>
        </w:tblPrEx>
        <w:trPr>
          <w:trHeight w:val="519"/>
        </w:trPr>
        <w:tc>
          <w:tcPr>
            <w:tcW w:w="1278" w:type="dxa"/>
          </w:tcPr>
          <w:p w:rsidR="00361071" w14:paraId="53EB8C7D" w14:textId="77777777">
            <w:pPr>
              <w:pStyle w:val="TableParagraph"/>
              <w:spacing w:before="119"/>
              <w:ind w:left="122"/>
              <w:rPr>
                <w:sz w:val="24"/>
              </w:rPr>
            </w:pPr>
            <w:r>
              <w:rPr>
                <w:sz w:val="24"/>
              </w:rPr>
              <w:t>Item</w:t>
            </w:r>
            <w:r>
              <w:rPr>
                <w:spacing w:val="-14"/>
                <w:sz w:val="24"/>
              </w:rPr>
              <w:t xml:space="preserve"> </w:t>
            </w:r>
            <w:r>
              <w:rPr>
                <w:spacing w:val="-5"/>
                <w:sz w:val="24"/>
              </w:rPr>
              <w:t>10</w:t>
            </w:r>
          </w:p>
        </w:tc>
        <w:tc>
          <w:tcPr>
            <w:tcW w:w="7109" w:type="dxa"/>
          </w:tcPr>
          <w:p w:rsidR="00361071" w14:paraId="0E7978BF" w14:textId="77777777">
            <w:pPr>
              <w:pStyle w:val="TableParagraph"/>
              <w:spacing w:before="119"/>
              <w:ind w:left="114"/>
              <w:rPr>
                <w:sz w:val="24"/>
              </w:rPr>
            </w:pPr>
            <w:r>
              <w:rPr>
                <w:sz w:val="24"/>
              </w:rPr>
              <w:t>Provider</w:t>
            </w:r>
            <w:r>
              <w:rPr>
                <w:spacing w:val="-14"/>
                <w:sz w:val="24"/>
              </w:rPr>
              <w:t xml:space="preserve"> </w:t>
            </w:r>
            <w:r>
              <w:rPr>
                <w:sz w:val="24"/>
              </w:rPr>
              <w:t>eligibility</w:t>
            </w:r>
            <w:r>
              <w:rPr>
                <w:spacing w:val="-12"/>
                <w:sz w:val="24"/>
              </w:rPr>
              <w:t xml:space="preserve"> </w:t>
            </w:r>
            <w:r>
              <w:rPr>
                <w:sz w:val="24"/>
              </w:rPr>
              <w:t>for</w:t>
            </w:r>
            <w:r>
              <w:rPr>
                <w:spacing w:val="-6"/>
                <w:sz w:val="24"/>
              </w:rPr>
              <w:t xml:space="preserve"> </w:t>
            </w:r>
            <w:r>
              <w:rPr>
                <w:spacing w:val="-2"/>
                <w:sz w:val="24"/>
              </w:rPr>
              <w:t>payments.</w:t>
            </w:r>
          </w:p>
        </w:tc>
        <w:tc>
          <w:tcPr>
            <w:tcW w:w="1173" w:type="dxa"/>
          </w:tcPr>
          <w:p w:rsidR="00361071" w14:paraId="6519E8FD" w14:textId="77777777">
            <w:pPr>
              <w:pStyle w:val="TableParagraph"/>
              <w:rPr>
                <w:rFonts w:ascii="Times New Roman"/>
                <w:sz w:val="24"/>
              </w:rPr>
            </w:pPr>
          </w:p>
        </w:tc>
      </w:tr>
      <w:tr w14:paraId="2C0E26F1" w14:textId="77777777">
        <w:tblPrEx>
          <w:tblW w:w="0" w:type="auto"/>
          <w:tblInd w:w="468" w:type="dxa"/>
          <w:tblLayout w:type="fixed"/>
          <w:tblCellMar>
            <w:left w:w="0" w:type="dxa"/>
            <w:right w:w="0" w:type="dxa"/>
          </w:tblCellMar>
          <w:tblLook w:val="01E0"/>
        </w:tblPrEx>
        <w:trPr>
          <w:trHeight w:val="505"/>
        </w:trPr>
        <w:tc>
          <w:tcPr>
            <w:tcW w:w="1278" w:type="dxa"/>
          </w:tcPr>
          <w:p w:rsidR="00361071" w14:paraId="2095C621" w14:textId="77777777">
            <w:pPr>
              <w:pStyle w:val="TableParagraph"/>
              <w:spacing w:before="112"/>
              <w:ind w:left="122"/>
              <w:rPr>
                <w:sz w:val="24"/>
              </w:rPr>
            </w:pPr>
            <w:r>
              <w:rPr>
                <w:sz w:val="24"/>
              </w:rPr>
              <w:t>Item</w:t>
            </w:r>
            <w:r>
              <w:rPr>
                <w:spacing w:val="-14"/>
                <w:sz w:val="24"/>
              </w:rPr>
              <w:t xml:space="preserve"> </w:t>
            </w:r>
            <w:r>
              <w:rPr>
                <w:spacing w:val="-5"/>
                <w:sz w:val="24"/>
              </w:rPr>
              <w:t>11</w:t>
            </w:r>
          </w:p>
        </w:tc>
        <w:tc>
          <w:tcPr>
            <w:tcW w:w="7109" w:type="dxa"/>
          </w:tcPr>
          <w:p w:rsidR="00361071" w14:paraId="2CDEA4D9" w14:textId="77777777">
            <w:pPr>
              <w:pStyle w:val="TableParagraph"/>
              <w:spacing w:before="112"/>
              <w:ind w:left="114"/>
              <w:rPr>
                <w:sz w:val="24"/>
              </w:rPr>
            </w:pPr>
            <w:r>
              <w:rPr>
                <w:sz w:val="24"/>
              </w:rPr>
              <w:t>Dispute</w:t>
            </w:r>
            <w:r>
              <w:rPr>
                <w:spacing w:val="-1"/>
                <w:sz w:val="24"/>
              </w:rPr>
              <w:t xml:space="preserve"> </w:t>
            </w:r>
            <w:r>
              <w:rPr>
                <w:spacing w:val="-2"/>
                <w:sz w:val="24"/>
              </w:rPr>
              <w:t>resolution.</w:t>
            </w:r>
          </w:p>
        </w:tc>
        <w:tc>
          <w:tcPr>
            <w:tcW w:w="1173" w:type="dxa"/>
          </w:tcPr>
          <w:p w:rsidR="00361071" w14:paraId="7466EFE5" w14:textId="77777777">
            <w:pPr>
              <w:pStyle w:val="TableParagraph"/>
              <w:rPr>
                <w:rFonts w:ascii="Times New Roman"/>
                <w:sz w:val="24"/>
              </w:rPr>
            </w:pPr>
          </w:p>
        </w:tc>
      </w:tr>
      <w:tr w14:paraId="644D92E7" w14:textId="77777777">
        <w:tblPrEx>
          <w:tblW w:w="0" w:type="auto"/>
          <w:tblInd w:w="468" w:type="dxa"/>
          <w:tblLayout w:type="fixed"/>
          <w:tblCellMar>
            <w:left w:w="0" w:type="dxa"/>
            <w:right w:w="0" w:type="dxa"/>
          </w:tblCellMar>
          <w:tblLook w:val="01E0"/>
        </w:tblPrEx>
        <w:trPr>
          <w:trHeight w:val="533"/>
        </w:trPr>
        <w:tc>
          <w:tcPr>
            <w:tcW w:w="1278" w:type="dxa"/>
          </w:tcPr>
          <w:p w:rsidR="00361071" w14:paraId="35F8C40B" w14:textId="77777777">
            <w:pPr>
              <w:pStyle w:val="TableParagraph"/>
              <w:spacing w:before="126"/>
              <w:ind w:left="122"/>
              <w:rPr>
                <w:sz w:val="24"/>
              </w:rPr>
            </w:pPr>
            <w:r>
              <w:rPr>
                <w:sz w:val="24"/>
              </w:rPr>
              <w:t>Item</w:t>
            </w:r>
            <w:r>
              <w:rPr>
                <w:spacing w:val="-14"/>
                <w:sz w:val="24"/>
              </w:rPr>
              <w:t xml:space="preserve"> </w:t>
            </w:r>
            <w:r>
              <w:rPr>
                <w:spacing w:val="-5"/>
                <w:sz w:val="24"/>
              </w:rPr>
              <w:t>12</w:t>
            </w:r>
          </w:p>
        </w:tc>
        <w:tc>
          <w:tcPr>
            <w:tcW w:w="7109" w:type="dxa"/>
          </w:tcPr>
          <w:p w:rsidR="00361071" w14:paraId="2385A154" w14:textId="77777777">
            <w:pPr>
              <w:pStyle w:val="TableParagraph"/>
              <w:spacing w:before="126"/>
              <w:ind w:left="114"/>
              <w:rPr>
                <w:sz w:val="24"/>
              </w:rPr>
            </w:pPr>
            <w:r>
              <w:rPr>
                <w:sz w:val="24"/>
              </w:rPr>
              <w:t>Federal</w:t>
            </w:r>
            <w:r>
              <w:rPr>
                <w:spacing w:val="-2"/>
                <w:sz w:val="24"/>
              </w:rPr>
              <w:t xml:space="preserve"> </w:t>
            </w:r>
            <w:r>
              <w:rPr>
                <w:sz w:val="24"/>
              </w:rPr>
              <w:t>law</w:t>
            </w:r>
            <w:r>
              <w:rPr>
                <w:spacing w:val="-2"/>
                <w:sz w:val="24"/>
              </w:rPr>
              <w:t xml:space="preserve"> </w:t>
            </w:r>
            <w:r>
              <w:rPr>
                <w:sz w:val="24"/>
              </w:rPr>
              <w:t>as</w:t>
            </w:r>
            <w:r>
              <w:rPr>
                <w:spacing w:val="-11"/>
                <w:sz w:val="24"/>
              </w:rPr>
              <w:t xml:space="preserve"> </w:t>
            </w:r>
            <w:r>
              <w:rPr>
                <w:sz w:val="24"/>
              </w:rPr>
              <w:t>the</w:t>
            </w:r>
            <w:r>
              <w:rPr>
                <w:spacing w:val="-11"/>
                <w:sz w:val="24"/>
              </w:rPr>
              <w:t xml:space="preserve"> </w:t>
            </w:r>
            <w:r>
              <w:rPr>
                <w:sz w:val="24"/>
              </w:rPr>
              <w:t>governing</w:t>
            </w:r>
            <w:r>
              <w:rPr>
                <w:spacing w:val="-3"/>
                <w:sz w:val="24"/>
              </w:rPr>
              <w:t xml:space="preserve"> </w:t>
            </w:r>
            <w:r>
              <w:rPr>
                <w:spacing w:val="-4"/>
                <w:sz w:val="24"/>
              </w:rPr>
              <w:t>law.</w:t>
            </w:r>
          </w:p>
        </w:tc>
        <w:tc>
          <w:tcPr>
            <w:tcW w:w="1173" w:type="dxa"/>
          </w:tcPr>
          <w:p w:rsidR="00361071" w14:paraId="588AEA5B" w14:textId="77777777">
            <w:pPr>
              <w:pStyle w:val="TableParagraph"/>
              <w:rPr>
                <w:rFonts w:ascii="Times New Roman"/>
                <w:sz w:val="24"/>
              </w:rPr>
            </w:pPr>
          </w:p>
        </w:tc>
      </w:tr>
    </w:tbl>
    <w:p w:rsidR="00361071" w14:paraId="0F098CB3" w14:textId="77777777">
      <w:pPr>
        <w:pStyle w:val="TableParagraph"/>
        <w:rPr>
          <w:rFonts w:ascii="Times New Roman"/>
          <w:sz w:val="24"/>
        </w:rPr>
        <w:sectPr>
          <w:type w:val="continuous"/>
          <w:pgSz w:w="12240" w:h="15840"/>
          <w:pgMar w:top="1400" w:right="720" w:bottom="900" w:left="1080" w:header="0" w:footer="643"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7112"/>
        <w:gridCol w:w="1168"/>
      </w:tblGrid>
      <w:tr w14:paraId="4B49FFD3" w14:textId="77777777">
        <w:tblPrEx>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1274" w:type="dxa"/>
            <w:shd w:val="clear" w:color="auto" w:fill="DADADA"/>
          </w:tcPr>
          <w:p w:rsidR="00361071" w14:paraId="7C676E43" w14:textId="77777777">
            <w:pPr>
              <w:pStyle w:val="TableParagraph"/>
              <w:spacing w:before="126"/>
              <w:ind w:left="122" w:right="227"/>
              <w:rPr>
                <w:b/>
                <w:sz w:val="24"/>
              </w:rPr>
            </w:pPr>
            <w:r>
              <w:rPr>
                <w:b/>
                <w:spacing w:val="-4"/>
                <w:sz w:val="24"/>
              </w:rPr>
              <w:t xml:space="preserve">Item </w:t>
            </w:r>
            <w:r>
              <w:rPr>
                <w:b/>
                <w:spacing w:val="-2"/>
                <w:sz w:val="24"/>
              </w:rPr>
              <w:t>Number</w:t>
            </w:r>
          </w:p>
        </w:tc>
        <w:tc>
          <w:tcPr>
            <w:tcW w:w="7112" w:type="dxa"/>
            <w:shd w:val="clear" w:color="auto" w:fill="DADADA"/>
          </w:tcPr>
          <w:p w:rsidR="00361071" w14:paraId="26FE0C3C" w14:textId="77777777">
            <w:pPr>
              <w:pStyle w:val="TableParagraph"/>
              <w:spacing w:before="126"/>
              <w:ind w:left="118"/>
              <w:rPr>
                <w:b/>
                <w:sz w:val="24"/>
              </w:rPr>
            </w:pPr>
            <w:r>
              <w:rPr>
                <w:b/>
                <w:spacing w:val="-2"/>
                <w:sz w:val="24"/>
              </w:rPr>
              <w:t>Description</w:t>
            </w:r>
          </w:p>
        </w:tc>
        <w:tc>
          <w:tcPr>
            <w:tcW w:w="1168" w:type="dxa"/>
            <w:shd w:val="clear" w:color="auto" w:fill="DADADA"/>
          </w:tcPr>
          <w:p w:rsidR="00361071" w14:paraId="7B281211" w14:textId="77777777">
            <w:pPr>
              <w:pStyle w:val="TableParagraph"/>
              <w:spacing w:before="126"/>
              <w:ind w:left="114"/>
              <w:rPr>
                <w:b/>
                <w:sz w:val="24"/>
              </w:rPr>
            </w:pPr>
            <w:r>
              <w:rPr>
                <w:b/>
                <w:spacing w:val="-2"/>
                <w:sz w:val="24"/>
              </w:rPr>
              <w:t>Citation</w:t>
            </w:r>
          </w:p>
        </w:tc>
      </w:tr>
      <w:tr w14:paraId="36F2C0F8" w14:textId="77777777">
        <w:tblPrEx>
          <w:tblW w:w="0" w:type="auto"/>
          <w:tblInd w:w="468" w:type="dxa"/>
          <w:tblLayout w:type="fixed"/>
          <w:tblCellMar>
            <w:left w:w="0" w:type="dxa"/>
            <w:right w:w="0" w:type="dxa"/>
          </w:tblCellMar>
          <w:tblLook w:val="01E0"/>
        </w:tblPrEx>
        <w:trPr>
          <w:trHeight w:val="794"/>
        </w:trPr>
        <w:tc>
          <w:tcPr>
            <w:tcW w:w="1274" w:type="dxa"/>
          </w:tcPr>
          <w:p w:rsidR="00361071" w14:paraId="70E81FFC" w14:textId="77777777">
            <w:pPr>
              <w:pStyle w:val="TableParagraph"/>
              <w:spacing w:before="112"/>
              <w:ind w:left="122"/>
              <w:rPr>
                <w:sz w:val="24"/>
              </w:rPr>
            </w:pPr>
            <w:r>
              <w:rPr>
                <w:sz w:val="24"/>
              </w:rPr>
              <w:t>Item</w:t>
            </w:r>
            <w:r>
              <w:rPr>
                <w:spacing w:val="-14"/>
                <w:sz w:val="24"/>
              </w:rPr>
              <w:t xml:space="preserve"> </w:t>
            </w:r>
            <w:r>
              <w:rPr>
                <w:spacing w:val="-5"/>
                <w:sz w:val="24"/>
              </w:rPr>
              <w:t>13</w:t>
            </w:r>
          </w:p>
        </w:tc>
        <w:tc>
          <w:tcPr>
            <w:tcW w:w="7112" w:type="dxa"/>
          </w:tcPr>
          <w:p w:rsidR="00361071" w14:paraId="141FFAB0" w14:textId="77777777">
            <w:pPr>
              <w:pStyle w:val="TableParagraph"/>
              <w:spacing w:before="112" w:line="244" w:lineRule="auto"/>
              <w:ind w:left="118"/>
              <w:rPr>
                <w:sz w:val="24"/>
              </w:rPr>
            </w:pPr>
            <w:r>
              <w:rPr>
                <w:sz w:val="24"/>
              </w:rPr>
              <w:t>The</w:t>
            </w:r>
            <w:r>
              <w:rPr>
                <w:spacing w:val="-11"/>
                <w:sz w:val="24"/>
              </w:rPr>
              <w:t xml:space="preserve"> </w:t>
            </w:r>
            <w:r>
              <w:rPr>
                <w:sz w:val="24"/>
              </w:rPr>
              <w:t>contract</w:t>
            </w:r>
            <w:r>
              <w:rPr>
                <w:spacing w:val="-8"/>
                <w:sz w:val="24"/>
              </w:rPr>
              <w:t xml:space="preserve"> </w:t>
            </w:r>
            <w:r>
              <w:rPr>
                <w:sz w:val="24"/>
              </w:rPr>
              <w:t>will</w:t>
            </w:r>
            <w:r>
              <w:rPr>
                <w:spacing w:val="-1"/>
                <w:sz w:val="24"/>
              </w:rPr>
              <w:t xml:space="preserve"> </w:t>
            </w:r>
            <w:r>
              <w:rPr>
                <w:sz w:val="24"/>
              </w:rPr>
              <w:t>apply</w:t>
            </w:r>
            <w:r>
              <w:rPr>
                <w:spacing w:val="-12"/>
                <w:sz w:val="24"/>
              </w:rPr>
              <w:t xml:space="preserve"> </w:t>
            </w:r>
            <w:r>
              <w:rPr>
                <w:sz w:val="24"/>
              </w:rPr>
              <w:t>to</w:t>
            </w:r>
            <w:r>
              <w:rPr>
                <w:spacing w:val="-11"/>
                <w:sz w:val="24"/>
              </w:rPr>
              <w:t xml:space="preserve"> </w:t>
            </w:r>
            <w:r>
              <w:rPr>
                <w:sz w:val="24"/>
              </w:rPr>
              <w:t>all</w:t>
            </w:r>
            <w:r>
              <w:rPr>
                <w:spacing w:val="-2"/>
                <w:sz w:val="24"/>
              </w:rPr>
              <w:t xml:space="preserve"> </w:t>
            </w:r>
            <w:r>
              <w:rPr>
                <w:sz w:val="24"/>
              </w:rPr>
              <w:t>pharmacies</w:t>
            </w:r>
            <w:r>
              <w:rPr>
                <w:spacing w:val="-12"/>
                <w:sz w:val="24"/>
              </w:rPr>
              <w:t xml:space="preserve"> </w:t>
            </w:r>
            <w:r>
              <w:rPr>
                <w:sz w:val="24"/>
              </w:rPr>
              <w:t>and</w:t>
            </w:r>
            <w:r>
              <w:rPr>
                <w:spacing w:val="-11"/>
                <w:sz w:val="24"/>
              </w:rPr>
              <w:t xml:space="preserve"> </w:t>
            </w:r>
            <w:r>
              <w:rPr>
                <w:sz w:val="24"/>
              </w:rPr>
              <w:t>dispensaries operated by the provider.</w:t>
            </w:r>
          </w:p>
        </w:tc>
        <w:tc>
          <w:tcPr>
            <w:tcW w:w="1168" w:type="dxa"/>
          </w:tcPr>
          <w:p w:rsidR="00361071" w14:paraId="29E0FA65" w14:textId="77777777">
            <w:pPr>
              <w:pStyle w:val="TableParagraph"/>
              <w:rPr>
                <w:rFonts w:ascii="Times New Roman"/>
                <w:sz w:val="24"/>
              </w:rPr>
            </w:pPr>
          </w:p>
        </w:tc>
      </w:tr>
      <w:tr w14:paraId="52EF5DF1" w14:textId="77777777">
        <w:tblPrEx>
          <w:tblW w:w="0" w:type="auto"/>
          <w:tblInd w:w="468" w:type="dxa"/>
          <w:tblLayout w:type="fixed"/>
          <w:tblCellMar>
            <w:left w:w="0" w:type="dxa"/>
            <w:right w:w="0" w:type="dxa"/>
          </w:tblCellMar>
          <w:tblLook w:val="01E0"/>
        </w:tblPrEx>
        <w:trPr>
          <w:trHeight w:val="787"/>
        </w:trPr>
        <w:tc>
          <w:tcPr>
            <w:tcW w:w="1274" w:type="dxa"/>
          </w:tcPr>
          <w:p w:rsidR="00361071" w14:paraId="19E1C07D" w14:textId="77777777">
            <w:pPr>
              <w:pStyle w:val="TableParagraph"/>
              <w:spacing w:before="112"/>
              <w:ind w:left="122"/>
              <w:rPr>
                <w:sz w:val="24"/>
              </w:rPr>
            </w:pPr>
            <w:r>
              <w:rPr>
                <w:sz w:val="24"/>
              </w:rPr>
              <w:t>Item</w:t>
            </w:r>
            <w:r>
              <w:rPr>
                <w:spacing w:val="-14"/>
                <w:sz w:val="24"/>
              </w:rPr>
              <w:t xml:space="preserve"> </w:t>
            </w:r>
            <w:r>
              <w:rPr>
                <w:spacing w:val="-5"/>
                <w:sz w:val="24"/>
              </w:rPr>
              <w:t>14</w:t>
            </w:r>
          </w:p>
        </w:tc>
        <w:tc>
          <w:tcPr>
            <w:tcW w:w="7112" w:type="dxa"/>
          </w:tcPr>
          <w:p w:rsidR="00361071" w14:paraId="04A23F73" w14:textId="77777777">
            <w:pPr>
              <w:pStyle w:val="TableParagraph"/>
              <w:spacing w:before="112" w:line="244" w:lineRule="auto"/>
              <w:ind w:left="118"/>
              <w:rPr>
                <w:sz w:val="24"/>
              </w:rPr>
            </w:pPr>
            <w:r>
              <w:rPr>
                <w:sz w:val="24"/>
              </w:rPr>
              <w:t>The</w:t>
            </w:r>
            <w:r>
              <w:rPr>
                <w:spacing w:val="-13"/>
                <w:sz w:val="24"/>
              </w:rPr>
              <w:t xml:space="preserve"> </w:t>
            </w:r>
            <w:r>
              <w:rPr>
                <w:sz w:val="24"/>
              </w:rPr>
              <w:t>contract</w:t>
            </w:r>
            <w:r>
              <w:rPr>
                <w:spacing w:val="-10"/>
                <w:sz w:val="24"/>
              </w:rPr>
              <w:t xml:space="preserve"> </w:t>
            </w:r>
            <w:r>
              <w:rPr>
                <w:sz w:val="24"/>
              </w:rPr>
              <w:t>will</w:t>
            </w:r>
            <w:r>
              <w:rPr>
                <w:spacing w:val="-3"/>
                <w:sz w:val="24"/>
              </w:rPr>
              <w:t xml:space="preserve"> </w:t>
            </w:r>
            <w:r>
              <w:rPr>
                <w:sz w:val="24"/>
              </w:rPr>
              <w:t>not</w:t>
            </w:r>
            <w:r>
              <w:rPr>
                <w:spacing w:val="-16"/>
                <w:sz w:val="24"/>
              </w:rPr>
              <w:t xml:space="preserve"> </w:t>
            </w:r>
            <w:r>
              <w:rPr>
                <w:sz w:val="24"/>
              </w:rPr>
              <w:t>affect</w:t>
            </w:r>
            <w:r>
              <w:rPr>
                <w:spacing w:val="-3"/>
                <w:sz w:val="24"/>
              </w:rPr>
              <w:t xml:space="preserve"> </w:t>
            </w:r>
            <w:r>
              <w:rPr>
                <w:sz w:val="24"/>
              </w:rPr>
              <w:t>the</w:t>
            </w:r>
            <w:r>
              <w:rPr>
                <w:spacing w:val="-6"/>
                <w:sz w:val="24"/>
              </w:rPr>
              <w:t xml:space="preserve"> </w:t>
            </w:r>
            <w:r>
              <w:rPr>
                <w:sz w:val="24"/>
              </w:rPr>
              <w:t>provider’s</w:t>
            </w:r>
            <w:r>
              <w:rPr>
                <w:spacing w:val="-13"/>
                <w:sz w:val="24"/>
              </w:rPr>
              <w:t xml:space="preserve"> </w:t>
            </w:r>
            <w:r>
              <w:rPr>
                <w:sz w:val="24"/>
              </w:rPr>
              <w:t>acquisition</w:t>
            </w:r>
            <w:r>
              <w:rPr>
                <w:spacing w:val="-13"/>
                <w:sz w:val="24"/>
              </w:rPr>
              <w:t xml:space="preserve"> </w:t>
            </w:r>
            <w:r>
              <w:rPr>
                <w:sz w:val="24"/>
              </w:rPr>
              <w:t xml:space="preserve">of </w:t>
            </w:r>
            <w:r>
              <w:rPr>
                <w:spacing w:val="-2"/>
                <w:sz w:val="24"/>
              </w:rPr>
              <w:t>pharmaceuticals.</w:t>
            </w:r>
          </w:p>
        </w:tc>
        <w:tc>
          <w:tcPr>
            <w:tcW w:w="1168" w:type="dxa"/>
          </w:tcPr>
          <w:p w:rsidR="00361071" w14:paraId="5F68CF8E" w14:textId="77777777">
            <w:pPr>
              <w:pStyle w:val="TableParagraph"/>
              <w:rPr>
                <w:rFonts w:ascii="Times New Roman"/>
                <w:sz w:val="24"/>
              </w:rPr>
            </w:pPr>
          </w:p>
        </w:tc>
      </w:tr>
      <w:tr w14:paraId="669AEE9F" w14:textId="77777777">
        <w:tblPrEx>
          <w:tblW w:w="0" w:type="auto"/>
          <w:tblInd w:w="468" w:type="dxa"/>
          <w:tblLayout w:type="fixed"/>
          <w:tblCellMar>
            <w:left w:w="0" w:type="dxa"/>
            <w:right w:w="0" w:type="dxa"/>
          </w:tblCellMar>
          <w:tblLook w:val="01E0"/>
        </w:tblPrEx>
        <w:trPr>
          <w:trHeight w:val="526"/>
        </w:trPr>
        <w:tc>
          <w:tcPr>
            <w:tcW w:w="1274" w:type="dxa"/>
          </w:tcPr>
          <w:p w:rsidR="00361071" w14:paraId="43F3BAD8" w14:textId="77777777">
            <w:pPr>
              <w:pStyle w:val="TableParagraph"/>
              <w:spacing w:before="119"/>
              <w:ind w:left="122"/>
              <w:rPr>
                <w:sz w:val="24"/>
              </w:rPr>
            </w:pPr>
            <w:r>
              <w:rPr>
                <w:sz w:val="24"/>
              </w:rPr>
              <w:t>Item</w:t>
            </w:r>
            <w:r>
              <w:rPr>
                <w:spacing w:val="-14"/>
                <w:sz w:val="24"/>
              </w:rPr>
              <w:t xml:space="preserve"> </w:t>
            </w:r>
            <w:r>
              <w:rPr>
                <w:spacing w:val="-5"/>
                <w:sz w:val="24"/>
              </w:rPr>
              <w:t>15</w:t>
            </w:r>
          </w:p>
        </w:tc>
        <w:tc>
          <w:tcPr>
            <w:tcW w:w="7112" w:type="dxa"/>
          </w:tcPr>
          <w:p w:rsidR="00361071" w14:paraId="7853D791" w14:textId="77777777">
            <w:pPr>
              <w:pStyle w:val="TableParagraph"/>
              <w:spacing w:before="119"/>
              <w:ind w:left="118"/>
              <w:rPr>
                <w:sz w:val="24"/>
              </w:rPr>
            </w:pPr>
            <w:r>
              <w:rPr>
                <w:sz w:val="24"/>
              </w:rPr>
              <w:t>The</w:t>
            </w:r>
            <w:r>
              <w:rPr>
                <w:spacing w:val="-2"/>
                <w:sz w:val="24"/>
              </w:rPr>
              <w:t xml:space="preserve"> </w:t>
            </w:r>
            <w:r>
              <w:rPr>
                <w:sz w:val="24"/>
              </w:rPr>
              <w:t>provider’s</w:t>
            </w:r>
            <w:r>
              <w:rPr>
                <w:spacing w:val="-3"/>
                <w:sz w:val="24"/>
              </w:rPr>
              <w:t xml:space="preserve"> </w:t>
            </w:r>
            <w:r>
              <w:rPr>
                <w:sz w:val="24"/>
              </w:rPr>
              <w:t>point</w:t>
            </w:r>
            <w:r>
              <w:rPr>
                <w:spacing w:val="-13"/>
                <w:sz w:val="24"/>
              </w:rPr>
              <w:t xml:space="preserve"> </w:t>
            </w:r>
            <w:r>
              <w:rPr>
                <w:sz w:val="24"/>
              </w:rPr>
              <w:t>of</w:t>
            </w:r>
            <w:r>
              <w:rPr>
                <w:spacing w:val="-14"/>
                <w:sz w:val="24"/>
              </w:rPr>
              <w:t xml:space="preserve"> </w:t>
            </w:r>
            <w:r>
              <w:rPr>
                <w:sz w:val="24"/>
              </w:rPr>
              <w:t>sale</w:t>
            </w:r>
            <w:r>
              <w:rPr>
                <w:spacing w:val="-2"/>
                <w:sz w:val="24"/>
              </w:rPr>
              <w:t xml:space="preserve"> </w:t>
            </w:r>
            <w:r>
              <w:rPr>
                <w:sz w:val="24"/>
              </w:rPr>
              <w:t>processing</w:t>
            </w:r>
            <w:r>
              <w:rPr>
                <w:spacing w:val="-1"/>
                <w:sz w:val="24"/>
              </w:rPr>
              <w:t xml:space="preserve"> </w:t>
            </w:r>
            <w:r>
              <w:rPr>
                <w:spacing w:val="-2"/>
                <w:sz w:val="24"/>
              </w:rPr>
              <w:t>capabilities.</w:t>
            </w:r>
          </w:p>
        </w:tc>
        <w:tc>
          <w:tcPr>
            <w:tcW w:w="1168" w:type="dxa"/>
          </w:tcPr>
          <w:p w:rsidR="00361071" w14:paraId="4381D37B" w14:textId="77777777">
            <w:pPr>
              <w:pStyle w:val="TableParagraph"/>
              <w:rPr>
                <w:rFonts w:ascii="Times New Roman"/>
                <w:sz w:val="24"/>
              </w:rPr>
            </w:pPr>
          </w:p>
        </w:tc>
      </w:tr>
      <w:tr w14:paraId="2F66ACAB" w14:textId="77777777">
        <w:tblPrEx>
          <w:tblW w:w="0" w:type="auto"/>
          <w:tblInd w:w="468" w:type="dxa"/>
          <w:tblLayout w:type="fixed"/>
          <w:tblCellMar>
            <w:left w:w="0" w:type="dxa"/>
            <w:right w:w="0" w:type="dxa"/>
          </w:tblCellMar>
          <w:tblLook w:val="01E0"/>
        </w:tblPrEx>
        <w:trPr>
          <w:trHeight w:val="512"/>
        </w:trPr>
        <w:tc>
          <w:tcPr>
            <w:tcW w:w="1274" w:type="dxa"/>
          </w:tcPr>
          <w:p w:rsidR="00361071" w14:paraId="60C13AE7" w14:textId="77777777">
            <w:pPr>
              <w:pStyle w:val="TableParagraph"/>
              <w:spacing w:before="112"/>
              <w:ind w:left="122"/>
              <w:rPr>
                <w:sz w:val="24"/>
              </w:rPr>
            </w:pPr>
            <w:r>
              <w:rPr>
                <w:sz w:val="24"/>
              </w:rPr>
              <w:t>Item</w:t>
            </w:r>
            <w:r>
              <w:rPr>
                <w:spacing w:val="-14"/>
                <w:sz w:val="24"/>
              </w:rPr>
              <w:t xml:space="preserve"> </w:t>
            </w:r>
            <w:r>
              <w:rPr>
                <w:spacing w:val="-5"/>
                <w:sz w:val="24"/>
              </w:rPr>
              <w:t>16</w:t>
            </w:r>
          </w:p>
        </w:tc>
        <w:tc>
          <w:tcPr>
            <w:tcW w:w="7112" w:type="dxa"/>
          </w:tcPr>
          <w:p w:rsidR="00361071" w14:paraId="6FFD9465" w14:textId="77777777">
            <w:pPr>
              <w:pStyle w:val="TableParagraph"/>
              <w:spacing w:before="112"/>
              <w:ind w:left="118"/>
              <w:rPr>
                <w:sz w:val="24"/>
              </w:rPr>
            </w:pPr>
            <w:r>
              <w:rPr>
                <w:sz w:val="24"/>
              </w:rPr>
              <w:t>Claims</w:t>
            </w:r>
            <w:r>
              <w:rPr>
                <w:spacing w:val="3"/>
                <w:sz w:val="24"/>
              </w:rPr>
              <w:t xml:space="preserve"> </w:t>
            </w:r>
            <w:r>
              <w:rPr>
                <w:spacing w:val="-2"/>
                <w:sz w:val="24"/>
              </w:rPr>
              <w:t>processing.</w:t>
            </w:r>
          </w:p>
        </w:tc>
        <w:tc>
          <w:tcPr>
            <w:tcW w:w="1168" w:type="dxa"/>
          </w:tcPr>
          <w:p w:rsidR="00361071" w14:paraId="6E32D6C8" w14:textId="77777777">
            <w:pPr>
              <w:pStyle w:val="TableParagraph"/>
              <w:rPr>
                <w:rFonts w:ascii="Times New Roman"/>
                <w:sz w:val="24"/>
              </w:rPr>
            </w:pPr>
          </w:p>
        </w:tc>
      </w:tr>
      <w:tr w14:paraId="0E1C0254" w14:textId="77777777">
        <w:tblPrEx>
          <w:tblW w:w="0" w:type="auto"/>
          <w:tblInd w:w="468" w:type="dxa"/>
          <w:tblLayout w:type="fixed"/>
          <w:tblCellMar>
            <w:left w:w="0" w:type="dxa"/>
            <w:right w:w="0" w:type="dxa"/>
          </w:tblCellMar>
          <w:tblLook w:val="01E0"/>
        </w:tblPrEx>
        <w:trPr>
          <w:trHeight w:val="519"/>
        </w:trPr>
        <w:tc>
          <w:tcPr>
            <w:tcW w:w="1274" w:type="dxa"/>
          </w:tcPr>
          <w:p w:rsidR="00361071" w14:paraId="10FAF943" w14:textId="77777777">
            <w:pPr>
              <w:pStyle w:val="TableParagraph"/>
              <w:spacing w:before="119"/>
              <w:ind w:left="122"/>
              <w:rPr>
                <w:sz w:val="24"/>
              </w:rPr>
            </w:pPr>
            <w:r>
              <w:rPr>
                <w:sz w:val="24"/>
              </w:rPr>
              <w:t>Item</w:t>
            </w:r>
            <w:r>
              <w:rPr>
                <w:spacing w:val="-14"/>
                <w:sz w:val="24"/>
              </w:rPr>
              <w:t xml:space="preserve"> </w:t>
            </w:r>
            <w:r>
              <w:rPr>
                <w:spacing w:val="-5"/>
                <w:sz w:val="24"/>
              </w:rPr>
              <w:t>17</w:t>
            </w:r>
          </w:p>
        </w:tc>
        <w:tc>
          <w:tcPr>
            <w:tcW w:w="7112" w:type="dxa"/>
          </w:tcPr>
          <w:p w:rsidR="00361071" w14:paraId="07392A5A" w14:textId="77777777">
            <w:pPr>
              <w:pStyle w:val="TableParagraph"/>
              <w:spacing w:before="119"/>
              <w:ind w:left="118"/>
              <w:rPr>
                <w:sz w:val="24"/>
              </w:rPr>
            </w:pPr>
            <w:r>
              <w:rPr>
                <w:sz w:val="24"/>
              </w:rPr>
              <w:t>Reasonable</w:t>
            </w:r>
            <w:r>
              <w:rPr>
                <w:spacing w:val="-11"/>
                <w:sz w:val="24"/>
              </w:rPr>
              <w:t xml:space="preserve"> </w:t>
            </w:r>
            <w:r>
              <w:rPr>
                <w:sz w:val="24"/>
              </w:rPr>
              <w:t>and</w:t>
            </w:r>
            <w:r>
              <w:rPr>
                <w:spacing w:val="-11"/>
                <w:sz w:val="24"/>
              </w:rPr>
              <w:t xml:space="preserve"> </w:t>
            </w:r>
            <w:r>
              <w:rPr>
                <w:sz w:val="24"/>
              </w:rPr>
              <w:t>appropriate</w:t>
            </w:r>
            <w:r>
              <w:rPr>
                <w:spacing w:val="-12"/>
                <w:sz w:val="24"/>
              </w:rPr>
              <w:t xml:space="preserve"> </w:t>
            </w:r>
            <w:r>
              <w:rPr>
                <w:sz w:val="24"/>
              </w:rPr>
              <w:t>payment</w:t>
            </w:r>
            <w:r>
              <w:rPr>
                <w:spacing w:val="-8"/>
                <w:sz w:val="24"/>
              </w:rPr>
              <w:t xml:space="preserve"> </w:t>
            </w:r>
            <w:r>
              <w:rPr>
                <w:spacing w:val="-2"/>
                <w:sz w:val="24"/>
              </w:rPr>
              <w:t>rates.</w:t>
            </w:r>
          </w:p>
        </w:tc>
        <w:tc>
          <w:tcPr>
            <w:tcW w:w="1168" w:type="dxa"/>
          </w:tcPr>
          <w:p w:rsidR="00361071" w14:paraId="371A7C36" w14:textId="77777777">
            <w:pPr>
              <w:pStyle w:val="TableParagraph"/>
              <w:rPr>
                <w:rFonts w:ascii="Times New Roman"/>
                <w:sz w:val="24"/>
              </w:rPr>
            </w:pPr>
          </w:p>
        </w:tc>
      </w:tr>
      <w:tr w14:paraId="781EFD46" w14:textId="77777777">
        <w:tblPrEx>
          <w:tblW w:w="0" w:type="auto"/>
          <w:tblInd w:w="468" w:type="dxa"/>
          <w:tblLayout w:type="fixed"/>
          <w:tblCellMar>
            <w:left w:w="0" w:type="dxa"/>
            <w:right w:w="0" w:type="dxa"/>
          </w:tblCellMar>
          <w:tblLook w:val="01E0"/>
        </w:tblPrEx>
        <w:trPr>
          <w:trHeight w:val="794"/>
        </w:trPr>
        <w:tc>
          <w:tcPr>
            <w:tcW w:w="1274" w:type="dxa"/>
          </w:tcPr>
          <w:p w:rsidR="00361071" w14:paraId="63921AC5" w14:textId="77777777">
            <w:pPr>
              <w:pStyle w:val="TableParagraph"/>
              <w:spacing w:before="119"/>
              <w:ind w:left="122"/>
              <w:rPr>
                <w:sz w:val="24"/>
              </w:rPr>
            </w:pPr>
            <w:r>
              <w:rPr>
                <w:sz w:val="24"/>
              </w:rPr>
              <w:t>Item</w:t>
            </w:r>
            <w:r>
              <w:rPr>
                <w:spacing w:val="-14"/>
                <w:sz w:val="24"/>
              </w:rPr>
              <w:t xml:space="preserve"> </w:t>
            </w:r>
            <w:r>
              <w:rPr>
                <w:spacing w:val="-5"/>
                <w:sz w:val="24"/>
              </w:rPr>
              <w:t>18</w:t>
            </w:r>
          </w:p>
        </w:tc>
        <w:tc>
          <w:tcPr>
            <w:tcW w:w="7112" w:type="dxa"/>
          </w:tcPr>
          <w:p w:rsidR="00361071" w14:paraId="7719D1A1" w14:textId="77777777">
            <w:pPr>
              <w:pStyle w:val="TableParagraph"/>
              <w:spacing w:before="119"/>
              <w:ind w:left="117" w:right="167"/>
              <w:rPr>
                <w:sz w:val="24"/>
              </w:rPr>
            </w:pPr>
            <w:r>
              <w:rPr>
                <w:sz w:val="24"/>
              </w:rPr>
              <w:t>Any</w:t>
            </w:r>
            <w:r>
              <w:rPr>
                <w:spacing w:val="-13"/>
                <w:sz w:val="24"/>
              </w:rPr>
              <w:t xml:space="preserve"> </w:t>
            </w:r>
            <w:r>
              <w:rPr>
                <w:sz w:val="24"/>
              </w:rPr>
              <w:t>information,</w:t>
            </w:r>
            <w:r>
              <w:rPr>
                <w:spacing w:val="-16"/>
                <w:sz w:val="24"/>
              </w:rPr>
              <w:t xml:space="preserve"> </w:t>
            </w:r>
            <w:r>
              <w:rPr>
                <w:sz w:val="24"/>
              </w:rPr>
              <w:t>outreach</w:t>
            </w:r>
            <w:r>
              <w:rPr>
                <w:spacing w:val="-13"/>
                <w:sz w:val="24"/>
              </w:rPr>
              <w:t xml:space="preserve"> </w:t>
            </w:r>
            <w:r>
              <w:rPr>
                <w:sz w:val="24"/>
              </w:rPr>
              <w:t>or</w:t>
            </w:r>
            <w:r>
              <w:rPr>
                <w:spacing w:val="-2"/>
                <w:sz w:val="24"/>
              </w:rPr>
              <w:t xml:space="preserve"> </w:t>
            </w:r>
            <w:r>
              <w:rPr>
                <w:sz w:val="24"/>
              </w:rPr>
              <w:t>enrollment</w:t>
            </w:r>
            <w:r>
              <w:rPr>
                <w:spacing w:val="-16"/>
                <w:sz w:val="24"/>
              </w:rPr>
              <w:t xml:space="preserve"> </w:t>
            </w:r>
            <w:r>
              <w:rPr>
                <w:sz w:val="24"/>
              </w:rPr>
              <w:t>materials</w:t>
            </w:r>
            <w:r>
              <w:rPr>
                <w:spacing w:val="-13"/>
                <w:sz w:val="24"/>
              </w:rPr>
              <w:t xml:space="preserve"> </w:t>
            </w:r>
            <w:r>
              <w:rPr>
                <w:sz w:val="24"/>
              </w:rPr>
              <w:t>prepared</w:t>
            </w:r>
            <w:r>
              <w:rPr>
                <w:spacing w:val="-13"/>
                <w:sz w:val="24"/>
              </w:rPr>
              <w:t xml:space="preserve"> </w:t>
            </w:r>
            <w:r>
              <w:rPr>
                <w:sz w:val="24"/>
              </w:rPr>
              <w:t>by the Applicant will be supplied at no cost to the provider.</w:t>
            </w:r>
          </w:p>
        </w:tc>
        <w:tc>
          <w:tcPr>
            <w:tcW w:w="1168" w:type="dxa"/>
          </w:tcPr>
          <w:p w:rsidR="00361071" w14:paraId="348BF411" w14:textId="77777777">
            <w:pPr>
              <w:pStyle w:val="TableParagraph"/>
              <w:rPr>
                <w:rFonts w:ascii="Times New Roman"/>
                <w:sz w:val="24"/>
              </w:rPr>
            </w:pPr>
          </w:p>
        </w:tc>
      </w:tr>
      <w:tr w14:paraId="6A64133B" w14:textId="77777777">
        <w:tblPrEx>
          <w:tblW w:w="0" w:type="auto"/>
          <w:tblInd w:w="468" w:type="dxa"/>
          <w:tblLayout w:type="fixed"/>
          <w:tblCellMar>
            <w:left w:w="0" w:type="dxa"/>
            <w:right w:w="0" w:type="dxa"/>
          </w:tblCellMar>
          <w:tblLook w:val="01E0"/>
        </w:tblPrEx>
        <w:trPr>
          <w:trHeight w:val="787"/>
        </w:trPr>
        <w:tc>
          <w:tcPr>
            <w:tcW w:w="1274" w:type="dxa"/>
          </w:tcPr>
          <w:p w:rsidR="00361071" w14:paraId="57E7631C" w14:textId="77777777">
            <w:pPr>
              <w:pStyle w:val="TableParagraph"/>
              <w:spacing w:before="112"/>
              <w:ind w:left="122"/>
              <w:rPr>
                <w:sz w:val="24"/>
              </w:rPr>
            </w:pPr>
            <w:r>
              <w:rPr>
                <w:sz w:val="24"/>
              </w:rPr>
              <w:t>Item</w:t>
            </w:r>
            <w:r>
              <w:rPr>
                <w:spacing w:val="-14"/>
                <w:sz w:val="24"/>
              </w:rPr>
              <w:t xml:space="preserve"> </w:t>
            </w:r>
            <w:r>
              <w:rPr>
                <w:spacing w:val="-5"/>
                <w:sz w:val="24"/>
              </w:rPr>
              <w:t>19</w:t>
            </w:r>
          </w:p>
        </w:tc>
        <w:tc>
          <w:tcPr>
            <w:tcW w:w="7112" w:type="dxa"/>
          </w:tcPr>
          <w:p w:rsidR="00361071" w14:paraId="62D20C9A" w14:textId="77777777">
            <w:pPr>
              <w:pStyle w:val="TableParagraph"/>
              <w:spacing w:before="112"/>
              <w:ind w:left="118" w:right="167"/>
              <w:rPr>
                <w:sz w:val="24"/>
              </w:rPr>
            </w:pPr>
            <w:r>
              <w:rPr>
                <w:sz w:val="24"/>
              </w:rPr>
              <w:t>The</w:t>
            </w:r>
            <w:r>
              <w:rPr>
                <w:spacing w:val="-12"/>
                <w:sz w:val="24"/>
              </w:rPr>
              <w:t xml:space="preserve"> </w:t>
            </w:r>
            <w:r>
              <w:rPr>
                <w:sz w:val="24"/>
              </w:rPr>
              <w:t>provider</w:t>
            </w:r>
            <w:r>
              <w:rPr>
                <w:spacing w:val="-15"/>
                <w:sz w:val="24"/>
              </w:rPr>
              <w:t xml:space="preserve"> </w:t>
            </w:r>
            <w:r>
              <w:rPr>
                <w:sz w:val="24"/>
              </w:rPr>
              <w:t>determines</w:t>
            </w:r>
            <w:r>
              <w:rPr>
                <w:spacing w:val="-6"/>
                <w:sz w:val="24"/>
              </w:rPr>
              <w:t xml:space="preserve"> </w:t>
            </w:r>
            <w:r>
              <w:rPr>
                <w:sz w:val="24"/>
              </w:rPr>
              <w:t>the</w:t>
            </w:r>
            <w:r>
              <w:rPr>
                <w:spacing w:val="-5"/>
                <w:sz w:val="24"/>
              </w:rPr>
              <w:t xml:space="preserve"> </w:t>
            </w:r>
            <w:r>
              <w:rPr>
                <w:sz w:val="24"/>
              </w:rPr>
              <w:t>hours</w:t>
            </w:r>
            <w:r>
              <w:rPr>
                <w:spacing w:val="-6"/>
                <w:sz w:val="24"/>
              </w:rPr>
              <w:t xml:space="preserve"> </w:t>
            </w:r>
            <w:r>
              <w:rPr>
                <w:sz w:val="24"/>
              </w:rPr>
              <w:t>of</w:t>
            </w:r>
            <w:r>
              <w:rPr>
                <w:spacing w:val="-16"/>
                <w:sz w:val="24"/>
              </w:rPr>
              <w:t xml:space="preserve"> </w:t>
            </w:r>
            <w:r>
              <w:rPr>
                <w:sz w:val="24"/>
              </w:rPr>
              <w:t>service</w:t>
            </w:r>
            <w:r>
              <w:rPr>
                <w:spacing w:val="-5"/>
                <w:sz w:val="24"/>
              </w:rPr>
              <w:t xml:space="preserve"> </w:t>
            </w:r>
            <w:r>
              <w:rPr>
                <w:sz w:val="24"/>
              </w:rPr>
              <w:t>for</w:t>
            </w:r>
            <w:r>
              <w:rPr>
                <w:spacing w:val="-2"/>
                <w:sz w:val="24"/>
              </w:rPr>
              <w:t xml:space="preserve"> </w:t>
            </w:r>
            <w:r>
              <w:rPr>
                <w:sz w:val="24"/>
              </w:rPr>
              <w:t>the</w:t>
            </w:r>
            <w:r>
              <w:rPr>
                <w:spacing w:val="-12"/>
                <w:sz w:val="24"/>
              </w:rPr>
              <w:t xml:space="preserve"> </w:t>
            </w:r>
            <w:r>
              <w:rPr>
                <w:sz w:val="24"/>
              </w:rPr>
              <w:t>pharmacies or dispensaries of the provider.</w:t>
            </w:r>
          </w:p>
        </w:tc>
        <w:tc>
          <w:tcPr>
            <w:tcW w:w="1168" w:type="dxa"/>
          </w:tcPr>
          <w:p w:rsidR="00361071" w14:paraId="2F3A4B36" w14:textId="77777777">
            <w:pPr>
              <w:pStyle w:val="TableParagraph"/>
              <w:rPr>
                <w:rFonts w:ascii="Times New Roman"/>
                <w:sz w:val="24"/>
              </w:rPr>
            </w:pPr>
          </w:p>
        </w:tc>
      </w:tr>
      <w:tr w14:paraId="73B6D74E" w14:textId="77777777">
        <w:tblPrEx>
          <w:tblW w:w="0" w:type="auto"/>
          <w:tblInd w:w="468" w:type="dxa"/>
          <w:tblLayout w:type="fixed"/>
          <w:tblCellMar>
            <w:left w:w="0" w:type="dxa"/>
            <w:right w:w="0" w:type="dxa"/>
          </w:tblCellMar>
          <w:tblLook w:val="01E0"/>
        </w:tblPrEx>
        <w:trPr>
          <w:trHeight w:val="731"/>
        </w:trPr>
        <w:tc>
          <w:tcPr>
            <w:tcW w:w="1274" w:type="dxa"/>
          </w:tcPr>
          <w:p w:rsidR="00361071" w14:paraId="1C42BC9E" w14:textId="77777777">
            <w:pPr>
              <w:pStyle w:val="TableParagraph"/>
              <w:spacing w:before="119"/>
              <w:ind w:left="122"/>
              <w:rPr>
                <w:sz w:val="24"/>
              </w:rPr>
            </w:pPr>
            <w:r>
              <w:rPr>
                <w:sz w:val="24"/>
              </w:rPr>
              <w:t>Item</w:t>
            </w:r>
            <w:r>
              <w:rPr>
                <w:spacing w:val="-14"/>
                <w:sz w:val="24"/>
              </w:rPr>
              <w:t xml:space="preserve"> </w:t>
            </w:r>
            <w:r>
              <w:rPr>
                <w:spacing w:val="-5"/>
                <w:sz w:val="24"/>
              </w:rPr>
              <w:t>20</w:t>
            </w:r>
          </w:p>
        </w:tc>
        <w:tc>
          <w:tcPr>
            <w:tcW w:w="7112" w:type="dxa"/>
          </w:tcPr>
          <w:p w:rsidR="00361071" w14:paraId="474AA861" w14:textId="77777777">
            <w:pPr>
              <w:pStyle w:val="TableParagraph"/>
              <w:spacing w:before="119"/>
              <w:ind w:left="118"/>
              <w:rPr>
                <w:sz w:val="24"/>
              </w:rPr>
            </w:pPr>
            <w:r>
              <w:rPr>
                <w:spacing w:val="-2"/>
                <w:sz w:val="24"/>
              </w:rPr>
              <w:t>Endorsement.</w:t>
            </w:r>
          </w:p>
        </w:tc>
        <w:tc>
          <w:tcPr>
            <w:tcW w:w="1168" w:type="dxa"/>
          </w:tcPr>
          <w:p w:rsidR="00361071" w14:paraId="162A66CF" w14:textId="77777777">
            <w:pPr>
              <w:pStyle w:val="TableParagraph"/>
              <w:rPr>
                <w:rFonts w:ascii="Times New Roman"/>
                <w:sz w:val="24"/>
              </w:rPr>
            </w:pPr>
          </w:p>
        </w:tc>
      </w:tr>
      <w:tr w14:paraId="4616E0DA" w14:textId="77777777">
        <w:tblPrEx>
          <w:tblW w:w="0" w:type="auto"/>
          <w:tblInd w:w="468" w:type="dxa"/>
          <w:tblLayout w:type="fixed"/>
          <w:tblCellMar>
            <w:left w:w="0" w:type="dxa"/>
            <w:right w:w="0" w:type="dxa"/>
          </w:tblCellMar>
          <w:tblLook w:val="01E0"/>
        </w:tblPrEx>
        <w:trPr>
          <w:trHeight w:val="745"/>
        </w:trPr>
        <w:tc>
          <w:tcPr>
            <w:tcW w:w="1274" w:type="dxa"/>
          </w:tcPr>
          <w:p w:rsidR="00361071" w14:paraId="486ECFCF" w14:textId="77777777">
            <w:pPr>
              <w:pStyle w:val="TableParagraph"/>
              <w:spacing w:before="119"/>
              <w:ind w:left="122"/>
              <w:rPr>
                <w:sz w:val="24"/>
              </w:rPr>
            </w:pPr>
            <w:r>
              <w:rPr>
                <w:sz w:val="24"/>
              </w:rPr>
              <w:t>Item</w:t>
            </w:r>
            <w:r>
              <w:rPr>
                <w:spacing w:val="-14"/>
                <w:sz w:val="24"/>
              </w:rPr>
              <w:t xml:space="preserve"> </w:t>
            </w:r>
            <w:r>
              <w:rPr>
                <w:spacing w:val="-5"/>
                <w:sz w:val="24"/>
              </w:rPr>
              <w:t>21</w:t>
            </w:r>
          </w:p>
        </w:tc>
        <w:tc>
          <w:tcPr>
            <w:tcW w:w="7112" w:type="dxa"/>
          </w:tcPr>
          <w:p w:rsidR="00361071" w14:paraId="5E27176E" w14:textId="77777777">
            <w:pPr>
              <w:pStyle w:val="TableParagraph"/>
              <w:spacing w:before="119"/>
              <w:ind w:left="118"/>
              <w:rPr>
                <w:sz w:val="24"/>
              </w:rPr>
            </w:pPr>
            <w:r>
              <w:rPr>
                <w:sz w:val="24"/>
              </w:rPr>
              <w:t>Sovereign</w:t>
            </w:r>
            <w:r>
              <w:rPr>
                <w:spacing w:val="-1"/>
                <w:sz w:val="24"/>
              </w:rPr>
              <w:t xml:space="preserve"> </w:t>
            </w:r>
            <w:r>
              <w:rPr>
                <w:spacing w:val="-2"/>
                <w:sz w:val="24"/>
              </w:rPr>
              <w:t>Immunity.</w:t>
            </w:r>
          </w:p>
        </w:tc>
        <w:tc>
          <w:tcPr>
            <w:tcW w:w="1168" w:type="dxa"/>
          </w:tcPr>
          <w:p w:rsidR="00361071" w14:paraId="1CBAD1FF" w14:textId="77777777">
            <w:pPr>
              <w:pStyle w:val="TableParagraph"/>
              <w:rPr>
                <w:rFonts w:ascii="Times New Roman"/>
                <w:sz w:val="24"/>
              </w:rPr>
            </w:pPr>
          </w:p>
        </w:tc>
      </w:tr>
    </w:tbl>
    <w:p w:rsidR="00361071" w14:paraId="76BCF464" w14:textId="77777777">
      <w:pPr>
        <w:pStyle w:val="TableParagraph"/>
        <w:rPr>
          <w:rFonts w:ascii="Times New Roman"/>
          <w:sz w:val="24"/>
        </w:rPr>
        <w:sectPr>
          <w:type w:val="continuous"/>
          <w:pgSz w:w="12240" w:h="15840"/>
          <w:pgMar w:top="1400" w:right="720" w:bottom="900" w:left="1080" w:header="0" w:footer="643" w:gutter="0"/>
          <w:cols w:space="720"/>
        </w:sectPr>
      </w:pPr>
    </w:p>
    <w:p w:rsidR="00361071" w14:paraId="49F8A16E" w14:textId="77777777">
      <w:pPr>
        <w:pStyle w:val="Heading2"/>
        <w:spacing w:before="63" w:line="242" w:lineRule="auto"/>
        <w:ind w:left="917"/>
      </w:pPr>
      <w:bookmarkStart w:id="154" w:name="APPENDIX_XVI_–_Applicant_Submission_of_P"/>
      <w:bookmarkStart w:id="155" w:name="_bookmark64"/>
      <w:bookmarkEnd w:id="154"/>
      <w:bookmarkEnd w:id="155"/>
      <w:r>
        <w:t>APPENDIX</w:t>
      </w:r>
      <w:r>
        <w:rPr>
          <w:spacing w:val="-15"/>
        </w:rPr>
        <w:t xml:space="preserve"> </w:t>
      </w:r>
      <w:r>
        <w:t>XVI</w:t>
      </w:r>
      <w:r>
        <w:rPr>
          <w:spacing w:val="-11"/>
        </w:rPr>
        <w:t xml:space="preserve"> </w:t>
      </w:r>
      <w:r>
        <w:t>–</w:t>
      </w:r>
      <w:r>
        <w:rPr>
          <w:spacing w:val="-11"/>
        </w:rPr>
        <w:t xml:space="preserve"> </w:t>
      </w:r>
      <w:r>
        <w:t>Applicant</w:t>
      </w:r>
      <w:r>
        <w:rPr>
          <w:spacing w:val="-12"/>
        </w:rPr>
        <w:t xml:space="preserve"> </w:t>
      </w:r>
      <w:r>
        <w:t>Submission</w:t>
      </w:r>
      <w:r>
        <w:rPr>
          <w:spacing w:val="-13"/>
        </w:rPr>
        <w:t xml:space="preserve"> </w:t>
      </w:r>
      <w:r>
        <w:t>of</w:t>
      </w:r>
      <w:r>
        <w:rPr>
          <w:spacing w:val="-12"/>
        </w:rPr>
        <w:t xml:space="preserve"> </w:t>
      </w:r>
      <w:r>
        <w:t>P&amp;T Committee</w:t>
      </w:r>
      <w:r>
        <w:rPr>
          <w:spacing w:val="-11"/>
        </w:rPr>
        <w:t xml:space="preserve"> </w:t>
      </w:r>
      <w:r>
        <w:t>Member List</w:t>
      </w:r>
      <w:r>
        <w:rPr>
          <w:spacing w:val="-12"/>
        </w:rPr>
        <w:t xml:space="preserve"> </w:t>
      </w:r>
      <w:r>
        <w:t>and Certification Statement</w:t>
      </w:r>
    </w:p>
    <w:p w:rsidR="00361071" w14:paraId="6255D199" w14:textId="77777777">
      <w:pPr>
        <w:pStyle w:val="BodyText"/>
        <w:spacing w:before="187"/>
        <w:rPr>
          <w:b/>
          <w:sz w:val="28"/>
        </w:rPr>
      </w:pPr>
    </w:p>
    <w:p w:rsidR="00361071" w14:paraId="1156D638" w14:textId="77777777">
      <w:pPr>
        <w:pStyle w:val="BodyText"/>
        <w:ind w:left="359" w:right="549"/>
      </w:pPr>
      <w:r>
        <w:t>This</w:t>
      </w:r>
      <w:r>
        <w:rPr>
          <w:spacing w:val="-10"/>
        </w:rPr>
        <w:t xml:space="preserve"> </w:t>
      </w:r>
      <w:r>
        <w:t>appendix</w:t>
      </w:r>
      <w:r>
        <w:rPr>
          <w:spacing w:val="-10"/>
        </w:rPr>
        <w:t xml:space="preserve"> </w:t>
      </w:r>
      <w:r>
        <w:t>summarizes</w:t>
      </w:r>
      <w:r>
        <w:rPr>
          <w:spacing w:val="-10"/>
        </w:rPr>
        <w:t xml:space="preserve"> </w:t>
      </w:r>
      <w:r>
        <w:t>CMS policy</w:t>
      </w:r>
      <w:r>
        <w:rPr>
          <w:spacing w:val="-10"/>
        </w:rPr>
        <w:t xml:space="preserve"> </w:t>
      </w:r>
      <w:r>
        <w:t>on</w:t>
      </w:r>
      <w:r>
        <w:rPr>
          <w:spacing w:val="-2"/>
        </w:rPr>
        <w:t xml:space="preserve"> </w:t>
      </w:r>
      <w:r>
        <w:t>Part</w:t>
      </w:r>
      <w:r>
        <w:rPr>
          <w:spacing w:val="-6"/>
        </w:rPr>
        <w:t xml:space="preserve"> </w:t>
      </w:r>
      <w:r>
        <w:t>D Applicant/Sponsor</w:t>
      </w:r>
      <w:r>
        <w:rPr>
          <w:spacing w:val="-14"/>
        </w:rPr>
        <w:t xml:space="preserve"> </w:t>
      </w:r>
      <w:r>
        <w:t>and</w:t>
      </w:r>
      <w:r>
        <w:rPr>
          <w:spacing w:val="-2"/>
        </w:rPr>
        <w:t xml:space="preserve"> </w:t>
      </w:r>
      <w:r>
        <w:t>PBM</w:t>
      </w:r>
      <w:r>
        <w:rPr>
          <w:spacing w:val="-12"/>
        </w:rPr>
        <w:t xml:space="preserve"> </w:t>
      </w:r>
      <w:r>
        <w:t>submission of P&amp;T Committee membership, and the accountability that each Part D Applicant/Sponsor</w:t>
      </w:r>
      <w:r>
        <w:rPr>
          <w:spacing w:val="-13"/>
        </w:rPr>
        <w:t xml:space="preserve"> </w:t>
      </w:r>
      <w:r>
        <w:t>holds</w:t>
      </w:r>
      <w:r>
        <w:rPr>
          <w:spacing w:val="-11"/>
        </w:rPr>
        <w:t xml:space="preserve"> </w:t>
      </w:r>
      <w:r>
        <w:t>regarding</w:t>
      </w:r>
      <w:r>
        <w:rPr>
          <w:spacing w:val="-10"/>
        </w:rPr>
        <w:t xml:space="preserve"> </w:t>
      </w:r>
      <w:r>
        <w:t>the</w:t>
      </w:r>
      <w:r>
        <w:rPr>
          <w:spacing w:val="-3"/>
        </w:rPr>
        <w:t xml:space="preserve"> </w:t>
      </w:r>
      <w:r>
        <w:t>integrity</w:t>
      </w:r>
      <w:r>
        <w:rPr>
          <w:spacing w:val="-4"/>
        </w:rPr>
        <w:t xml:space="preserve"> </w:t>
      </w:r>
      <w:r>
        <w:t>of</w:t>
      </w:r>
      <w:r>
        <w:rPr>
          <w:spacing w:val="-7"/>
        </w:rPr>
        <w:t xml:space="preserve"> </w:t>
      </w:r>
      <w:r>
        <w:t>the</w:t>
      </w:r>
      <w:r>
        <w:rPr>
          <w:spacing w:val="-3"/>
        </w:rPr>
        <w:t xml:space="preserve"> </w:t>
      </w:r>
      <w:r>
        <w:t>P&amp;T</w:t>
      </w:r>
      <w:r>
        <w:rPr>
          <w:spacing w:val="-9"/>
        </w:rPr>
        <w:t xml:space="preserve"> </w:t>
      </w:r>
      <w:r>
        <w:t>Committee</w:t>
      </w:r>
      <w:r>
        <w:rPr>
          <w:spacing w:val="-10"/>
        </w:rPr>
        <w:t xml:space="preserve"> </w:t>
      </w:r>
      <w:r>
        <w:t>whose</w:t>
      </w:r>
      <w:r>
        <w:rPr>
          <w:spacing w:val="-10"/>
        </w:rPr>
        <w:t xml:space="preserve"> </w:t>
      </w:r>
      <w:r>
        <w:t>membership is submitted either</w:t>
      </w:r>
      <w:r>
        <w:rPr>
          <w:spacing w:val="-1"/>
        </w:rPr>
        <w:t xml:space="preserve"> </w:t>
      </w:r>
      <w:r>
        <w:t>directly by the Part</w:t>
      </w:r>
      <w:r>
        <w:rPr>
          <w:spacing w:val="-2"/>
        </w:rPr>
        <w:t xml:space="preserve"> </w:t>
      </w:r>
      <w:r>
        <w:t>D Applicant/Sponsor</w:t>
      </w:r>
      <w:r>
        <w:rPr>
          <w:spacing w:val="-1"/>
        </w:rPr>
        <w:t xml:space="preserve"> </w:t>
      </w:r>
      <w:r>
        <w:t>or by the Applicant/Sponsor’s PBM.</w:t>
      </w:r>
      <w:r>
        <w:rPr>
          <w:spacing w:val="-5"/>
        </w:rPr>
        <w:t xml:space="preserve"> </w:t>
      </w:r>
      <w:r>
        <w:t>This</w:t>
      </w:r>
      <w:r>
        <w:rPr>
          <w:spacing w:val="-2"/>
        </w:rPr>
        <w:t xml:space="preserve"> </w:t>
      </w:r>
      <w:r>
        <w:t>appendix</w:t>
      </w:r>
      <w:r>
        <w:rPr>
          <w:spacing w:val="-2"/>
        </w:rPr>
        <w:t xml:space="preserve"> </w:t>
      </w:r>
      <w:r>
        <w:t>also</w:t>
      </w:r>
      <w:r>
        <w:rPr>
          <w:spacing w:val="-1"/>
        </w:rPr>
        <w:t xml:space="preserve"> </w:t>
      </w:r>
      <w:r>
        <w:t>instructs</w:t>
      </w:r>
      <w:r>
        <w:rPr>
          <w:spacing w:val="-2"/>
        </w:rPr>
        <w:t xml:space="preserve"> </w:t>
      </w:r>
      <w:r>
        <w:t>Part</w:t>
      </w:r>
      <w:r>
        <w:rPr>
          <w:spacing w:val="-6"/>
        </w:rPr>
        <w:t xml:space="preserve"> </w:t>
      </w:r>
      <w:r>
        <w:t>D Applicants</w:t>
      </w:r>
      <w:r>
        <w:rPr>
          <w:spacing w:val="-2"/>
        </w:rPr>
        <w:t xml:space="preserve"> </w:t>
      </w:r>
      <w:r>
        <w:t>(or</w:t>
      </w:r>
      <w:r>
        <w:rPr>
          <w:spacing w:val="-4"/>
        </w:rPr>
        <w:t xml:space="preserve"> </w:t>
      </w:r>
      <w:r>
        <w:t>their</w:t>
      </w:r>
      <w:r>
        <w:rPr>
          <w:spacing w:val="-4"/>
        </w:rPr>
        <w:t xml:space="preserve"> </w:t>
      </w:r>
      <w:r>
        <w:t>PBMs) on</w:t>
      </w:r>
      <w:r>
        <w:rPr>
          <w:spacing w:val="-1"/>
        </w:rPr>
        <w:t xml:space="preserve"> </w:t>
      </w:r>
      <w:r>
        <w:t>how to</w:t>
      </w:r>
      <w:r>
        <w:rPr>
          <w:spacing w:val="-1"/>
        </w:rPr>
        <w:t xml:space="preserve"> </w:t>
      </w:r>
      <w:r>
        <w:t>submit</w:t>
      </w:r>
      <w:r>
        <w:rPr>
          <w:spacing w:val="-5"/>
        </w:rPr>
        <w:t xml:space="preserve"> </w:t>
      </w:r>
      <w:r>
        <w:t>the Applicant’s P&amp;T Committee membership list, and a Certification of P&amp;T Integrity and Quality</w:t>
      </w:r>
      <w:r>
        <w:rPr>
          <w:spacing w:val="-2"/>
        </w:rPr>
        <w:t xml:space="preserve"> </w:t>
      </w:r>
      <w:r>
        <w:t>in</w:t>
      </w:r>
      <w:r>
        <w:rPr>
          <w:spacing w:val="-1"/>
        </w:rPr>
        <w:t xml:space="preserve"> </w:t>
      </w:r>
      <w:r>
        <w:t>the</w:t>
      </w:r>
      <w:r>
        <w:rPr>
          <w:spacing w:val="-1"/>
        </w:rPr>
        <w:t xml:space="preserve"> </w:t>
      </w:r>
      <w:r>
        <w:t>event the</w:t>
      </w:r>
      <w:r>
        <w:rPr>
          <w:spacing w:val="-1"/>
        </w:rPr>
        <w:t xml:space="preserve"> </w:t>
      </w:r>
      <w:r>
        <w:t>Applicant</w:t>
      </w:r>
      <w:r>
        <w:rPr>
          <w:spacing w:val="-6"/>
        </w:rPr>
        <w:t xml:space="preserve"> </w:t>
      </w:r>
      <w:r>
        <w:t>is</w:t>
      </w:r>
      <w:r>
        <w:rPr>
          <w:spacing w:val="-2"/>
        </w:rPr>
        <w:t xml:space="preserve"> </w:t>
      </w:r>
      <w:r>
        <w:t>planning</w:t>
      </w:r>
      <w:r>
        <w:rPr>
          <w:spacing w:val="-1"/>
        </w:rPr>
        <w:t xml:space="preserve"> </w:t>
      </w:r>
      <w:r>
        <w:t>to</w:t>
      </w:r>
      <w:r>
        <w:rPr>
          <w:spacing w:val="-1"/>
        </w:rPr>
        <w:t xml:space="preserve"> </w:t>
      </w:r>
      <w:r>
        <w:t>operate</w:t>
      </w:r>
      <w:r>
        <w:rPr>
          <w:spacing w:val="-1"/>
        </w:rPr>
        <w:t xml:space="preserve"> </w:t>
      </w:r>
      <w:r>
        <w:t>under</w:t>
      </w:r>
      <w:r>
        <w:rPr>
          <w:spacing w:val="-4"/>
        </w:rPr>
        <w:t xml:space="preserve"> </w:t>
      </w:r>
      <w:r>
        <w:t>a confidentiality</w:t>
      </w:r>
      <w:r>
        <w:rPr>
          <w:spacing w:val="-2"/>
        </w:rPr>
        <w:t xml:space="preserve"> </w:t>
      </w:r>
      <w:r>
        <w:t>agreement with its PBM (such that the PBM does not disclose the membership to the Applicant).</w:t>
      </w:r>
    </w:p>
    <w:p w:rsidR="00361071" w14:paraId="4B64CA94" w14:textId="77777777">
      <w:pPr>
        <w:pStyle w:val="BodyText"/>
        <w:spacing w:before="1"/>
      </w:pPr>
    </w:p>
    <w:p w:rsidR="00361071" w14:paraId="74BC7E5B" w14:textId="77777777">
      <w:pPr>
        <w:pStyle w:val="Heading4"/>
        <w:numPr>
          <w:ilvl w:val="0"/>
          <w:numId w:val="3"/>
        </w:numPr>
        <w:tabs>
          <w:tab w:val="left" w:pos="719"/>
        </w:tabs>
      </w:pPr>
      <w:r>
        <w:t>P&amp;T</w:t>
      </w:r>
      <w:r>
        <w:rPr>
          <w:spacing w:val="-13"/>
        </w:rPr>
        <w:t xml:space="preserve"> </w:t>
      </w:r>
      <w:r>
        <w:t>Committee</w:t>
      </w:r>
      <w:r>
        <w:rPr>
          <w:spacing w:val="-12"/>
        </w:rPr>
        <w:t xml:space="preserve"> </w:t>
      </w:r>
      <w:r>
        <w:t>Member</w:t>
      </w:r>
      <w:r>
        <w:rPr>
          <w:spacing w:val="-14"/>
        </w:rPr>
        <w:t xml:space="preserve"> </w:t>
      </w:r>
      <w:r>
        <w:t>Disclosure</w:t>
      </w:r>
      <w:r>
        <w:rPr>
          <w:spacing w:val="-5"/>
        </w:rPr>
        <w:t xml:space="preserve"> </w:t>
      </w:r>
      <w:r>
        <w:t>to</w:t>
      </w:r>
      <w:r>
        <w:rPr>
          <w:spacing w:val="-16"/>
        </w:rPr>
        <w:t xml:space="preserve"> </w:t>
      </w:r>
      <w:r>
        <w:rPr>
          <w:spacing w:val="-5"/>
        </w:rPr>
        <w:t>CMS</w:t>
      </w:r>
    </w:p>
    <w:p w:rsidR="00361071" w14:paraId="7E486D27" w14:textId="77777777">
      <w:pPr>
        <w:pStyle w:val="BodyText"/>
        <w:spacing w:before="275"/>
        <w:ind w:left="359" w:right="331"/>
      </w:pPr>
      <w:r>
        <w:t>As</w:t>
      </w:r>
      <w:r>
        <w:rPr>
          <w:spacing w:val="-12"/>
        </w:rPr>
        <w:t xml:space="preserve"> </w:t>
      </w:r>
      <w:r>
        <w:t>provided</w:t>
      </w:r>
      <w:r>
        <w:rPr>
          <w:spacing w:val="-4"/>
        </w:rPr>
        <w:t xml:space="preserve"> </w:t>
      </w:r>
      <w:r>
        <w:t>in</w:t>
      </w:r>
      <w:r>
        <w:rPr>
          <w:spacing w:val="-4"/>
        </w:rPr>
        <w:t xml:space="preserve"> </w:t>
      </w:r>
      <w:r>
        <w:t>the</w:t>
      </w:r>
      <w:r>
        <w:rPr>
          <w:spacing w:val="-4"/>
        </w:rPr>
        <w:t xml:space="preserve"> </w:t>
      </w:r>
      <w:r>
        <w:t>regulation</w:t>
      </w:r>
      <w:r>
        <w:rPr>
          <w:spacing w:val="-4"/>
        </w:rPr>
        <w:t xml:space="preserve"> </w:t>
      </w:r>
      <w:r>
        <w:t>at</w:t>
      </w:r>
      <w:r>
        <w:rPr>
          <w:spacing w:val="-15"/>
        </w:rPr>
        <w:t xml:space="preserve"> </w:t>
      </w:r>
      <w:r>
        <w:t>42</w:t>
      </w:r>
      <w:r>
        <w:rPr>
          <w:spacing w:val="-4"/>
        </w:rPr>
        <w:t xml:space="preserve"> </w:t>
      </w:r>
      <w:r>
        <w:t>CFR</w:t>
      </w:r>
      <w:r>
        <w:rPr>
          <w:spacing w:val="-1"/>
        </w:rPr>
        <w:t xml:space="preserve"> </w:t>
      </w:r>
      <w:r>
        <w:t>§423.120(b)(1),</w:t>
      </w:r>
      <w:r>
        <w:rPr>
          <w:spacing w:val="-1"/>
        </w:rPr>
        <w:t xml:space="preserve"> </w:t>
      </w:r>
      <w:r>
        <w:t>a</w:t>
      </w:r>
      <w:r>
        <w:rPr>
          <w:spacing w:val="-5"/>
        </w:rPr>
        <w:t xml:space="preserve"> </w:t>
      </w:r>
      <w:r>
        <w:t>Part</w:t>
      </w:r>
      <w:r>
        <w:rPr>
          <w:spacing w:val="-15"/>
        </w:rPr>
        <w:t xml:space="preserve"> </w:t>
      </w:r>
      <w:r>
        <w:t>D</w:t>
      </w:r>
      <w:r>
        <w:rPr>
          <w:spacing w:val="-1"/>
        </w:rPr>
        <w:t xml:space="preserve"> </w:t>
      </w:r>
      <w:r>
        <w:t>Sponsor’s</w:t>
      </w:r>
      <w:r>
        <w:rPr>
          <w:spacing w:val="-12"/>
        </w:rPr>
        <w:t xml:space="preserve"> </w:t>
      </w:r>
      <w:r>
        <w:t>P&amp;T</w:t>
      </w:r>
      <w:r>
        <w:rPr>
          <w:spacing w:val="-3"/>
        </w:rPr>
        <w:t xml:space="preserve"> </w:t>
      </w:r>
      <w:r>
        <w:t>Committee list must contain a majority of members who are practicing physicians and/or pharmacists, include at least one practicing physician and one practicing pharmacist who are experts regarding care of the elderly or disabled individuals, and includes at least one practicing physician</w:t>
      </w:r>
      <w:r>
        <w:rPr>
          <w:spacing w:val="-1"/>
        </w:rPr>
        <w:t xml:space="preserve"> </w:t>
      </w:r>
      <w:r>
        <w:t>and</w:t>
      </w:r>
      <w:r>
        <w:rPr>
          <w:spacing w:val="-1"/>
        </w:rPr>
        <w:t xml:space="preserve"> </w:t>
      </w:r>
      <w:r>
        <w:t>one</w:t>
      </w:r>
      <w:r>
        <w:rPr>
          <w:spacing w:val="-1"/>
        </w:rPr>
        <w:t xml:space="preserve"> </w:t>
      </w:r>
      <w:r>
        <w:t>practicing</w:t>
      </w:r>
      <w:r>
        <w:rPr>
          <w:spacing w:val="-1"/>
        </w:rPr>
        <w:t xml:space="preserve"> </w:t>
      </w:r>
      <w:r>
        <w:t>pharmacist</w:t>
      </w:r>
      <w:r>
        <w:rPr>
          <w:spacing w:val="-7"/>
        </w:rPr>
        <w:t xml:space="preserve"> </w:t>
      </w:r>
      <w:r>
        <w:t>who</w:t>
      </w:r>
      <w:r>
        <w:rPr>
          <w:spacing w:val="-1"/>
        </w:rPr>
        <w:t xml:space="preserve"> </w:t>
      </w:r>
      <w:r>
        <w:t>are</w:t>
      </w:r>
      <w:r>
        <w:rPr>
          <w:spacing w:val="-1"/>
        </w:rPr>
        <w:t xml:space="preserve"> </w:t>
      </w:r>
      <w:r>
        <w:t>independent</w:t>
      </w:r>
      <w:r>
        <w:rPr>
          <w:spacing w:val="-7"/>
        </w:rPr>
        <w:t xml:space="preserve"> </w:t>
      </w:r>
      <w:r>
        <w:t>and</w:t>
      </w:r>
      <w:r>
        <w:rPr>
          <w:spacing w:val="-1"/>
        </w:rPr>
        <w:t xml:space="preserve"> </w:t>
      </w:r>
      <w:r>
        <w:t>free</w:t>
      </w:r>
      <w:r>
        <w:rPr>
          <w:spacing w:val="-1"/>
        </w:rPr>
        <w:t xml:space="preserve"> </w:t>
      </w:r>
      <w:r>
        <w:t>of</w:t>
      </w:r>
      <w:r>
        <w:rPr>
          <w:spacing w:val="-5"/>
        </w:rPr>
        <w:t xml:space="preserve"> </w:t>
      </w:r>
      <w:r>
        <w:t>conflict</w:t>
      </w:r>
      <w:r>
        <w:rPr>
          <w:spacing w:val="-6"/>
        </w:rPr>
        <w:t xml:space="preserve"> </w:t>
      </w:r>
      <w:r>
        <w:t>relative to the Part D Sponsor or Plan and pharmaceutical manufacturers.</w:t>
      </w:r>
    </w:p>
    <w:p w:rsidR="00361071" w14:paraId="3B907A5D" w14:textId="77777777">
      <w:pPr>
        <w:pStyle w:val="BodyText"/>
        <w:spacing w:before="264"/>
        <w:ind w:left="359" w:right="640" w:hanging="1"/>
      </w:pPr>
      <w:r>
        <w:t>In</w:t>
      </w:r>
      <w:r>
        <w:rPr>
          <w:spacing w:val="-4"/>
        </w:rPr>
        <w:t xml:space="preserve"> </w:t>
      </w:r>
      <w:r>
        <w:t>the</w:t>
      </w:r>
      <w:r>
        <w:rPr>
          <w:spacing w:val="-4"/>
        </w:rPr>
        <w:t xml:space="preserve"> </w:t>
      </w:r>
      <w:r>
        <w:t>event</w:t>
      </w:r>
      <w:r>
        <w:rPr>
          <w:spacing w:val="-1"/>
        </w:rPr>
        <w:t xml:space="preserve"> </w:t>
      </w:r>
      <w:r>
        <w:t>the</w:t>
      </w:r>
      <w:r>
        <w:rPr>
          <w:spacing w:val="-11"/>
        </w:rPr>
        <w:t xml:space="preserve"> </w:t>
      </w:r>
      <w:r>
        <w:t>Part</w:t>
      </w:r>
      <w:r>
        <w:rPr>
          <w:spacing w:val="-8"/>
        </w:rPr>
        <w:t xml:space="preserve"> </w:t>
      </w:r>
      <w:r>
        <w:t>D</w:t>
      </w:r>
      <w:r>
        <w:rPr>
          <w:spacing w:val="-1"/>
        </w:rPr>
        <w:t xml:space="preserve"> </w:t>
      </w:r>
      <w:r>
        <w:t>Applicant/Sponsor</w:t>
      </w:r>
      <w:r>
        <w:rPr>
          <w:spacing w:val="-15"/>
        </w:rPr>
        <w:t xml:space="preserve"> </w:t>
      </w:r>
      <w:r>
        <w:t>has</w:t>
      </w:r>
      <w:r>
        <w:rPr>
          <w:spacing w:val="-12"/>
        </w:rPr>
        <w:t xml:space="preserve"> </w:t>
      </w:r>
      <w:r>
        <w:t>entered</w:t>
      </w:r>
      <w:r>
        <w:rPr>
          <w:spacing w:val="-4"/>
        </w:rPr>
        <w:t xml:space="preserve"> </w:t>
      </w:r>
      <w:r>
        <w:t>into</w:t>
      </w:r>
      <w:r>
        <w:rPr>
          <w:spacing w:val="-4"/>
        </w:rPr>
        <w:t xml:space="preserve"> </w:t>
      </w:r>
      <w:r>
        <w:t>a</w:t>
      </w:r>
      <w:r>
        <w:rPr>
          <w:spacing w:val="-4"/>
        </w:rPr>
        <w:t xml:space="preserve"> </w:t>
      </w:r>
      <w:r>
        <w:t>confidential</w:t>
      </w:r>
      <w:r>
        <w:rPr>
          <w:spacing w:val="-2"/>
        </w:rPr>
        <w:t xml:space="preserve"> </w:t>
      </w:r>
      <w:r>
        <w:t>agreement</w:t>
      </w:r>
      <w:r>
        <w:rPr>
          <w:spacing w:val="-15"/>
        </w:rPr>
        <w:t xml:space="preserve"> </w:t>
      </w:r>
      <w:r>
        <w:t>such that the PBM will not disclose its P&amp;T Committee membership to the Part D Applicant/Sponsor, then it is the Part D Sponsor’s responsibility to notify CMS that this information will be submitted by the Sponsor’s PBM. Moreover, the Part D Applicant/Sponsor must ensure that the PBM notifies CMS of the P&amp;T Committee membership.</w:t>
      </w:r>
      <w:r>
        <w:rPr>
          <w:spacing w:val="-5"/>
        </w:rPr>
        <w:t xml:space="preserve"> </w:t>
      </w:r>
      <w:r>
        <w:t>Also,</w:t>
      </w:r>
      <w:r>
        <w:rPr>
          <w:spacing w:val="-5"/>
        </w:rPr>
        <w:t xml:space="preserve"> </w:t>
      </w:r>
      <w:r>
        <w:t>the</w:t>
      </w:r>
      <w:r>
        <w:rPr>
          <w:spacing w:val="-1"/>
        </w:rPr>
        <w:t xml:space="preserve"> </w:t>
      </w:r>
      <w:r>
        <w:t>Part</w:t>
      </w:r>
      <w:r>
        <w:rPr>
          <w:spacing w:val="-5"/>
        </w:rPr>
        <w:t xml:space="preserve"> </w:t>
      </w:r>
      <w:r>
        <w:t>D Applicant/Sponsor</w:t>
      </w:r>
      <w:r>
        <w:rPr>
          <w:spacing w:val="-5"/>
        </w:rPr>
        <w:t xml:space="preserve"> </w:t>
      </w:r>
      <w:r>
        <w:t>should</w:t>
      </w:r>
      <w:r>
        <w:rPr>
          <w:spacing w:val="-1"/>
        </w:rPr>
        <w:t xml:space="preserve"> </w:t>
      </w:r>
      <w:r>
        <w:t>ensure</w:t>
      </w:r>
      <w:r>
        <w:rPr>
          <w:spacing w:val="-1"/>
        </w:rPr>
        <w:t xml:space="preserve"> </w:t>
      </w:r>
      <w:r>
        <w:t>that the</w:t>
      </w:r>
      <w:r>
        <w:rPr>
          <w:spacing w:val="-1"/>
        </w:rPr>
        <w:t xml:space="preserve"> </w:t>
      </w:r>
      <w:r>
        <w:t>PBM</w:t>
      </w:r>
      <w:r>
        <w:rPr>
          <w:spacing w:val="-5"/>
        </w:rPr>
        <w:t xml:space="preserve"> </w:t>
      </w:r>
      <w:r>
        <w:t>notifies the Sponsor that this information has been successfully submitted to CMS.</w:t>
      </w:r>
    </w:p>
    <w:p w:rsidR="00361071" w14:paraId="30B30BBE" w14:textId="77777777">
      <w:pPr>
        <w:pStyle w:val="BodyText"/>
        <w:spacing w:before="8"/>
      </w:pPr>
    </w:p>
    <w:p w:rsidR="00361071" w14:paraId="5FD63636" w14:textId="77777777">
      <w:pPr>
        <w:pStyle w:val="Heading4"/>
        <w:numPr>
          <w:ilvl w:val="0"/>
          <w:numId w:val="3"/>
        </w:numPr>
        <w:tabs>
          <w:tab w:val="left" w:pos="709"/>
        </w:tabs>
        <w:ind w:left="709" w:hanging="350"/>
      </w:pPr>
      <w:r>
        <w:t>Instructions</w:t>
      </w:r>
      <w:r>
        <w:rPr>
          <w:spacing w:val="-17"/>
        </w:rPr>
        <w:t xml:space="preserve"> </w:t>
      </w:r>
      <w:r>
        <w:t>to</w:t>
      </w:r>
      <w:r>
        <w:rPr>
          <w:spacing w:val="-6"/>
        </w:rPr>
        <w:t xml:space="preserve"> </w:t>
      </w:r>
      <w:r>
        <w:t>Plans</w:t>
      </w:r>
      <w:r>
        <w:rPr>
          <w:spacing w:val="-7"/>
        </w:rPr>
        <w:t xml:space="preserve"> </w:t>
      </w:r>
      <w:r>
        <w:t>and</w:t>
      </w:r>
      <w:r>
        <w:rPr>
          <w:spacing w:val="-16"/>
        </w:rPr>
        <w:t xml:space="preserve"> </w:t>
      </w:r>
      <w:r>
        <w:rPr>
          <w:spacing w:val="-4"/>
        </w:rPr>
        <w:t>PBMs</w:t>
      </w:r>
    </w:p>
    <w:p w:rsidR="00361071" w14:paraId="37EAACAE" w14:textId="77777777">
      <w:pPr>
        <w:pStyle w:val="ListParagraph"/>
        <w:numPr>
          <w:ilvl w:val="1"/>
          <w:numId w:val="3"/>
        </w:numPr>
        <w:tabs>
          <w:tab w:val="left" w:pos="718"/>
          <w:tab w:val="left" w:pos="720"/>
        </w:tabs>
        <w:spacing w:before="275"/>
        <w:ind w:right="360"/>
        <w:rPr>
          <w:sz w:val="24"/>
        </w:rPr>
      </w:pPr>
      <w:r>
        <w:rPr>
          <w:sz w:val="24"/>
        </w:rPr>
        <w:t>If the Part D Applicant sub-contracts with a PBM for its P&amp;T Committee and operates under</w:t>
      </w:r>
      <w:r>
        <w:rPr>
          <w:spacing w:val="-14"/>
          <w:sz w:val="24"/>
        </w:rPr>
        <w:t xml:space="preserve"> </w:t>
      </w:r>
      <w:r>
        <w:rPr>
          <w:sz w:val="24"/>
        </w:rPr>
        <w:t>a</w:t>
      </w:r>
      <w:r>
        <w:rPr>
          <w:spacing w:val="-4"/>
          <w:sz w:val="24"/>
        </w:rPr>
        <w:t xml:space="preserve"> </w:t>
      </w:r>
      <w:r>
        <w:rPr>
          <w:sz w:val="24"/>
        </w:rPr>
        <w:t>Confidentiality</w:t>
      </w:r>
      <w:r>
        <w:rPr>
          <w:spacing w:val="-12"/>
          <w:sz w:val="24"/>
        </w:rPr>
        <w:t xml:space="preserve"> </w:t>
      </w:r>
      <w:r>
        <w:rPr>
          <w:sz w:val="24"/>
        </w:rPr>
        <w:t>Agreement</w:t>
      </w:r>
      <w:r>
        <w:rPr>
          <w:spacing w:val="-15"/>
          <w:sz w:val="24"/>
        </w:rPr>
        <w:t xml:space="preserve"> </w:t>
      </w:r>
      <w:r>
        <w:rPr>
          <w:sz w:val="24"/>
        </w:rPr>
        <w:t>(such that</w:t>
      </w:r>
      <w:r>
        <w:rPr>
          <w:spacing w:val="-8"/>
          <w:sz w:val="24"/>
        </w:rPr>
        <w:t xml:space="preserve"> </w:t>
      </w:r>
      <w:r>
        <w:rPr>
          <w:sz w:val="24"/>
        </w:rPr>
        <w:t>its</w:t>
      </w:r>
      <w:r>
        <w:rPr>
          <w:spacing w:val="-5"/>
          <w:sz w:val="24"/>
        </w:rPr>
        <w:t xml:space="preserve"> </w:t>
      </w:r>
      <w:r>
        <w:rPr>
          <w:sz w:val="24"/>
        </w:rPr>
        <w:t>members</w:t>
      </w:r>
      <w:r>
        <w:rPr>
          <w:spacing w:val="-5"/>
          <w:sz w:val="24"/>
        </w:rPr>
        <w:t xml:space="preserve"> </w:t>
      </w:r>
      <w:r>
        <w:rPr>
          <w:sz w:val="24"/>
        </w:rPr>
        <w:t>are</w:t>
      </w:r>
      <w:r>
        <w:rPr>
          <w:spacing w:val="-4"/>
          <w:sz w:val="24"/>
        </w:rPr>
        <w:t xml:space="preserve"> </w:t>
      </w:r>
      <w:r>
        <w:rPr>
          <w:sz w:val="24"/>
        </w:rPr>
        <w:t>not</w:t>
      </w:r>
      <w:r>
        <w:rPr>
          <w:spacing w:val="-15"/>
          <w:sz w:val="24"/>
        </w:rPr>
        <w:t xml:space="preserve"> </w:t>
      </w:r>
      <w:r>
        <w:rPr>
          <w:sz w:val="24"/>
        </w:rPr>
        <w:t>disclosed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Part</w:t>
      </w:r>
      <w:r>
        <w:rPr>
          <w:spacing w:val="-15"/>
          <w:sz w:val="24"/>
        </w:rPr>
        <w:t xml:space="preserve"> </w:t>
      </w:r>
      <w:r>
        <w:rPr>
          <w:sz w:val="24"/>
        </w:rPr>
        <w:t>D Applicant)</w:t>
      </w:r>
      <w:r>
        <w:rPr>
          <w:spacing w:val="-4"/>
          <w:sz w:val="24"/>
        </w:rPr>
        <w:t xml:space="preserve"> </w:t>
      </w:r>
      <w:r>
        <w:rPr>
          <w:sz w:val="24"/>
        </w:rPr>
        <w:t>then the Applicant</w:t>
      </w:r>
      <w:r>
        <w:rPr>
          <w:spacing w:val="-5"/>
          <w:sz w:val="24"/>
        </w:rPr>
        <w:t xml:space="preserve"> </w:t>
      </w:r>
      <w:r>
        <w:rPr>
          <w:sz w:val="24"/>
        </w:rPr>
        <w:t>must (1) complete the attached Certification</w:t>
      </w:r>
      <w:r>
        <w:rPr>
          <w:spacing w:val="-1"/>
          <w:sz w:val="24"/>
        </w:rPr>
        <w:t xml:space="preserve"> </w:t>
      </w:r>
      <w:r>
        <w:rPr>
          <w:sz w:val="24"/>
        </w:rPr>
        <w:t>in HPMS,</w:t>
      </w:r>
      <w:r>
        <w:rPr>
          <w:spacing w:val="-7"/>
          <w:sz w:val="24"/>
        </w:rPr>
        <w:t xml:space="preserve"> </w:t>
      </w:r>
      <w:r>
        <w:rPr>
          <w:sz w:val="24"/>
        </w:rPr>
        <w:t>and</w:t>
      </w:r>
    </w:p>
    <w:p w:rsidR="00361071" w14:paraId="40EF5ABD" w14:textId="77777777">
      <w:pPr>
        <w:pStyle w:val="BodyText"/>
        <w:spacing w:line="242" w:lineRule="auto"/>
        <w:ind w:left="720"/>
      </w:pPr>
      <w:r>
        <w:t>(2) forward the attached P&amp;T Committee Member Disclosure form to the sub-contracted PBM</w:t>
      </w:r>
      <w:r>
        <w:rPr>
          <w:spacing w:val="-14"/>
        </w:rPr>
        <w:t xml:space="preserve"> </w:t>
      </w:r>
      <w:r>
        <w:t>and</w:t>
      </w:r>
      <w:r>
        <w:rPr>
          <w:spacing w:val="-11"/>
        </w:rPr>
        <w:t xml:space="preserve"> </w:t>
      </w:r>
      <w:r>
        <w:t>direct</w:t>
      </w:r>
      <w:r>
        <w:rPr>
          <w:spacing w:val="-8"/>
        </w:rPr>
        <w:t xml:space="preserve"> </w:t>
      </w:r>
      <w:r>
        <w:t>the</w:t>
      </w:r>
      <w:r>
        <w:rPr>
          <w:spacing w:val="-4"/>
        </w:rPr>
        <w:t xml:space="preserve"> </w:t>
      </w:r>
      <w:r>
        <w:t>PBM</w:t>
      </w:r>
      <w:r>
        <w:rPr>
          <w:spacing w:val="-7"/>
        </w:rPr>
        <w:t xml:space="preserve"> </w:t>
      </w:r>
      <w:r>
        <w:t>to</w:t>
      </w:r>
      <w:r>
        <w:rPr>
          <w:spacing w:val="-4"/>
        </w:rPr>
        <w:t xml:space="preserve"> </w:t>
      </w:r>
      <w:r>
        <w:t>submit</w:t>
      </w:r>
      <w:r>
        <w:rPr>
          <w:spacing w:val="-1"/>
        </w:rPr>
        <w:t xml:space="preserve"> </w:t>
      </w:r>
      <w:r>
        <w:t>the</w:t>
      </w:r>
      <w:r>
        <w:rPr>
          <w:spacing w:val="-4"/>
        </w:rPr>
        <w:t xml:space="preserve"> </w:t>
      </w:r>
      <w:r>
        <w:t>form</w:t>
      </w:r>
      <w:r>
        <w:rPr>
          <w:spacing w:val="-34"/>
        </w:rPr>
        <w:t xml:space="preserve"> </w:t>
      </w:r>
      <w:r>
        <w:t>to</w:t>
      </w:r>
      <w:r>
        <w:rPr>
          <w:spacing w:val="-11"/>
        </w:rPr>
        <w:t xml:space="preserve"> </w:t>
      </w:r>
      <w:r>
        <w:t>CMS</w:t>
      </w:r>
      <w:r>
        <w:rPr>
          <w:spacing w:val="-2"/>
        </w:rPr>
        <w:t xml:space="preserve"> </w:t>
      </w:r>
      <w:r>
        <w:t>by the</w:t>
      </w:r>
      <w:r>
        <w:rPr>
          <w:spacing w:val="-4"/>
        </w:rPr>
        <w:t xml:space="preserve"> </w:t>
      </w:r>
      <w:r>
        <w:t>application</w:t>
      </w:r>
      <w:r>
        <w:rPr>
          <w:spacing w:val="-11"/>
        </w:rPr>
        <w:t xml:space="preserve"> </w:t>
      </w:r>
      <w:r>
        <w:t>due</w:t>
      </w:r>
      <w:r>
        <w:rPr>
          <w:spacing w:val="-11"/>
        </w:rPr>
        <w:t xml:space="preserve"> </w:t>
      </w:r>
      <w:r>
        <w:t>date.</w:t>
      </w:r>
      <w:r>
        <w:rPr>
          <w:spacing w:val="-8"/>
        </w:rPr>
        <w:t xml:space="preserve"> </w:t>
      </w:r>
      <w:r>
        <w:t>The</w:t>
      </w:r>
      <w:r>
        <w:rPr>
          <w:spacing w:val="-4"/>
        </w:rPr>
        <w:t xml:space="preserve"> </w:t>
      </w:r>
      <w:r>
        <w:t xml:space="preserve">PBM should email the P&amp;T Committee Member Disclosure form to the following email box: </w:t>
      </w:r>
      <w:hyperlink r:id="rId6">
        <w:r>
          <w:rPr>
            <w:spacing w:val="-2"/>
          </w:rPr>
          <w:t>PartD_Applications@cms.hhs.gov.</w:t>
        </w:r>
      </w:hyperlink>
    </w:p>
    <w:p w:rsidR="00361071" w14:paraId="3978E219" w14:textId="77777777">
      <w:pPr>
        <w:pStyle w:val="ListParagraph"/>
        <w:numPr>
          <w:ilvl w:val="1"/>
          <w:numId w:val="3"/>
        </w:numPr>
        <w:tabs>
          <w:tab w:val="left" w:pos="718"/>
          <w:tab w:val="left" w:pos="720"/>
        </w:tabs>
        <w:spacing w:before="274"/>
        <w:ind w:right="273"/>
      </w:pPr>
      <w:r>
        <w:rPr>
          <w:sz w:val="24"/>
        </w:rPr>
        <w:t>In the event of any future changes to the membership of the Part D Sponsor’s P&amp;T Committee</w:t>
      </w:r>
      <w:r>
        <w:rPr>
          <w:spacing w:val="-10"/>
          <w:sz w:val="24"/>
        </w:rPr>
        <w:t xml:space="preserve"> </w:t>
      </w:r>
      <w:r>
        <w:rPr>
          <w:sz w:val="24"/>
        </w:rPr>
        <w:t>or</w:t>
      </w:r>
      <w:r>
        <w:rPr>
          <w:spacing w:val="-6"/>
          <w:sz w:val="24"/>
        </w:rPr>
        <w:t xml:space="preserve"> </w:t>
      </w:r>
      <w:r>
        <w:rPr>
          <w:sz w:val="24"/>
        </w:rPr>
        <w:t>the</w:t>
      </w:r>
      <w:r>
        <w:rPr>
          <w:spacing w:val="-2"/>
          <w:sz w:val="24"/>
        </w:rPr>
        <w:t xml:space="preserve"> </w:t>
      </w:r>
      <w:r>
        <w:rPr>
          <w:sz w:val="24"/>
        </w:rPr>
        <w:t>PBM’s</w:t>
      </w:r>
      <w:r>
        <w:rPr>
          <w:spacing w:val="-11"/>
          <w:sz w:val="24"/>
        </w:rPr>
        <w:t xml:space="preserve"> </w:t>
      </w:r>
      <w:r>
        <w:rPr>
          <w:sz w:val="24"/>
        </w:rPr>
        <w:t>P&amp;T</w:t>
      </w:r>
      <w:r>
        <w:rPr>
          <w:spacing w:val="-1"/>
          <w:sz w:val="24"/>
        </w:rPr>
        <w:t xml:space="preserve"> </w:t>
      </w:r>
      <w:r>
        <w:rPr>
          <w:sz w:val="24"/>
        </w:rPr>
        <w:t>Committee,</w:t>
      </w:r>
      <w:r>
        <w:rPr>
          <w:spacing w:val="-7"/>
          <w:sz w:val="24"/>
        </w:rPr>
        <w:t xml:space="preserve"> </w:t>
      </w:r>
      <w:r>
        <w:rPr>
          <w:sz w:val="24"/>
        </w:rPr>
        <w:t>Part</w:t>
      </w:r>
      <w:r>
        <w:rPr>
          <w:spacing w:val="-7"/>
          <w:sz w:val="24"/>
        </w:rPr>
        <w:t xml:space="preserve"> </w:t>
      </w:r>
      <w:r>
        <w:rPr>
          <w:sz w:val="24"/>
        </w:rPr>
        <w:t>D Sponsors</w:t>
      </w:r>
      <w:r>
        <w:rPr>
          <w:spacing w:val="-3"/>
          <w:sz w:val="24"/>
        </w:rPr>
        <w:t xml:space="preserve"> </w:t>
      </w:r>
      <w:r>
        <w:rPr>
          <w:sz w:val="24"/>
        </w:rPr>
        <w:t>must</w:t>
      </w:r>
      <w:r>
        <w:rPr>
          <w:spacing w:val="-14"/>
          <w:sz w:val="24"/>
        </w:rPr>
        <w:t xml:space="preserve"> </w:t>
      </w:r>
      <w:r>
        <w:rPr>
          <w:sz w:val="24"/>
        </w:rPr>
        <w:t>assure</w:t>
      </w:r>
      <w:r>
        <w:rPr>
          <w:spacing w:val="-10"/>
          <w:sz w:val="24"/>
        </w:rPr>
        <w:t xml:space="preserve"> </w:t>
      </w:r>
      <w:r>
        <w:rPr>
          <w:sz w:val="24"/>
        </w:rPr>
        <w:t>that the</w:t>
      </w:r>
      <w:r>
        <w:rPr>
          <w:spacing w:val="-2"/>
          <w:sz w:val="24"/>
        </w:rPr>
        <w:t xml:space="preserve"> </w:t>
      </w:r>
      <w:r>
        <w:rPr>
          <w:sz w:val="24"/>
        </w:rPr>
        <w:t>PBM</w:t>
      </w:r>
      <w:r>
        <w:rPr>
          <w:spacing w:val="-13"/>
          <w:sz w:val="24"/>
        </w:rPr>
        <w:t xml:space="preserve"> </w:t>
      </w:r>
      <w:r>
        <w:rPr>
          <w:sz w:val="24"/>
        </w:rPr>
        <w:t>will notify the appropriate CMS account manager (to be assigned at</w:t>
      </w:r>
      <w:r>
        <w:rPr>
          <w:spacing w:val="-3"/>
          <w:sz w:val="24"/>
        </w:rPr>
        <w:t xml:space="preserve"> </w:t>
      </w:r>
      <w:r>
        <w:rPr>
          <w:sz w:val="24"/>
        </w:rPr>
        <w:t>a future date)</w:t>
      </w:r>
      <w:r>
        <w:rPr>
          <w:spacing w:val="-2"/>
          <w:sz w:val="24"/>
        </w:rPr>
        <w:t xml:space="preserve"> </w:t>
      </w:r>
      <w:r>
        <w:rPr>
          <w:sz w:val="24"/>
        </w:rPr>
        <w:t xml:space="preserve">and make the </w:t>
      </w:r>
      <w:r>
        <w:t>correct changes in HPMS on the Contract Management/Part D Data page within 30 days of the effective date of such change.</w:t>
      </w:r>
    </w:p>
    <w:p w:rsidR="00361071" w14:paraId="6D869FF6" w14:textId="77777777">
      <w:pPr>
        <w:pStyle w:val="ListParagraph"/>
        <w:sectPr>
          <w:pgSz w:w="12240" w:h="15840"/>
          <w:pgMar w:top="1580" w:right="720" w:bottom="900" w:left="1080" w:header="0" w:footer="643" w:gutter="0"/>
          <w:cols w:space="720"/>
        </w:sectPr>
      </w:pPr>
    </w:p>
    <w:p w:rsidR="00361071" w14:paraId="60B39A20" w14:textId="77777777">
      <w:pPr>
        <w:pStyle w:val="ListParagraph"/>
        <w:numPr>
          <w:ilvl w:val="0"/>
          <w:numId w:val="3"/>
        </w:numPr>
        <w:tabs>
          <w:tab w:val="left" w:pos="709"/>
        </w:tabs>
        <w:spacing w:before="80"/>
        <w:ind w:left="709" w:hanging="349"/>
        <w:rPr>
          <w:sz w:val="24"/>
        </w:rPr>
      </w:pPr>
      <w:r>
        <w:rPr>
          <w:sz w:val="24"/>
        </w:rPr>
        <w:t>PHARMACY</w:t>
      </w:r>
      <w:r>
        <w:rPr>
          <w:spacing w:val="-13"/>
          <w:sz w:val="24"/>
        </w:rPr>
        <w:t xml:space="preserve"> </w:t>
      </w:r>
      <w:r>
        <w:rPr>
          <w:sz w:val="24"/>
        </w:rPr>
        <w:t>AND</w:t>
      </w:r>
      <w:r>
        <w:rPr>
          <w:spacing w:val="-1"/>
          <w:sz w:val="24"/>
        </w:rPr>
        <w:t xml:space="preserve"> </w:t>
      </w:r>
      <w:r>
        <w:rPr>
          <w:sz w:val="24"/>
        </w:rPr>
        <w:t>THERAPEUTICS</w:t>
      </w:r>
      <w:r>
        <w:rPr>
          <w:spacing w:val="-3"/>
          <w:sz w:val="24"/>
        </w:rPr>
        <w:t xml:space="preserve"> </w:t>
      </w:r>
      <w:r>
        <w:rPr>
          <w:sz w:val="24"/>
        </w:rPr>
        <w:t>COMMITTEE</w:t>
      </w:r>
      <w:r>
        <w:rPr>
          <w:spacing w:val="-2"/>
          <w:sz w:val="24"/>
        </w:rPr>
        <w:t xml:space="preserve"> </w:t>
      </w:r>
      <w:r>
        <w:rPr>
          <w:sz w:val="24"/>
        </w:rPr>
        <w:t>MEMBER</w:t>
      </w:r>
      <w:r>
        <w:rPr>
          <w:spacing w:val="-29"/>
          <w:sz w:val="24"/>
        </w:rPr>
        <w:t xml:space="preserve"> </w:t>
      </w:r>
      <w:r>
        <w:rPr>
          <w:spacing w:val="-2"/>
          <w:sz w:val="24"/>
        </w:rPr>
        <w:t>DISCLOSURE</w:t>
      </w:r>
    </w:p>
    <w:p w:rsidR="00361071" w14:paraId="652C9DE8" w14:textId="77777777">
      <w:pPr>
        <w:pStyle w:val="BodyText"/>
        <w:spacing w:before="275"/>
        <w:ind w:left="360" w:right="1078" w:hanging="7"/>
      </w:pPr>
      <w:r>
        <w:t>PBM</w:t>
      </w:r>
      <w:r>
        <w:rPr>
          <w:spacing w:val="-16"/>
        </w:rPr>
        <w:t xml:space="preserve"> </w:t>
      </w:r>
      <w:r>
        <w:t>must</w:t>
      </w:r>
      <w:r>
        <w:rPr>
          <w:spacing w:val="-17"/>
        </w:rPr>
        <w:t xml:space="preserve"> </w:t>
      </w:r>
      <w:r>
        <w:t>email</w:t>
      </w:r>
      <w:r>
        <w:rPr>
          <w:spacing w:val="-3"/>
        </w:rPr>
        <w:t xml:space="preserve"> </w:t>
      </w:r>
      <w:r>
        <w:t>the</w:t>
      </w:r>
      <w:r>
        <w:rPr>
          <w:spacing w:val="-6"/>
        </w:rPr>
        <w:t xml:space="preserve"> </w:t>
      </w:r>
      <w:r>
        <w:t>following</w:t>
      </w:r>
      <w:r>
        <w:rPr>
          <w:spacing w:val="-13"/>
        </w:rPr>
        <w:t xml:space="preserve"> </w:t>
      </w:r>
      <w:r>
        <w:t>form</w:t>
      </w:r>
      <w:r>
        <w:rPr>
          <w:spacing w:val="-16"/>
        </w:rPr>
        <w:t xml:space="preserve"> </w:t>
      </w:r>
      <w:r>
        <w:t xml:space="preserve">to </w:t>
      </w:r>
      <w:hyperlink r:id="rId6">
        <w:r>
          <w:t>PartD_Applications@cms.hhs.gov</w:t>
        </w:r>
      </w:hyperlink>
      <w:r>
        <w:rPr>
          <w:spacing w:val="-15"/>
        </w:rPr>
        <w:t xml:space="preserve"> </w:t>
      </w:r>
      <w:r>
        <w:t>by</w:t>
      </w:r>
      <w:r>
        <w:rPr>
          <w:spacing w:val="-1"/>
        </w:rPr>
        <w:t xml:space="preserve"> </w:t>
      </w:r>
      <w:r>
        <w:t>the application due date.</w:t>
      </w:r>
    </w:p>
    <w:p w:rsidR="00361071" w14:paraId="7BB2B6C7" w14:textId="77777777">
      <w:pPr>
        <w:pStyle w:val="BodyText"/>
        <w:tabs>
          <w:tab w:val="left" w:pos="7221"/>
          <w:tab w:val="left" w:pos="7926"/>
          <w:tab w:val="left" w:pos="8639"/>
        </w:tabs>
        <w:spacing w:before="62" w:line="242" w:lineRule="auto"/>
        <w:ind w:left="360" w:right="1798"/>
      </w:pPr>
      <w:r>
        <w:t xml:space="preserve">Name of Part D Plan or PBM: </w:t>
      </w:r>
      <w:r>
        <w:rPr>
          <w:u w:val="single"/>
        </w:rPr>
        <w:tab/>
      </w:r>
      <w:r>
        <w:rPr>
          <w:u w:val="single"/>
        </w:rPr>
        <w:tab/>
      </w:r>
      <w:r>
        <w:rPr>
          <w:u w:val="single"/>
        </w:rPr>
        <w:tab/>
      </w:r>
      <w:r>
        <w:t xml:space="preserve"> If Part D Plan, provide Part D Contract number(s):</w:t>
      </w:r>
      <w:r>
        <w:rPr>
          <w:u w:val="single"/>
        </w:rPr>
        <w:tab/>
      </w:r>
      <w:r>
        <w:rPr>
          <w:u w:val="single"/>
        </w:rPr>
        <w:tab/>
      </w:r>
      <w:r>
        <w:t xml:space="preserve"> Contact Person: </w:t>
      </w:r>
      <w:r>
        <w:rPr>
          <w:u w:val="single"/>
        </w:rPr>
        <w:tab/>
      </w:r>
    </w:p>
    <w:p w:rsidR="00361071" w14:paraId="121AE6E8" w14:textId="77777777">
      <w:pPr>
        <w:pStyle w:val="BodyText"/>
        <w:tabs>
          <w:tab w:val="left" w:pos="7101"/>
          <w:tab w:val="left" w:pos="7178"/>
        </w:tabs>
        <w:ind w:left="360" w:right="3259"/>
      </w:pPr>
      <w:r>
        <w:t xml:space="preserve">Phone Number: </w:t>
      </w:r>
      <w:r>
        <w:rPr>
          <w:u w:val="single"/>
        </w:rPr>
        <w:tab/>
      </w:r>
      <w:r>
        <w:rPr>
          <w:u w:val="single"/>
        </w:rPr>
        <w:tab/>
      </w:r>
      <w:r>
        <w:t xml:space="preserve"> Email: </w:t>
      </w:r>
      <w:r>
        <w:rPr>
          <w:u w:val="single"/>
        </w:rPr>
        <w:tab/>
      </w:r>
    </w:p>
    <w:p w:rsidR="00361071" w14:paraId="2D191A70" w14:textId="77777777">
      <w:pPr>
        <w:pStyle w:val="ListParagraph"/>
        <w:numPr>
          <w:ilvl w:val="1"/>
          <w:numId w:val="3"/>
        </w:numPr>
        <w:tabs>
          <w:tab w:val="left" w:pos="718"/>
        </w:tabs>
        <w:spacing w:before="271"/>
        <w:ind w:left="718" w:hanging="358"/>
        <w:rPr>
          <w:sz w:val="24"/>
        </w:rPr>
      </w:pPr>
      <w:r>
        <w:rPr>
          <w:sz w:val="24"/>
        </w:rPr>
        <w:t>Complete</w:t>
      </w:r>
      <w:r>
        <w:rPr>
          <w:spacing w:val="-14"/>
          <w:sz w:val="24"/>
        </w:rPr>
        <w:t xml:space="preserve"> </w:t>
      </w:r>
      <w:r>
        <w:rPr>
          <w:sz w:val="24"/>
        </w:rPr>
        <w:t>the</w:t>
      </w:r>
      <w:r>
        <w:rPr>
          <w:spacing w:val="-12"/>
          <w:sz w:val="24"/>
        </w:rPr>
        <w:t xml:space="preserve"> </w:t>
      </w:r>
      <w:r>
        <w:rPr>
          <w:sz w:val="24"/>
        </w:rPr>
        <w:t>table</w:t>
      </w:r>
      <w:r>
        <w:rPr>
          <w:spacing w:val="-24"/>
          <w:sz w:val="24"/>
        </w:rPr>
        <w:t xml:space="preserve"> </w:t>
      </w:r>
      <w:r>
        <w:rPr>
          <w:spacing w:val="-2"/>
          <w:sz w:val="24"/>
        </w:rPr>
        <w:t>below.</w:t>
      </w:r>
    </w:p>
    <w:p w:rsidR="00361071" w14:paraId="37181175" w14:textId="77777777">
      <w:pPr>
        <w:pStyle w:val="BodyText"/>
        <w:spacing w:before="274"/>
        <w:ind w:left="359" w:right="776"/>
      </w:pPr>
      <w:r>
        <w:t>PROVIDE THE NAMES OF THE MEMBERS OF YOUR ORGANIZATION’S P&amp;T COMMITTEE. INDICATE WHICH MEMBERS ARE PRACTICING PHYSICIANS OR PRACTICING PHARMACISTS. FURTHER, INDICATE WHICH MEMBERS ARE EXPERTS IN THE CARE OF THE ELDERLY OR DISABLED, AND FREE OF ANY CONFLICT</w:t>
      </w:r>
      <w:r>
        <w:rPr>
          <w:spacing w:val="-10"/>
        </w:rPr>
        <w:t xml:space="preserve"> </w:t>
      </w:r>
      <w:r>
        <w:t>OF</w:t>
      </w:r>
      <w:r>
        <w:rPr>
          <w:spacing w:val="-10"/>
        </w:rPr>
        <w:t xml:space="preserve"> </w:t>
      </w:r>
      <w:r>
        <w:t>INTEREST</w:t>
      </w:r>
      <w:r>
        <w:rPr>
          <w:spacing w:val="-10"/>
        </w:rPr>
        <w:t xml:space="preserve"> </w:t>
      </w:r>
      <w:r>
        <w:t>WITH</w:t>
      </w:r>
      <w:r>
        <w:rPr>
          <w:spacing w:val="-9"/>
        </w:rPr>
        <w:t xml:space="preserve"> </w:t>
      </w:r>
      <w:r>
        <w:t>YOUR</w:t>
      </w:r>
      <w:r>
        <w:rPr>
          <w:spacing w:val="-9"/>
        </w:rPr>
        <w:t xml:space="preserve"> </w:t>
      </w:r>
      <w:r>
        <w:t>ORGANIZATION</w:t>
      </w:r>
      <w:r>
        <w:rPr>
          <w:spacing w:val="-9"/>
        </w:rPr>
        <w:t xml:space="preserve"> </w:t>
      </w:r>
      <w:r>
        <w:t>AND</w:t>
      </w:r>
      <w:r>
        <w:rPr>
          <w:spacing w:val="-9"/>
        </w:rPr>
        <w:t xml:space="preserve"> </w:t>
      </w:r>
      <w:r>
        <w:t>PHARMACEUTICAL MANUFACTURERS. (APPLICANTS SHOULD MARK THE INFORMATION AS PROPRIETARY.) SUBMIT THIS DATA BY CREATING A SPREADSHEET IN MICROSOFT EXCEL THAT MIMICS THE TABLE BELOW.</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1"/>
        <w:gridCol w:w="1440"/>
        <w:gridCol w:w="1532"/>
        <w:gridCol w:w="1532"/>
        <w:gridCol w:w="1850"/>
        <w:gridCol w:w="2019"/>
      </w:tblGrid>
      <w:tr w14:paraId="01286806"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1581" w:type="dxa"/>
            <w:shd w:val="clear" w:color="auto" w:fill="DADADA"/>
          </w:tcPr>
          <w:p w:rsidR="00361071" w14:paraId="31627605" w14:textId="77777777">
            <w:pPr>
              <w:pStyle w:val="TableParagraph"/>
              <w:spacing w:before="119"/>
              <w:ind w:left="115" w:right="518"/>
              <w:rPr>
                <w:b/>
                <w:sz w:val="24"/>
              </w:rPr>
            </w:pPr>
            <w:r>
              <w:rPr>
                <w:b/>
                <w:spacing w:val="-4"/>
                <w:sz w:val="24"/>
              </w:rPr>
              <w:t xml:space="preserve">Full </w:t>
            </w:r>
            <w:r>
              <w:rPr>
                <w:b/>
                <w:spacing w:val="-2"/>
                <w:sz w:val="24"/>
              </w:rPr>
              <w:t>Name</w:t>
            </w:r>
            <w:r>
              <w:rPr>
                <w:b/>
                <w:spacing w:val="-17"/>
                <w:sz w:val="24"/>
              </w:rPr>
              <w:t xml:space="preserve"> </w:t>
            </w:r>
            <w:r>
              <w:rPr>
                <w:b/>
                <w:spacing w:val="-2"/>
                <w:sz w:val="24"/>
              </w:rPr>
              <w:t>of Member</w:t>
            </w:r>
          </w:p>
          <w:p w:rsidR="00361071" w14:paraId="2956605B" w14:textId="77777777">
            <w:pPr>
              <w:pStyle w:val="TableParagraph"/>
              <w:spacing w:before="90" w:line="242" w:lineRule="auto"/>
              <w:ind w:left="115" w:right="25"/>
              <w:rPr>
                <w:b/>
                <w:sz w:val="24"/>
              </w:rPr>
            </w:pPr>
            <w:r>
              <w:rPr>
                <w:b/>
                <w:spacing w:val="-2"/>
                <w:sz w:val="24"/>
              </w:rPr>
              <w:t>Start</w:t>
            </w:r>
            <w:r>
              <w:rPr>
                <w:b/>
                <w:spacing w:val="-22"/>
                <w:sz w:val="24"/>
              </w:rPr>
              <w:t xml:space="preserve"> </w:t>
            </w:r>
            <w:r>
              <w:rPr>
                <w:b/>
                <w:spacing w:val="-2"/>
                <w:sz w:val="24"/>
              </w:rPr>
              <w:t xml:space="preserve">Date </w:t>
            </w:r>
            <w:r>
              <w:rPr>
                <w:b/>
                <w:sz w:val="24"/>
              </w:rPr>
              <w:t xml:space="preserve">and End </w:t>
            </w:r>
            <w:r>
              <w:rPr>
                <w:b/>
                <w:spacing w:val="-4"/>
                <w:sz w:val="24"/>
              </w:rPr>
              <w:t>Date</w:t>
            </w:r>
          </w:p>
        </w:tc>
        <w:tc>
          <w:tcPr>
            <w:tcW w:w="1440" w:type="dxa"/>
            <w:shd w:val="clear" w:color="auto" w:fill="DADADA"/>
          </w:tcPr>
          <w:p w:rsidR="00361071" w14:paraId="71BB41EC" w14:textId="77777777">
            <w:pPr>
              <w:pStyle w:val="TableParagraph"/>
              <w:spacing w:before="119"/>
              <w:ind w:left="122" w:right="156"/>
              <w:rPr>
                <w:b/>
                <w:sz w:val="24"/>
              </w:rPr>
            </w:pPr>
            <w:r>
              <w:rPr>
                <w:b/>
                <w:spacing w:val="-2"/>
                <w:sz w:val="24"/>
              </w:rPr>
              <w:t>Practicing Physician</w:t>
            </w:r>
          </w:p>
        </w:tc>
        <w:tc>
          <w:tcPr>
            <w:tcW w:w="1532" w:type="dxa"/>
            <w:shd w:val="clear" w:color="auto" w:fill="DADADA"/>
          </w:tcPr>
          <w:p w:rsidR="00361071" w14:paraId="37DCE3C9" w14:textId="77777777">
            <w:pPr>
              <w:pStyle w:val="TableParagraph"/>
              <w:spacing w:before="119"/>
              <w:ind w:left="115" w:right="113"/>
              <w:rPr>
                <w:b/>
                <w:sz w:val="24"/>
              </w:rPr>
            </w:pPr>
            <w:r>
              <w:rPr>
                <w:b/>
                <w:spacing w:val="-2"/>
                <w:sz w:val="24"/>
              </w:rPr>
              <w:t>Practicing Pharmacist</w:t>
            </w:r>
          </w:p>
        </w:tc>
        <w:tc>
          <w:tcPr>
            <w:tcW w:w="1532" w:type="dxa"/>
            <w:shd w:val="clear" w:color="auto" w:fill="DADADA"/>
          </w:tcPr>
          <w:p w:rsidR="00361071" w14:paraId="301B62F9" w14:textId="77777777">
            <w:pPr>
              <w:pStyle w:val="TableParagraph"/>
              <w:spacing w:before="119"/>
              <w:ind w:left="114" w:right="419"/>
              <w:rPr>
                <w:b/>
                <w:sz w:val="24"/>
              </w:rPr>
            </w:pPr>
            <w:r>
              <w:rPr>
                <w:b/>
                <w:spacing w:val="-2"/>
                <w:sz w:val="24"/>
              </w:rPr>
              <w:t xml:space="preserve">Elderly/ </w:t>
            </w:r>
            <w:r>
              <w:rPr>
                <w:b/>
                <w:spacing w:val="-4"/>
                <w:sz w:val="24"/>
              </w:rPr>
              <w:t xml:space="preserve">Disabled </w:t>
            </w:r>
            <w:r>
              <w:rPr>
                <w:b/>
                <w:spacing w:val="-2"/>
                <w:sz w:val="24"/>
              </w:rPr>
              <w:t>Expert</w:t>
            </w:r>
          </w:p>
        </w:tc>
        <w:tc>
          <w:tcPr>
            <w:tcW w:w="1850" w:type="dxa"/>
            <w:shd w:val="clear" w:color="auto" w:fill="DADADA"/>
          </w:tcPr>
          <w:p w:rsidR="00361071" w14:paraId="25B0B2D7" w14:textId="77777777">
            <w:pPr>
              <w:pStyle w:val="TableParagraph"/>
              <w:spacing w:before="119"/>
              <w:ind w:left="107" w:right="136"/>
              <w:rPr>
                <w:b/>
                <w:sz w:val="24"/>
              </w:rPr>
            </w:pPr>
            <w:r>
              <w:rPr>
                <w:b/>
                <w:sz w:val="24"/>
              </w:rPr>
              <w:t xml:space="preserve">Free of Any Conflict of Interest </w:t>
            </w:r>
            <w:r>
              <w:rPr>
                <w:b/>
                <w:sz w:val="24"/>
              </w:rPr>
              <w:t>With</w:t>
            </w:r>
            <w:r>
              <w:rPr>
                <w:b/>
                <w:sz w:val="24"/>
              </w:rPr>
              <w:t xml:space="preserve"> </w:t>
            </w:r>
            <w:r>
              <w:rPr>
                <w:b/>
                <w:spacing w:val="-4"/>
                <w:sz w:val="24"/>
              </w:rPr>
              <w:t>Your Organization?</w:t>
            </w:r>
          </w:p>
        </w:tc>
        <w:tc>
          <w:tcPr>
            <w:tcW w:w="2019" w:type="dxa"/>
            <w:shd w:val="clear" w:color="auto" w:fill="DADADA"/>
          </w:tcPr>
          <w:p w:rsidR="00361071" w14:paraId="06C9A76B" w14:textId="77777777">
            <w:pPr>
              <w:pStyle w:val="TableParagraph"/>
              <w:spacing w:before="119"/>
              <w:ind w:left="121"/>
              <w:rPr>
                <w:b/>
                <w:sz w:val="24"/>
              </w:rPr>
            </w:pPr>
            <w:r>
              <w:rPr>
                <w:b/>
                <w:sz w:val="24"/>
              </w:rPr>
              <w:t xml:space="preserve">Free of Any Conflict of Interest </w:t>
            </w:r>
            <w:r>
              <w:rPr>
                <w:b/>
                <w:sz w:val="24"/>
              </w:rPr>
              <w:t>With</w:t>
            </w:r>
            <w:r>
              <w:rPr>
                <w:b/>
                <w:sz w:val="24"/>
              </w:rPr>
              <w:t xml:space="preserve"> </w:t>
            </w:r>
            <w:r>
              <w:rPr>
                <w:b/>
                <w:spacing w:val="-2"/>
                <w:sz w:val="24"/>
              </w:rPr>
              <w:t xml:space="preserve">Pharmaceutical </w:t>
            </w:r>
            <w:r>
              <w:rPr>
                <w:b/>
                <w:spacing w:val="-4"/>
                <w:sz w:val="24"/>
              </w:rPr>
              <w:t>Manufacturers?</w:t>
            </w:r>
          </w:p>
        </w:tc>
      </w:tr>
      <w:tr w14:paraId="4D412D42" w14:textId="77777777">
        <w:tblPrEx>
          <w:tblW w:w="0" w:type="auto"/>
          <w:tblInd w:w="377" w:type="dxa"/>
          <w:tblLayout w:type="fixed"/>
          <w:tblCellMar>
            <w:left w:w="0" w:type="dxa"/>
            <w:right w:w="0" w:type="dxa"/>
          </w:tblCellMar>
          <w:tblLook w:val="01E0"/>
        </w:tblPrEx>
        <w:trPr>
          <w:trHeight w:val="519"/>
        </w:trPr>
        <w:tc>
          <w:tcPr>
            <w:tcW w:w="1581" w:type="dxa"/>
          </w:tcPr>
          <w:p w:rsidR="00361071" w14:paraId="062B71D8" w14:textId="77777777">
            <w:pPr>
              <w:pStyle w:val="TableParagraph"/>
              <w:rPr>
                <w:rFonts w:ascii="Times New Roman"/>
                <w:sz w:val="24"/>
              </w:rPr>
            </w:pPr>
          </w:p>
        </w:tc>
        <w:tc>
          <w:tcPr>
            <w:tcW w:w="1440" w:type="dxa"/>
          </w:tcPr>
          <w:p w:rsidR="00361071" w14:paraId="4BBB1FC5" w14:textId="77777777">
            <w:pPr>
              <w:pStyle w:val="TableParagraph"/>
              <w:rPr>
                <w:rFonts w:ascii="Times New Roman"/>
                <w:sz w:val="24"/>
              </w:rPr>
            </w:pPr>
          </w:p>
        </w:tc>
        <w:tc>
          <w:tcPr>
            <w:tcW w:w="1532" w:type="dxa"/>
          </w:tcPr>
          <w:p w:rsidR="00361071" w14:paraId="64BEA5A9" w14:textId="77777777">
            <w:pPr>
              <w:pStyle w:val="TableParagraph"/>
              <w:rPr>
                <w:rFonts w:ascii="Times New Roman"/>
                <w:sz w:val="24"/>
              </w:rPr>
            </w:pPr>
          </w:p>
        </w:tc>
        <w:tc>
          <w:tcPr>
            <w:tcW w:w="1532" w:type="dxa"/>
          </w:tcPr>
          <w:p w:rsidR="00361071" w14:paraId="00E61DDD" w14:textId="77777777">
            <w:pPr>
              <w:pStyle w:val="TableParagraph"/>
              <w:rPr>
                <w:rFonts w:ascii="Times New Roman"/>
                <w:sz w:val="24"/>
              </w:rPr>
            </w:pPr>
          </w:p>
        </w:tc>
        <w:tc>
          <w:tcPr>
            <w:tcW w:w="1850" w:type="dxa"/>
          </w:tcPr>
          <w:p w:rsidR="00361071" w14:paraId="1714561E" w14:textId="77777777">
            <w:pPr>
              <w:pStyle w:val="TableParagraph"/>
              <w:rPr>
                <w:rFonts w:ascii="Times New Roman"/>
                <w:sz w:val="24"/>
              </w:rPr>
            </w:pPr>
          </w:p>
        </w:tc>
        <w:tc>
          <w:tcPr>
            <w:tcW w:w="2019" w:type="dxa"/>
          </w:tcPr>
          <w:p w:rsidR="00361071" w14:paraId="02388489" w14:textId="77777777">
            <w:pPr>
              <w:pStyle w:val="TableParagraph"/>
              <w:rPr>
                <w:rFonts w:ascii="Times New Roman"/>
                <w:sz w:val="24"/>
              </w:rPr>
            </w:pPr>
          </w:p>
        </w:tc>
      </w:tr>
      <w:tr w14:paraId="2DAD32F0" w14:textId="77777777">
        <w:tblPrEx>
          <w:tblW w:w="0" w:type="auto"/>
          <w:tblInd w:w="377" w:type="dxa"/>
          <w:tblLayout w:type="fixed"/>
          <w:tblCellMar>
            <w:left w:w="0" w:type="dxa"/>
            <w:right w:w="0" w:type="dxa"/>
          </w:tblCellMar>
          <w:tblLook w:val="01E0"/>
        </w:tblPrEx>
        <w:trPr>
          <w:trHeight w:val="512"/>
        </w:trPr>
        <w:tc>
          <w:tcPr>
            <w:tcW w:w="1581" w:type="dxa"/>
          </w:tcPr>
          <w:p w:rsidR="00361071" w14:paraId="587228FD" w14:textId="77777777">
            <w:pPr>
              <w:pStyle w:val="TableParagraph"/>
              <w:rPr>
                <w:rFonts w:ascii="Times New Roman"/>
                <w:sz w:val="24"/>
              </w:rPr>
            </w:pPr>
          </w:p>
        </w:tc>
        <w:tc>
          <w:tcPr>
            <w:tcW w:w="1440" w:type="dxa"/>
          </w:tcPr>
          <w:p w:rsidR="00361071" w14:paraId="2E9B4934" w14:textId="77777777">
            <w:pPr>
              <w:pStyle w:val="TableParagraph"/>
              <w:rPr>
                <w:rFonts w:ascii="Times New Roman"/>
                <w:sz w:val="24"/>
              </w:rPr>
            </w:pPr>
          </w:p>
        </w:tc>
        <w:tc>
          <w:tcPr>
            <w:tcW w:w="1532" w:type="dxa"/>
          </w:tcPr>
          <w:p w:rsidR="00361071" w14:paraId="16541AD2" w14:textId="77777777">
            <w:pPr>
              <w:pStyle w:val="TableParagraph"/>
              <w:rPr>
                <w:rFonts w:ascii="Times New Roman"/>
                <w:sz w:val="24"/>
              </w:rPr>
            </w:pPr>
          </w:p>
        </w:tc>
        <w:tc>
          <w:tcPr>
            <w:tcW w:w="1532" w:type="dxa"/>
          </w:tcPr>
          <w:p w:rsidR="00361071" w14:paraId="3395B658" w14:textId="77777777">
            <w:pPr>
              <w:pStyle w:val="TableParagraph"/>
              <w:rPr>
                <w:rFonts w:ascii="Times New Roman"/>
                <w:sz w:val="24"/>
              </w:rPr>
            </w:pPr>
          </w:p>
        </w:tc>
        <w:tc>
          <w:tcPr>
            <w:tcW w:w="1850" w:type="dxa"/>
          </w:tcPr>
          <w:p w:rsidR="00361071" w14:paraId="11810F76" w14:textId="77777777">
            <w:pPr>
              <w:pStyle w:val="TableParagraph"/>
              <w:rPr>
                <w:rFonts w:ascii="Times New Roman"/>
                <w:sz w:val="24"/>
              </w:rPr>
            </w:pPr>
          </w:p>
        </w:tc>
        <w:tc>
          <w:tcPr>
            <w:tcW w:w="2019" w:type="dxa"/>
          </w:tcPr>
          <w:p w:rsidR="00361071" w14:paraId="1F3ACBE7" w14:textId="77777777">
            <w:pPr>
              <w:pStyle w:val="TableParagraph"/>
              <w:rPr>
                <w:rFonts w:ascii="Times New Roman"/>
                <w:sz w:val="24"/>
              </w:rPr>
            </w:pPr>
          </w:p>
        </w:tc>
      </w:tr>
      <w:tr w14:paraId="0BEC163F" w14:textId="77777777">
        <w:tblPrEx>
          <w:tblW w:w="0" w:type="auto"/>
          <w:tblInd w:w="377" w:type="dxa"/>
          <w:tblLayout w:type="fixed"/>
          <w:tblCellMar>
            <w:left w:w="0" w:type="dxa"/>
            <w:right w:w="0" w:type="dxa"/>
          </w:tblCellMar>
          <w:tblLook w:val="01E0"/>
        </w:tblPrEx>
        <w:trPr>
          <w:trHeight w:val="519"/>
        </w:trPr>
        <w:tc>
          <w:tcPr>
            <w:tcW w:w="1581" w:type="dxa"/>
          </w:tcPr>
          <w:p w:rsidR="00361071" w14:paraId="6887E8BE" w14:textId="77777777">
            <w:pPr>
              <w:pStyle w:val="TableParagraph"/>
              <w:rPr>
                <w:rFonts w:ascii="Times New Roman"/>
                <w:sz w:val="24"/>
              </w:rPr>
            </w:pPr>
          </w:p>
        </w:tc>
        <w:tc>
          <w:tcPr>
            <w:tcW w:w="1440" w:type="dxa"/>
          </w:tcPr>
          <w:p w:rsidR="00361071" w14:paraId="40F8ACC5" w14:textId="77777777">
            <w:pPr>
              <w:pStyle w:val="TableParagraph"/>
              <w:rPr>
                <w:rFonts w:ascii="Times New Roman"/>
                <w:sz w:val="24"/>
              </w:rPr>
            </w:pPr>
          </w:p>
        </w:tc>
        <w:tc>
          <w:tcPr>
            <w:tcW w:w="1532" w:type="dxa"/>
          </w:tcPr>
          <w:p w:rsidR="00361071" w14:paraId="1F08E30D" w14:textId="77777777">
            <w:pPr>
              <w:pStyle w:val="TableParagraph"/>
              <w:rPr>
                <w:rFonts w:ascii="Times New Roman"/>
                <w:sz w:val="24"/>
              </w:rPr>
            </w:pPr>
          </w:p>
        </w:tc>
        <w:tc>
          <w:tcPr>
            <w:tcW w:w="1532" w:type="dxa"/>
          </w:tcPr>
          <w:p w:rsidR="00361071" w14:paraId="32FB2943" w14:textId="77777777">
            <w:pPr>
              <w:pStyle w:val="TableParagraph"/>
              <w:rPr>
                <w:rFonts w:ascii="Times New Roman"/>
                <w:sz w:val="24"/>
              </w:rPr>
            </w:pPr>
          </w:p>
        </w:tc>
        <w:tc>
          <w:tcPr>
            <w:tcW w:w="1850" w:type="dxa"/>
          </w:tcPr>
          <w:p w:rsidR="00361071" w14:paraId="686ACA60" w14:textId="77777777">
            <w:pPr>
              <w:pStyle w:val="TableParagraph"/>
              <w:rPr>
                <w:rFonts w:ascii="Times New Roman"/>
                <w:sz w:val="24"/>
              </w:rPr>
            </w:pPr>
          </w:p>
        </w:tc>
        <w:tc>
          <w:tcPr>
            <w:tcW w:w="2019" w:type="dxa"/>
          </w:tcPr>
          <w:p w:rsidR="00361071" w14:paraId="63E2B950" w14:textId="77777777">
            <w:pPr>
              <w:pStyle w:val="TableParagraph"/>
              <w:rPr>
                <w:rFonts w:ascii="Times New Roman"/>
                <w:sz w:val="24"/>
              </w:rPr>
            </w:pPr>
          </w:p>
        </w:tc>
      </w:tr>
    </w:tbl>
    <w:p w:rsidR="00361071" w14:paraId="7B1E1CBD" w14:textId="77777777">
      <w:pPr>
        <w:pStyle w:val="TableParagraph"/>
        <w:rPr>
          <w:rFonts w:ascii="Times New Roman"/>
          <w:sz w:val="24"/>
        </w:rPr>
        <w:sectPr>
          <w:pgSz w:w="12240" w:h="15840"/>
          <w:pgMar w:top="1480" w:right="720" w:bottom="900" w:left="1080" w:header="0" w:footer="643" w:gutter="0"/>
          <w:cols w:space="720"/>
        </w:sectPr>
      </w:pPr>
    </w:p>
    <w:p w:rsidR="00361071" w14:paraId="4D418528" w14:textId="77777777">
      <w:pPr>
        <w:pStyle w:val="ListParagraph"/>
        <w:numPr>
          <w:ilvl w:val="1"/>
          <w:numId w:val="3"/>
        </w:numPr>
        <w:tabs>
          <w:tab w:val="left" w:pos="718"/>
        </w:tabs>
        <w:spacing w:before="73"/>
        <w:ind w:left="718" w:hanging="358"/>
        <w:rPr>
          <w:sz w:val="24"/>
        </w:rPr>
      </w:pPr>
      <w:r>
        <w:rPr>
          <w:sz w:val="24"/>
        </w:rPr>
        <w:t>Complete</w:t>
      </w:r>
      <w:r>
        <w:rPr>
          <w:spacing w:val="-12"/>
          <w:sz w:val="24"/>
        </w:rPr>
        <w:t xml:space="preserve"> </w:t>
      </w:r>
      <w:r>
        <w:rPr>
          <w:sz w:val="24"/>
        </w:rPr>
        <w:t>the</w:t>
      </w:r>
      <w:r>
        <w:rPr>
          <w:spacing w:val="-2"/>
          <w:sz w:val="24"/>
        </w:rPr>
        <w:t xml:space="preserve"> </w:t>
      </w:r>
      <w:r>
        <w:rPr>
          <w:sz w:val="24"/>
        </w:rPr>
        <w:t>table</w:t>
      </w:r>
      <w:r>
        <w:rPr>
          <w:spacing w:val="-3"/>
          <w:sz w:val="24"/>
        </w:rPr>
        <w:t xml:space="preserve"> </w:t>
      </w:r>
      <w:r>
        <w:rPr>
          <w:sz w:val="24"/>
        </w:rPr>
        <w:t>below if</w:t>
      </w:r>
      <w:r>
        <w:rPr>
          <w:spacing w:val="-13"/>
          <w:sz w:val="24"/>
        </w:rPr>
        <w:t xml:space="preserve"> </w:t>
      </w:r>
      <w:r>
        <w:rPr>
          <w:sz w:val="24"/>
        </w:rPr>
        <w:t>a</w:t>
      </w:r>
      <w:r>
        <w:rPr>
          <w:spacing w:val="-3"/>
          <w:sz w:val="24"/>
        </w:rPr>
        <w:t xml:space="preserve"> </w:t>
      </w:r>
      <w:r>
        <w:rPr>
          <w:sz w:val="24"/>
        </w:rPr>
        <w:t>PBM</w:t>
      </w:r>
      <w:r>
        <w:rPr>
          <w:spacing w:val="-12"/>
          <w:sz w:val="24"/>
        </w:rPr>
        <w:t xml:space="preserve"> </w:t>
      </w:r>
      <w:r>
        <w:rPr>
          <w:sz w:val="24"/>
        </w:rPr>
        <w:t>submitting</w:t>
      </w:r>
      <w:r>
        <w:rPr>
          <w:spacing w:val="-2"/>
          <w:sz w:val="24"/>
        </w:rPr>
        <w:t xml:space="preserve"> </w:t>
      </w:r>
      <w:r>
        <w:rPr>
          <w:sz w:val="24"/>
        </w:rPr>
        <w:t>on</w:t>
      </w:r>
      <w:r>
        <w:rPr>
          <w:spacing w:val="-3"/>
          <w:sz w:val="24"/>
        </w:rPr>
        <w:t xml:space="preserve"> </w:t>
      </w:r>
      <w:r>
        <w:rPr>
          <w:sz w:val="24"/>
        </w:rPr>
        <w:t>behalf</w:t>
      </w:r>
      <w:r>
        <w:rPr>
          <w:spacing w:val="-13"/>
          <w:sz w:val="24"/>
        </w:rPr>
        <w:t xml:space="preserve"> </w:t>
      </w:r>
      <w:r>
        <w:rPr>
          <w:sz w:val="24"/>
        </w:rPr>
        <w:t>of</w:t>
      </w:r>
      <w:r>
        <w:rPr>
          <w:spacing w:val="-7"/>
          <w:sz w:val="24"/>
        </w:rPr>
        <w:t xml:space="preserve"> </w:t>
      </w:r>
      <w:r>
        <w:rPr>
          <w:sz w:val="24"/>
        </w:rPr>
        <w:t>Part</w:t>
      </w:r>
      <w:r>
        <w:rPr>
          <w:spacing w:val="1"/>
          <w:sz w:val="24"/>
        </w:rPr>
        <w:t xml:space="preserve"> </w:t>
      </w:r>
      <w:r>
        <w:rPr>
          <w:sz w:val="24"/>
        </w:rPr>
        <w:t>D</w:t>
      </w:r>
      <w:r>
        <w:rPr>
          <w:spacing w:val="-28"/>
          <w:sz w:val="24"/>
        </w:rPr>
        <w:t xml:space="preserve"> </w:t>
      </w:r>
      <w:r>
        <w:rPr>
          <w:spacing w:val="-2"/>
          <w:sz w:val="24"/>
        </w:rPr>
        <w:t>plan.</w:t>
      </w:r>
    </w:p>
    <w:p w:rsidR="00361071" w14:paraId="659E2B2B" w14:textId="77777777">
      <w:pPr>
        <w:pStyle w:val="BodyText"/>
        <w:spacing w:before="120" w:line="242" w:lineRule="auto"/>
        <w:ind w:left="359" w:right="776" w:hanging="1"/>
      </w:pPr>
      <w:r>
        <w:t>PROVIDE</w:t>
      </w:r>
      <w:r>
        <w:rPr>
          <w:spacing w:val="-6"/>
        </w:rPr>
        <w:t xml:space="preserve"> </w:t>
      </w:r>
      <w:r>
        <w:t>THE</w:t>
      </w:r>
      <w:r>
        <w:rPr>
          <w:spacing w:val="-4"/>
        </w:rPr>
        <w:t xml:space="preserve"> </w:t>
      </w:r>
      <w:r>
        <w:t>NAMES</w:t>
      </w:r>
      <w:r>
        <w:rPr>
          <w:spacing w:val="-4"/>
        </w:rPr>
        <w:t xml:space="preserve"> </w:t>
      </w:r>
      <w:r>
        <w:t>OF</w:t>
      </w:r>
      <w:r>
        <w:rPr>
          <w:spacing w:val="-12"/>
        </w:rPr>
        <w:t xml:space="preserve"> </w:t>
      </w:r>
      <w:r>
        <w:t>THOSE</w:t>
      </w:r>
      <w:r>
        <w:rPr>
          <w:spacing w:val="-4"/>
        </w:rPr>
        <w:t xml:space="preserve"> </w:t>
      </w:r>
      <w:r>
        <w:t>APPLICANTS</w:t>
      </w:r>
      <w:r>
        <w:rPr>
          <w:spacing w:val="-4"/>
        </w:rPr>
        <w:t xml:space="preserve"> </w:t>
      </w:r>
      <w:r>
        <w:t>FOR</w:t>
      </w:r>
      <w:r>
        <w:rPr>
          <w:spacing w:val="-3"/>
        </w:rPr>
        <w:t xml:space="preserve"> </w:t>
      </w:r>
      <w:r>
        <w:t>THE</w:t>
      </w:r>
      <w:r>
        <w:rPr>
          <w:spacing w:val="-4"/>
        </w:rPr>
        <w:t xml:space="preserve"> </w:t>
      </w:r>
      <w:r>
        <w:t>PART</w:t>
      </w:r>
      <w:r>
        <w:rPr>
          <w:spacing w:val="-17"/>
        </w:rPr>
        <w:t xml:space="preserve"> </w:t>
      </w:r>
      <w:r>
        <w:t>D</w:t>
      </w:r>
      <w:r>
        <w:rPr>
          <w:spacing w:val="-3"/>
        </w:rPr>
        <w:t xml:space="preserve"> </w:t>
      </w:r>
      <w:r>
        <w:t>BENEFIT</w:t>
      </w:r>
      <w:r>
        <w:rPr>
          <w:spacing w:val="-12"/>
        </w:rPr>
        <w:t xml:space="preserve"> </w:t>
      </w:r>
      <w:r>
        <w:t>FOR WHICH YOUR ORGANIZATION IS PROVIDING PHARMACY BENEFIT MANAGEMENT SERVICES, THE TYPE OF APPLICATION, AND THE CONTRACT NUMBER(S). ADD ADDITIONAL ROWS AS NECESSARY.</w:t>
      </w:r>
    </w:p>
    <w:p w:rsidR="00361071" w14:paraId="7FEAF013" w14:textId="77777777">
      <w:pPr>
        <w:pStyle w:val="BodyText"/>
        <w:spacing w:before="9"/>
        <w:rPr>
          <w:sz w:val="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3240"/>
        <w:gridCol w:w="3240"/>
      </w:tblGrid>
      <w:tr w14:paraId="442E9698" w14:textId="77777777">
        <w:tblPrEx>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0"/>
        </w:trPr>
        <w:tc>
          <w:tcPr>
            <w:tcW w:w="3346" w:type="dxa"/>
            <w:shd w:val="clear" w:color="auto" w:fill="DADADA"/>
          </w:tcPr>
          <w:p w:rsidR="00361071" w14:paraId="730918D6" w14:textId="77777777">
            <w:pPr>
              <w:pStyle w:val="TableParagraph"/>
              <w:spacing w:before="238"/>
              <w:rPr>
                <w:sz w:val="24"/>
              </w:rPr>
            </w:pPr>
          </w:p>
          <w:p w:rsidR="00361071" w14:paraId="3F0AC766" w14:textId="77777777">
            <w:pPr>
              <w:pStyle w:val="TableParagraph"/>
              <w:ind w:left="114"/>
              <w:rPr>
                <w:b/>
                <w:sz w:val="24"/>
              </w:rPr>
            </w:pPr>
            <w:r>
              <w:rPr>
                <w:b/>
                <w:spacing w:val="-2"/>
                <w:sz w:val="24"/>
              </w:rPr>
              <w:t>Organization</w:t>
            </w:r>
            <w:r>
              <w:rPr>
                <w:b/>
                <w:spacing w:val="-8"/>
                <w:sz w:val="24"/>
              </w:rPr>
              <w:t xml:space="preserve"> </w:t>
            </w:r>
            <w:r>
              <w:rPr>
                <w:b/>
                <w:spacing w:val="-4"/>
                <w:sz w:val="24"/>
              </w:rPr>
              <w:t>Name</w:t>
            </w:r>
          </w:p>
        </w:tc>
        <w:tc>
          <w:tcPr>
            <w:tcW w:w="3240" w:type="dxa"/>
            <w:shd w:val="clear" w:color="auto" w:fill="DADADA"/>
          </w:tcPr>
          <w:p w:rsidR="00361071" w14:paraId="1B905F0F" w14:textId="77777777">
            <w:pPr>
              <w:pStyle w:val="TableParagraph"/>
              <w:spacing w:before="238"/>
              <w:rPr>
                <w:sz w:val="24"/>
              </w:rPr>
            </w:pPr>
          </w:p>
          <w:p w:rsidR="00361071" w14:paraId="0C9B9579" w14:textId="77777777">
            <w:pPr>
              <w:pStyle w:val="TableParagraph"/>
              <w:ind w:left="121"/>
              <w:rPr>
                <w:b/>
                <w:sz w:val="24"/>
              </w:rPr>
            </w:pPr>
            <w:r>
              <w:rPr>
                <w:b/>
                <w:sz w:val="24"/>
              </w:rPr>
              <w:t>Type</w:t>
            </w:r>
            <w:r>
              <w:rPr>
                <w:b/>
                <w:spacing w:val="-12"/>
                <w:sz w:val="24"/>
              </w:rPr>
              <w:t xml:space="preserve"> </w:t>
            </w:r>
            <w:r>
              <w:rPr>
                <w:b/>
                <w:sz w:val="24"/>
              </w:rPr>
              <w:t>of</w:t>
            </w:r>
            <w:r>
              <w:rPr>
                <w:b/>
                <w:spacing w:val="-8"/>
                <w:sz w:val="24"/>
              </w:rPr>
              <w:t xml:space="preserve"> </w:t>
            </w:r>
            <w:r>
              <w:rPr>
                <w:b/>
                <w:spacing w:val="-2"/>
                <w:sz w:val="24"/>
              </w:rPr>
              <w:t>Application</w:t>
            </w:r>
          </w:p>
        </w:tc>
        <w:tc>
          <w:tcPr>
            <w:tcW w:w="3240" w:type="dxa"/>
            <w:shd w:val="clear" w:color="auto" w:fill="DADADA"/>
          </w:tcPr>
          <w:p w:rsidR="00361071" w14:paraId="47C20053" w14:textId="77777777">
            <w:pPr>
              <w:pStyle w:val="TableParagraph"/>
              <w:spacing w:before="238"/>
              <w:rPr>
                <w:sz w:val="24"/>
              </w:rPr>
            </w:pPr>
          </w:p>
          <w:p w:rsidR="00361071" w14:paraId="789340EC" w14:textId="77777777">
            <w:pPr>
              <w:pStyle w:val="TableParagraph"/>
              <w:ind w:left="121"/>
              <w:rPr>
                <w:b/>
                <w:sz w:val="24"/>
              </w:rPr>
            </w:pPr>
            <w:r>
              <w:rPr>
                <w:b/>
                <w:sz w:val="24"/>
              </w:rPr>
              <w:t>Contract</w:t>
            </w:r>
            <w:r>
              <w:rPr>
                <w:b/>
                <w:spacing w:val="-13"/>
                <w:sz w:val="24"/>
              </w:rPr>
              <w:t xml:space="preserve"> </w:t>
            </w:r>
            <w:r>
              <w:rPr>
                <w:b/>
                <w:spacing w:val="-2"/>
                <w:sz w:val="24"/>
              </w:rPr>
              <w:t>Number(s)</w:t>
            </w:r>
          </w:p>
        </w:tc>
      </w:tr>
      <w:tr w14:paraId="3BA8ADAD" w14:textId="77777777">
        <w:tblPrEx>
          <w:tblW w:w="0" w:type="auto"/>
          <w:tblInd w:w="377" w:type="dxa"/>
          <w:tblLayout w:type="fixed"/>
          <w:tblCellMar>
            <w:left w:w="0" w:type="dxa"/>
            <w:right w:w="0" w:type="dxa"/>
          </w:tblCellMar>
          <w:tblLook w:val="01E0"/>
        </w:tblPrEx>
        <w:trPr>
          <w:trHeight w:val="512"/>
        </w:trPr>
        <w:tc>
          <w:tcPr>
            <w:tcW w:w="3346" w:type="dxa"/>
          </w:tcPr>
          <w:p w:rsidR="00361071" w14:paraId="4A541E9C" w14:textId="77777777">
            <w:pPr>
              <w:pStyle w:val="TableParagraph"/>
              <w:rPr>
                <w:rFonts w:ascii="Times New Roman"/>
              </w:rPr>
            </w:pPr>
          </w:p>
        </w:tc>
        <w:tc>
          <w:tcPr>
            <w:tcW w:w="3240" w:type="dxa"/>
          </w:tcPr>
          <w:p w:rsidR="00361071" w14:paraId="182714E6" w14:textId="77777777">
            <w:pPr>
              <w:pStyle w:val="TableParagraph"/>
              <w:rPr>
                <w:rFonts w:ascii="Times New Roman"/>
              </w:rPr>
            </w:pPr>
          </w:p>
        </w:tc>
        <w:tc>
          <w:tcPr>
            <w:tcW w:w="3240" w:type="dxa"/>
          </w:tcPr>
          <w:p w:rsidR="00361071" w14:paraId="2E59874F" w14:textId="77777777">
            <w:pPr>
              <w:pStyle w:val="TableParagraph"/>
              <w:rPr>
                <w:rFonts w:ascii="Times New Roman"/>
              </w:rPr>
            </w:pPr>
          </w:p>
        </w:tc>
      </w:tr>
      <w:tr w14:paraId="148E4D1A" w14:textId="77777777">
        <w:tblPrEx>
          <w:tblW w:w="0" w:type="auto"/>
          <w:tblInd w:w="377" w:type="dxa"/>
          <w:tblLayout w:type="fixed"/>
          <w:tblCellMar>
            <w:left w:w="0" w:type="dxa"/>
            <w:right w:w="0" w:type="dxa"/>
          </w:tblCellMar>
          <w:tblLook w:val="01E0"/>
        </w:tblPrEx>
        <w:trPr>
          <w:trHeight w:val="519"/>
        </w:trPr>
        <w:tc>
          <w:tcPr>
            <w:tcW w:w="3346" w:type="dxa"/>
          </w:tcPr>
          <w:p w:rsidR="00361071" w14:paraId="511BA6BB" w14:textId="77777777">
            <w:pPr>
              <w:pStyle w:val="TableParagraph"/>
              <w:rPr>
                <w:rFonts w:ascii="Times New Roman"/>
              </w:rPr>
            </w:pPr>
          </w:p>
        </w:tc>
        <w:tc>
          <w:tcPr>
            <w:tcW w:w="3240" w:type="dxa"/>
          </w:tcPr>
          <w:p w:rsidR="00361071" w14:paraId="2CD82874" w14:textId="77777777">
            <w:pPr>
              <w:pStyle w:val="TableParagraph"/>
              <w:rPr>
                <w:rFonts w:ascii="Times New Roman"/>
              </w:rPr>
            </w:pPr>
          </w:p>
        </w:tc>
        <w:tc>
          <w:tcPr>
            <w:tcW w:w="3240" w:type="dxa"/>
          </w:tcPr>
          <w:p w:rsidR="00361071" w14:paraId="7B94BFC8" w14:textId="77777777">
            <w:pPr>
              <w:pStyle w:val="TableParagraph"/>
              <w:rPr>
                <w:rFonts w:ascii="Times New Roman"/>
              </w:rPr>
            </w:pPr>
          </w:p>
        </w:tc>
      </w:tr>
      <w:tr w14:paraId="25D5B606" w14:textId="77777777">
        <w:tblPrEx>
          <w:tblW w:w="0" w:type="auto"/>
          <w:tblInd w:w="377" w:type="dxa"/>
          <w:tblLayout w:type="fixed"/>
          <w:tblCellMar>
            <w:left w:w="0" w:type="dxa"/>
            <w:right w:w="0" w:type="dxa"/>
          </w:tblCellMar>
          <w:tblLook w:val="01E0"/>
        </w:tblPrEx>
        <w:trPr>
          <w:trHeight w:val="519"/>
        </w:trPr>
        <w:tc>
          <w:tcPr>
            <w:tcW w:w="3346" w:type="dxa"/>
          </w:tcPr>
          <w:p w:rsidR="00361071" w14:paraId="32309239" w14:textId="77777777">
            <w:pPr>
              <w:pStyle w:val="TableParagraph"/>
              <w:rPr>
                <w:rFonts w:ascii="Times New Roman"/>
              </w:rPr>
            </w:pPr>
          </w:p>
        </w:tc>
        <w:tc>
          <w:tcPr>
            <w:tcW w:w="3240" w:type="dxa"/>
          </w:tcPr>
          <w:p w:rsidR="00361071" w14:paraId="0C665BE4" w14:textId="77777777">
            <w:pPr>
              <w:pStyle w:val="TableParagraph"/>
              <w:rPr>
                <w:rFonts w:ascii="Times New Roman"/>
              </w:rPr>
            </w:pPr>
          </w:p>
        </w:tc>
        <w:tc>
          <w:tcPr>
            <w:tcW w:w="3240" w:type="dxa"/>
          </w:tcPr>
          <w:p w:rsidR="00361071" w14:paraId="4DE002BC" w14:textId="77777777">
            <w:pPr>
              <w:pStyle w:val="TableParagraph"/>
              <w:rPr>
                <w:rFonts w:ascii="Times New Roman"/>
              </w:rPr>
            </w:pPr>
          </w:p>
        </w:tc>
      </w:tr>
      <w:tr w14:paraId="6332AD75" w14:textId="77777777">
        <w:tblPrEx>
          <w:tblW w:w="0" w:type="auto"/>
          <w:tblInd w:w="377" w:type="dxa"/>
          <w:tblLayout w:type="fixed"/>
          <w:tblCellMar>
            <w:left w:w="0" w:type="dxa"/>
            <w:right w:w="0" w:type="dxa"/>
          </w:tblCellMar>
          <w:tblLook w:val="01E0"/>
        </w:tblPrEx>
        <w:trPr>
          <w:trHeight w:val="519"/>
        </w:trPr>
        <w:tc>
          <w:tcPr>
            <w:tcW w:w="3346" w:type="dxa"/>
          </w:tcPr>
          <w:p w:rsidR="00361071" w14:paraId="12B4C1D9" w14:textId="77777777">
            <w:pPr>
              <w:pStyle w:val="TableParagraph"/>
              <w:rPr>
                <w:rFonts w:ascii="Times New Roman"/>
              </w:rPr>
            </w:pPr>
          </w:p>
        </w:tc>
        <w:tc>
          <w:tcPr>
            <w:tcW w:w="3240" w:type="dxa"/>
          </w:tcPr>
          <w:p w:rsidR="00361071" w14:paraId="3B7D681E" w14:textId="77777777">
            <w:pPr>
              <w:pStyle w:val="TableParagraph"/>
              <w:rPr>
                <w:rFonts w:ascii="Times New Roman"/>
              </w:rPr>
            </w:pPr>
          </w:p>
        </w:tc>
        <w:tc>
          <w:tcPr>
            <w:tcW w:w="3240" w:type="dxa"/>
          </w:tcPr>
          <w:p w:rsidR="00361071" w14:paraId="551008E9" w14:textId="77777777">
            <w:pPr>
              <w:pStyle w:val="TableParagraph"/>
              <w:rPr>
                <w:rFonts w:ascii="Times New Roman"/>
              </w:rPr>
            </w:pPr>
          </w:p>
        </w:tc>
      </w:tr>
    </w:tbl>
    <w:p w:rsidR="00361071" w14:paraId="2A35410A" w14:textId="77777777">
      <w:pPr>
        <w:pStyle w:val="TableParagraph"/>
        <w:rPr>
          <w:rFonts w:ascii="Times New Roman"/>
        </w:rPr>
        <w:sectPr>
          <w:pgSz w:w="12240" w:h="15840"/>
          <w:pgMar w:top="1360" w:right="720" w:bottom="900" w:left="1080" w:header="0" w:footer="643" w:gutter="0"/>
          <w:cols w:space="720"/>
        </w:sectPr>
      </w:pPr>
    </w:p>
    <w:p w:rsidR="00361071" w14:paraId="580CE6D0" w14:textId="77777777">
      <w:pPr>
        <w:pStyle w:val="BodyText"/>
        <w:spacing w:before="73"/>
        <w:ind w:left="360"/>
      </w:pPr>
      <w:r>
        <w:t>Applicant</w:t>
      </w:r>
      <w:r>
        <w:rPr>
          <w:spacing w:val="-14"/>
        </w:rPr>
        <w:t xml:space="preserve"> </w:t>
      </w:r>
      <w:r>
        <w:t>must</w:t>
      </w:r>
      <w:r>
        <w:rPr>
          <w:spacing w:val="-6"/>
        </w:rPr>
        <w:t xml:space="preserve"> </w:t>
      </w:r>
      <w:r>
        <w:t>upload</w:t>
      </w:r>
      <w:r>
        <w:rPr>
          <w:spacing w:val="-2"/>
        </w:rPr>
        <w:t xml:space="preserve"> </w:t>
      </w:r>
      <w:r>
        <w:t>in</w:t>
      </w:r>
      <w:r>
        <w:rPr>
          <w:spacing w:val="-1"/>
        </w:rPr>
        <w:t xml:space="preserve"> </w:t>
      </w:r>
      <w:r>
        <w:rPr>
          <w:spacing w:val="-4"/>
        </w:rPr>
        <w:t>HPMS:</w:t>
      </w:r>
    </w:p>
    <w:p w:rsidR="00361071" w14:paraId="01FF8CA9" w14:textId="77777777">
      <w:pPr>
        <w:pStyle w:val="BodyText"/>
        <w:spacing w:before="239"/>
      </w:pPr>
    </w:p>
    <w:p w:rsidR="00361071" w14:paraId="43C3F3BB" w14:textId="77777777">
      <w:pPr>
        <w:pStyle w:val="Heading4"/>
        <w:spacing w:line="242" w:lineRule="auto"/>
        <w:ind w:left="149" w:right="517"/>
        <w:jc w:val="center"/>
      </w:pPr>
      <w:r>
        <w:t>CERTIFICATION</w:t>
      </w:r>
      <w:r>
        <w:rPr>
          <w:spacing w:val="-9"/>
        </w:rPr>
        <w:t xml:space="preserve"> </w:t>
      </w:r>
      <w:r>
        <w:t>FOR</w:t>
      </w:r>
      <w:r>
        <w:rPr>
          <w:spacing w:val="-9"/>
        </w:rPr>
        <w:t xml:space="preserve"> </w:t>
      </w:r>
      <w:r>
        <w:t>PART</w:t>
      </w:r>
      <w:r>
        <w:rPr>
          <w:spacing w:val="-10"/>
        </w:rPr>
        <w:t xml:space="preserve"> </w:t>
      </w:r>
      <w:r>
        <w:t>D</w:t>
      </w:r>
      <w:r>
        <w:rPr>
          <w:spacing w:val="-9"/>
        </w:rPr>
        <w:t xml:space="preserve"> </w:t>
      </w:r>
      <w:r>
        <w:t>SPONSORS</w:t>
      </w:r>
      <w:r>
        <w:rPr>
          <w:spacing w:val="-9"/>
        </w:rPr>
        <w:t xml:space="preserve"> </w:t>
      </w:r>
      <w:r>
        <w:t>USING</w:t>
      </w:r>
      <w:r>
        <w:rPr>
          <w:spacing w:val="-15"/>
        </w:rPr>
        <w:t xml:space="preserve"> </w:t>
      </w:r>
      <w:r>
        <w:t>A</w:t>
      </w:r>
      <w:r>
        <w:rPr>
          <w:spacing w:val="-9"/>
        </w:rPr>
        <w:t xml:space="preserve"> </w:t>
      </w:r>
      <w:r>
        <w:t>PHARMACY</w:t>
      </w:r>
      <w:r>
        <w:rPr>
          <w:spacing w:val="-10"/>
        </w:rPr>
        <w:t xml:space="preserve"> </w:t>
      </w:r>
      <w:r>
        <w:t>BENEFIT MANAGER’S PHARMACY&amp; THERAPEUTICS COMMITTEE UNDER A CONFIDENTIALITY AGREEMENT</w:t>
      </w:r>
    </w:p>
    <w:p w:rsidR="00361071" w14:paraId="4F6A1996" w14:textId="77777777">
      <w:pPr>
        <w:pStyle w:val="BodyText"/>
        <w:spacing w:before="117"/>
        <w:ind w:left="358" w:right="1078"/>
      </w:pPr>
      <w:r>
        <w:t>I</w:t>
      </w:r>
      <w:r>
        <w:rPr>
          <w:spacing w:val="-17"/>
        </w:rPr>
        <w:t xml:space="preserve"> </w:t>
      </w:r>
      <w:r>
        <w:t>attest,</w:t>
      </w:r>
      <w:r>
        <w:rPr>
          <w:spacing w:val="-17"/>
        </w:rPr>
        <w:t xml:space="preserve"> </w:t>
      </w:r>
      <w:r>
        <w:t>on</w:t>
      </w:r>
      <w:r>
        <w:rPr>
          <w:spacing w:val="-11"/>
        </w:rPr>
        <w:t xml:space="preserve"> </w:t>
      </w:r>
      <w:r>
        <w:t>behalf</w:t>
      </w:r>
      <w:r>
        <w:rPr>
          <w:spacing w:val="-17"/>
        </w:rPr>
        <w:t xml:space="preserve"> </w:t>
      </w:r>
      <w:r>
        <w:t>of</w:t>
      </w:r>
      <w:r>
        <w:rPr>
          <w:spacing w:val="-11"/>
        </w:rPr>
        <w:t xml:space="preserve"> </w:t>
      </w:r>
      <w:r>
        <w:t>[insert</w:t>
      </w:r>
      <w:r>
        <w:rPr>
          <w:spacing w:val="-17"/>
        </w:rPr>
        <w:t xml:space="preserve"> </w:t>
      </w:r>
      <w:r>
        <w:t>LEGAL</w:t>
      </w:r>
      <w:r>
        <w:rPr>
          <w:spacing w:val="-7"/>
        </w:rPr>
        <w:t xml:space="preserve"> </w:t>
      </w:r>
      <w:r>
        <w:t>NAME</w:t>
      </w:r>
      <w:r>
        <w:rPr>
          <w:spacing w:val="-6"/>
        </w:rPr>
        <w:t xml:space="preserve"> </w:t>
      </w:r>
      <w:r>
        <w:t>OF</w:t>
      </w:r>
      <w:r>
        <w:rPr>
          <w:spacing w:val="-7"/>
        </w:rPr>
        <w:t xml:space="preserve"> </w:t>
      </w:r>
      <w:r>
        <w:t>PART</w:t>
      </w:r>
      <w:r>
        <w:rPr>
          <w:spacing w:val="-7"/>
        </w:rPr>
        <w:t xml:space="preserve"> </w:t>
      </w:r>
      <w:r>
        <w:t>D</w:t>
      </w:r>
      <w:r>
        <w:rPr>
          <w:spacing w:val="-5"/>
        </w:rPr>
        <w:t xml:space="preserve"> </w:t>
      </w:r>
      <w:r>
        <w:t>SPONSOR</w:t>
      </w:r>
      <w:r>
        <w:rPr>
          <w:spacing w:val="-5"/>
        </w:rPr>
        <w:t xml:space="preserve"> </w:t>
      </w:r>
      <w:r>
        <w:t>APPLICANT] (“Applicant”), to the following:</w:t>
      </w:r>
    </w:p>
    <w:p w:rsidR="00361071" w14:paraId="3464795E" w14:textId="77777777">
      <w:pPr>
        <w:pStyle w:val="BodyText"/>
        <w:spacing w:before="273"/>
        <w:ind w:left="358" w:right="1078"/>
      </w:pPr>
      <w:r>
        <w:t>I</w:t>
      </w:r>
      <w:r>
        <w:rPr>
          <w:spacing w:val="-7"/>
        </w:rPr>
        <w:t xml:space="preserve"> </w:t>
      </w:r>
      <w:r>
        <w:t>certify</w:t>
      </w:r>
      <w:r>
        <w:rPr>
          <w:spacing w:val="-4"/>
        </w:rPr>
        <w:t xml:space="preserve"> </w:t>
      </w:r>
      <w:r>
        <w:t>that</w:t>
      </w:r>
      <w:r>
        <w:rPr>
          <w:spacing w:val="-7"/>
        </w:rPr>
        <w:t xml:space="preserve"> </w:t>
      </w:r>
      <w:r>
        <w:t>APPLICANT</w:t>
      </w:r>
      <w:r>
        <w:rPr>
          <w:spacing w:val="-2"/>
        </w:rPr>
        <w:t xml:space="preserve"> </w:t>
      </w:r>
      <w:r>
        <w:t>has</w:t>
      </w:r>
      <w:r>
        <w:rPr>
          <w:spacing w:val="-4"/>
        </w:rPr>
        <w:t xml:space="preserve"> </w:t>
      </w:r>
      <w:r>
        <w:t>entered</w:t>
      </w:r>
      <w:r>
        <w:rPr>
          <w:spacing w:val="-3"/>
        </w:rPr>
        <w:t xml:space="preserve"> </w:t>
      </w:r>
      <w:r>
        <w:t>into</w:t>
      </w:r>
      <w:r>
        <w:rPr>
          <w:spacing w:val="-3"/>
        </w:rPr>
        <w:t xml:space="preserve"> </w:t>
      </w:r>
      <w:r>
        <w:t>a</w:t>
      </w:r>
      <w:r>
        <w:rPr>
          <w:spacing w:val="-3"/>
        </w:rPr>
        <w:t xml:space="preserve"> </w:t>
      </w:r>
      <w:r>
        <w:t>contract with</w:t>
      </w:r>
      <w:r>
        <w:rPr>
          <w:spacing w:val="-3"/>
        </w:rPr>
        <w:t xml:space="preserve"> </w:t>
      </w:r>
      <w:r>
        <w:t>[insert</w:t>
      </w:r>
      <w:r>
        <w:rPr>
          <w:spacing w:val="-2"/>
        </w:rPr>
        <w:t xml:space="preserve"> </w:t>
      </w:r>
      <w:r>
        <w:t>LEGAL</w:t>
      </w:r>
      <w:r>
        <w:rPr>
          <w:spacing w:val="-3"/>
        </w:rPr>
        <w:t xml:space="preserve"> </w:t>
      </w:r>
      <w:r>
        <w:t>NAME</w:t>
      </w:r>
      <w:r>
        <w:rPr>
          <w:spacing w:val="-1"/>
        </w:rPr>
        <w:t xml:space="preserve"> </w:t>
      </w:r>
      <w:r>
        <w:t>OF PBM (“PBM”)] to perform pharmacy benefit management</w:t>
      </w:r>
      <w:r>
        <w:rPr>
          <w:spacing w:val="-3"/>
        </w:rPr>
        <w:t xml:space="preserve"> </w:t>
      </w:r>
      <w:r>
        <w:t>services related to the operation of a Medicare Part D benefit plan(s) on behalf of APPLICANT.</w:t>
      </w:r>
    </w:p>
    <w:p w:rsidR="00361071" w14:paraId="0D90D7E1" w14:textId="77777777">
      <w:pPr>
        <w:pStyle w:val="BodyText"/>
        <w:spacing w:before="274"/>
        <w:ind w:left="359" w:right="1078"/>
      </w:pPr>
      <w:r>
        <w:t>I</w:t>
      </w:r>
      <w:r>
        <w:rPr>
          <w:spacing w:val="-13"/>
        </w:rPr>
        <w:t xml:space="preserve"> </w:t>
      </w:r>
      <w:r>
        <w:t>agree, to</w:t>
      </w:r>
      <w:r>
        <w:rPr>
          <w:spacing w:val="-2"/>
        </w:rPr>
        <w:t xml:space="preserve"> </w:t>
      </w:r>
      <w:r>
        <w:t>the best</w:t>
      </w:r>
      <w:r>
        <w:rPr>
          <w:spacing w:val="-6"/>
        </w:rPr>
        <w:t xml:space="preserve"> </w:t>
      </w:r>
      <w:r>
        <w:t>of my</w:t>
      </w:r>
      <w:r>
        <w:rPr>
          <w:spacing w:val="-3"/>
        </w:rPr>
        <w:t xml:space="preserve"> </w:t>
      </w:r>
      <w:r>
        <w:t>knowledge,</w:t>
      </w:r>
      <w:r>
        <w:rPr>
          <w:spacing w:val="-7"/>
        </w:rPr>
        <w:t xml:space="preserve"> </w:t>
      </w:r>
      <w:r>
        <w:t>that “PBM,” has</w:t>
      </w:r>
      <w:r>
        <w:rPr>
          <w:spacing w:val="-3"/>
        </w:rPr>
        <w:t xml:space="preserve"> </w:t>
      </w:r>
      <w:r>
        <w:t>a</w:t>
      </w:r>
      <w:r>
        <w:rPr>
          <w:spacing w:val="-2"/>
        </w:rPr>
        <w:t xml:space="preserve"> </w:t>
      </w:r>
      <w:r>
        <w:t>Pharmacy</w:t>
      </w:r>
      <w:r>
        <w:rPr>
          <w:spacing w:val="-3"/>
        </w:rPr>
        <w:t xml:space="preserve"> </w:t>
      </w:r>
      <w:r>
        <w:t>and</w:t>
      </w:r>
      <w:r>
        <w:rPr>
          <w:spacing w:val="-2"/>
        </w:rPr>
        <w:t xml:space="preserve"> </w:t>
      </w:r>
      <w:r>
        <w:t>Therapeutics (P&amp;T)</w:t>
      </w:r>
      <w:r>
        <w:rPr>
          <w:spacing w:val="-5"/>
        </w:rPr>
        <w:t xml:space="preserve"> </w:t>
      </w:r>
      <w:r>
        <w:t>Committee that</w:t>
      </w:r>
      <w:r>
        <w:rPr>
          <w:spacing w:val="-6"/>
        </w:rPr>
        <w:t xml:space="preserve"> </w:t>
      </w:r>
      <w:r>
        <w:t>contains</w:t>
      </w:r>
      <w:r>
        <w:rPr>
          <w:spacing w:val="-3"/>
        </w:rPr>
        <w:t xml:space="preserve"> </w:t>
      </w:r>
      <w:r>
        <w:t>a majority</w:t>
      </w:r>
      <w:r>
        <w:rPr>
          <w:spacing w:val="-3"/>
        </w:rPr>
        <w:t xml:space="preserve"> </w:t>
      </w:r>
      <w:r>
        <w:t>of members who</w:t>
      </w:r>
      <w:r>
        <w:rPr>
          <w:spacing w:val="-2"/>
        </w:rPr>
        <w:t xml:space="preserve"> </w:t>
      </w:r>
      <w:r>
        <w:t>are</w:t>
      </w:r>
      <w:r>
        <w:rPr>
          <w:spacing w:val="-2"/>
        </w:rPr>
        <w:t xml:space="preserve"> </w:t>
      </w:r>
      <w:r>
        <w:t>practicing</w:t>
      </w:r>
      <w:r>
        <w:rPr>
          <w:spacing w:val="-2"/>
        </w:rPr>
        <w:t xml:space="preserve"> </w:t>
      </w:r>
      <w:r>
        <w:t>physicians and/or pharmacists, includes at least one practicing physician and one practicing pharmacist</w:t>
      </w:r>
      <w:r>
        <w:rPr>
          <w:spacing w:val="-3"/>
        </w:rPr>
        <w:t xml:space="preserve"> </w:t>
      </w:r>
      <w:r>
        <w:t>who are experts regarding the care of the elderly or</w:t>
      </w:r>
      <w:r>
        <w:rPr>
          <w:spacing w:val="-2"/>
        </w:rPr>
        <w:t xml:space="preserve"> </w:t>
      </w:r>
      <w:r>
        <w:t>disabled individuals, and</w:t>
      </w:r>
      <w:r>
        <w:rPr>
          <w:spacing w:val="-4"/>
        </w:rPr>
        <w:t xml:space="preserve"> </w:t>
      </w:r>
      <w:r>
        <w:t>includes</w:t>
      </w:r>
      <w:r>
        <w:rPr>
          <w:spacing w:val="-12"/>
        </w:rPr>
        <w:t xml:space="preserve"> </w:t>
      </w:r>
      <w:r>
        <w:t>at</w:t>
      </w:r>
      <w:r>
        <w:rPr>
          <w:spacing w:val="-15"/>
        </w:rPr>
        <w:t xml:space="preserve"> </w:t>
      </w:r>
      <w:r>
        <w:t>least</w:t>
      </w:r>
      <w:r>
        <w:rPr>
          <w:spacing w:val="-15"/>
        </w:rPr>
        <w:t xml:space="preserve"> </w:t>
      </w:r>
      <w:r>
        <w:t>one</w:t>
      </w:r>
      <w:r>
        <w:rPr>
          <w:spacing w:val="-4"/>
        </w:rPr>
        <w:t xml:space="preserve"> </w:t>
      </w:r>
      <w:r>
        <w:t>practicing</w:t>
      </w:r>
      <w:r>
        <w:rPr>
          <w:spacing w:val="-4"/>
        </w:rPr>
        <w:t xml:space="preserve"> </w:t>
      </w:r>
      <w:r>
        <w:t>physician</w:t>
      </w:r>
      <w:r>
        <w:rPr>
          <w:spacing w:val="-4"/>
        </w:rPr>
        <w:t xml:space="preserve"> </w:t>
      </w:r>
      <w:r>
        <w:t>and</w:t>
      </w:r>
      <w:r>
        <w:rPr>
          <w:spacing w:val="-4"/>
        </w:rPr>
        <w:t xml:space="preserve"> </w:t>
      </w:r>
      <w:r>
        <w:t>one</w:t>
      </w:r>
      <w:r>
        <w:rPr>
          <w:spacing w:val="-4"/>
        </w:rPr>
        <w:t xml:space="preserve"> </w:t>
      </w:r>
      <w:r>
        <w:t>practicing</w:t>
      </w:r>
      <w:r>
        <w:rPr>
          <w:spacing w:val="-4"/>
        </w:rPr>
        <w:t xml:space="preserve"> </w:t>
      </w:r>
      <w:r>
        <w:t>pharmacist</w:t>
      </w:r>
      <w:r>
        <w:rPr>
          <w:spacing w:val="-15"/>
        </w:rPr>
        <w:t xml:space="preserve"> </w:t>
      </w:r>
      <w:r>
        <w:t>who</w:t>
      </w:r>
      <w:r>
        <w:rPr>
          <w:spacing w:val="-4"/>
        </w:rPr>
        <w:t xml:space="preserve"> </w:t>
      </w:r>
      <w:r>
        <w:t>are independent and free of conflict relative to my plan and organization and pharmaceutical manufacturers.</w:t>
      </w:r>
    </w:p>
    <w:p w:rsidR="00361071" w14:paraId="08B68638" w14:textId="77777777">
      <w:pPr>
        <w:pStyle w:val="BodyText"/>
        <w:spacing w:before="1"/>
      </w:pPr>
    </w:p>
    <w:p w:rsidR="00361071" w14:paraId="5D47BDA7" w14:textId="77777777">
      <w:pPr>
        <w:pStyle w:val="BodyText"/>
        <w:ind w:left="359" w:right="1078"/>
      </w:pPr>
      <w:r>
        <w:t>I agree that the PBM will supply to CMS the following information, including but not limited</w:t>
      </w:r>
      <w:r>
        <w:rPr>
          <w:spacing w:val="-11"/>
        </w:rPr>
        <w:t xml:space="preserve"> </w:t>
      </w:r>
      <w:r>
        <w:t>to,</w:t>
      </w:r>
      <w:r>
        <w:rPr>
          <w:spacing w:val="-15"/>
        </w:rPr>
        <w:t xml:space="preserve"> </w:t>
      </w:r>
      <w:r>
        <w:t>the full</w:t>
      </w:r>
      <w:r>
        <w:rPr>
          <w:spacing w:val="-1"/>
        </w:rPr>
        <w:t xml:space="preserve"> </w:t>
      </w:r>
      <w:r>
        <w:t>legal</w:t>
      </w:r>
      <w:r>
        <w:rPr>
          <w:spacing w:val="-2"/>
        </w:rPr>
        <w:t xml:space="preserve"> </w:t>
      </w:r>
      <w:r>
        <w:t>name</w:t>
      </w:r>
      <w:r>
        <w:rPr>
          <w:spacing w:val="-11"/>
        </w:rPr>
        <w:t xml:space="preserve"> </w:t>
      </w:r>
      <w:r>
        <w:t>of</w:t>
      </w:r>
      <w:r>
        <w:rPr>
          <w:spacing w:val="-15"/>
        </w:rPr>
        <w:t xml:space="preserve"> </w:t>
      </w:r>
      <w:r>
        <w:t>each</w:t>
      </w:r>
      <w:r>
        <w:rPr>
          <w:spacing w:val="-4"/>
        </w:rPr>
        <w:t xml:space="preserve"> </w:t>
      </w:r>
      <w:r>
        <w:t>member</w:t>
      </w:r>
      <w:r>
        <w:rPr>
          <w:spacing w:val="-7"/>
        </w:rPr>
        <w:t xml:space="preserve"> </w:t>
      </w:r>
      <w:r>
        <w:t>of</w:t>
      </w:r>
      <w:r>
        <w:rPr>
          <w:spacing w:val="-15"/>
        </w:rPr>
        <w:t xml:space="preserve"> </w:t>
      </w:r>
      <w:r>
        <w:t>its P&amp;T</w:t>
      </w:r>
      <w:r>
        <w:rPr>
          <w:spacing w:val="-10"/>
        </w:rPr>
        <w:t xml:space="preserve"> </w:t>
      </w:r>
      <w:r>
        <w:t>Committee designated</w:t>
      </w:r>
      <w:r>
        <w:rPr>
          <w:spacing w:val="-12"/>
        </w:rPr>
        <w:t xml:space="preserve"> </w:t>
      </w:r>
      <w:r>
        <w:t>as</w:t>
      </w:r>
      <w:r>
        <w:rPr>
          <w:spacing w:val="-12"/>
        </w:rPr>
        <w:t xml:space="preserve"> </w:t>
      </w:r>
      <w:r>
        <w:t>a practicing</w:t>
      </w:r>
      <w:r>
        <w:rPr>
          <w:spacing w:val="-2"/>
        </w:rPr>
        <w:t xml:space="preserve"> </w:t>
      </w:r>
      <w:r>
        <w:t>physician</w:t>
      </w:r>
      <w:r>
        <w:rPr>
          <w:spacing w:val="-2"/>
        </w:rPr>
        <w:t xml:space="preserve"> </w:t>
      </w:r>
      <w:r>
        <w:t>or</w:t>
      </w:r>
      <w:r>
        <w:rPr>
          <w:spacing w:val="-5"/>
        </w:rPr>
        <w:t xml:space="preserve"> </w:t>
      </w:r>
      <w:r>
        <w:t>pharmacist</w:t>
      </w:r>
      <w:r>
        <w:rPr>
          <w:spacing w:val="-6"/>
        </w:rPr>
        <w:t xml:space="preserve"> </w:t>
      </w:r>
      <w:r>
        <w:t>specializing</w:t>
      </w:r>
      <w:r>
        <w:rPr>
          <w:spacing w:val="-2"/>
        </w:rPr>
        <w:t xml:space="preserve"> </w:t>
      </w:r>
      <w:r>
        <w:t>in</w:t>
      </w:r>
      <w:r>
        <w:rPr>
          <w:spacing w:val="-2"/>
        </w:rPr>
        <w:t xml:space="preserve"> </w:t>
      </w:r>
      <w:r>
        <w:t>elderly</w:t>
      </w:r>
      <w:r>
        <w:rPr>
          <w:spacing w:val="-3"/>
        </w:rPr>
        <w:t xml:space="preserve"> </w:t>
      </w:r>
      <w:r>
        <w:t>and/or</w:t>
      </w:r>
      <w:r>
        <w:rPr>
          <w:spacing w:val="-5"/>
        </w:rPr>
        <w:t xml:space="preserve"> </w:t>
      </w:r>
      <w:r>
        <w:t>disabled</w:t>
      </w:r>
      <w:r>
        <w:rPr>
          <w:spacing w:val="-2"/>
        </w:rPr>
        <w:t xml:space="preserve"> </w:t>
      </w:r>
      <w:r>
        <w:t>care.</w:t>
      </w:r>
      <w:r>
        <w:rPr>
          <w:spacing w:val="-6"/>
        </w:rPr>
        <w:t xml:space="preserve"> </w:t>
      </w:r>
      <w:r>
        <w:t>Each member must also disclose any conflict of interest with my organization, and/or pharmaceutical manufacturers.</w:t>
      </w:r>
    </w:p>
    <w:p w:rsidR="00361071" w14:paraId="2443890F" w14:textId="77777777">
      <w:pPr>
        <w:pStyle w:val="BodyText"/>
        <w:spacing w:before="265" w:line="244" w:lineRule="auto"/>
        <w:ind w:left="359" w:right="1078"/>
      </w:pPr>
      <w:r>
        <w:t>I</w:t>
      </w:r>
      <w:r>
        <w:rPr>
          <w:spacing w:val="-15"/>
        </w:rPr>
        <w:t xml:space="preserve"> </w:t>
      </w:r>
      <w:r>
        <w:t>agree that</w:t>
      </w:r>
      <w:r>
        <w:rPr>
          <w:spacing w:val="-2"/>
        </w:rPr>
        <w:t xml:space="preserve"> </w:t>
      </w:r>
      <w:r>
        <w:t>my</w:t>
      </w:r>
      <w:r>
        <w:rPr>
          <w:spacing w:val="-12"/>
        </w:rPr>
        <w:t xml:space="preserve"> </w:t>
      </w:r>
      <w:r>
        <w:t>organization</w:t>
      </w:r>
      <w:r>
        <w:rPr>
          <w:spacing w:val="-11"/>
        </w:rPr>
        <w:t xml:space="preserve"> </w:t>
      </w:r>
      <w:r>
        <w:t>has</w:t>
      </w:r>
      <w:r>
        <w:rPr>
          <w:spacing w:val="-12"/>
        </w:rPr>
        <w:t xml:space="preserve"> </w:t>
      </w:r>
      <w:r>
        <w:t>policies</w:t>
      </w:r>
      <w:r>
        <w:rPr>
          <w:spacing w:val="-12"/>
        </w:rPr>
        <w:t xml:space="preserve"> </w:t>
      </w:r>
      <w:r>
        <w:t>and</w:t>
      </w:r>
      <w:r>
        <w:rPr>
          <w:spacing w:val="-11"/>
        </w:rPr>
        <w:t xml:space="preserve"> </w:t>
      </w:r>
      <w:r>
        <w:t>procedures</w:t>
      </w:r>
      <w:r>
        <w:rPr>
          <w:spacing w:val="-5"/>
        </w:rPr>
        <w:t xml:space="preserve"> </w:t>
      </w:r>
      <w:r>
        <w:t>to</w:t>
      </w:r>
      <w:r>
        <w:rPr>
          <w:spacing w:val="-5"/>
        </w:rPr>
        <w:t xml:space="preserve"> </w:t>
      </w:r>
      <w:r>
        <w:t>ensure and</w:t>
      </w:r>
      <w:r>
        <w:rPr>
          <w:spacing w:val="-11"/>
        </w:rPr>
        <w:t xml:space="preserve"> </w:t>
      </w:r>
      <w:r>
        <w:t>confirm</w:t>
      </w:r>
      <w:r>
        <w:rPr>
          <w:spacing w:val="-1"/>
        </w:rPr>
        <w:t xml:space="preserve"> </w:t>
      </w:r>
      <w:r>
        <w:t>the ongoing integrity, qualifications and expertise of the PBM’s P&amp;T Committee.</w:t>
      </w:r>
    </w:p>
    <w:p w:rsidR="00361071" w14:paraId="4DEDD2AD" w14:textId="77777777">
      <w:pPr>
        <w:pStyle w:val="BodyText"/>
        <w:spacing w:before="1"/>
      </w:pPr>
    </w:p>
    <w:p w:rsidR="00361071" w14:paraId="37B8029A" w14:textId="77777777">
      <w:pPr>
        <w:pStyle w:val="BodyText"/>
        <w:ind w:left="359" w:right="776"/>
      </w:pPr>
      <w:r>
        <w:t>I agree that in the event CMS identifies a PBM’s P&amp;T Committee member is listed on the OIG exclusion list, my organization will be notified by CMS of such a problem. In such</w:t>
      </w:r>
      <w:r>
        <w:rPr>
          <w:spacing w:val="-12"/>
        </w:rPr>
        <w:t xml:space="preserve"> </w:t>
      </w:r>
      <w:r>
        <w:t>an</w:t>
      </w:r>
      <w:r>
        <w:rPr>
          <w:spacing w:val="-12"/>
        </w:rPr>
        <w:t xml:space="preserve"> </w:t>
      </w:r>
      <w:r>
        <w:t>instance,</w:t>
      </w:r>
      <w:r>
        <w:rPr>
          <w:spacing w:val="-16"/>
        </w:rPr>
        <w:t xml:space="preserve"> </w:t>
      </w:r>
      <w:r>
        <w:t>my organization</w:t>
      </w:r>
      <w:r>
        <w:rPr>
          <w:spacing w:val="-12"/>
        </w:rPr>
        <w:t xml:space="preserve"> </w:t>
      </w:r>
      <w:r>
        <w:t>must</w:t>
      </w:r>
      <w:r>
        <w:rPr>
          <w:spacing w:val="-9"/>
        </w:rPr>
        <w:t xml:space="preserve"> </w:t>
      </w:r>
      <w:r>
        <w:t>assure</w:t>
      </w:r>
      <w:r>
        <w:rPr>
          <w:spacing w:val="-5"/>
        </w:rPr>
        <w:t xml:space="preserve"> </w:t>
      </w:r>
      <w:r>
        <w:t>that</w:t>
      </w:r>
      <w:r>
        <w:rPr>
          <w:spacing w:val="-9"/>
        </w:rPr>
        <w:t xml:space="preserve"> </w:t>
      </w:r>
      <w:r>
        <w:t>the</w:t>
      </w:r>
      <w:r>
        <w:rPr>
          <w:spacing w:val="-5"/>
        </w:rPr>
        <w:t xml:space="preserve"> </w:t>
      </w:r>
      <w:r>
        <w:t>PBM</w:t>
      </w:r>
      <w:r>
        <w:rPr>
          <w:spacing w:val="-8"/>
        </w:rPr>
        <w:t xml:space="preserve"> </w:t>
      </w:r>
      <w:r>
        <w:t>takes appropriate</w:t>
      </w:r>
      <w:r>
        <w:rPr>
          <w:spacing w:val="-13"/>
        </w:rPr>
        <w:t xml:space="preserve"> </w:t>
      </w:r>
      <w:r>
        <w:t xml:space="preserve">steps to correct the </w:t>
      </w:r>
      <w:r>
        <w:t>problem</w:t>
      </w:r>
      <w:r>
        <w:t xml:space="preserve"> or my organization will be at risk of being subject to a corrective action plan and sanctions, depending on the nature of the problem.</w:t>
      </w:r>
    </w:p>
    <w:p w:rsidR="00361071" w14:paraId="294899ED" w14:textId="77777777">
      <w:pPr>
        <w:pStyle w:val="BodyText"/>
        <w:spacing w:before="271"/>
        <w:ind w:left="359" w:right="1078"/>
      </w:pPr>
      <w:r>
        <w:t>I agree that CMS may inspect the records and premises of my organization or my subcontractor</w:t>
      </w:r>
      <w:r>
        <w:rPr>
          <w:spacing w:val="-3"/>
        </w:rPr>
        <w:t xml:space="preserve"> </w:t>
      </w:r>
      <w:r>
        <w:t>(first</w:t>
      </w:r>
      <w:r>
        <w:rPr>
          <w:spacing w:val="-9"/>
        </w:rPr>
        <w:t xml:space="preserve"> </w:t>
      </w:r>
      <w:r>
        <w:t>tier,</w:t>
      </w:r>
      <w:r>
        <w:rPr>
          <w:spacing w:val="-16"/>
        </w:rPr>
        <w:t xml:space="preserve"> </w:t>
      </w:r>
      <w:r>
        <w:t>downstream,</w:t>
      </w:r>
      <w:r>
        <w:rPr>
          <w:spacing w:val="-16"/>
        </w:rPr>
        <w:t xml:space="preserve"> </w:t>
      </w:r>
      <w:r>
        <w:t>and related</w:t>
      </w:r>
      <w:r>
        <w:rPr>
          <w:spacing w:val="-12"/>
        </w:rPr>
        <w:t xml:space="preserve"> </w:t>
      </w:r>
      <w:r>
        <w:t>entities)</w:t>
      </w:r>
      <w:r>
        <w:rPr>
          <w:spacing w:val="-8"/>
        </w:rPr>
        <w:t xml:space="preserve"> </w:t>
      </w:r>
      <w:r>
        <w:t>to</w:t>
      </w:r>
      <w:r>
        <w:rPr>
          <w:spacing w:val="-5"/>
        </w:rPr>
        <w:t xml:space="preserve"> </w:t>
      </w:r>
      <w:r>
        <w:t>ensure compliance</w:t>
      </w:r>
      <w:r>
        <w:rPr>
          <w:spacing w:val="-13"/>
        </w:rPr>
        <w:t xml:space="preserve"> </w:t>
      </w:r>
      <w:r>
        <w:t>with the statements to which I have attested above.</w:t>
      </w:r>
    </w:p>
    <w:p w:rsidR="00361071" w14:paraId="6145D39D" w14:textId="77777777">
      <w:pPr>
        <w:pStyle w:val="BodyText"/>
        <w:spacing w:before="274"/>
        <w:ind w:left="359"/>
      </w:pPr>
      <w:r>
        <w:t>I</w:t>
      </w:r>
      <w:r>
        <w:rPr>
          <w:spacing w:val="-18"/>
        </w:rPr>
        <w:t xml:space="preserve"> </w:t>
      </w:r>
      <w:r>
        <w:t>certify</w:t>
      </w:r>
      <w:r>
        <w:rPr>
          <w:spacing w:val="1"/>
        </w:rPr>
        <w:t xml:space="preserve"> </w:t>
      </w:r>
      <w:r>
        <w:t>that</w:t>
      </w:r>
      <w:r>
        <w:rPr>
          <w:spacing w:val="-1"/>
        </w:rPr>
        <w:t xml:space="preserve"> </w:t>
      </w:r>
      <w:r>
        <w:t>I</w:t>
      </w:r>
      <w:r>
        <w:rPr>
          <w:spacing w:val="-16"/>
        </w:rPr>
        <w:t xml:space="preserve"> </w:t>
      </w:r>
      <w:r>
        <w:t>am authorized</w:t>
      </w:r>
      <w:r>
        <w:rPr>
          <w:spacing w:val="1"/>
        </w:rPr>
        <w:t xml:space="preserve"> </w:t>
      </w:r>
      <w:r>
        <w:t>to</w:t>
      </w:r>
      <w:r>
        <w:rPr>
          <w:spacing w:val="-5"/>
        </w:rPr>
        <w:t xml:space="preserve"> </w:t>
      </w:r>
      <w:r>
        <w:t>sign</w:t>
      </w:r>
      <w:r>
        <w:rPr>
          <w:spacing w:val="-11"/>
        </w:rPr>
        <w:t xml:space="preserve"> </w:t>
      </w:r>
      <w:r>
        <w:t>on</w:t>
      </w:r>
      <w:r>
        <w:rPr>
          <w:spacing w:val="-5"/>
        </w:rPr>
        <w:t xml:space="preserve"> </w:t>
      </w:r>
      <w:r>
        <w:t>behalf</w:t>
      </w:r>
      <w:r>
        <w:rPr>
          <w:spacing w:val="-15"/>
        </w:rPr>
        <w:t xml:space="preserve"> </w:t>
      </w:r>
      <w:r>
        <w:t>of</w:t>
      </w:r>
      <w:r>
        <w:rPr>
          <w:spacing w:val="-2"/>
        </w:rPr>
        <w:t xml:space="preserve"> </w:t>
      </w:r>
      <w:r>
        <w:t>the</w:t>
      </w:r>
      <w:r>
        <w:rPr>
          <w:spacing w:val="3"/>
        </w:rPr>
        <w:t xml:space="preserve"> </w:t>
      </w:r>
      <w:r>
        <w:rPr>
          <w:spacing w:val="-2"/>
        </w:rPr>
        <w:t>Applicant.</w:t>
      </w:r>
    </w:p>
    <w:p w:rsidR="00361071" w14:paraId="4ED428EB" w14:textId="77777777">
      <w:pPr>
        <w:pStyle w:val="BodyText"/>
        <w:sectPr>
          <w:pgSz w:w="12240" w:h="15840"/>
          <w:pgMar w:top="1360" w:right="720" w:bottom="900" w:left="1080" w:header="0" w:footer="643" w:gutter="0"/>
          <w:cols w:space="720"/>
        </w:sectPr>
      </w:pPr>
    </w:p>
    <w:p w:rsidR="00361071" w14:paraId="3C329504" w14:textId="77777777">
      <w:pPr>
        <w:pStyle w:val="BodyText"/>
        <w:tabs>
          <w:tab w:val="left" w:pos="7101"/>
        </w:tabs>
        <w:spacing w:before="73"/>
        <w:ind w:left="360"/>
      </w:pPr>
      <w:r>
        <w:t>Part D Applicant’s Contract</w:t>
      </w:r>
      <w:r>
        <w:rPr>
          <w:spacing w:val="-25"/>
        </w:rPr>
        <w:t xml:space="preserve"> </w:t>
      </w:r>
      <w:r>
        <w:t>Number:</w:t>
      </w:r>
      <w:r>
        <w:rPr>
          <w:spacing w:val="7"/>
        </w:rPr>
        <w:t xml:space="preserve"> </w:t>
      </w:r>
      <w:r>
        <w:rPr>
          <w:u w:val="single"/>
        </w:rPr>
        <w:tab/>
      </w:r>
    </w:p>
    <w:p w:rsidR="00361071" w14:paraId="7B8B8587" w14:textId="77777777">
      <w:pPr>
        <w:pStyle w:val="BodyText"/>
        <w:rPr>
          <w:sz w:val="20"/>
        </w:rPr>
      </w:pPr>
    </w:p>
    <w:p w:rsidR="00361071" w14:paraId="328E8C65" w14:textId="77777777">
      <w:pPr>
        <w:pStyle w:val="BodyText"/>
        <w:rPr>
          <w:sz w:val="20"/>
        </w:rPr>
      </w:pPr>
    </w:p>
    <w:p w:rsidR="00361071" w14:paraId="21ACDE61" w14:textId="77777777">
      <w:pPr>
        <w:pStyle w:val="BodyText"/>
        <w:rPr>
          <w:sz w:val="20"/>
        </w:rPr>
      </w:pPr>
    </w:p>
    <w:p w:rsidR="00361071" w14:paraId="7FDBE0FD" w14:textId="77777777">
      <w:pPr>
        <w:pStyle w:val="BodyText"/>
        <w:rPr>
          <w:sz w:val="20"/>
        </w:rPr>
      </w:pPr>
    </w:p>
    <w:p w:rsidR="00361071" w14:paraId="31533B21" w14:textId="77777777">
      <w:pPr>
        <w:pStyle w:val="BodyText"/>
        <w:rPr>
          <w:sz w:val="20"/>
        </w:rPr>
      </w:pPr>
    </w:p>
    <w:p w:rsidR="00361071" w14:paraId="61102625" w14:textId="77777777">
      <w:pPr>
        <w:pStyle w:val="BodyText"/>
        <w:spacing w:before="170"/>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269238</wp:posOffset>
                </wp:positionV>
                <wp:extent cx="220535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205355" cy="1270"/>
                        </a:xfrm>
                        <a:custGeom>
                          <a:avLst/>
                          <a:gdLst/>
                          <a:rect l="l" t="t" r="r" b="b"/>
                          <a:pathLst>
                            <a:path fill="norm" w="2205355" stroke="1">
                              <a:moveTo>
                                <a:pt x="0" y="0"/>
                              </a:moveTo>
                              <a:lnTo>
                                <a:pt x="220535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44" style="width:173.65pt;height:0.1pt;margin-top:21.2pt;margin-left:1in;mso-position-horizontal-relative:page;mso-wrap-distance-bottom:0;mso-wrap-distance-left:0;mso-wrap-distance-right:0;mso-wrap-distance-top:0;mso-wrap-style:square;position:absolute;visibility:visible;v-text-anchor:top;z-index:-251628544" coordsize="2205355,1270" path="m,l2205355,e" filled="f" strokeweight="0.76pt">
                <v:path arrowok="t"/>
                <w10:wrap type="topAndBottom"/>
              </v:shape>
            </w:pict>
          </mc:Fallback>
        </mc:AlternateContent>
      </w:r>
      <w:r>
        <w:rPr>
          <w:noProof/>
          <w:sz w:val="20"/>
        </w:rPr>
        <mc:AlternateContent>
          <mc:Choice Requires="wps">
            <w:drawing>
              <wp:anchor distT="0" distB="0" distL="0" distR="0" simplePos="0" relativeHeight="251688960" behindDoc="1" locked="0" layoutInCell="1" allowOverlap="1">
                <wp:simplePos x="0" y="0"/>
                <wp:positionH relativeFrom="page">
                  <wp:posOffset>4114800</wp:posOffset>
                </wp:positionH>
                <wp:positionV relativeFrom="paragraph">
                  <wp:posOffset>269238</wp:posOffset>
                </wp:positionV>
                <wp:extent cx="229044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45" style="width:180.35pt;height:0.1pt;margin-top:21.2pt;margin-left:324pt;mso-position-horizontal-relative:page;mso-wrap-distance-bottom:0;mso-wrap-distance-left:0;mso-wrap-distance-right:0;mso-wrap-distance-top:0;mso-wrap-style:square;position:absolute;visibility:visible;v-text-anchor:top;z-index:-251626496" coordsize="2290445,1270" path="m,l2290445,e" filled="f" strokeweight="0.76pt">
                <v:path arrowok="t"/>
                <w10:wrap type="topAndBottom"/>
              </v:shape>
            </w:pict>
          </mc:Fallback>
        </mc:AlternateContent>
      </w:r>
    </w:p>
    <w:p w:rsidR="00361071" w14:paraId="43944C62" w14:textId="77777777">
      <w:pPr>
        <w:pStyle w:val="BodyText"/>
        <w:tabs>
          <w:tab w:val="left" w:pos="7136"/>
        </w:tabs>
        <w:spacing w:before="98"/>
        <w:ind w:left="494"/>
      </w:pPr>
      <w:r>
        <w:rPr>
          <w:spacing w:val="-2"/>
        </w:rPr>
        <w:t>Authorized</w:t>
      </w:r>
      <w:r>
        <w:rPr>
          <w:spacing w:val="7"/>
        </w:rPr>
        <w:t xml:space="preserve"> </w:t>
      </w:r>
      <w:r>
        <w:rPr>
          <w:spacing w:val="-2"/>
        </w:rPr>
        <w:t>Representative Name</w:t>
      </w:r>
      <w:r>
        <w:rPr>
          <w:spacing w:val="-1"/>
        </w:rPr>
        <w:t xml:space="preserve"> </w:t>
      </w:r>
      <w:r>
        <w:rPr>
          <w:spacing w:val="-2"/>
        </w:rPr>
        <w:t>(printed)</w:t>
      </w:r>
      <w:r>
        <w:tab/>
      </w:r>
      <w:r>
        <w:rPr>
          <w:spacing w:val="-2"/>
        </w:rPr>
        <w:t>Title</w:t>
      </w:r>
    </w:p>
    <w:p w:rsidR="00361071" w14:paraId="2B431781" w14:textId="77777777">
      <w:pPr>
        <w:pStyle w:val="BodyText"/>
        <w:rPr>
          <w:sz w:val="20"/>
        </w:rPr>
      </w:pPr>
    </w:p>
    <w:p w:rsidR="00361071" w14:paraId="47E989C7" w14:textId="77777777">
      <w:pPr>
        <w:pStyle w:val="BodyText"/>
        <w:rPr>
          <w:sz w:val="20"/>
        </w:rPr>
      </w:pPr>
    </w:p>
    <w:p w:rsidR="00361071" w14:paraId="65576FEE" w14:textId="77777777">
      <w:pPr>
        <w:pStyle w:val="BodyText"/>
        <w:rPr>
          <w:sz w:val="20"/>
        </w:rPr>
      </w:pPr>
    </w:p>
    <w:p w:rsidR="00361071" w14:paraId="666DF917" w14:textId="77777777">
      <w:pPr>
        <w:pStyle w:val="BodyText"/>
        <w:rPr>
          <w:sz w:val="20"/>
        </w:rPr>
      </w:pPr>
    </w:p>
    <w:p w:rsidR="00361071" w14:paraId="23F9DC52" w14:textId="77777777">
      <w:pPr>
        <w:pStyle w:val="BodyText"/>
        <w:rPr>
          <w:sz w:val="20"/>
        </w:rPr>
      </w:pPr>
    </w:p>
    <w:p w:rsidR="00361071" w14:paraId="4385FE05" w14:textId="77777777">
      <w:pPr>
        <w:pStyle w:val="BodyText"/>
        <w:spacing w:before="167"/>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267615</wp:posOffset>
                </wp:positionV>
                <wp:extent cx="2883535"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883535" cy="1270"/>
                        </a:xfrm>
                        <a:custGeom>
                          <a:avLst/>
                          <a:gdLst/>
                          <a:rect l="l" t="t" r="r" b="b"/>
                          <a:pathLst>
                            <a:path fill="norm" w="2883535" stroke="1">
                              <a:moveTo>
                                <a:pt x="0" y="0"/>
                              </a:moveTo>
                              <a:lnTo>
                                <a:pt x="288353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6" style="width:227.05pt;height:0.1pt;margin-top:21.05pt;margin-left:1in;mso-position-horizontal-relative:page;mso-wrap-distance-bottom:0;mso-wrap-distance-left:0;mso-wrap-distance-right:0;mso-wrap-distance-top:0;mso-wrap-style:square;position:absolute;visibility:visible;v-text-anchor:top;z-index:-251624448" coordsize="2883535,1270" path="m,l2883535,e" filled="f" strokeweight="0.76pt">
                <v:path arrowok="t"/>
                <w10:wrap type="topAndBottom"/>
              </v:shape>
            </w:pict>
          </mc:Fallback>
        </mc:AlternateContent>
      </w:r>
      <w:r>
        <w:rPr>
          <w:noProof/>
          <w:sz w:val="20"/>
        </w:rPr>
        <mc:AlternateContent>
          <mc:Choice Requires="wps">
            <w:drawing>
              <wp:anchor distT="0" distB="0" distL="0" distR="0" simplePos="0" relativeHeight="251693056" behindDoc="1" locked="0" layoutInCell="1" allowOverlap="1">
                <wp:simplePos x="0" y="0"/>
                <wp:positionH relativeFrom="page">
                  <wp:posOffset>4114800</wp:posOffset>
                </wp:positionH>
                <wp:positionV relativeFrom="paragraph">
                  <wp:posOffset>267615</wp:posOffset>
                </wp:positionV>
                <wp:extent cx="229044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2290445" cy="1270"/>
                        </a:xfrm>
                        <a:custGeom>
                          <a:avLst/>
                          <a:gdLst/>
                          <a:rect l="l" t="t" r="r" b="b"/>
                          <a:pathLst>
                            <a:path fill="norm" w="2290445" stroke="1">
                              <a:moveTo>
                                <a:pt x="0" y="0"/>
                              </a:moveTo>
                              <a:lnTo>
                                <a:pt x="229044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47" style="width:180.35pt;height:0.1pt;margin-top:21.05pt;margin-left:324pt;mso-position-horizontal-relative:page;mso-wrap-distance-bottom:0;mso-wrap-distance-left:0;mso-wrap-distance-right:0;mso-wrap-distance-top:0;mso-wrap-style:square;position:absolute;visibility:visible;v-text-anchor:top;z-index:-251622400" coordsize="2290445,1270" path="m,l2290445,e" filled="f" strokeweight="0.76pt">
                <v:path arrowok="t"/>
                <w10:wrap type="topAndBottom"/>
              </v:shape>
            </w:pict>
          </mc:Fallback>
        </mc:AlternateContent>
      </w:r>
    </w:p>
    <w:p w:rsidR="00361071" w14:paraId="066EE38E" w14:textId="77777777">
      <w:pPr>
        <w:pStyle w:val="BodyText"/>
        <w:tabs>
          <w:tab w:val="left" w:pos="5936"/>
        </w:tabs>
        <w:spacing w:before="94"/>
        <w:ind w:left="360"/>
      </w:pPr>
      <w:r>
        <w:rPr>
          <w:spacing w:val="-2"/>
        </w:rPr>
        <w:t>Authorized</w:t>
      </w:r>
      <w:r>
        <w:rPr>
          <w:spacing w:val="3"/>
        </w:rPr>
        <w:t xml:space="preserve"> </w:t>
      </w:r>
      <w:r>
        <w:rPr>
          <w:spacing w:val="-2"/>
        </w:rPr>
        <w:t>Representative</w:t>
      </w:r>
      <w:r>
        <w:rPr>
          <w:spacing w:val="3"/>
        </w:rPr>
        <w:t xml:space="preserve"> </w:t>
      </w:r>
      <w:r>
        <w:rPr>
          <w:spacing w:val="-2"/>
        </w:rPr>
        <w:t>Signature</w:t>
      </w:r>
      <w:r>
        <w:tab/>
      </w:r>
      <w:r>
        <w:rPr>
          <w:spacing w:val="-2"/>
        </w:rPr>
        <w:t>Date</w:t>
      </w:r>
      <w:r>
        <w:rPr>
          <w:spacing w:val="-12"/>
        </w:rPr>
        <w:t xml:space="preserve"> </w:t>
      </w:r>
      <w:r>
        <w:rPr>
          <w:spacing w:val="-2"/>
        </w:rPr>
        <w:t>(MM/DD/YYYY)</w:t>
      </w:r>
    </w:p>
    <w:p w:rsidR="00361071" w14:paraId="671C7AFA" w14:textId="77777777">
      <w:pPr>
        <w:pStyle w:val="BodyText"/>
        <w:sectPr>
          <w:pgSz w:w="12240" w:h="15840"/>
          <w:pgMar w:top="1360" w:right="720" w:bottom="900" w:left="1080" w:header="0" w:footer="643" w:gutter="0"/>
          <w:cols w:space="720"/>
        </w:sectPr>
      </w:pPr>
    </w:p>
    <w:p w:rsidR="00361071" w14:paraId="4AA6B218" w14:textId="77777777">
      <w:pPr>
        <w:pStyle w:val="Heading2"/>
        <w:spacing w:before="82"/>
        <w:ind w:left="360" w:firstLine="0"/>
      </w:pPr>
      <w:bookmarkStart w:id="156" w:name="APPENDIX_XVII_–_I/T/U_Contract_Addendum"/>
      <w:bookmarkStart w:id="157" w:name="_bookmark65"/>
      <w:bookmarkEnd w:id="156"/>
      <w:bookmarkEnd w:id="157"/>
      <w:r>
        <w:rPr>
          <w:spacing w:val="-2"/>
        </w:rPr>
        <w:t>APPENDIX</w:t>
      </w:r>
      <w:r>
        <w:rPr>
          <w:spacing w:val="-15"/>
        </w:rPr>
        <w:t xml:space="preserve"> </w:t>
      </w:r>
      <w:r>
        <w:rPr>
          <w:spacing w:val="-2"/>
        </w:rPr>
        <w:t>XVII</w:t>
      </w:r>
      <w:r>
        <w:rPr>
          <w:spacing w:val="-11"/>
        </w:rPr>
        <w:t xml:space="preserve"> </w:t>
      </w:r>
      <w:r>
        <w:rPr>
          <w:spacing w:val="-2"/>
        </w:rPr>
        <w:t>–</w:t>
      </w:r>
      <w:r>
        <w:rPr>
          <w:spacing w:val="-10"/>
        </w:rPr>
        <w:t xml:space="preserve"> </w:t>
      </w:r>
      <w:r>
        <w:rPr>
          <w:spacing w:val="-2"/>
        </w:rPr>
        <w:t>I/T/U</w:t>
      </w:r>
      <w:r>
        <w:rPr>
          <w:spacing w:val="-8"/>
        </w:rPr>
        <w:t xml:space="preserve"> </w:t>
      </w:r>
      <w:r>
        <w:rPr>
          <w:spacing w:val="-2"/>
        </w:rPr>
        <w:t>Contract</w:t>
      </w:r>
      <w:r>
        <w:rPr>
          <w:spacing w:val="-11"/>
        </w:rPr>
        <w:t xml:space="preserve"> </w:t>
      </w:r>
      <w:r>
        <w:rPr>
          <w:spacing w:val="-2"/>
        </w:rPr>
        <w:t>Addendum</w:t>
      </w:r>
    </w:p>
    <w:p w:rsidR="00361071" w14:paraId="780B246C" w14:textId="77777777">
      <w:pPr>
        <w:pStyle w:val="BodyText"/>
        <w:spacing w:before="118"/>
        <w:ind w:left="359" w:right="1078"/>
      </w:pPr>
      <w:r>
        <w:t>Note:</w:t>
      </w:r>
      <w:r>
        <w:rPr>
          <w:spacing w:val="-21"/>
        </w:rPr>
        <w:t xml:space="preserve"> </w:t>
      </w:r>
      <w:r>
        <w:t>All</w:t>
      </w:r>
      <w:r>
        <w:rPr>
          <w:spacing w:val="-1"/>
        </w:rPr>
        <w:t xml:space="preserve"> </w:t>
      </w:r>
      <w:r>
        <w:t>Part</w:t>
      </w:r>
      <w:r>
        <w:rPr>
          <w:spacing w:val="-15"/>
        </w:rPr>
        <w:t xml:space="preserve"> </w:t>
      </w:r>
      <w:r>
        <w:t>D</w:t>
      </w:r>
      <w:r>
        <w:rPr>
          <w:spacing w:val="-9"/>
        </w:rPr>
        <w:t xml:space="preserve"> </w:t>
      </w:r>
      <w:r>
        <w:t>sponsors</w:t>
      </w:r>
      <w:r>
        <w:rPr>
          <w:spacing w:val="-12"/>
        </w:rPr>
        <w:t xml:space="preserve"> </w:t>
      </w:r>
      <w:r>
        <w:t>will</w:t>
      </w:r>
      <w:r>
        <w:rPr>
          <w:spacing w:val="-1"/>
        </w:rPr>
        <w:t xml:space="preserve"> </w:t>
      </w:r>
      <w:r>
        <w:t>be</w:t>
      </w:r>
      <w:r>
        <w:rPr>
          <w:spacing w:val="-11"/>
        </w:rPr>
        <w:t xml:space="preserve"> </w:t>
      </w:r>
      <w:r>
        <w:t>required</w:t>
      </w:r>
      <w:r>
        <w:rPr>
          <w:spacing w:val="-11"/>
        </w:rPr>
        <w:t xml:space="preserve"> </w:t>
      </w:r>
      <w:r>
        <w:t>to</w:t>
      </w:r>
      <w:r>
        <w:rPr>
          <w:spacing w:val="-11"/>
        </w:rPr>
        <w:t xml:space="preserve"> </w:t>
      </w:r>
      <w:r>
        <w:t>use</w:t>
      </w:r>
      <w:r>
        <w:rPr>
          <w:spacing w:val="-4"/>
        </w:rPr>
        <w:t xml:space="preserve"> </w:t>
      </w:r>
      <w:r>
        <w:t>the</w:t>
      </w:r>
      <w:r>
        <w:rPr>
          <w:spacing w:val="-11"/>
        </w:rPr>
        <w:t xml:space="preserve"> </w:t>
      </w:r>
      <w:r>
        <w:t>attached</w:t>
      </w:r>
      <w:r>
        <w:rPr>
          <w:spacing w:val="-11"/>
        </w:rPr>
        <w:t xml:space="preserve"> </w:t>
      </w:r>
      <w:r>
        <w:t>revised</w:t>
      </w:r>
      <w:r>
        <w:rPr>
          <w:spacing w:val="-11"/>
        </w:rPr>
        <w:t xml:space="preserve"> </w:t>
      </w:r>
      <w:r>
        <w:t>version</w:t>
      </w:r>
      <w:r>
        <w:rPr>
          <w:spacing w:val="-11"/>
        </w:rPr>
        <w:t xml:space="preserve"> </w:t>
      </w:r>
      <w:r>
        <w:t>of</w:t>
      </w:r>
      <w:r>
        <w:rPr>
          <w:spacing w:val="-8"/>
        </w:rPr>
        <w:t xml:space="preserve"> </w:t>
      </w:r>
      <w:r>
        <w:t>the I/T/U Addendum.</w:t>
      </w:r>
    </w:p>
    <w:p w:rsidR="00361071" w14:paraId="5E813E0A" w14:textId="77777777">
      <w:pPr>
        <w:pStyle w:val="BodyText"/>
        <w:spacing w:before="237"/>
      </w:pPr>
    </w:p>
    <w:p w:rsidR="00361071" w14:paraId="1F35FAC0" w14:textId="77777777">
      <w:pPr>
        <w:pStyle w:val="Heading4"/>
        <w:spacing w:before="1"/>
        <w:ind w:left="1588"/>
      </w:pPr>
      <w:r>
        <w:t>Indian</w:t>
      </w:r>
      <w:r>
        <w:rPr>
          <w:spacing w:val="-19"/>
        </w:rPr>
        <w:t xml:space="preserve"> </w:t>
      </w:r>
      <w:r>
        <w:t>Health</w:t>
      </w:r>
      <w:r>
        <w:rPr>
          <w:spacing w:val="-3"/>
        </w:rPr>
        <w:t xml:space="preserve"> </w:t>
      </w:r>
      <w:r>
        <w:t>Addendum</w:t>
      </w:r>
      <w:r>
        <w:rPr>
          <w:spacing w:val="-13"/>
        </w:rPr>
        <w:t xml:space="preserve"> </w:t>
      </w:r>
      <w:r>
        <w:t>to</w:t>
      </w:r>
      <w:r>
        <w:rPr>
          <w:spacing w:val="-10"/>
        </w:rPr>
        <w:t xml:space="preserve"> </w:t>
      </w:r>
      <w:r>
        <w:t>Medicare</w:t>
      </w:r>
      <w:r>
        <w:rPr>
          <w:spacing w:val="-11"/>
        </w:rPr>
        <w:t xml:space="preserve"> </w:t>
      </w:r>
      <w:r>
        <w:t>Part</w:t>
      </w:r>
      <w:r>
        <w:rPr>
          <w:spacing w:val="-14"/>
        </w:rPr>
        <w:t xml:space="preserve"> </w:t>
      </w:r>
      <w:r>
        <w:t>D</w:t>
      </w:r>
      <w:r>
        <w:rPr>
          <w:spacing w:val="-1"/>
        </w:rPr>
        <w:t xml:space="preserve"> </w:t>
      </w:r>
      <w:r>
        <w:t>Plan</w:t>
      </w:r>
      <w:r>
        <w:rPr>
          <w:spacing w:val="-10"/>
        </w:rPr>
        <w:t xml:space="preserve"> </w:t>
      </w:r>
      <w:r>
        <w:rPr>
          <w:spacing w:val="-2"/>
        </w:rPr>
        <w:t>Agreement</w:t>
      </w:r>
    </w:p>
    <w:p w:rsidR="00361071" w14:paraId="74E1478D" w14:textId="77777777">
      <w:pPr>
        <w:pStyle w:val="ListParagraph"/>
        <w:numPr>
          <w:ilvl w:val="0"/>
          <w:numId w:val="2"/>
        </w:numPr>
        <w:tabs>
          <w:tab w:val="left" w:pos="619"/>
        </w:tabs>
        <w:spacing w:before="119"/>
        <w:ind w:left="619" w:hanging="259"/>
        <w:rPr>
          <w:b/>
          <w:sz w:val="24"/>
        </w:rPr>
      </w:pPr>
      <w:r>
        <w:rPr>
          <w:b/>
          <w:sz w:val="24"/>
        </w:rPr>
        <w:t>Purpose</w:t>
      </w:r>
      <w:r>
        <w:rPr>
          <w:b/>
          <w:spacing w:val="-12"/>
          <w:sz w:val="24"/>
        </w:rPr>
        <w:t xml:space="preserve"> </w:t>
      </w:r>
      <w:r>
        <w:rPr>
          <w:b/>
          <w:sz w:val="24"/>
        </w:rPr>
        <w:t>of</w:t>
      </w:r>
      <w:r>
        <w:rPr>
          <w:b/>
          <w:spacing w:val="-20"/>
          <w:sz w:val="24"/>
        </w:rPr>
        <w:t xml:space="preserve"> </w:t>
      </w:r>
      <w:r>
        <w:rPr>
          <w:b/>
          <w:sz w:val="24"/>
        </w:rPr>
        <w:t>Indian</w:t>
      </w:r>
      <w:r>
        <w:rPr>
          <w:b/>
          <w:spacing w:val="-9"/>
          <w:sz w:val="24"/>
        </w:rPr>
        <w:t xml:space="preserve"> </w:t>
      </w:r>
      <w:r>
        <w:rPr>
          <w:b/>
          <w:sz w:val="24"/>
        </w:rPr>
        <w:t>Health</w:t>
      </w:r>
      <w:r>
        <w:rPr>
          <w:b/>
          <w:spacing w:val="-2"/>
          <w:sz w:val="24"/>
        </w:rPr>
        <w:t xml:space="preserve"> </w:t>
      </w:r>
      <w:r>
        <w:rPr>
          <w:b/>
          <w:sz w:val="24"/>
        </w:rPr>
        <w:t>Addendum;</w:t>
      </w:r>
      <w:r>
        <w:rPr>
          <w:b/>
          <w:spacing w:val="-41"/>
          <w:sz w:val="24"/>
        </w:rPr>
        <w:t xml:space="preserve"> </w:t>
      </w:r>
      <w:r>
        <w:rPr>
          <w:b/>
          <w:spacing w:val="-2"/>
          <w:sz w:val="24"/>
        </w:rPr>
        <w:t>Supersession.</w:t>
      </w:r>
    </w:p>
    <w:p w:rsidR="00361071" w14:paraId="0182E815" w14:textId="77777777">
      <w:pPr>
        <w:pStyle w:val="BodyText"/>
        <w:tabs>
          <w:tab w:val="left" w:pos="5815"/>
          <w:tab w:val="left" w:pos="7453"/>
        </w:tabs>
        <w:spacing w:before="119"/>
        <w:ind w:left="359" w:right="845"/>
      </w:pPr>
      <w:r>
        <w:t>The</w:t>
      </w:r>
      <w:r>
        <w:rPr>
          <w:spacing w:val="-2"/>
        </w:rPr>
        <w:t xml:space="preserve"> </w:t>
      </w:r>
      <w:r>
        <w:t>purpose</w:t>
      </w:r>
      <w:r>
        <w:rPr>
          <w:spacing w:val="-9"/>
        </w:rPr>
        <w:t xml:space="preserve"> </w:t>
      </w:r>
      <w:r>
        <w:t>of</w:t>
      </w:r>
      <w:r>
        <w:rPr>
          <w:spacing w:val="-6"/>
        </w:rPr>
        <w:t xml:space="preserve"> </w:t>
      </w:r>
      <w:r>
        <w:t>this</w:t>
      </w:r>
      <w:r>
        <w:rPr>
          <w:spacing w:val="-3"/>
        </w:rPr>
        <w:t xml:space="preserve"> </w:t>
      </w:r>
      <w:r>
        <w:t>Indian</w:t>
      </w:r>
      <w:r>
        <w:rPr>
          <w:spacing w:val="-2"/>
        </w:rPr>
        <w:t xml:space="preserve"> </w:t>
      </w:r>
      <w:r>
        <w:t>Health</w:t>
      </w:r>
      <w:r>
        <w:rPr>
          <w:spacing w:val="-9"/>
        </w:rPr>
        <w:t xml:space="preserve"> </w:t>
      </w:r>
      <w:r>
        <w:t>Addendum</w:t>
      </w:r>
      <w:r>
        <w:rPr>
          <w:spacing w:val="-12"/>
        </w:rPr>
        <w:t xml:space="preserve"> </w:t>
      </w:r>
      <w:r>
        <w:t>is</w:t>
      </w:r>
      <w:r>
        <w:rPr>
          <w:spacing w:val="-3"/>
        </w:rPr>
        <w:t xml:space="preserve"> </w:t>
      </w:r>
      <w:r>
        <w:t>to</w:t>
      </w:r>
      <w:r>
        <w:rPr>
          <w:spacing w:val="-2"/>
        </w:rPr>
        <w:t xml:space="preserve"> </w:t>
      </w:r>
      <w:r>
        <w:t>apply</w:t>
      </w:r>
      <w:r>
        <w:rPr>
          <w:spacing w:val="-10"/>
        </w:rPr>
        <w:t xml:space="preserve"> </w:t>
      </w:r>
      <w:r>
        <w:t>special terms</w:t>
      </w:r>
      <w:r>
        <w:rPr>
          <w:spacing w:val="-10"/>
        </w:rPr>
        <w:t xml:space="preserve"> </w:t>
      </w:r>
      <w:r>
        <w:t>and</w:t>
      </w:r>
      <w:r>
        <w:rPr>
          <w:spacing w:val="-2"/>
        </w:rPr>
        <w:t xml:space="preserve"> </w:t>
      </w:r>
      <w:r>
        <w:t>conditions</w:t>
      </w:r>
      <w:r>
        <w:rPr>
          <w:spacing w:val="-10"/>
        </w:rPr>
        <w:t xml:space="preserve"> </w:t>
      </w:r>
      <w:r>
        <w:t>to the Agreement (herein “Pharmacy Agreement” by and between</w:t>
      </w:r>
      <w:r>
        <w:rPr>
          <w:u w:val="single"/>
        </w:rPr>
        <w:tab/>
      </w:r>
      <w:r>
        <w:t>(herein “Part D Sponsor”) and</w:t>
      </w:r>
      <w:r>
        <w:rPr>
          <w:u w:val="single"/>
        </w:rPr>
        <w:tab/>
      </w:r>
      <w:r>
        <w:rPr>
          <w:spacing w:val="-2"/>
        </w:rPr>
        <w:t>(herein</w:t>
      </w:r>
      <w:r>
        <w:rPr>
          <w:spacing w:val="-17"/>
        </w:rPr>
        <w:t xml:space="preserve"> </w:t>
      </w:r>
      <w:r>
        <w:rPr>
          <w:spacing w:val="-2"/>
        </w:rPr>
        <w:t>“Provider”)</w:t>
      </w:r>
      <w:r>
        <w:rPr>
          <w:spacing w:val="-15"/>
        </w:rPr>
        <w:t xml:space="preserve"> </w:t>
      </w:r>
      <w:r>
        <w:rPr>
          <w:spacing w:val="-2"/>
        </w:rPr>
        <w:t>for</w:t>
      </w:r>
      <w:r>
        <w:rPr>
          <w:spacing w:val="-14"/>
        </w:rPr>
        <w:t xml:space="preserve"> </w:t>
      </w:r>
      <w:r>
        <w:rPr>
          <w:spacing w:val="-2"/>
        </w:rPr>
        <w:t xml:space="preserve">administration </w:t>
      </w:r>
      <w:r>
        <w:t>of Medicare Prescription Drug Benefit program at pharmacies and dispensaries of the Provider authorized by the Medicare Prescription Drug, Improvement, and Modernization Act of 2003, and implementing regulations in Parts 403, 411, 417, 422, and 423 of Title 42, Code of Federal Regulations (CFR). To the extent that any provision</w:t>
      </w:r>
      <w:r>
        <w:rPr>
          <w:spacing w:val="-4"/>
        </w:rPr>
        <w:t xml:space="preserve"> </w:t>
      </w:r>
      <w:r>
        <w:t>of</w:t>
      </w:r>
      <w:r>
        <w:rPr>
          <w:spacing w:val="-8"/>
        </w:rPr>
        <w:t xml:space="preserve"> </w:t>
      </w:r>
      <w:r>
        <w:t>the</w:t>
      </w:r>
      <w:r>
        <w:rPr>
          <w:spacing w:val="-4"/>
        </w:rPr>
        <w:t xml:space="preserve"> </w:t>
      </w:r>
      <w:r>
        <w:t>Part</w:t>
      </w:r>
      <w:r>
        <w:rPr>
          <w:spacing w:val="-1"/>
        </w:rPr>
        <w:t xml:space="preserve"> </w:t>
      </w:r>
      <w:r>
        <w:t>D</w:t>
      </w:r>
      <w:r>
        <w:rPr>
          <w:spacing w:val="-1"/>
        </w:rPr>
        <w:t xml:space="preserve"> </w:t>
      </w:r>
      <w:r>
        <w:t>Sponsor’s</w:t>
      </w:r>
      <w:r>
        <w:rPr>
          <w:spacing w:val="-5"/>
        </w:rPr>
        <w:t xml:space="preserve"> </w:t>
      </w:r>
      <w:r>
        <w:t>standard</w:t>
      </w:r>
      <w:r>
        <w:rPr>
          <w:spacing w:val="-4"/>
        </w:rPr>
        <w:t xml:space="preserve"> </w:t>
      </w:r>
      <w:r>
        <w:t>agreement</w:t>
      </w:r>
      <w:r>
        <w:rPr>
          <w:spacing w:val="-9"/>
        </w:rPr>
        <w:t xml:space="preserve"> </w:t>
      </w:r>
      <w:r>
        <w:t>with</w:t>
      </w:r>
      <w:r>
        <w:rPr>
          <w:spacing w:val="-4"/>
        </w:rPr>
        <w:t xml:space="preserve"> </w:t>
      </w:r>
      <w:r>
        <w:t>network pharmacies,</w:t>
      </w:r>
      <w:r>
        <w:rPr>
          <w:spacing w:val="-15"/>
        </w:rPr>
        <w:t xml:space="preserve"> </w:t>
      </w:r>
      <w:r>
        <w:t xml:space="preserve">or any other addendum thereto is inconsistent with any provision of this Indian Health Addendum, the provisions of this Indian Health Addendum shall supersede all such </w:t>
      </w:r>
      <w:r>
        <w:rPr>
          <w:spacing w:val="-2"/>
        </w:rPr>
        <w:t>otherprovisions</w:t>
      </w:r>
      <w:r>
        <w:rPr>
          <w:spacing w:val="-2"/>
        </w:rPr>
        <w:t>.</w:t>
      </w:r>
    </w:p>
    <w:p w:rsidR="00361071" w14:paraId="160E2AD9" w14:textId="77777777">
      <w:pPr>
        <w:pStyle w:val="BodyText"/>
        <w:spacing w:before="239"/>
      </w:pPr>
    </w:p>
    <w:p w:rsidR="00361071" w14:paraId="388E89AC" w14:textId="77777777">
      <w:pPr>
        <w:pStyle w:val="Heading4"/>
        <w:numPr>
          <w:ilvl w:val="0"/>
          <w:numId w:val="2"/>
        </w:numPr>
        <w:tabs>
          <w:tab w:val="left" w:pos="1072"/>
        </w:tabs>
        <w:ind w:left="1072" w:hanging="712"/>
      </w:pPr>
      <w:r>
        <w:rPr>
          <w:spacing w:val="-2"/>
        </w:rPr>
        <w:t>Definitions.</w:t>
      </w:r>
    </w:p>
    <w:p w:rsidR="00361071" w14:paraId="4F444B5C" w14:textId="77777777">
      <w:pPr>
        <w:pStyle w:val="BodyText"/>
        <w:spacing w:before="119"/>
        <w:ind w:left="352" w:right="1078"/>
      </w:pPr>
      <w:r>
        <w:t>For</w:t>
      </w:r>
      <w:r>
        <w:rPr>
          <w:spacing w:val="-14"/>
        </w:rPr>
        <w:t xml:space="preserve"> </w:t>
      </w:r>
      <w:r>
        <w:t>purposes</w:t>
      </w:r>
      <w:r>
        <w:rPr>
          <w:spacing w:val="-12"/>
        </w:rPr>
        <w:t xml:space="preserve"> </w:t>
      </w:r>
      <w:r>
        <w:t>of</w:t>
      </w:r>
      <w:r>
        <w:rPr>
          <w:spacing w:val="-8"/>
        </w:rPr>
        <w:t xml:space="preserve"> </w:t>
      </w:r>
      <w:r>
        <w:t>the</w:t>
      </w:r>
      <w:r>
        <w:rPr>
          <w:spacing w:val="-4"/>
        </w:rPr>
        <w:t xml:space="preserve"> </w:t>
      </w:r>
      <w:r>
        <w:t>Pharmacy</w:t>
      </w:r>
      <w:r>
        <w:rPr>
          <w:spacing w:val="-12"/>
        </w:rPr>
        <w:t xml:space="preserve"> </w:t>
      </w:r>
      <w:r>
        <w:t>Agreement,</w:t>
      </w:r>
      <w:r>
        <w:rPr>
          <w:spacing w:val="-15"/>
        </w:rPr>
        <w:t xml:space="preserve"> </w:t>
      </w:r>
      <w:r>
        <w:t>any</w:t>
      </w:r>
      <w:r>
        <w:rPr>
          <w:spacing w:val="-12"/>
        </w:rPr>
        <w:t xml:space="preserve"> </w:t>
      </w:r>
      <w:r>
        <w:t>other</w:t>
      </w:r>
      <w:r>
        <w:rPr>
          <w:spacing w:val="-14"/>
        </w:rPr>
        <w:t xml:space="preserve"> </w:t>
      </w:r>
      <w:r>
        <w:t>addendum</w:t>
      </w:r>
      <w:r>
        <w:rPr>
          <w:spacing w:val="-7"/>
        </w:rPr>
        <w:t xml:space="preserve"> </w:t>
      </w:r>
      <w:r>
        <w:t>thereto,</w:t>
      </w:r>
      <w:r>
        <w:rPr>
          <w:spacing w:val="-15"/>
        </w:rPr>
        <w:t xml:space="preserve"> </w:t>
      </w:r>
      <w:r>
        <w:t>and</w:t>
      </w:r>
      <w:r>
        <w:rPr>
          <w:spacing w:val="-4"/>
        </w:rPr>
        <w:t xml:space="preserve"> </w:t>
      </w:r>
      <w:r>
        <w:t>this Indian Health Addendum, the following terms and definitions shall apply:</w:t>
      </w:r>
    </w:p>
    <w:p w:rsidR="00361071" w14:paraId="0A0BEFAD" w14:textId="77777777">
      <w:pPr>
        <w:pStyle w:val="ListParagraph"/>
        <w:numPr>
          <w:ilvl w:val="1"/>
          <w:numId w:val="2"/>
        </w:numPr>
        <w:tabs>
          <w:tab w:val="left" w:pos="1501"/>
        </w:tabs>
        <w:spacing w:before="119"/>
        <w:ind w:right="1153" w:firstLine="713"/>
        <w:rPr>
          <w:sz w:val="24"/>
        </w:rPr>
      </w:pPr>
      <w:r>
        <w:rPr>
          <w:sz w:val="24"/>
        </w:rPr>
        <w:t>The term "Part D Plan Sponsor" means a nongovernmental entity that is certified</w:t>
      </w:r>
      <w:r>
        <w:rPr>
          <w:spacing w:val="-3"/>
          <w:sz w:val="24"/>
        </w:rPr>
        <w:t xml:space="preserve"> </w:t>
      </w:r>
      <w:r>
        <w:rPr>
          <w:sz w:val="24"/>
        </w:rPr>
        <w:t>under</w:t>
      </w:r>
      <w:r>
        <w:rPr>
          <w:spacing w:val="-6"/>
          <w:sz w:val="24"/>
        </w:rPr>
        <w:t xml:space="preserve"> </w:t>
      </w:r>
      <w:r>
        <w:rPr>
          <w:sz w:val="24"/>
        </w:rPr>
        <w:t>42</w:t>
      </w:r>
      <w:r>
        <w:rPr>
          <w:spacing w:val="-3"/>
          <w:sz w:val="24"/>
        </w:rPr>
        <w:t xml:space="preserve"> </w:t>
      </w:r>
      <w:r>
        <w:rPr>
          <w:sz w:val="24"/>
        </w:rPr>
        <w:t>CFR</w:t>
      </w:r>
      <w:r>
        <w:rPr>
          <w:spacing w:val="-1"/>
          <w:sz w:val="24"/>
        </w:rPr>
        <w:t xml:space="preserve"> </w:t>
      </w:r>
      <w:r>
        <w:t xml:space="preserve">§ </w:t>
      </w:r>
      <w:r>
        <w:rPr>
          <w:sz w:val="24"/>
        </w:rPr>
        <w:t>417.472,</w:t>
      </w:r>
      <w:r>
        <w:rPr>
          <w:spacing w:val="-7"/>
          <w:sz w:val="24"/>
        </w:rPr>
        <w:t xml:space="preserve"> </w:t>
      </w:r>
      <w:r>
        <w:rPr>
          <w:sz w:val="24"/>
        </w:rPr>
        <w:t>42 CFR Part</w:t>
      </w:r>
      <w:r>
        <w:rPr>
          <w:spacing w:val="-7"/>
          <w:sz w:val="24"/>
        </w:rPr>
        <w:t xml:space="preserve"> </w:t>
      </w:r>
      <w:r>
        <w:rPr>
          <w:sz w:val="24"/>
        </w:rPr>
        <w:t>423,</w:t>
      </w:r>
      <w:r>
        <w:rPr>
          <w:spacing w:val="-7"/>
          <w:sz w:val="24"/>
        </w:rPr>
        <w:t xml:space="preserve"> </w:t>
      </w:r>
      <w:r>
        <w:rPr>
          <w:sz w:val="24"/>
        </w:rPr>
        <w:t>or</w:t>
      </w:r>
      <w:r>
        <w:rPr>
          <w:spacing w:val="-6"/>
          <w:sz w:val="24"/>
        </w:rPr>
        <w:t xml:space="preserve"> </w:t>
      </w:r>
      <w:r>
        <w:rPr>
          <w:sz w:val="24"/>
        </w:rPr>
        <w:t>42</w:t>
      </w:r>
      <w:r>
        <w:rPr>
          <w:spacing w:val="-3"/>
          <w:sz w:val="24"/>
        </w:rPr>
        <w:t xml:space="preserve"> </w:t>
      </w:r>
      <w:r>
        <w:rPr>
          <w:sz w:val="24"/>
        </w:rPr>
        <w:t>CFR Part 422</w:t>
      </w:r>
      <w:r>
        <w:rPr>
          <w:spacing w:val="-3"/>
          <w:sz w:val="24"/>
        </w:rPr>
        <w:t xml:space="preserve"> </w:t>
      </w:r>
      <w:r>
        <w:rPr>
          <w:sz w:val="24"/>
        </w:rPr>
        <w:t>as</w:t>
      </w:r>
      <w:r>
        <w:rPr>
          <w:spacing w:val="-4"/>
          <w:sz w:val="24"/>
        </w:rPr>
        <w:t xml:space="preserve"> </w:t>
      </w:r>
      <w:r>
        <w:rPr>
          <w:sz w:val="24"/>
        </w:rPr>
        <w:t>meeting the requirements and standards that apply</w:t>
      </w:r>
      <w:r>
        <w:rPr>
          <w:spacing w:val="-1"/>
          <w:sz w:val="24"/>
        </w:rPr>
        <w:t xml:space="preserve"> </w:t>
      </w:r>
      <w:r>
        <w:rPr>
          <w:sz w:val="24"/>
        </w:rPr>
        <w:t>to entities that offer Medicare Part</w:t>
      </w:r>
      <w:r>
        <w:rPr>
          <w:spacing w:val="-5"/>
          <w:sz w:val="24"/>
        </w:rPr>
        <w:t xml:space="preserve"> </w:t>
      </w:r>
      <w:r>
        <w:rPr>
          <w:sz w:val="24"/>
        </w:rPr>
        <w:t xml:space="preserve">D </w:t>
      </w:r>
      <w:r>
        <w:rPr>
          <w:spacing w:val="-2"/>
          <w:sz w:val="24"/>
        </w:rPr>
        <w:t>plans.</w:t>
      </w:r>
    </w:p>
    <w:p w:rsidR="00361071" w14:paraId="06F67EDE" w14:textId="77777777">
      <w:pPr>
        <w:pStyle w:val="ListParagraph"/>
        <w:numPr>
          <w:ilvl w:val="1"/>
          <w:numId w:val="2"/>
        </w:numPr>
        <w:tabs>
          <w:tab w:val="left" w:pos="1431"/>
        </w:tabs>
        <w:spacing w:before="117"/>
        <w:ind w:right="1438" w:firstLine="720"/>
        <w:rPr>
          <w:sz w:val="24"/>
        </w:rPr>
      </w:pPr>
      <w:r>
        <w:rPr>
          <w:sz w:val="24"/>
        </w:rPr>
        <w:t>The</w:t>
      </w:r>
      <w:r>
        <w:rPr>
          <w:spacing w:val="-11"/>
          <w:sz w:val="24"/>
        </w:rPr>
        <w:t xml:space="preserve"> </w:t>
      </w:r>
      <w:r>
        <w:rPr>
          <w:sz w:val="24"/>
        </w:rPr>
        <w:t>term</w:t>
      </w:r>
      <w:r>
        <w:rPr>
          <w:spacing w:val="-7"/>
          <w:sz w:val="24"/>
        </w:rPr>
        <w:t xml:space="preserve"> </w:t>
      </w:r>
      <w:r>
        <w:rPr>
          <w:sz w:val="24"/>
        </w:rPr>
        <w:t>"Part</w:t>
      </w:r>
      <w:r>
        <w:rPr>
          <w:spacing w:val="-15"/>
          <w:sz w:val="24"/>
        </w:rPr>
        <w:t xml:space="preserve"> </w:t>
      </w:r>
      <w:r>
        <w:rPr>
          <w:sz w:val="24"/>
        </w:rPr>
        <w:t>D</w:t>
      </w:r>
      <w:r>
        <w:rPr>
          <w:spacing w:val="-9"/>
          <w:sz w:val="24"/>
        </w:rPr>
        <w:t xml:space="preserve"> </w:t>
      </w:r>
      <w:r>
        <w:rPr>
          <w:sz w:val="24"/>
        </w:rPr>
        <w:t>Plan"</w:t>
      </w:r>
      <w:r>
        <w:rPr>
          <w:spacing w:val="-12"/>
          <w:sz w:val="24"/>
        </w:rPr>
        <w:t xml:space="preserve"> </w:t>
      </w:r>
      <w:r>
        <w:rPr>
          <w:sz w:val="24"/>
        </w:rPr>
        <w:t>means</w:t>
      </w:r>
      <w:r>
        <w:rPr>
          <w:spacing w:val="-5"/>
          <w:sz w:val="24"/>
        </w:rPr>
        <w:t xml:space="preserve"> </w:t>
      </w:r>
      <w:r>
        <w:rPr>
          <w:sz w:val="24"/>
        </w:rPr>
        <w:t>prescription</w:t>
      </w:r>
      <w:r>
        <w:rPr>
          <w:spacing w:val="-11"/>
          <w:sz w:val="24"/>
        </w:rPr>
        <w:t xml:space="preserve"> </w:t>
      </w:r>
      <w:r>
        <w:rPr>
          <w:sz w:val="24"/>
        </w:rPr>
        <w:t>drug</w:t>
      </w:r>
      <w:r>
        <w:rPr>
          <w:spacing w:val="-11"/>
          <w:sz w:val="24"/>
        </w:rPr>
        <w:t xml:space="preserve"> </w:t>
      </w:r>
      <w:r>
        <w:rPr>
          <w:sz w:val="24"/>
        </w:rPr>
        <w:t>coverage</w:t>
      </w:r>
      <w:r>
        <w:rPr>
          <w:spacing w:val="-4"/>
          <w:sz w:val="24"/>
        </w:rPr>
        <w:t xml:space="preserve"> </w:t>
      </w:r>
      <w:r>
        <w:rPr>
          <w:sz w:val="24"/>
        </w:rPr>
        <w:t>that</w:t>
      </w:r>
      <w:r>
        <w:rPr>
          <w:spacing w:val="-15"/>
          <w:sz w:val="24"/>
        </w:rPr>
        <w:t xml:space="preserve"> </w:t>
      </w:r>
      <w:r>
        <w:rPr>
          <w:sz w:val="24"/>
        </w:rPr>
        <w:t>is</w:t>
      </w:r>
      <w:r>
        <w:rPr>
          <w:spacing w:val="-12"/>
          <w:sz w:val="24"/>
        </w:rPr>
        <w:t xml:space="preserve"> </w:t>
      </w:r>
      <w:r>
        <w:rPr>
          <w:sz w:val="24"/>
        </w:rPr>
        <w:t>offered under a policy, contract, or plan that has been approved as specified in 42 CFR</w:t>
      </w:r>
    </w:p>
    <w:p w:rsidR="00361071" w14:paraId="396DB4E9" w14:textId="77777777">
      <w:pPr>
        <w:pStyle w:val="BodyText"/>
        <w:spacing w:before="6"/>
        <w:ind w:left="359" w:right="1078" w:hanging="7"/>
      </w:pPr>
      <w:r>
        <w:t>§ 423.272, 42 CFR § 422.502, or 42 CFR § 417.472 and that is offered by a PDP Sponsor that has a contract with the Centers for Medicare &amp; Medicaid Services that meets</w:t>
      </w:r>
      <w:r>
        <w:rPr>
          <w:spacing w:val="-5"/>
        </w:rPr>
        <w:t xml:space="preserve"> </w:t>
      </w:r>
      <w:r>
        <w:t>the</w:t>
      </w:r>
      <w:r>
        <w:rPr>
          <w:spacing w:val="-4"/>
        </w:rPr>
        <w:t xml:space="preserve"> </w:t>
      </w:r>
      <w:r>
        <w:t>contract</w:t>
      </w:r>
      <w:r>
        <w:rPr>
          <w:spacing w:val="-8"/>
        </w:rPr>
        <w:t xml:space="preserve"> </w:t>
      </w:r>
      <w:r>
        <w:t>requirements</w:t>
      </w:r>
      <w:r>
        <w:rPr>
          <w:spacing w:val="-12"/>
        </w:rPr>
        <w:t xml:space="preserve"> </w:t>
      </w:r>
      <w:r>
        <w:t>under</w:t>
      </w:r>
      <w:r>
        <w:rPr>
          <w:spacing w:val="-7"/>
        </w:rPr>
        <w:t xml:space="preserve"> </w:t>
      </w:r>
      <w:r>
        <w:t>Subpart</w:t>
      </w:r>
      <w:r>
        <w:rPr>
          <w:spacing w:val="-15"/>
        </w:rPr>
        <w:t xml:space="preserve"> </w:t>
      </w:r>
      <w:r>
        <w:t>K</w:t>
      </w:r>
      <w:r>
        <w:rPr>
          <w:spacing w:val="-2"/>
        </w:rPr>
        <w:t xml:space="preserve"> </w:t>
      </w:r>
      <w:r>
        <w:t>of</w:t>
      </w:r>
      <w:r>
        <w:rPr>
          <w:spacing w:val="-15"/>
        </w:rPr>
        <w:t xml:space="preserve"> </w:t>
      </w:r>
      <w:r>
        <w:t>42</w:t>
      </w:r>
      <w:r>
        <w:rPr>
          <w:spacing w:val="-11"/>
        </w:rPr>
        <w:t xml:space="preserve"> </w:t>
      </w:r>
      <w:r>
        <w:t>CFR</w:t>
      </w:r>
      <w:r>
        <w:rPr>
          <w:spacing w:val="-1"/>
        </w:rPr>
        <w:t xml:space="preserve"> </w:t>
      </w:r>
      <w:r>
        <w:t>Part</w:t>
      </w:r>
      <w:r>
        <w:rPr>
          <w:spacing w:val="-15"/>
        </w:rPr>
        <w:t xml:space="preserve"> </w:t>
      </w:r>
      <w:r>
        <w:t>423</w:t>
      </w:r>
      <w:r>
        <w:rPr>
          <w:spacing w:val="-11"/>
        </w:rPr>
        <w:t xml:space="preserve"> </w:t>
      </w:r>
      <w:r>
        <w:t>or</w:t>
      </w:r>
      <w:r>
        <w:rPr>
          <w:spacing w:val="-14"/>
        </w:rPr>
        <w:t xml:space="preserve"> </w:t>
      </w:r>
      <w:r>
        <w:t>Subpart</w:t>
      </w:r>
      <w:r>
        <w:rPr>
          <w:spacing w:val="-8"/>
        </w:rPr>
        <w:t xml:space="preserve"> </w:t>
      </w:r>
      <w:r>
        <w:t>K</w:t>
      </w:r>
      <w:r>
        <w:rPr>
          <w:spacing w:val="-10"/>
        </w:rPr>
        <w:t xml:space="preserve"> </w:t>
      </w:r>
      <w:r>
        <w:t>of 42 CFR Part 422.</w:t>
      </w:r>
    </w:p>
    <w:p w:rsidR="00361071" w14:paraId="40C21334" w14:textId="77777777">
      <w:pPr>
        <w:pStyle w:val="ListParagraph"/>
        <w:numPr>
          <w:ilvl w:val="1"/>
          <w:numId w:val="2"/>
        </w:numPr>
        <w:tabs>
          <w:tab w:val="left" w:pos="1486"/>
        </w:tabs>
        <w:spacing w:before="117"/>
        <w:ind w:left="360" w:right="884" w:firstLine="712"/>
        <w:rPr>
          <w:sz w:val="24"/>
        </w:rPr>
      </w:pPr>
      <w:r>
        <w:rPr>
          <w:sz w:val="24"/>
        </w:rPr>
        <w:t>The</w:t>
      </w:r>
      <w:r>
        <w:rPr>
          <w:spacing w:val="-12"/>
          <w:sz w:val="24"/>
        </w:rPr>
        <w:t xml:space="preserve"> </w:t>
      </w:r>
      <w:r>
        <w:rPr>
          <w:sz w:val="24"/>
        </w:rPr>
        <w:t>term</w:t>
      </w:r>
      <w:r>
        <w:rPr>
          <w:spacing w:val="-7"/>
          <w:sz w:val="24"/>
        </w:rPr>
        <w:t xml:space="preserve"> </w:t>
      </w:r>
      <w:r>
        <w:rPr>
          <w:sz w:val="24"/>
        </w:rPr>
        <w:t>"Provider"</w:t>
      </w:r>
      <w:r>
        <w:rPr>
          <w:spacing w:val="-6"/>
          <w:sz w:val="24"/>
        </w:rPr>
        <w:t xml:space="preserve"> </w:t>
      </w:r>
      <w:r>
        <w:rPr>
          <w:sz w:val="24"/>
        </w:rPr>
        <w:t>means</w:t>
      </w:r>
      <w:r>
        <w:rPr>
          <w:spacing w:val="-12"/>
          <w:sz w:val="24"/>
        </w:rPr>
        <w:t xml:space="preserve"> </w:t>
      </w:r>
      <w:r>
        <w:rPr>
          <w:sz w:val="24"/>
        </w:rPr>
        <w:t>an</w:t>
      </w:r>
      <w:r>
        <w:rPr>
          <w:spacing w:val="-5"/>
          <w:sz w:val="24"/>
        </w:rPr>
        <w:t xml:space="preserve"> </w:t>
      </w:r>
      <w:r>
        <w:rPr>
          <w:sz w:val="24"/>
        </w:rPr>
        <w:t>Indian</w:t>
      </w:r>
      <w:r>
        <w:rPr>
          <w:spacing w:val="-11"/>
          <w:sz w:val="24"/>
        </w:rPr>
        <w:t xml:space="preserve"> </w:t>
      </w:r>
      <w:r>
        <w:rPr>
          <w:sz w:val="24"/>
        </w:rPr>
        <w:t>Health</w:t>
      </w:r>
      <w:r>
        <w:rPr>
          <w:spacing w:val="-11"/>
          <w:sz w:val="24"/>
        </w:rPr>
        <w:t xml:space="preserve"> </w:t>
      </w:r>
      <w:r>
        <w:rPr>
          <w:sz w:val="24"/>
        </w:rPr>
        <w:t>Service</w:t>
      </w:r>
      <w:r>
        <w:rPr>
          <w:spacing w:val="-11"/>
          <w:sz w:val="24"/>
        </w:rPr>
        <w:t xml:space="preserve"> </w:t>
      </w:r>
      <w:r>
        <w:rPr>
          <w:sz w:val="24"/>
        </w:rPr>
        <w:t>(IHS)</w:t>
      </w:r>
      <w:r>
        <w:rPr>
          <w:spacing w:val="-20"/>
          <w:sz w:val="24"/>
        </w:rPr>
        <w:t xml:space="preserve"> </w:t>
      </w:r>
      <w:r>
        <w:rPr>
          <w:sz w:val="24"/>
        </w:rPr>
        <w:t>health</w:t>
      </w:r>
      <w:r>
        <w:rPr>
          <w:spacing w:val="-11"/>
          <w:sz w:val="24"/>
        </w:rPr>
        <w:t xml:space="preserve"> </w:t>
      </w:r>
      <w:r>
        <w:rPr>
          <w:sz w:val="24"/>
        </w:rPr>
        <w:t>program</w:t>
      </w:r>
      <w:r>
        <w:rPr>
          <w:spacing w:val="-14"/>
          <w:sz w:val="24"/>
        </w:rPr>
        <w:t xml:space="preserve"> </w:t>
      </w:r>
      <w:r>
        <w:rPr>
          <w:sz w:val="24"/>
        </w:rPr>
        <w:t>or all pharmacies and dispensaries operated by the IHS, a tribal health program, or an Indian tribe,</w:t>
      </w:r>
      <w:r>
        <w:rPr>
          <w:spacing w:val="-1"/>
          <w:sz w:val="24"/>
        </w:rPr>
        <w:t xml:space="preserve"> </w:t>
      </w:r>
      <w:r>
        <w:rPr>
          <w:sz w:val="24"/>
        </w:rPr>
        <w:t>or tribal organization to which funding is provided pursuant</w:t>
      </w:r>
      <w:r>
        <w:rPr>
          <w:spacing w:val="-1"/>
          <w:sz w:val="24"/>
        </w:rPr>
        <w:t xml:space="preserve"> </w:t>
      </w:r>
      <w:r>
        <w:rPr>
          <w:sz w:val="24"/>
        </w:rPr>
        <w:t>to 25 U.S.C.</w:t>
      </w:r>
      <w:r>
        <w:rPr>
          <w:spacing w:val="-1"/>
          <w:sz w:val="24"/>
        </w:rPr>
        <w:t xml:space="preserve"> </w:t>
      </w:r>
      <w:r>
        <w:rPr>
          <w:sz w:val="24"/>
        </w:rPr>
        <w:t>§ 47 (commonly known as the “Buy Indian Act”), or an urban Indian organization that receives funding from the IHS pursuant to Title V of the IHCIA (</w:t>
      </w:r>
      <w:r>
        <w:rPr>
          <w:sz w:val="24"/>
        </w:rPr>
        <w:t>Pub.L</w:t>
      </w:r>
      <w:r>
        <w:rPr>
          <w:sz w:val="24"/>
        </w:rPr>
        <w:t>. 94-437) as amended, and is identified by name in Section 1 of this Indian Health</w:t>
      </w:r>
      <w:r>
        <w:rPr>
          <w:spacing w:val="-28"/>
          <w:sz w:val="24"/>
        </w:rPr>
        <w:t xml:space="preserve"> </w:t>
      </w:r>
      <w:r>
        <w:rPr>
          <w:sz w:val="24"/>
        </w:rPr>
        <w:t>Addendum.</w:t>
      </w:r>
    </w:p>
    <w:p w:rsidR="00361071" w14:paraId="70679372" w14:textId="77777777">
      <w:pPr>
        <w:pStyle w:val="ListParagraph"/>
        <w:numPr>
          <w:ilvl w:val="1"/>
          <w:numId w:val="2"/>
        </w:numPr>
        <w:tabs>
          <w:tab w:val="left" w:pos="1501"/>
        </w:tabs>
        <w:spacing w:before="116"/>
        <w:ind w:right="1304" w:firstLine="713"/>
        <w:rPr>
          <w:sz w:val="24"/>
        </w:rPr>
      </w:pPr>
      <w:r>
        <w:rPr>
          <w:sz w:val="24"/>
        </w:rPr>
        <w:t>The</w:t>
      </w:r>
      <w:r>
        <w:rPr>
          <w:spacing w:val="-13"/>
          <w:sz w:val="24"/>
        </w:rPr>
        <w:t xml:space="preserve"> </w:t>
      </w:r>
      <w:r>
        <w:rPr>
          <w:sz w:val="24"/>
        </w:rPr>
        <w:t>term</w:t>
      </w:r>
      <w:r>
        <w:rPr>
          <w:spacing w:val="-9"/>
          <w:sz w:val="24"/>
        </w:rPr>
        <w:t xml:space="preserve"> </w:t>
      </w:r>
      <w:r>
        <w:rPr>
          <w:sz w:val="24"/>
        </w:rPr>
        <w:t>"Centers</w:t>
      </w:r>
      <w:r>
        <w:rPr>
          <w:spacing w:val="-7"/>
          <w:sz w:val="24"/>
        </w:rPr>
        <w:t xml:space="preserve"> </w:t>
      </w:r>
      <w:r>
        <w:rPr>
          <w:sz w:val="24"/>
        </w:rPr>
        <w:t>for</w:t>
      </w:r>
      <w:r>
        <w:rPr>
          <w:spacing w:val="-9"/>
          <w:sz w:val="24"/>
        </w:rPr>
        <w:t xml:space="preserve"> </w:t>
      </w:r>
      <w:r>
        <w:rPr>
          <w:sz w:val="24"/>
        </w:rPr>
        <w:t>Medicare</w:t>
      </w:r>
      <w:r>
        <w:rPr>
          <w:spacing w:val="-13"/>
          <w:sz w:val="24"/>
        </w:rPr>
        <w:t xml:space="preserve"> </w:t>
      </w:r>
      <w:r>
        <w:rPr>
          <w:sz w:val="24"/>
        </w:rPr>
        <w:t>&amp;</w:t>
      </w:r>
      <w:r>
        <w:rPr>
          <w:spacing w:val="-12"/>
          <w:sz w:val="24"/>
        </w:rPr>
        <w:t xml:space="preserve"> </w:t>
      </w:r>
      <w:r>
        <w:rPr>
          <w:sz w:val="24"/>
        </w:rPr>
        <w:t>Medicaid</w:t>
      </w:r>
      <w:r>
        <w:rPr>
          <w:spacing w:val="-13"/>
          <w:sz w:val="24"/>
        </w:rPr>
        <w:t xml:space="preserve"> </w:t>
      </w:r>
      <w:r>
        <w:rPr>
          <w:sz w:val="24"/>
        </w:rPr>
        <w:t>Services"</w:t>
      </w:r>
      <w:r>
        <w:rPr>
          <w:spacing w:val="-14"/>
          <w:sz w:val="24"/>
        </w:rPr>
        <w:t xml:space="preserve"> </w:t>
      </w:r>
      <w:r>
        <w:rPr>
          <w:sz w:val="24"/>
        </w:rPr>
        <w:t>means</w:t>
      </w:r>
      <w:r>
        <w:rPr>
          <w:spacing w:val="-14"/>
          <w:sz w:val="24"/>
        </w:rPr>
        <w:t xml:space="preserve"> </w:t>
      </w:r>
      <w:r>
        <w:rPr>
          <w:sz w:val="24"/>
        </w:rPr>
        <w:t>the</w:t>
      </w:r>
      <w:r>
        <w:rPr>
          <w:spacing w:val="-13"/>
          <w:sz w:val="24"/>
        </w:rPr>
        <w:t xml:space="preserve"> </w:t>
      </w:r>
      <w:r>
        <w:rPr>
          <w:sz w:val="24"/>
        </w:rPr>
        <w:t>agency of that name within the U.S. Department of Health and Human</w:t>
      </w:r>
      <w:r>
        <w:rPr>
          <w:spacing w:val="-16"/>
          <w:sz w:val="24"/>
        </w:rPr>
        <w:t xml:space="preserve"> </w:t>
      </w:r>
      <w:r>
        <w:rPr>
          <w:sz w:val="24"/>
        </w:rPr>
        <w:t>Services.</w:t>
      </w:r>
    </w:p>
    <w:p w:rsidR="00361071" w14:paraId="50906949" w14:textId="77777777">
      <w:pPr>
        <w:pStyle w:val="ListParagraph"/>
        <w:numPr>
          <w:ilvl w:val="1"/>
          <w:numId w:val="2"/>
        </w:numPr>
        <w:tabs>
          <w:tab w:val="left" w:pos="1501"/>
          <w:tab w:val="left" w:pos="1503"/>
        </w:tabs>
        <w:spacing w:before="119"/>
        <w:ind w:left="1503" w:right="753"/>
        <w:jc w:val="both"/>
        <w:rPr>
          <w:sz w:val="24"/>
        </w:rPr>
      </w:pPr>
      <w:r>
        <w:rPr>
          <w:sz w:val="24"/>
        </w:rPr>
        <w:t>The</w:t>
      </w:r>
      <w:r>
        <w:rPr>
          <w:spacing w:val="-9"/>
          <w:sz w:val="24"/>
        </w:rPr>
        <w:t xml:space="preserve"> </w:t>
      </w:r>
      <w:r>
        <w:rPr>
          <w:sz w:val="24"/>
        </w:rPr>
        <w:t>term</w:t>
      </w:r>
      <w:r>
        <w:rPr>
          <w:spacing w:val="-1"/>
          <w:sz w:val="24"/>
        </w:rPr>
        <w:t xml:space="preserve"> </w:t>
      </w:r>
      <w:r>
        <w:rPr>
          <w:sz w:val="24"/>
        </w:rPr>
        <w:t>"Indian</w:t>
      </w:r>
      <w:r>
        <w:rPr>
          <w:spacing w:val="-5"/>
          <w:sz w:val="24"/>
        </w:rPr>
        <w:t xml:space="preserve"> </w:t>
      </w:r>
      <w:r>
        <w:rPr>
          <w:sz w:val="24"/>
        </w:rPr>
        <w:t>Health</w:t>
      </w:r>
      <w:r>
        <w:rPr>
          <w:spacing w:val="-5"/>
          <w:sz w:val="24"/>
        </w:rPr>
        <w:t xml:space="preserve"> </w:t>
      </w:r>
      <w:r>
        <w:rPr>
          <w:sz w:val="24"/>
        </w:rPr>
        <w:t>Service"</w:t>
      </w:r>
      <w:r>
        <w:rPr>
          <w:spacing w:val="-6"/>
          <w:sz w:val="24"/>
        </w:rPr>
        <w:t xml:space="preserve"> </w:t>
      </w:r>
      <w:r>
        <w:rPr>
          <w:sz w:val="24"/>
        </w:rPr>
        <w:t>(IHS)</w:t>
      </w:r>
      <w:r>
        <w:rPr>
          <w:spacing w:val="-17"/>
          <w:sz w:val="24"/>
        </w:rPr>
        <w:t xml:space="preserve"> </w:t>
      </w:r>
      <w:r>
        <w:rPr>
          <w:sz w:val="24"/>
        </w:rPr>
        <w:t>means the</w:t>
      </w:r>
      <w:r>
        <w:rPr>
          <w:spacing w:val="-5"/>
          <w:sz w:val="24"/>
        </w:rPr>
        <w:t xml:space="preserve"> </w:t>
      </w:r>
      <w:r>
        <w:rPr>
          <w:sz w:val="24"/>
        </w:rPr>
        <w:t>agency of</w:t>
      </w:r>
      <w:r>
        <w:rPr>
          <w:spacing w:val="-9"/>
          <w:sz w:val="24"/>
        </w:rPr>
        <w:t xml:space="preserve"> </w:t>
      </w:r>
      <w:r>
        <w:rPr>
          <w:sz w:val="24"/>
        </w:rPr>
        <w:t>that</w:t>
      </w:r>
      <w:r>
        <w:rPr>
          <w:spacing w:val="-16"/>
          <w:sz w:val="24"/>
        </w:rPr>
        <w:t xml:space="preserve"> </w:t>
      </w:r>
      <w:r>
        <w:rPr>
          <w:sz w:val="24"/>
        </w:rPr>
        <w:t>name</w:t>
      </w:r>
      <w:r>
        <w:rPr>
          <w:spacing w:val="-5"/>
          <w:sz w:val="24"/>
        </w:rPr>
        <w:t xml:space="preserve"> </w:t>
      </w:r>
      <w:r>
        <w:rPr>
          <w:sz w:val="24"/>
        </w:rPr>
        <w:t>within the U.S. Department of Health and Human Services established by</w:t>
      </w:r>
      <w:r>
        <w:rPr>
          <w:spacing w:val="-4"/>
          <w:sz w:val="24"/>
        </w:rPr>
        <w:t xml:space="preserve"> </w:t>
      </w:r>
      <w:r>
        <w:rPr>
          <w:sz w:val="24"/>
        </w:rPr>
        <w:t>Sec. 601 of the Indian Health Care Improvement Act (“IHCIA”), 25 U.S.C. § 1661.</w:t>
      </w:r>
    </w:p>
    <w:p w:rsidR="00361071" w14:paraId="4F23EC83" w14:textId="77777777">
      <w:pPr>
        <w:pStyle w:val="ListParagraph"/>
        <w:numPr>
          <w:ilvl w:val="1"/>
          <w:numId w:val="2"/>
        </w:numPr>
        <w:tabs>
          <w:tab w:val="left" w:pos="1495"/>
        </w:tabs>
        <w:spacing w:before="75"/>
        <w:ind w:left="1495" w:hanging="423"/>
        <w:jc w:val="both"/>
        <w:rPr>
          <w:sz w:val="24"/>
        </w:rPr>
      </w:pPr>
      <w:r>
        <w:rPr>
          <w:sz w:val="24"/>
        </w:rPr>
        <w:t>The</w:t>
      </w:r>
      <w:r>
        <w:rPr>
          <w:spacing w:val="-8"/>
          <w:sz w:val="24"/>
        </w:rPr>
        <w:t xml:space="preserve"> </w:t>
      </w:r>
      <w:r>
        <w:rPr>
          <w:sz w:val="24"/>
        </w:rPr>
        <w:t>term</w:t>
      </w:r>
      <w:r>
        <w:rPr>
          <w:spacing w:val="-1"/>
          <w:sz w:val="24"/>
        </w:rPr>
        <w:t xml:space="preserve"> </w:t>
      </w:r>
      <w:r>
        <w:rPr>
          <w:sz w:val="24"/>
        </w:rPr>
        <w:t>"Indian</w:t>
      </w:r>
      <w:r>
        <w:rPr>
          <w:spacing w:val="-5"/>
          <w:sz w:val="24"/>
        </w:rPr>
        <w:t xml:space="preserve"> </w:t>
      </w:r>
      <w:r>
        <w:rPr>
          <w:sz w:val="24"/>
        </w:rPr>
        <w:t>tribe"</w:t>
      </w:r>
      <w:r>
        <w:rPr>
          <w:spacing w:val="-6"/>
          <w:sz w:val="24"/>
        </w:rPr>
        <w:t xml:space="preserve"> </w:t>
      </w:r>
      <w:r>
        <w:rPr>
          <w:sz w:val="24"/>
        </w:rPr>
        <w:t>has</w:t>
      </w:r>
      <w:r>
        <w:rPr>
          <w:spacing w:val="1"/>
          <w:sz w:val="24"/>
        </w:rPr>
        <w:t xml:space="preserve"> </w:t>
      </w:r>
      <w:r>
        <w:rPr>
          <w:sz w:val="24"/>
        </w:rPr>
        <w:t>the</w:t>
      </w:r>
      <w:r>
        <w:rPr>
          <w:spacing w:val="-5"/>
          <w:sz w:val="24"/>
        </w:rPr>
        <w:t xml:space="preserve"> </w:t>
      </w:r>
      <w:r>
        <w:rPr>
          <w:sz w:val="24"/>
        </w:rPr>
        <w:t>meaning</w:t>
      </w:r>
      <w:r>
        <w:rPr>
          <w:spacing w:val="-5"/>
          <w:sz w:val="24"/>
        </w:rPr>
        <w:t xml:space="preserve"> </w:t>
      </w:r>
      <w:r>
        <w:rPr>
          <w:sz w:val="24"/>
        </w:rPr>
        <w:t>given</w:t>
      </w:r>
      <w:r>
        <w:rPr>
          <w:spacing w:val="-5"/>
          <w:sz w:val="24"/>
        </w:rPr>
        <w:t xml:space="preserve"> </w:t>
      </w:r>
      <w:r>
        <w:rPr>
          <w:sz w:val="24"/>
        </w:rPr>
        <w:t>that</w:t>
      </w:r>
      <w:r>
        <w:rPr>
          <w:spacing w:val="-9"/>
          <w:sz w:val="24"/>
        </w:rPr>
        <w:t xml:space="preserve"> </w:t>
      </w:r>
      <w:r>
        <w:rPr>
          <w:sz w:val="24"/>
        </w:rPr>
        <w:t>term</w:t>
      </w:r>
      <w:r>
        <w:rPr>
          <w:spacing w:val="-1"/>
          <w:sz w:val="24"/>
        </w:rPr>
        <w:t xml:space="preserve"> </w:t>
      </w:r>
      <w:r>
        <w:rPr>
          <w:sz w:val="24"/>
        </w:rPr>
        <w:t>in</w:t>
      </w:r>
      <w:r>
        <w:rPr>
          <w:spacing w:val="-5"/>
          <w:sz w:val="24"/>
        </w:rPr>
        <w:t xml:space="preserve"> </w:t>
      </w:r>
      <w:r>
        <w:rPr>
          <w:sz w:val="24"/>
        </w:rPr>
        <w:t>the</w:t>
      </w:r>
      <w:r>
        <w:rPr>
          <w:spacing w:val="2"/>
          <w:sz w:val="24"/>
        </w:rPr>
        <w:t xml:space="preserve"> </w:t>
      </w:r>
      <w:r>
        <w:rPr>
          <w:spacing w:val="-2"/>
          <w:sz w:val="24"/>
        </w:rPr>
        <w:t>IHCIA,</w:t>
      </w:r>
    </w:p>
    <w:p w:rsidR="00361071" w14:paraId="30353302" w14:textId="77777777">
      <w:pPr>
        <w:pStyle w:val="ListParagraph"/>
        <w:jc w:val="both"/>
        <w:rPr>
          <w:sz w:val="24"/>
        </w:rPr>
        <w:sectPr>
          <w:pgSz w:w="12240" w:h="15840"/>
          <w:pgMar w:top="1300" w:right="720" w:bottom="840" w:left="1080" w:header="0" w:footer="643" w:gutter="0"/>
          <w:cols w:space="720"/>
        </w:sectPr>
      </w:pPr>
    </w:p>
    <w:p w:rsidR="00361071" w14:paraId="03F2B044" w14:textId="77777777">
      <w:pPr>
        <w:pStyle w:val="BodyText"/>
        <w:spacing w:before="79" w:line="274" w:lineRule="exact"/>
        <w:ind w:left="352"/>
      </w:pPr>
      <w:r>
        <w:t>Section</w:t>
      </w:r>
      <w:r>
        <w:rPr>
          <w:spacing w:val="-6"/>
        </w:rPr>
        <w:t xml:space="preserve"> </w:t>
      </w:r>
      <w:r>
        <w:t>4(14),</w:t>
      </w:r>
      <w:r>
        <w:rPr>
          <w:spacing w:val="-15"/>
        </w:rPr>
        <w:t xml:space="preserve"> </w:t>
      </w:r>
      <w:r>
        <w:t>25</w:t>
      </w:r>
      <w:r>
        <w:rPr>
          <w:spacing w:val="-4"/>
        </w:rPr>
        <w:t xml:space="preserve"> </w:t>
      </w:r>
      <w:r>
        <w:t>U.S.C.</w:t>
      </w:r>
      <w:r>
        <w:rPr>
          <w:spacing w:val="-21"/>
        </w:rPr>
        <w:t xml:space="preserve"> </w:t>
      </w:r>
      <w:r>
        <w:t>§</w:t>
      </w:r>
      <w:r>
        <w:rPr>
          <w:spacing w:val="-4"/>
        </w:rPr>
        <w:t xml:space="preserve"> </w:t>
      </w:r>
      <w:r>
        <w:t>1603.The</w:t>
      </w:r>
      <w:r>
        <w:rPr>
          <w:spacing w:val="-5"/>
        </w:rPr>
        <w:t xml:space="preserve"> </w:t>
      </w:r>
      <w:r>
        <w:t>term</w:t>
      </w:r>
      <w:r>
        <w:rPr>
          <w:spacing w:val="-8"/>
        </w:rPr>
        <w:t xml:space="preserve"> </w:t>
      </w:r>
      <w:r>
        <w:t>"Tribal</w:t>
      </w:r>
      <w:r>
        <w:rPr>
          <w:spacing w:val="-2"/>
        </w:rPr>
        <w:t xml:space="preserve"> </w:t>
      </w:r>
      <w:r>
        <w:t>organization"</w:t>
      </w:r>
      <w:r>
        <w:rPr>
          <w:spacing w:val="-5"/>
        </w:rPr>
        <w:t xml:space="preserve"> </w:t>
      </w:r>
      <w:r>
        <w:t>has</w:t>
      </w:r>
      <w:r>
        <w:rPr>
          <w:spacing w:val="-5"/>
        </w:rPr>
        <w:t xml:space="preserve"> </w:t>
      </w:r>
      <w:r>
        <w:t>the</w:t>
      </w:r>
      <w:r>
        <w:rPr>
          <w:spacing w:val="-4"/>
        </w:rPr>
        <w:t xml:space="preserve"> </w:t>
      </w:r>
      <w:r>
        <w:rPr>
          <w:spacing w:val="-2"/>
        </w:rPr>
        <w:t>meaning</w:t>
      </w:r>
    </w:p>
    <w:p w:rsidR="00361071" w14:paraId="1060E0B2" w14:textId="77777777">
      <w:pPr>
        <w:spacing w:line="251" w:lineRule="exact"/>
        <w:ind w:left="352"/>
      </w:pPr>
      <w:r>
        <w:t>given</w:t>
      </w:r>
      <w:r>
        <w:rPr>
          <w:spacing w:val="-14"/>
        </w:rPr>
        <w:t xml:space="preserve"> </w:t>
      </w:r>
      <w:r>
        <w:t>in</w:t>
      </w:r>
      <w:r>
        <w:rPr>
          <w:spacing w:val="-7"/>
        </w:rPr>
        <w:t xml:space="preserve"> </w:t>
      </w:r>
      <w:r>
        <w:t>the</w:t>
      </w:r>
      <w:r>
        <w:rPr>
          <w:spacing w:val="-7"/>
        </w:rPr>
        <w:t xml:space="preserve"> </w:t>
      </w:r>
      <w:r>
        <w:t>IHCIA,</w:t>
      </w:r>
      <w:r>
        <w:rPr>
          <w:spacing w:val="-9"/>
        </w:rPr>
        <w:t xml:space="preserve"> </w:t>
      </w:r>
      <w:r>
        <w:t>Section</w:t>
      </w:r>
      <w:r>
        <w:rPr>
          <w:spacing w:val="-7"/>
        </w:rPr>
        <w:t xml:space="preserve"> </w:t>
      </w:r>
      <w:r>
        <w:t>4(26),</w:t>
      </w:r>
      <w:r>
        <w:rPr>
          <w:spacing w:val="-8"/>
        </w:rPr>
        <w:t xml:space="preserve"> </w:t>
      </w:r>
      <w:r>
        <w:t>25</w:t>
      </w:r>
      <w:r>
        <w:rPr>
          <w:spacing w:val="-7"/>
        </w:rPr>
        <w:t xml:space="preserve"> </w:t>
      </w:r>
      <w:r>
        <w:t>U.S.C.</w:t>
      </w:r>
      <w:r>
        <w:rPr>
          <w:spacing w:val="-15"/>
        </w:rPr>
        <w:t xml:space="preserve"> </w:t>
      </w:r>
      <w:r>
        <w:t>§</w:t>
      </w:r>
      <w:r>
        <w:rPr>
          <w:spacing w:val="-7"/>
        </w:rPr>
        <w:t xml:space="preserve"> </w:t>
      </w:r>
      <w:r>
        <w:rPr>
          <w:spacing w:val="-2"/>
        </w:rPr>
        <w:t>1603(26).</w:t>
      </w:r>
    </w:p>
    <w:p w:rsidR="00361071" w14:paraId="6F98C4C8" w14:textId="77777777">
      <w:pPr>
        <w:pStyle w:val="ListParagraph"/>
        <w:numPr>
          <w:ilvl w:val="1"/>
          <w:numId w:val="2"/>
        </w:numPr>
        <w:tabs>
          <w:tab w:val="left" w:pos="1500"/>
        </w:tabs>
        <w:spacing w:before="124"/>
        <w:ind w:left="352" w:right="929" w:firstLine="719"/>
        <w:rPr>
          <w:sz w:val="24"/>
        </w:rPr>
      </w:pPr>
      <w:r>
        <w:rPr>
          <w:sz w:val="24"/>
        </w:rPr>
        <w:t>The</w:t>
      </w:r>
      <w:r>
        <w:rPr>
          <w:spacing w:val="-12"/>
          <w:sz w:val="24"/>
        </w:rPr>
        <w:t xml:space="preserve"> </w:t>
      </w:r>
      <w:r>
        <w:rPr>
          <w:sz w:val="24"/>
        </w:rPr>
        <w:t>term</w:t>
      </w:r>
      <w:r>
        <w:rPr>
          <w:spacing w:val="-8"/>
          <w:sz w:val="24"/>
        </w:rPr>
        <w:t xml:space="preserve"> </w:t>
      </w:r>
      <w:r>
        <w:rPr>
          <w:sz w:val="24"/>
        </w:rPr>
        <w:t>"Urban</w:t>
      </w:r>
      <w:r>
        <w:rPr>
          <w:spacing w:val="-12"/>
          <w:sz w:val="24"/>
        </w:rPr>
        <w:t xml:space="preserve"> </w:t>
      </w:r>
      <w:r>
        <w:rPr>
          <w:sz w:val="24"/>
        </w:rPr>
        <w:t>Indian</w:t>
      </w:r>
      <w:r>
        <w:rPr>
          <w:spacing w:val="-12"/>
          <w:sz w:val="24"/>
        </w:rPr>
        <w:t xml:space="preserve"> </w:t>
      </w:r>
      <w:r>
        <w:rPr>
          <w:sz w:val="24"/>
        </w:rPr>
        <w:t>organization"</w:t>
      </w:r>
      <w:r>
        <w:rPr>
          <w:spacing w:val="-13"/>
          <w:sz w:val="24"/>
        </w:rPr>
        <w:t xml:space="preserve"> </w:t>
      </w:r>
      <w:r>
        <w:rPr>
          <w:sz w:val="24"/>
        </w:rPr>
        <w:t>has</w:t>
      </w:r>
      <w:r>
        <w:rPr>
          <w:spacing w:val="-13"/>
          <w:sz w:val="24"/>
        </w:rPr>
        <w:t xml:space="preserve"> </w:t>
      </w:r>
      <w:r>
        <w:rPr>
          <w:sz w:val="24"/>
        </w:rPr>
        <w:t>the</w:t>
      </w:r>
      <w:r>
        <w:rPr>
          <w:spacing w:val="-5"/>
          <w:sz w:val="24"/>
        </w:rPr>
        <w:t xml:space="preserve"> </w:t>
      </w:r>
      <w:r>
        <w:rPr>
          <w:sz w:val="24"/>
        </w:rPr>
        <w:t>meaning</w:t>
      </w:r>
      <w:r>
        <w:rPr>
          <w:spacing w:val="-12"/>
          <w:sz w:val="24"/>
        </w:rPr>
        <w:t xml:space="preserve"> </w:t>
      </w:r>
      <w:r>
        <w:rPr>
          <w:sz w:val="24"/>
        </w:rPr>
        <w:t>in</w:t>
      </w:r>
      <w:r>
        <w:rPr>
          <w:spacing w:val="-12"/>
          <w:sz w:val="24"/>
        </w:rPr>
        <w:t xml:space="preserve"> </w:t>
      </w:r>
      <w:r>
        <w:rPr>
          <w:sz w:val="24"/>
        </w:rPr>
        <w:t>the</w:t>
      </w:r>
      <w:r>
        <w:rPr>
          <w:spacing w:val="-5"/>
          <w:sz w:val="24"/>
        </w:rPr>
        <w:t xml:space="preserve"> </w:t>
      </w:r>
      <w:r>
        <w:rPr>
          <w:sz w:val="24"/>
        </w:rPr>
        <w:t>IHCIA,</w:t>
      </w:r>
      <w:r>
        <w:rPr>
          <w:spacing w:val="-15"/>
          <w:sz w:val="24"/>
        </w:rPr>
        <w:t xml:space="preserve"> </w:t>
      </w:r>
      <w:r>
        <w:rPr>
          <w:sz w:val="24"/>
        </w:rPr>
        <w:t>Section 4(29), 25 U.S.C. § 1603(29).</w:t>
      </w:r>
    </w:p>
    <w:p w:rsidR="00361071" w14:paraId="52C22EBB" w14:textId="77777777">
      <w:pPr>
        <w:pStyle w:val="ListParagraph"/>
        <w:numPr>
          <w:ilvl w:val="1"/>
          <w:numId w:val="2"/>
        </w:numPr>
        <w:tabs>
          <w:tab w:val="left" w:pos="1417"/>
        </w:tabs>
        <w:spacing w:before="118"/>
        <w:ind w:right="1834" w:firstLine="713"/>
        <w:rPr>
          <w:sz w:val="24"/>
        </w:rPr>
      </w:pPr>
      <w:r>
        <w:rPr>
          <w:sz w:val="24"/>
        </w:rPr>
        <w:t>The</w:t>
      </w:r>
      <w:r>
        <w:rPr>
          <w:spacing w:val="-12"/>
          <w:sz w:val="24"/>
        </w:rPr>
        <w:t xml:space="preserve"> </w:t>
      </w:r>
      <w:r>
        <w:rPr>
          <w:sz w:val="24"/>
        </w:rPr>
        <w:t>term</w:t>
      </w:r>
      <w:r>
        <w:rPr>
          <w:spacing w:val="-8"/>
          <w:sz w:val="24"/>
        </w:rPr>
        <w:t xml:space="preserve"> </w:t>
      </w:r>
      <w:r>
        <w:rPr>
          <w:sz w:val="24"/>
        </w:rPr>
        <w:t>"Indian"</w:t>
      </w:r>
      <w:r>
        <w:rPr>
          <w:spacing w:val="-14"/>
          <w:sz w:val="24"/>
        </w:rPr>
        <w:t xml:space="preserve"> </w:t>
      </w:r>
      <w:r>
        <w:rPr>
          <w:sz w:val="24"/>
        </w:rPr>
        <w:t>has</w:t>
      </w:r>
      <w:r>
        <w:rPr>
          <w:spacing w:val="-13"/>
          <w:sz w:val="24"/>
        </w:rPr>
        <w:t xml:space="preserve"> </w:t>
      </w:r>
      <w:r>
        <w:rPr>
          <w:sz w:val="24"/>
        </w:rPr>
        <w:t>the</w:t>
      </w:r>
      <w:r>
        <w:rPr>
          <w:spacing w:val="-5"/>
          <w:sz w:val="24"/>
        </w:rPr>
        <w:t xml:space="preserve"> </w:t>
      </w:r>
      <w:r>
        <w:rPr>
          <w:sz w:val="24"/>
        </w:rPr>
        <w:t>meaning</w:t>
      </w:r>
      <w:r>
        <w:rPr>
          <w:spacing w:val="-12"/>
          <w:sz w:val="24"/>
        </w:rPr>
        <w:t xml:space="preserve"> </w:t>
      </w:r>
      <w:r>
        <w:rPr>
          <w:sz w:val="24"/>
        </w:rPr>
        <w:t>given</w:t>
      </w:r>
      <w:r>
        <w:rPr>
          <w:spacing w:val="-12"/>
          <w:sz w:val="24"/>
        </w:rPr>
        <w:t xml:space="preserve"> </w:t>
      </w:r>
      <w:r>
        <w:rPr>
          <w:sz w:val="24"/>
        </w:rPr>
        <w:t>to</w:t>
      </w:r>
      <w:r>
        <w:rPr>
          <w:spacing w:val="-5"/>
          <w:sz w:val="24"/>
        </w:rPr>
        <w:t xml:space="preserve"> </w:t>
      </w:r>
      <w:r>
        <w:rPr>
          <w:sz w:val="24"/>
        </w:rPr>
        <w:t>that</w:t>
      </w:r>
      <w:r>
        <w:rPr>
          <w:spacing w:val="-9"/>
          <w:sz w:val="24"/>
        </w:rPr>
        <w:t xml:space="preserve"> </w:t>
      </w:r>
      <w:r>
        <w:rPr>
          <w:sz w:val="24"/>
        </w:rPr>
        <w:t>term</w:t>
      </w:r>
      <w:r>
        <w:rPr>
          <w:spacing w:val="-8"/>
          <w:sz w:val="24"/>
        </w:rPr>
        <w:t xml:space="preserve"> </w:t>
      </w:r>
      <w:r>
        <w:rPr>
          <w:sz w:val="24"/>
        </w:rPr>
        <w:t>in</w:t>
      </w:r>
      <w:r>
        <w:rPr>
          <w:spacing w:val="-12"/>
          <w:sz w:val="24"/>
        </w:rPr>
        <w:t xml:space="preserve"> </w:t>
      </w:r>
      <w:r>
        <w:rPr>
          <w:sz w:val="24"/>
        </w:rPr>
        <w:t>Sec.</w:t>
      </w:r>
      <w:r>
        <w:rPr>
          <w:spacing w:val="-16"/>
          <w:sz w:val="24"/>
        </w:rPr>
        <w:t xml:space="preserve"> </w:t>
      </w:r>
      <w:r>
        <w:rPr>
          <w:sz w:val="24"/>
        </w:rPr>
        <w:t>4</w:t>
      </w:r>
      <w:r>
        <w:rPr>
          <w:spacing w:val="-5"/>
          <w:sz w:val="24"/>
        </w:rPr>
        <w:t xml:space="preserve"> </w:t>
      </w:r>
      <w:r>
        <w:rPr>
          <w:sz w:val="24"/>
        </w:rPr>
        <w:t>of</w:t>
      </w:r>
      <w:r>
        <w:rPr>
          <w:spacing w:val="-9"/>
          <w:sz w:val="24"/>
        </w:rPr>
        <w:t xml:space="preserve"> </w:t>
      </w:r>
      <w:r>
        <w:rPr>
          <w:sz w:val="24"/>
        </w:rPr>
        <w:t>the IHCIA, 25 U.S.C. § 1603.</w:t>
      </w:r>
    </w:p>
    <w:p w:rsidR="00361071" w14:paraId="7E87A25B" w14:textId="77777777">
      <w:pPr>
        <w:pStyle w:val="ListParagraph"/>
        <w:numPr>
          <w:ilvl w:val="1"/>
          <w:numId w:val="2"/>
        </w:numPr>
        <w:tabs>
          <w:tab w:val="left" w:pos="1416"/>
        </w:tabs>
        <w:spacing w:before="119"/>
        <w:ind w:right="1635" w:firstLine="713"/>
        <w:rPr>
          <w:sz w:val="24"/>
        </w:rPr>
      </w:pPr>
      <w:r>
        <w:rPr>
          <w:sz w:val="24"/>
        </w:rPr>
        <w:t>The</w:t>
      </w:r>
      <w:r>
        <w:rPr>
          <w:spacing w:val="-11"/>
          <w:sz w:val="24"/>
        </w:rPr>
        <w:t xml:space="preserve"> </w:t>
      </w:r>
      <w:r>
        <w:rPr>
          <w:sz w:val="24"/>
        </w:rPr>
        <w:t>term</w:t>
      </w:r>
      <w:r>
        <w:rPr>
          <w:spacing w:val="-7"/>
          <w:sz w:val="24"/>
        </w:rPr>
        <w:t xml:space="preserve"> </w:t>
      </w:r>
      <w:r>
        <w:rPr>
          <w:sz w:val="24"/>
        </w:rPr>
        <w:t>"Dispensary"</w:t>
      </w:r>
      <w:r>
        <w:rPr>
          <w:spacing w:val="-13"/>
          <w:sz w:val="24"/>
        </w:rPr>
        <w:t xml:space="preserve"> </w:t>
      </w:r>
      <w:r>
        <w:rPr>
          <w:sz w:val="24"/>
        </w:rPr>
        <w:t>means</w:t>
      </w:r>
      <w:r>
        <w:rPr>
          <w:spacing w:val="-12"/>
          <w:sz w:val="24"/>
        </w:rPr>
        <w:t xml:space="preserve"> </w:t>
      </w:r>
      <w:r>
        <w:rPr>
          <w:sz w:val="24"/>
        </w:rPr>
        <w:t>a</w:t>
      </w:r>
      <w:r>
        <w:rPr>
          <w:spacing w:val="-4"/>
          <w:sz w:val="24"/>
        </w:rPr>
        <w:t xml:space="preserve"> </w:t>
      </w:r>
      <w:r>
        <w:rPr>
          <w:sz w:val="24"/>
        </w:rPr>
        <w:t>clinic</w:t>
      </w:r>
      <w:r>
        <w:rPr>
          <w:spacing w:val="-12"/>
          <w:sz w:val="24"/>
        </w:rPr>
        <w:t xml:space="preserve"> </w:t>
      </w:r>
      <w:r>
        <w:rPr>
          <w:sz w:val="24"/>
        </w:rPr>
        <w:t>where</w:t>
      </w:r>
      <w:r>
        <w:rPr>
          <w:spacing w:val="-11"/>
          <w:sz w:val="24"/>
        </w:rPr>
        <w:t xml:space="preserve"> </w:t>
      </w:r>
      <w:r>
        <w:rPr>
          <w:sz w:val="24"/>
        </w:rPr>
        <w:t>medicine</w:t>
      </w:r>
      <w:r>
        <w:rPr>
          <w:spacing w:val="-11"/>
          <w:sz w:val="24"/>
        </w:rPr>
        <w:t xml:space="preserve"> </w:t>
      </w:r>
      <w:r>
        <w:rPr>
          <w:sz w:val="24"/>
        </w:rPr>
        <w:t>is</w:t>
      </w:r>
      <w:r>
        <w:rPr>
          <w:spacing w:val="-12"/>
          <w:sz w:val="24"/>
        </w:rPr>
        <w:t xml:space="preserve"> </w:t>
      </w:r>
      <w:r>
        <w:rPr>
          <w:sz w:val="24"/>
        </w:rPr>
        <w:t>dispensed</w:t>
      </w:r>
      <w:r>
        <w:rPr>
          <w:spacing w:val="-17"/>
          <w:sz w:val="24"/>
        </w:rPr>
        <w:t xml:space="preserve"> </w:t>
      </w:r>
      <w:r>
        <w:rPr>
          <w:sz w:val="24"/>
        </w:rPr>
        <w:t>by a prescribing provider.</w:t>
      </w:r>
    </w:p>
    <w:p w:rsidR="00361071" w14:paraId="346C88E0" w14:textId="77777777">
      <w:pPr>
        <w:pStyle w:val="BodyText"/>
        <w:spacing w:before="238"/>
      </w:pPr>
    </w:p>
    <w:p w:rsidR="00361071" w14:paraId="42CBD11E" w14:textId="77777777">
      <w:pPr>
        <w:pStyle w:val="Heading4"/>
        <w:numPr>
          <w:ilvl w:val="0"/>
          <w:numId w:val="2"/>
        </w:numPr>
        <w:tabs>
          <w:tab w:val="left" w:pos="1072"/>
        </w:tabs>
        <w:ind w:left="1072" w:hanging="712"/>
      </w:pPr>
      <w:r>
        <w:rPr>
          <w:spacing w:val="-2"/>
        </w:rPr>
        <w:t>Description</w:t>
      </w:r>
      <w:r>
        <w:rPr>
          <w:spacing w:val="-6"/>
        </w:rPr>
        <w:t xml:space="preserve"> </w:t>
      </w:r>
      <w:r>
        <w:rPr>
          <w:spacing w:val="-2"/>
        </w:rPr>
        <w:t>of</w:t>
      </w:r>
      <w:r>
        <w:rPr>
          <w:spacing w:val="-18"/>
        </w:rPr>
        <w:t xml:space="preserve"> </w:t>
      </w:r>
      <w:r>
        <w:rPr>
          <w:spacing w:val="-2"/>
        </w:rPr>
        <w:t>Provider.</w:t>
      </w:r>
    </w:p>
    <w:p w:rsidR="00361071" w14:paraId="20223A47" w14:textId="77777777">
      <w:pPr>
        <w:pStyle w:val="BodyText"/>
        <w:spacing w:before="119"/>
        <w:ind w:left="352" w:right="1078" w:hanging="1"/>
      </w:pPr>
      <w:r>
        <w:t>The</w:t>
      </w:r>
      <w:r>
        <w:rPr>
          <w:spacing w:val="-10"/>
        </w:rPr>
        <w:t xml:space="preserve"> </w:t>
      </w:r>
      <w:r>
        <w:t>Provider</w:t>
      </w:r>
      <w:r>
        <w:rPr>
          <w:spacing w:val="-20"/>
        </w:rPr>
        <w:t xml:space="preserve"> </w:t>
      </w:r>
      <w:r>
        <w:t>identified</w:t>
      </w:r>
      <w:r>
        <w:rPr>
          <w:spacing w:val="-10"/>
        </w:rPr>
        <w:t xml:space="preserve"> </w:t>
      </w:r>
      <w:r>
        <w:t>in</w:t>
      </w:r>
      <w:r>
        <w:rPr>
          <w:spacing w:val="-10"/>
        </w:rPr>
        <w:t xml:space="preserve"> </w:t>
      </w:r>
      <w:r>
        <w:t>Section</w:t>
      </w:r>
      <w:r>
        <w:rPr>
          <w:spacing w:val="-10"/>
        </w:rPr>
        <w:t xml:space="preserve"> </w:t>
      </w:r>
      <w:r>
        <w:t>1</w:t>
      </w:r>
      <w:r>
        <w:rPr>
          <w:spacing w:val="-10"/>
        </w:rPr>
        <w:t xml:space="preserve"> </w:t>
      </w:r>
      <w:r>
        <w:t>of</w:t>
      </w:r>
      <w:r>
        <w:rPr>
          <w:spacing w:val="-7"/>
        </w:rPr>
        <w:t xml:space="preserve"> </w:t>
      </w:r>
      <w:r>
        <w:t>this</w:t>
      </w:r>
      <w:r>
        <w:rPr>
          <w:spacing w:val="-11"/>
        </w:rPr>
        <w:t xml:space="preserve"> </w:t>
      </w:r>
      <w:r>
        <w:t>Indian</w:t>
      </w:r>
      <w:r>
        <w:rPr>
          <w:spacing w:val="-10"/>
        </w:rPr>
        <w:t xml:space="preserve"> </w:t>
      </w:r>
      <w:r>
        <w:t>Health</w:t>
      </w:r>
      <w:r>
        <w:rPr>
          <w:spacing w:val="-10"/>
        </w:rPr>
        <w:t xml:space="preserve"> </w:t>
      </w:r>
      <w:r>
        <w:t>Addendum</w:t>
      </w:r>
      <w:r>
        <w:rPr>
          <w:spacing w:val="-6"/>
        </w:rPr>
        <w:t xml:space="preserve"> </w:t>
      </w:r>
      <w:r>
        <w:t>is</w:t>
      </w:r>
      <w:r>
        <w:rPr>
          <w:spacing w:val="-11"/>
        </w:rPr>
        <w:t xml:space="preserve"> </w:t>
      </w:r>
      <w:r>
        <w:t>(check appropriate box):</w:t>
      </w:r>
    </w:p>
    <w:p w:rsidR="00361071" w14:paraId="5C22691E" w14:textId="77777777">
      <w:pPr>
        <w:pStyle w:val="BodyText"/>
        <w:spacing w:before="119"/>
        <w:ind w:left="1072" w:right="954"/>
      </w:pPr>
      <w:r>
        <w:t>/_/ IHS operated health care facilities located within the geographic area covered by the Provider Agreement, including hospitals, health centers, and one or more pharmacies or dispensaries (“IHS Provider”). Where an IHS Provider</w:t>
      </w:r>
      <w:r>
        <w:rPr>
          <w:spacing w:val="-20"/>
        </w:rPr>
        <w:t xml:space="preserve"> </w:t>
      </w:r>
      <w:r>
        <w:t>operates</w:t>
      </w:r>
      <w:r>
        <w:rPr>
          <w:spacing w:val="-14"/>
        </w:rPr>
        <w:t xml:space="preserve"> </w:t>
      </w:r>
      <w:r>
        <w:t>more than</w:t>
      </w:r>
      <w:r>
        <w:rPr>
          <w:spacing w:val="-11"/>
        </w:rPr>
        <w:t xml:space="preserve"> </w:t>
      </w:r>
      <w:r>
        <w:t>one</w:t>
      </w:r>
      <w:r>
        <w:rPr>
          <w:spacing w:val="-11"/>
        </w:rPr>
        <w:t xml:space="preserve"> </w:t>
      </w:r>
      <w:r>
        <w:t>pharmacy</w:t>
      </w:r>
      <w:r>
        <w:rPr>
          <w:spacing w:val="-12"/>
        </w:rPr>
        <w:t xml:space="preserve"> </w:t>
      </w:r>
      <w:r>
        <w:t>or</w:t>
      </w:r>
      <w:r>
        <w:rPr>
          <w:spacing w:val="-14"/>
        </w:rPr>
        <w:t xml:space="preserve"> </w:t>
      </w:r>
      <w:r>
        <w:t>dispensary,</w:t>
      </w:r>
      <w:r>
        <w:rPr>
          <w:spacing w:val="-21"/>
        </w:rPr>
        <w:t xml:space="preserve"> </w:t>
      </w:r>
      <w:r>
        <w:t>all</w:t>
      </w:r>
      <w:r>
        <w:rPr>
          <w:spacing w:val="-9"/>
        </w:rPr>
        <w:t xml:space="preserve"> </w:t>
      </w:r>
      <w:r>
        <w:t>such</w:t>
      </w:r>
      <w:r>
        <w:rPr>
          <w:spacing w:val="-5"/>
        </w:rPr>
        <w:t xml:space="preserve"> </w:t>
      </w:r>
      <w:r>
        <w:t>pharmacies and dispensaries are covered by this Addendum.</w:t>
      </w:r>
    </w:p>
    <w:p w:rsidR="00361071" w14:paraId="2F278E00" w14:textId="77777777">
      <w:pPr>
        <w:pStyle w:val="BodyText"/>
        <w:spacing w:before="116"/>
        <w:ind w:left="1079" w:right="1078"/>
      </w:pPr>
      <w:r>
        <w:t>/_/ An Indian tribe that operates a health program, including one or more pharmacies</w:t>
      </w:r>
      <w:r>
        <w:rPr>
          <w:spacing w:val="-13"/>
        </w:rPr>
        <w:t xml:space="preserve"> </w:t>
      </w:r>
      <w:r>
        <w:t>or</w:t>
      </w:r>
      <w:r>
        <w:rPr>
          <w:spacing w:val="-15"/>
        </w:rPr>
        <w:t xml:space="preserve"> </w:t>
      </w:r>
      <w:r>
        <w:t>dispensaries,</w:t>
      </w:r>
      <w:r>
        <w:rPr>
          <w:spacing w:val="-16"/>
        </w:rPr>
        <w:t xml:space="preserve"> </w:t>
      </w:r>
      <w:r>
        <w:t>under</w:t>
      </w:r>
      <w:r>
        <w:rPr>
          <w:spacing w:val="-15"/>
        </w:rPr>
        <w:t xml:space="preserve"> </w:t>
      </w:r>
      <w:r>
        <w:t>a</w:t>
      </w:r>
      <w:r>
        <w:rPr>
          <w:spacing w:val="-5"/>
        </w:rPr>
        <w:t xml:space="preserve"> </w:t>
      </w:r>
      <w:r>
        <w:t>contract</w:t>
      </w:r>
      <w:r>
        <w:rPr>
          <w:spacing w:val="-16"/>
        </w:rPr>
        <w:t xml:space="preserve"> </w:t>
      </w:r>
      <w:r>
        <w:t>or</w:t>
      </w:r>
      <w:r>
        <w:rPr>
          <w:spacing w:val="-8"/>
        </w:rPr>
        <w:t xml:space="preserve"> </w:t>
      </w:r>
      <w:r>
        <w:t>compact</w:t>
      </w:r>
      <w:r>
        <w:rPr>
          <w:spacing w:val="-16"/>
        </w:rPr>
        <w:t xml:space="preserve"> </w:t>
      </w:r>
      <w:r>
        <w:t>with</w:t>
      </w:r>
      <w:r>
        <w:rPr>
          <w:spacing w:val="-5"/>
        </w:rPr>
        <w:t xml:space="preserve"> </w:t>
      </w:r>
      <w:r>
        <w:t>IHS</w:t>
      </w:r>
      <w:r>
        <w:rPr>
          <w:spacing w:val="-3"/>
        </w:rPr>
        <w:t xml:space="preserve"> </w:t>
      </w:r>
      <w:r>
        <w:t>to</w:t>
      </w:r>
      <w:r>
        <w:rPr>
          <w:spacing w:val="-5"/>
        </w:rPr>
        <w:t xml:space="preserve"> </w:t>
      </w:r>
      <w:r>
        <w:t>carry</w:t>
      </w:r>
      <w:r>
        <w:rPr>
          <w:spacing w:val="-6"/>
        </w:rPr>
        <w:t xml:space="preserve"> </w:t>
      </w:r>
      <w:r>
        <w:t xml:space="preserve">out programs, services, functions, and activities (or portions thereof) of the IHS pursuant to the Indian Self-Determination and Education Assistance Act (ISDEAA), 25 U.S.C. § 450 </w:t>
      </w:r>
      <w:r>
        <w:rPr>
          <w:i/>
        </w:rPr>
        <w:t>et seq</w:t>
      </w:r>
      <w:r>
        <w:t>.</w:t>
      </w:r>
    </w:p>
    <w:p w:rsidR="00361071" w14:paraId="1B7F5145" w14:textId="77777777">
      <w:pPr>
        <w:pStyle w:val="BodyText"/>
        <w:spacing w:before="117" w:line="242" w:lineRule="auto"/>
        <w:ind w:left="1079" w:right="1078"/>
      </w:pPr>
      <w:r>
        <w:t>/_/ A tribal organization authorized by one or more Indian tribes to operate a health program, including one or more pharmacies or dispensaries, under a contract</w:t>
      </w:r>
      <w:r>
        <w:rPr>
          <w:spacing w:val="-16"/>
        </w:rPr>
        <w:t xml:space="preserve"> </w:t>
      </w:r>
      <w:r>
        <w:t>or</w:t>
      </w:r>
      <w:r>
        <w:rPr>
          <w:spacing w:val="-14"/>
        </w:rPr>
        <w:t xml:space="preserve"> </w:t>
      </w:r>
      <w:r>
        <w:t>compact</w:t>
      </w:r>
      <w:r>
        <w:rPr>
          <w:spacing w:val="-15"/>
        </w:rPr>
        <w:t xml:space="preserve"> </w:t>
      </w:r>
      <w:r>
        <w:t>with</w:t>
      </w:r>
      <w:r>
        <w:rPr>
          <w:spacing w:val="-4"/>
        </w:rPr>
        <w:t xml:space="preserve"> </w:t>
      </w:r>
      <w:r>
        <w:t>IHS</w:t>
      </w:r>
      <w:r>
        <w:rPr>
          <w:spacing w:val="-10"/>
        </w:rPr>
        <w:t xml:space="preserve"> </w:t>
      </w:r>
      <w:r>
        <w:t>issued</w:t>
      </w:r>
      <w:r>
        <w:rPr>
          <w:spacing w:val="-11"/>
        </w:rPr>
        <w:t xml:space="preserve"> </w:t>
      </w:r>
      <w:r>
        <w:t>pursuant</w:t>
      </w:r>
      <w:r>
        <w:rPr>
          <w:spacing w:val="-8"/>
        </w:rPr>
        <w:t xml:space="preserve"> </w:t>
      </w:r>
      <w:r>
        <w:t>to</w:t>
      </w:r>
      <w:r>
        <w:rPr>
          <w:spacing w:val="-4"/>
        </w:rPr>
        <w:t xml:space="preserve"> </w:t>
      </w:r>
      <w:r>
        <w:t>the ISDEAA,</w:t>
      </w:r>
      <w:r>
        <w:rPr>
          <w:spacing w:val="-21"/>
        </w:rPr>
        <w:t xml:space="preserve"> </w:t>
      </w:r>
      <w:r>
        <w:t>25</w:t>
      </w:r>
      <w:r>
        <w:rPr>
          <w:spacing w:val="-11"/>
        </w:rPr>
        <w:t xml:space="preserve"> </w:t>
      </w:r>
      <w:r>
        <w:t>U.S.C.</w:t>
      </w:r>
      <w:r>
        <w:rPr>
          <w:spacing w:val="-15"/>
        </w:rPr>
        <w:t xml:space="preserve"> </w:t>
      </w:r>
      <w:r>
        <w:t>§</w:t>
      </w:r>
      <w:r>
        <w:rPr>
          <w:spacing w:val="-11"/>
        </w:rPr>
        <w:t xml:space="preserve"> </w:t>
      </w:r>
      <w:r>
        <w:t xml:space="preserve">450 </w:t>
      </w:r>
      <w:r>
        <w:rPr>
          <w:i/>
        </w:rPr>
        <w:t>et seq</w:t>
      </w:r>
      <w:r>
        <w:t>.</w:t>
      </w:r>
    </w:p>
    <w:p w:rsidR="00361071" w14:paraId="7E5D918A" w14:textId="77777777">
      <w:pPr>
        <w:pStyle w:val="BodyText"/>
        <w:spacing w:before="28"/>
      </w:pPr>
    </w:p>
    <w:p w:rsidR="00361071" w14:paraId="66A5544A" w14:textId="77777777">
      <w:pPr>
        <w:pStyle w:val="BodyText"/>
        <w:ind w:left="1029" w:right="954"/>
      </w:pPr>
      <w:r>
        <w:t>/_/</w:t>
      </w:r>
      <w:r>
        <w:rPr>
          <w:spacing w:val="-15"/>
        </w:rPr>
        <w:t xml:space="preserve"> </w:t>
      </w:r>
      <w:r>
        <w:t>A</w:t>
      </w:r>
      <w:r>
        <w:rPr>
          <w:spacing w:val="-2"/>
        </w:rPr>
        <w:t xml:space="preserve"> </w:t>
      </w:r>
      <w:r>
        <w:t>tribe</w:t>
      </w:r>
      <w:r>
        <w:rPr>
          <w:spacing w:val="-11"/>
        </w:rPr>
        <w:t xml:space="preserve"> </w:t>
      </w:r>
      <w:r>
        <w:t>or</w:t>
      </w:r>
      <w:r>
        <w:rPr>
          <w:spacing w:val="-7"/>
        </w:rPr>
        <w:t xml:space="preserve"> </w:t>
      </w:r>
      <w:r>
        <w:t>tribal</w:t>
      </w:r>
      <w:r>
        <w:rPr>
          <w:spacing w:val="-9"/>
        </w:rPr>
        <w:t xml:space="preserve"> </w:t>
      </w:r>
      <w:r>
        <w:t>organization</w:t>
      </w:r>
      <w:r>
        <w:rPr>
          <w:spacing w:val="-11"/>
        </w:rPr>
        <w:t xml:space="preserve"> </w:t>
      </w:r>
      <w:r>
        <w:t>that</w:t>
      </w:r>
      <w:r>
        <w:rPr>
          <w:spacing w:val="-15"/>
        </w:rPr>
        <w:t xml:space="preserve"> </w:t>
      </w:r>
      <w:r>
        <w:t>operates</w:t>
      </w:r>
      <w:r>
        <w:rPr>
          <w:spacing w:val="-12"/>
        </w:rPr>
        <w:t xml:space="preserve"> </w:t>
      </w:r>
      <w:r>
        <w:t>a</w:t>
      </w:r>
      <w:r>
        <w:rPr>
          <w:spacing w:val="-4"/>
        </w:rPr>
        <w:t xml:space="preserve"> </w:t>
      </w:r>
      <w:r>
        <w:t>health</w:t>
      </w:r>
      <w:r>
        <w:rPr>
          <w:spacing w:val="-11"/>
        </w:rPr>
        <w:t xml:space="preserve"> </w:t>
      </w:r>
      <w:r>
        <w:t>program,</w:t>
      </w:r>
      <w:r>
        <w:rPr>
          <w:spacing w:val="-8"/>
        </w:rPr>
        <w:t xml:space="preserve"> </w:t>
      </w:r>
      <w:r>
        <w:t>including</w:t>
      </w:r>
      <w:r>
        <w:rPr>
          <w:spacing w:val="-11"/>
        </w:rPr>
        <w:t xml:space="preserve"> </w:t>
      </w:r>
      <w:r>
        <w:t>one</w:t>
      </w:r>
      <w:r>
        <w:rPr>
          <w:spacing w:val="-11"/>
        </w:rPr>
        <w:t xml:space="preserve"> </w:t>
      </w:r>
      <w:r>
        <w:t>or more pharmacies or dispensaries, with funding provided in whole or part pursuant to 25 U.S.C. § 47 (commonly known as the Buy Indian Act).</w:t>
      </w:r>
    </w:p>
    <w:p w:rsidR="00361071" w14:paraId="6F9F9025" w14:textId="77777777">
      <w:pPr>
        <w:pStyle w:val="BodyText"/>
        <w:spacing w:before="118"/>
        <w:ind w:left="1072" w:right="776" w:hanging="1"/>
      </w:pPr>
      <w:r>
        <w:t>/_/</w:t>
      </w:r>
      <w:r>
        <w:rPr>
          <w:spacing w:val="-14"/>
        </w:rPr>
        <w:t xml:space="preserve"> </w:t>
      </w:r>
      <w:r>
        <w:t>An</w:t>
      </w:r>
      <w:r>
        <w:rPr>
          <w:spacing w:val="-10"/>
        </w:rPr>
        <w:t xml:space="preserve"> </w:t>
      </w:r>
      <w:r>
        <w:t>urban</w:t>
      </w:r>
      <w:r>
        <w:rPr>
          <w:spacing w:val="-10"/>
        </w:rPr>
        <w:t xml:space="preserve"> </w:t>
      </w:r>
      <w:r>
        <w:t>Indian</w:t>
      </w:r>
      <w:r>
        <w:rPr>
          <w:spacing w:val="-10"/>
        </w:rPr>
        <w:t xml:space="preserve"> </w:t>
      </w:r>
      <w:r>
        <w:t>organization</w:t>
      </w:r>
      <w:r>
        <w:rPr>
          <w:spacing w:val="-10"/>
        </w:rPr>
        <w:t xml:space="preserve"> </w:t>
      </w:r>
      <w:r>
        <w:t>that</w:t>
      </w:r>
      <w:r>
        <w:rPr>
          <w:spacing w:val="-14"/>
        </w:rPr>
        <w:t xml:space="preserve"> </w:t>
      </w:r>
      <w:r>
        <w:t>operates</w:t>
      </w:r>
      <w:r>
        <w:rPr>
          <w:spacing w:val="-11"/>
        </w:rPr>
        <w:t xml:space="preserve"> </w:t>
      </w:r>
      <w:r>
        <w:t>a</w:t>
      </w:r>
      <w:r>
        <w:rPr>
          <w:spacing w:val="-2"/>
        </w:rPr>
        <w:t xml:space="preserve"> </w:t>
      </w:r>
      <w:r>
        <w:t>health</w:t>
      </w:r>
      <w:r>
        <w:rPr>
          <w:spacing w:val="-2"/>
        </w:rPr>
        <w:t xml:space="preserve"> </w:t>
      </w:r>
      <w:r>
        <w:t>program,</w:t>
      </w:r>
      <w:r>
        <w:rPr>
          <w:spacing w:val="-6"/>
        </w:rPr>
        <w:t xml:space="preserve"> </w:t>
      </w:r>
      <w:r>
        <w:t>including</w:t>
      </w:r>
      <w:r>
        <w:rPr>
          <w:spacing w:val="-10"/>
        </w:rPr>
        <w:t xml:space="preserve"> </w:t>
      </w:r>
      <w:r>
        <w:t>one</w:t>
      </w:r>
      <w:r>
        <w:rPr>
          <w:spacing w:val="-10"/>
        </w:rPr>
        <w:t xml:space="preserve"> </w:t>
      </w:r>
      <w:r>
        <w:t>or more pharmacies or dispensaries, with funds in whole or part provided by IHS under a grant or contract awarded pursuant to Title V of the IHCIA.</w:t>
      </w:r>
    </w:p>
    <w:p w:rsidR="00361071" w14:paraId="5769BF8B" w14:textId="77777777">
      <w:pPr>
        <w:pStyle w:val="BodyText"/>
        <w:spacing w:before="25"/>
      </w:pPr>
    </w:p>
    <w:p w:rsidR="00361071" w14:paraId="0EE62B1D" w14:textId="77777777">
      <w:pPr>
        <w:pStyle w:val="BodyText"/>
        <w:ind w:left="372" w:right="1078"/>
      </w:pPr>
      <w:r>
        <w:t>Where</w:t>
      </w:r>
      <w:r>
        <w:rPr>
          <w:spacing w:val="-13"/>
        </w:rPr>
        <w:t xml:space="preserve"> </w:t>
      </w:r>
      <w:r>
        <w:t>the</w:t>
      </w:r>
      <w:r>
        <w:rPr>
          <w:spacing w:val="-12"/>
        </w:rPr>
        <w:t xml:space="preserve"> </w:t>
      </w:r>
      <w:r>
        <w:t>Provider</w:t>
      </w:r>
      <w:r>
        <w:rPr>
          <w:spacing w:val="-20"/>
        </w:rPr>
        <w:t xml:space="preserve"> </w:t>
      </w:r>
      <w:r>
        <w:t>operates</w:t>
      </w:r>
      <w:r>
        <w:rPr>
          <w:spacing w:val="-6"/>
        </w:rPr>
        <w:t xml:space="preserve"> </w:t>
      </w:r>
      <w:r>
        <w:t>more</w:t>
      </w:r>
      <w:r>
        <w:rPr>
          <w:spacing w:val="-5"/>
        </w:rPr>
        <w:t xml:space="preserve"> </w:t>
      </w:r>
      <w:r>
        <w:t>than</w:t>
      </w:r>
      <w:r>
        <w:rPr>
          <w:spacing w:val="-12"/>
        </w:rPr>
        <w:t xml:space="preserve"> </w:t>
      </w:r>
      <w:r>
        <w:t>one</w:t>
      </w:r>
      <w:r>
        <w:rPr>
          <w:spacing w:val="-12"/>
        </w:rPr>
        <w:t xml:space="preserve"> </w:t>
      </w:r>
      <w:r>
        <w:t>pharmacy</w:t>
      </w:r>
      <w:r>
        <w:rPr>
          <w:spacing w:val="-6"/>
        </w:rPr>
        <w:t xml:space="preserve"> </w:t>
      </w:r>
      <w:r>
        <w:t>or</w:t>
      </w:r>
      <w:r>
        <w:rPr>
          <w:spacing w:val="-15"/>
        </w:rPr>
        <w:t xml:space="preserve"> </w:t>
      </w:r>
      <w:r>
        <w:t>dispensary</w:t>
      </w:r>
      <w:r>
        <w:rPr>
          <w:spacing w:val="-13"/>
        </w:rPr>
        <w:t xml:space="preserve"> </w:t>
      </w:r>
      <w:r>
        <w:t>all</w:t>
      </w:r>
      <w:r>
        <w:rPr>
          <w:spacing w:val="-10"/>
        </w:rPr>
        <w:t xml:space="preserve"> </w:t>
      </w:r>
      <w:r>
        <w:t>such pharmacies and dispensaries are covered by this Addendum.</w:t>
      </w:r>
    </w:p>
    <w:p w:rsidR="00361071" w14:paraId="2F10B56D" w14:textId="77777777">
      <w:pPr>
        <w:pStyle w:val="BodyText"/>
        <w:spacing w:before="238"/>
      </w:pPr>
    </w:p>
    <w:p w:rsidR="00361071" w14:paraId="2F0CF1C9" w14:textId="77777777">
      <w:pPr>
        <w:pStyle w:val="Heading4"/>
        <w:numPr>
          <w:ilvl w:val="0"/>
          <w:numId w:val="2"/>
        </w:numPr>
        <w:tabs>
          <w:tab w:val="left" w:pos="1072"/>
        </w:tabs>
        <w:spacing w:before="1"/>
        <w:ind w:left="1072" w:hanging="712"/>
      </w:pPr>
      <w:r>
        <w:rPr>
          <w:spacing w:val="-2"/>
        </w:rPr>
        <w:t>Deductibles;</w:t>
      </w:r>
      <w:r>
        <w:rPr>
          <w:spacing w:val="5"/>
        </w:rPr>
        <w:t xml:space="preserve"> </w:t>
      </w:r>
      <w:r>
        <w:rPr>
          <w:spacing w:val="-2"/>
        </w:rPr>
        <w:t>Annual</w:t>
      </w:r>
      <w:r>
        <w:rPr>
          <w:spacing w:val="4"/>
        </w:rPr>
        <w:t xml:space="preserve"> </w:t>
      </w:r>
      <w:r>
        <w:rPr>
          <w:spacing w:val="-2"/>
        </w:rPr>
        <w:t>Out-of-Pocket</w:t>
      </w:r>
      <w:r>
        <w:rPr>
          <w:spacing w:val="-32"/>
        </w:rPr>
        <w:t xml:space="preserve"> </w:t>
      </w:r>
      <w:r>
        <w:rPr>
          <w:spacing w:val="-2"/>
        </w:rPr>
        <w:t>Threshold.</w:t>
      </w:r>
    </w:p>
    <w:p w:rsidR="00361071" w14:paraId="1EA48809" w14:textId="77777777">
      <w:pPr>
        <w:pStyle w:val="BodyText"/>
        <w:spacing w:before="119"/>
        <w:ind w:left="359" w:right="1078"/>
      </w:pPr>
      <w:r>
        <w:t>The cost of pharmaceuticals provided at a non-IHS pharmacy or dispensary of Provider</w:t>
      </w:r>
      <w:r>
        <w:rPr>
          <w:spacing w:val="-14"/>
        </w:rPr>
        <w:t xml:space="preserve"> </w:t>
      </w:r>
      <w:r>
        <w:t>or</w:t>
      </w:r>
      <w:r>
        <w:rPr>
          <w:spacing w:val="-14"/>
        </w:rPr>
        <w:t xml:space="preserve"> </w:t>
      </w:r>
      <w:r>
        <w:t>paid</w:t>
      </w:r>
      <w:r>
        <w:rPr>
          <w:spacing w:val="-11"/>
        </w:rPr>
        <w:t xml:space="preserve"> </w:t>
      </w:r>
      <w:r>
        <w:t>for</w:t>
      </w:r>
      <w:r>
        <w:rPr>
          <w:spacing w:val="-14"/>
        </w:rPr>
        <w:t xml:space="preserve"> </w:t>
      </w:r>
      <w:r>
        <w:t>by</w:t>
      </w:r>
      <w:r>
        <w:rPr>
          <w:spacing w:val="-5"/>
        </w:rPr>
        <w:t xml:space="preserve"> </w:t>
      </w:r>
      <w:r>
        <w:t>the</w:t>
      </w:r>
      <w:r>
        <w:rPr>
          <w:spacing w:val="-4"/>
        </w:rPr>
        <w:t xml:space="preserve"> </w:t>
      </w:r>
      <w:r>
        <w:t>Provider</w:t>
      </w:r>
      <w:r>
        <w:rPr>
          <w:spacing w:val="-14"/>
        </w:rPr>
        <w:t xml:space="preserve"> </w:t>
      </w:r>
      <w:r>
        <w:t>through</w:t>
      </w:r>
      <w:r>
        <w:rPr>
          <w:spacing w:val="-4"/>
        </w:rPr>
        <w:t xml:space="preserve"> </w:t>
      </w:r>
      <w:r>
        <w:t>a</w:t>
      </w:r>
      <w:r>
        <w:rPr>
          <w:spacing w:val="-11"/>
        </w:rPr>
        <w:t xml:space="preserve"> </w:t>
      </w:r>
      <w:r>
        <w:t>referral</w:t>
      </w:r>
      <w:r>
        <w:rPr>
          <w:spacing w:val="-2"/>
        </w:rPr>
        <w:t xml:space="preserve"> </w:t>
      </w:r>
      <w:r>
        <w:t>to</w:t>
      </w:r>
      <w:r>
        <w:rPr>
          <w:spacing w:val="-4"/>
        </w:rPr>
        <w:t xml:space="preserve"> </w:t>
      </w:r>
      <w:r>
        <w:t>a</w:t>
      </w:r>
      <w:r>
        <w:rPr>
          <w:spacing w:val="-4"/>
        </w:rPr>
        <w:t xml:space="preserve"> </w:t>
      </w:r>
      <w:r>
        <w:t>retail</w:t>
      </w:r>
      <w:r>
        <w:rPr>
          <w:spacing w:val="-9"/>
        </w:rPr>
        <w:t xml:space="preserve"> </w:t>
      </w:r>
      <w:r>
        <w:t>pharmacy</w:t>
      </w:r>
      <w:r>
        <w:rPr>
          <w:spacing w:val="-12"/>
        </w:rPr>
        <w:t xml:space="preserve"> </w:t>
      </w:r>
      <w:r>
        <w:t>shall</w:t>
      </w:r>
      <w:r>
        <w:rPr>
          <w:spacing w:val="-2"/>
        </w:rPr>
        <w:t xml:space="preserve"> </w:t>
      </w:r>
      <w:r>
        <w:t>count toward the deductible and the annual out-of-pocket threshold applicable to an IHS beneficiary enrolled in a Part D Plan.</w:t>
      </w:r>
    </w:p>
    <w:p w:rsidR="00361071" w14:paraId="290376D8" w14:textId="77777777">
      <w:pPr>
        <w:pStyle w:val="BodyText"/>
        <w:sectPr>
          <w:pgSz w:w="12240" w:h="15840"/>
          <w:pgMar w:top="1220" w:right="720" w:bottom="900" w:left="1080" w:header="0" w:footer="643" w:gutter="0"/>
          <w:cols w:space="720"/>
        </w:sectPr>
      </w:pPr>
    </w:p>
    <w:p w:rsidR="00361071" w14:paraId="04F31171" w14:textId="77777777">
      <w:pPr>
        <w:pStyle w:val="Heading4"/>
        <w:numPr>
          <w:ilvl w:val="0"/>
          <w:numId w:val="2"/>
        </w:numPr>
        <w:tabs>
          <w:tab w:val="left" w:pos="1072"/>
        </w:tabs>
        <w:spacing w:before="63"/>
        <w:ind w:left="1072" w:hanging="712"/>
      </w:pPr>
      <w:r>
        <w:t>Persons</w:t>
      </w:r>
      <w:r>
        <w:rPr>
          <w:spacing w:val="-17"/>
        </w:rPr>
        <w:t xml:space="preserve"> </w:t>
      </w:r>
      <w:r>
        <w:t>eligible</w:t>
      </w:r>
      <w:r>
        <w:rPr>
          <w:spacing w:val="-10"/>
        </w:rPr>
        <w:t xml:space="preserve"> </w:t>
      </w:r>
      <w:r>
        <w:t>for</w:t>
      </w:r>
      <w:r>
        <w:rPr>
          <w:spacing w:val="-15"/>
        </w:rPr>
        <w:t xml:space="preserve"> </w:t>
      </w:r>
      <w:r>
        <w:t>services</w:t>
      </w:r>
      <w:r>
        <w:rPr>
          <w:spacing w:val="-5"/>
        </w:rPr>
        <w:t xml:space="preserve"> </w:t>
      </w:r>
      <w:r>
        <w:t>of</w:t>
      </w:r>
      <w:r>
        <w:rPr>
          <w:spacing w:val="-34"/>
        </w:rPr>
        <w:t xml:space="preserve"> </w:t>
      </w:r>
      <w:r>
        <w:rPr>
          <w:spacing w:val="-2"/>
        </w:rPr>
        <w:t>Provider.</w:t>
      </w:r>
    </w:p>
    <w:p w:rsidR="00361071" w14:paraId="7BF0CEC6" w14:textId="77777777">
      <w:pPr>
        <w:pStyle w:val="BodyText"/>
        <w:spacing w:before="70"/>
        <w:ind w:left="353" w:right="1078"/>
      </w:pPr>
      <w:r>
        <w:t>The parties acknowledge that eligibility for services at the Provider’s facilities is determined</w:t>
      </w:r>
      <w:r>
        <w:rPr>
          <w:spacing w:val="-4"/>
        </w:rPr>
        <w:t xml:space="preserve"> </w:t>
      </w:r>
      <w:r>
        <w:t>by</w:t>
      </w:r>
      <w:r>
        <w:rPr>
          <w:spacing w:val="-5"/>
        </w:rPr>
        <w:t xml:space="preserve"> </w:t>
      </w:r>
      <w:r>
        <w:t>federal</w:t>
      </w:r>
      <w:r>
        <w:rPr>
          <w:spacing w:val="-2"/>
        </w:rPr>
        <w:t xml:space="preserve"> </w:t>
      </w:r>
      <w:r>
        <w:t>law,</w:t>
      </w:r>
      <w:r>
        <w:rPr>
          <w:spacing w:val="-15"/>
        </w:rPr>
        <w:t xml:space="preserve"> </w:t>
      </w:r>
      <w:r>
        <w:t>including</w:t>
      </w:r>
      <w:r>
        <w:rPr>
          <w:spacing w:val="-4"/>
        </w:rPr>
        <w:t xml:space="preserve"> </w:t>
      </w:r>
      <w:r>
        <w:t>the</w:t>
      </w:r>
      <w:r>
        <w:rPr>
          <w:spacing w:val="-4"/>
        </w:rPr>
        <w:t xml:space="preserve"> </w:t>
      </w:r>
      <w:r>
        <w:t>IHCIA,</w:t>
      </w:r>
      <w:r>
        <w:rPr>
          <w:spacing w:val="-15"/>
        </w:rPr>
        <w:t xml:space="preserve"> </w:t>
      </w:r>
      <w:r>
        <w:t>25</w:t>
      </w:r>
      <w:r>
        <w:rPr>
          <w:spacing w:val="-4"/>
        </w:rPr>
        <w:t xml:space="preserve"> </w:t>
      </w:r>
      <w:r>
        <w:t>U.S.C.</w:t>
      </w:r>
      <w:r>
        <w:rPr>
          <w:spacing w:val="-15"/>
        </w:rPr>
        <w:t xml:space="preserve"> </w:t>
      </w:r>
      <w:r>
        <w:t>§</w:t>
      </w:r>
      <w:r>
        <w:rPr>
          <w:spacing w:val="-4"/>
        </w:rPr>
        <w:t xml:space="preserve"> </w:t>
      </w:r>
      <w:r>
        <w:t>1601</w:t>
      </w:r>
      <w:r>
        <w:rPr>
          <w:spacing w:val="-4"/>
        </w:rPr>
        <w:t xml:space="preserve"> </w:t>
      </w:r>
      <w:r>
        <w:t>et.</w:t>
      </w:r>
      <w:r>
        <w:rPr>
          <w:spacing w:val="-8"/>
        </w:rPr>
        <w:t xml:space="preserve"> </w:t>
      </w:r>
      <w:r>
        <w:t>seq.</w:t>
      </w:r>
      <w:r>
        <w:rPr>
          <w:spacing w:val="-8"/>
        </w:rPr>
        <w:t xml:space="preserve"> </w:t>
      </w:r>
      <w:r>
        <w:t>and/or</w:t>
      </w:r>
      <w:r>
        <w:rPr>
          <w:spacing w:val="-7"/>
        </w:rPr>
        <w:t xml:space="preserve"> </w:t>
      </w:r>
      <w:r>
        <w:t>42 CFR Part</w:t>
      </w:r>
      <w:r>
        <w:rPr>
          <w:spacing w:val="-14"/>
        </w:rPr>
        <w:t xml:space="preserve"> </w:t>
      </w:r>
      <w:r>
        <w:t>136,</w:t>
      </w:r>
      <w:r>
        <w:rPr>
          <w:spacing w:val="-14"/>
        </w:rPr>
        <w:t xml:space="preserve"> </w:t>
      </w:r>
      <w:r>
        <w:t>Subpart</w:t>
      </w:r>
      <w:r>
        <w:rPr>
          <w:spacing w:val="-21"/>
        </w:rPr>
        <w:t xml:space="preserve"> </w:t>
      </w:r>
      <w:r>
        <w:t>B.</w:t>
      </w:r>
      <w:r>
        <w:rPr>
          <w:spacing w:val="-7"/>
        </w:rPr>
        <w:t xml:space="preserve"> </w:t>
      </w:r>
      <w:r>
        <w:t>Nothing</w:t>
      </w:r>
      <w:r>
        <w:rPr>
          <w:spacing w:val="-10"/>
        </w:rPr>
        <w:t xml:space="preserve"> </w:t>
      </w:r>
      <w:r>
        <w:t>in</w:t>
      </w:r>
      <w:r>
        <w:rPr>
          <w:spacing w:val="-10"/>
        </w:rPr>
        <w:t xml:space="preserve"> </w:t>
      </w:r>
      <w:r>
        <w:t>this</w:t>
      </w:r>
      <w:r>
        <w:rPr>
          <w:spacing w:val="-11"/>
        </w:rPr>
        <w:t xml:space="preserve"> </w:t>
      </w:r>
      <w:r>
        <w:t>agreement</w:t>
      </w:r>
      <w:r>
        <w:rPr>
          <w:spacing w:val="-7"/>
        </w:rPr>
        <w:t xml:space="preserve"> </w:t>
      </w:r>
      <w:r>
        <w:t>shall</w:t>
      </w:r>
      <w:r>
        <w:rPr>
          <w:spacing w:val="-1"/>
        </w:rPr>
        <w:t xml:space="preserve"> </w:t>
      </w:r>
      <w:r>
        <w:t>be</w:t>
      </w:r>
      <w:r>
        <w:rPr>
          <w:spacing w:val="-10"/>
        </w:rPr>
        <w:t xml:space="preserve"> </w:t>
      </w:r>
      <w:r>
        <w:t>construe</w:t>
      </w:r>
      <w:r>
        <w:rPr>
          <w:spacing w:val="-10"/>
        </w:rPr>
        <w:t xml:space="preserve"> </w:t>
      </w:r>
      <w:r>
        <w:t>to</w:t>
      </w:r>
      <w:r>
        <w:rPr>
          <w:spacing w:val="-3"/>
        </w:rPr>
        <w:t xml:space="preserve"> </w:t>
      </w:r>
      <w:r>
        <w:t>in</w:t>
      </w:r>
      <w:r>
        <w:rPr>
          <w:spacing w:val="-10"/>
        </w:rPr>
        <w:t xml:space="preserve"> </w:t>
      </w:r>
      <w:r>
        <w:t>any</w:t>
      </w:r>
      <w:r>
        <w:rPr>
          <w:spacing w:val="-11"/>
        </w:rPr>
        <w:t xml:space="preserve"> </w:t>
      </w:r>
      <w:r>
        <w:t>way change,</w:t>
      </w:r>
      <w:r>
        <w:rPr>
          <w:spacing w:val="-21"/>
        </w:rPr>
        <w:t xml:space="preserve"> </w:t>
      </w:r>
      <w:r>
        <w:t>reduce,</w:t>
      </w:r>
      <w:r>
        <w:rPr>
          <w:spacing w:val="-17"/>
        </w:rPr>
        <w:t xml:space="preserve"> </w:t>
      </w:r>
      <w:r>
        <w:t>expand,</w:t>
      </w:r>
      <w:r>
        <w:rPr>
          <w:spacing w:val="-9"/>
        </w:rPr>
        <w:t xml:space="preserve"> </w:t>
      </w:r>
      <w:r>
        <w:t>or</w:t>
      </w:r>
      <w:r>
        <w:rPr>
          <w:spacing w:val="-8"/>
        </w:rPr>
        <w:t xml:space="preserve"> </w:t>
      </w:r>
      <w:r>
        <w:t>alter</w:t>
      </w:r>
      <w:r>
        <w:rPr>
          <w:spacing w:val="-1"/>
        </w:rPr>
        <w:t xml:space="preserve"> </w:t>
      </w:r>
      <w:r>
        <w:t>the</w:t>
      </w:r>
      <w:r>
        <w:rPr>
          <w:spacing w:val="-12"/>
        </w:rPr>
        <w:t xml:space="preserve"> </w:t>
      </w:r>
      <w:r>
        <w:t>eligibility</w:t>
      </w:r>
      <w:r>
        <w:rPr>
          <w:spacing w:val="-12"/>
        </w:rPr>
        <w:t xml:space="preserve"> </w:t>
      </w:r>
      <w:r>
        <w:t>requirements</w:t>
      </w:r>
      <w:r>
        <w:rPr>
          <w:spacing w:val="-13"/>
        </w:rPr>
        <w:t xml:space="preserve"> </w:t>
      </w:r>
      <w:r>
        <w:t>for</w:t>
      </w:r>
      <w:r>
        <w:rPr>
          <w:spacing w:val="-8"/>
        </w:rPr>
        <w:t xml:space="preserve"> </w:t>
      </w:r>
      <w:r>
        <w:t>services</w:t>
      </w:r>
      <w:r>
        <w:rPr>
          <w:spacing w:val="-13"/>
        </w:rPr>
        <w:t xml:space="preserve"> </w:t>
      </w:r>
      <w:r>
        <w:t>through</w:t>
      </w:r>
      <w:r>
        <w:rPr>
          <w:spacing w:val="-5"/>
        </w:rPr>
        <w:t xml:space="preserve"> </w:t>
      </w:r>
      <w:r>
        <w:t>the Provider’s programs and/or facilities.</w:t>
      </w:r>
    </w:p>
    <w:p w:rsidR="00361071" w14:paraId="60398102" w14:textId="77777777">
      <w:pPr>
        <w:pStyle w:val="BodyText"/>
        <w:spacing w:before="81"/>
        <w:ind w:left="353" w:right="776"/>
      </w:pPr>
      <w:r>
        <w:t>No term or condition of the Pharmacy Agreement or any addendum thereto shall be construed</w:t>
      </w:r>
      <w:r>
        <w:rPr>
          <w:spacing w:val="-13"/>
        </w:rPr>
        <w:t xml:space="preserve"> </w:t>
      </w:r>
      <w:r>
        <w:t>to require</w:t>
      </w:r>
      <w:r>
        <w:rPr>
          <w:spacing w:val="-12"/>
        </w:rPr>
        <w:t xml:space="preserve"> </w:t>
      </w:r>
      <w:r>
        <w:t>the</w:t>
      </w:r>
      <w:r>
        <w:rPr>
          <w:spacing w:val="-5"/>
        </w:rPr>
        <w:t xml:space="preserve"> </w:t>
      </w:r>
      <w:r>
        <w:t>Provider</w:t>
      </w:r>
      <w:r>
        <w:rPr>
          <w:spacing w:val="-15"/>
        </w:rPr>
        <w:t xml:space="preserve"> </w:t>
      </w:r>
      <w:r>
        <w:t>to</w:t>
      </w:r>
      <w:r>
        <w:rPr>
          <w:spacing w:val="-5"/>
        </w:rPr>
        <w:t xml:space="preserve"> </w:t>
      </w:r>
      <w:r>
        <w:t>service</w:t>
      </w:r>
      <w:r>
        <w:rPr>
          <w:spacing w:val="-12"/>
        </w:rPr>
        <w:t xml:space="preserve"> </w:t>
      </w:r>
      <w:r>
        <w:t>individuals</w:t>
      </w:r>
      <w:r>
        <w:rPr>
          <w:spacing w:val="-13"/>
        </w:rPr>
        <w:t xml:space="preserve"> </w:t>
      </w:r>
      <w:r>
        <w:t>who</w:t>
      </w:r>
      <w:r>
        <w:rPr>
          <w:spacing w:val="-12"/>
        </w:rPr>
        <w:t xml:space="preserve"> </w:t>
      </w:r>
      <w:r>
        <w:t>are</w:t>
      </w:r>
      <w:r>
        <w:rPr>
          <w:spacing w:val="-12"/>
        </w:rPr>
        <w:t xml:space="preserve"> </w:t>
      </w:r>
      <w:r>
        <w:t>ineligible</w:t>
      </w:r>
      <w:r>
        <w:rPr>
          <w:spacing w:val="-12"/>
        </w:rPr>
        <w:t xml:space="preserve"> </w:t>
      </w:r>
      <w:r>
        <w:t>under</w:t>
      </w:r>
      <w:r>
        <w:rPr>
          <w:spacing w:val="-20"/>
        </w:rPr>
        <w:t xml:space="preserve"> </w:t>
      </w:r>
      <w:r>
        <w:t>federal law for services from the Provider. The Part D Plan Sponsor acknowledges that pursuant to 45 CFR 80.3(d), an individual shall not be deemed subjected to discrimination by reason of his/her exclusion from benefits limited by federal law to individuals</w:t>
      </w:r>
      <w:r>
        <w:rPr>
          <w:spacing w:val="-4"/>
        </w:rPr>
        <w:t xml:space="preserve"> </w:t>
      </w:r>
      <w:r>
        <w:t>eligible</w:t>
      </w:r>
      <w:r>
        <w:rPr>
          <w:spacing w:val="-3"/>
        </w:rPr>
        <w:t xml:space="preserve"> </w:t>
      </w:r>
      <w:r>
        <w:t>for</w:t>
      </w:r>
      <w:r>
        <w:rPr>
          <w:spacing w:val="-6"/>
        </w:rPr>
        <w:t xml:space="preserve"> </w:t>
      </w:r>
      <w:r>
        <w:t>services</w:t>
      </w:r>
      <w:r>
        <w:rPr>
          <w:spacing w:val="-4"/>
        </w:rPr>
        <w:t xml:space="preserve"> </w:t>
      </w:r>
      <w:r>
        <w:t>from the</w:t>
      </w:r>
      <w:r>
        <w:rPr>
          <w:spacing w:val="-3"/>
        </w:rPr>
        <w:t xml:space="preserve"> </w:t>
      </w:r>
      <w:r>
        <w:t>Provider. The</w:t>
      </w:r>
      <w:r>
        <w:rPr>
          <w:spacing w:val="-3"/>
        </w:rPr>
        <w:t xml:space="preserve"> </w:t>
      </w:r>
      <w:r>
        <w:t>Provider</w:t>
      </w:r>
      <w:r>
        <w:rPr>
          <w:spacing w:val="-7"/>
        </w:rPr>
        <w:t xml:space="preserve"> </w:t>
      </w:r>
      <w:r>
        <w:t>acknowledges</w:t>
      </w:r>
      <w:r>
        <w:rPr>
          <w:spacing w:val="-4"/>
        </w:rPr>
        <w:t xml:space="preserve"> </w:t>
      </w:r>
      <w:r>
        <w:t>that</w:t>
      </w:r>
      <w:r>
        <w:rPr>
          <w:spacing w:val="-7"/>
        </w:rPr>
        <w:t xml:space="preserve"> </w:t>
      </w:r>
      <w:r>
        <w:t>the nondiscrimination provisions of federal law apply.</w:t>
      </w:r>
    </w:p>
    <w:p w:rsidR="00361071" w14:paraId="191705F7" w14:textId="77777777">
      <w:pPr>
        <w:pStyle w:val="BodyText"/>
        <w:spacing w:before="234"/>
      </w:pPr>
    </w:p>
    <w:p w:rsidR="00361071" w14:paraId="234C9F36" w14:textId="77777777">
      <w:pPr>
        <w:pStyle w:val="Heading4"/>
        <w:numPr>
          <w:ilvl w:val="0"/>
          <w:numId w:val="2"/>
        </w:numPr>
        <w:tabs>
          <w:tab w:val="left" w:pos="1072"/>
        </w:tabs>
        <w:spacing w:before="1"/>
        <w:ind w:left="1072" w:hanging="712"/>
      </w:pPr>
      <w:r>
        <w:t>Applicability</w:t>
      </w:r>
      <w:r>
        <w:rPr>
          <w:spacing w:val="-17"/>
        </w:rPr>
        <w:t xml:space="preserve"> </w:t>
      </w:r>
      <w:r>
        <w:t>of</w:t>
      </w:r>
      <w:r>
        <w:rPr>
          <w:spacing w:val="-20"/>
        </w:rPr>
        <w:t xml:space="preserve"> </w:t>
      </w:r>
      <w:r>
        <w:t>other</w:t>
      </w:r>
      <w:r>
        <w:rPr>
          <w:spacing w:val="-16"/>
        </w:rPr>
        <w:t xml:space="preserve"> </w:t>
      </w:r>
      <w:r>
        <w:t>Federal</w:t>
      </w:r>
      <w:r>
        <w:rPr>
          <w:spacing w:val="-14"/>
        </w:rPr>
        <w:t xml:space="preserve"> </w:t>
      </w:r>
      <w:r>
        <w:rPr>
          <w:spacing w:val="-4"/>
        </w:rPr>
        <w:t>laws.</w:t>
      </w:r>
    </w:p>
    <w:p w:rsidR="00361071" w14:paraId="4D84A339" w14:textId="77777777">
      <w:pPr>
        <w:pStyle w:val="BodyText"/>
        <w:spacing w:before="119"/>
        <w:ind w:left="359" w:right="1078" w:firstLine="63"/>
      </w:pPr>
      <w:r>
        <w:t>Federal</w:t>
      </w:r>
      <w:r>
        <w:rPr>
          <w:spacing w:val="-2"/>
        </w:rPr>
        <w:t xml:space="preserve"> </w:t>
      </w:r>
      <w:r>
        <w:t>laws</w:t>
      </w:r>
      <w:r>
        <w:rPr>
          <w:spacing w:val="-12"/>
        </w:rPr>
        <w:t xml:space="preserve"> </w:t>
      </w:r>
      <w:r>
        <w:t>and</w:t>
      </w:r>
      <w:r>
        <w:rPr>
          <w:spacing w:val="-11"/>
        </w:rPr>
        <w:t xml:space="preserve"> </w:t>
      </w:r>
      <w:r>
        <w:t>regulations</w:t>
      </w:r>
      <w:r>
        <w:rPr>
          <w:spacing w:val="-12"/>
        </w:rPr>
        <w:t xml:space="preserve"> </w:t>
      </w:r>
      <w:r>
        <w:t>affecting</w:t>
      </w:r>
      <w:r>
        <w:rPr>
          <w:spacing w:val="-11"/>
        </w:rPr>
        <w:t xml:space="preserve"> </w:t>
      </w:r>
      <w:r>
        <w:t>a</w:t>
      </w:r>
      <w:r>
        <w:rPr>
          <w:spacing w:val="-11"/>
        </w:rPr>
        <w:t xml:space="preserve"> </w:t>
      </w:r>
      <w:r>
        <w:t>Provider</w:t>
      </w:r>
      <w:r>
        <w:rPr>
          <w:spacing w:val="-14"/>
        </w:rPr>
        <w:t xml:space="preserve"> </w:t>
      </w:r>
      <w:r>
        <w:t>include</w:t>
      </w:r>
      <w:r>
        <w:rPr>
          <w:spacing w:val="-11"/>
        </w:rPr>
        <w:t xml:space="preserve"> </w:t>
      </w:r>
      <w:r>
        <w:t>but</w:t>
      </w:r>
      <w:r>
        <w:rPr>
          <w:spacing w:val="-15"/>
        </w:rPr>
        <w:t xml:space="preserve"> </w:t>
      </w:r>
      <w:r>
        <w:t>are</w:t>
      </w:r>
      <w:r>
        <w:rPr>
          <w:spacing w:val="-11"/>
        </w:rPr>
        <w:t xml:space="preserve"> </w:t>
      </w:r>
      <w:r>
        <w:t>not</w:t>
      </w:r>
      <w:r>
        <w:rPr>
          <w:spacing w:val="-15"/>
        </w:rPr>
        <w:t xml:space="preserve"> </w:t>
      </w:r>
      <w:r>
        <w:t>limited</w:t>
      </w:r>
      <w:r>
        <w:rPr>
          <w:spacing w:val="-11"/>
        </w:rPr>
        <w:t xml:space="preserve"> </w:t>
      </w:r>
      <w:r>
        <w:t xml:space="preserve">to the </w:t>
      </w:r>
      <w:r>
        <w:rPr>
          <w:spacing w:val="-2"/>
        </w:rPr>
        <w:t>following:</w:t>
      </w:r>
    </w:p>
    <w:p w:rsidR="00361071" w14:paraId="74769BEB" w14:textId="77777777">
      <w:pPr>
        <w:pStyle w:val="ListParagraph"/>
        <w:numPr>
          <w:ilvl w:val="1"/>
          <w:numId w:val="2"/>
        </w:numPr>
        <w:tabs>
          <w:tab w:val="left" w:pos="1566"/>
        </w:tabs>
        <w:spacing w:before="119"/>
        <w:ind w:left="1566" w:hanging="486"/>
        <w:rPr>
          <w:sz w:val="24"/>
        </w:rPr>
      </w:pPr>
      <w:r>
        <w:rPr>
          <w:sz w:val="24"/>
        </w:rPr>
        <w:t>An</w:t>
      </w:r>
      <w:r>
        <w:rPr>
          <w:spacing w:val="-3"/>
          <w:sz w:val="24"/>
        </w:rPr>
        <w:t xml:space="preserve"> </w:t>
      </w:r>
      <w:r>
        <w:rPr>
          <w:sz w:val="24"/>
        </w:rPr>
        <w:t>IHS</w:t>
      </w:r>
      <w:r>
        <w:rPr>
          <w:spacing w:val="-8"/>
          <w:sz w:val="24"/>
        </w:rPr>
        <w:t xml:space="preserve"> </w:t>
      </w:r>
      <w:r>
        <w:rPr>
          <w:spacing w:val="-2"/>
          <w:sz w:val="24"/>
        </w:rPr>
        <w:t>provider:</w:t>
      </w:r>
    </w:p>
    <w:p w:rsidR="00361071" w14:paraId="05487AE3" w14:textId="77777777">
      <w:pPr>
        <w:pStyle w:val="ListParagraph"/>
        <w:numPr>
          <w:ilvl w:val="2"/>
          <w:numId w:val="2"/>
        </w:numPr>
        <w:tabs>
          <w:tab w:val="left" w:pos="2512"/>
        </w:tabs>
        <w:spacing w:before="119"/>
        <w:ind w:hanging="712"/>
        <w:rPr>
          <w:sz w:val="24"/>
        </w:rPr>
      </w:pPr>
      <w:r>
        <w:rPr>
          <w:sz w:val="24"/>
        </w:rPr>
        <w:t>The</w:t>
      </w:r>
      <w:r>
        <w:rPr>
          <w:spacing w:val="-9"/>
          <w:sz w:val="24"/>
        </w:rPr>
        <w:t xml:space="preserve"> </w:t>
      </w:r>
      <w:r>
        <w:rPr>
          <w:sz w:val="24"/>
        </w:rPr>
        <w:t>Anti-Deficiency</w:t>
      </w:r>
      <w:r>
        <w:rPr>
          <w:spacing w:val="-10"/>
          <w:sz w:val="24"/>
        </w:rPr>
        <w:t xml:space="preserve"> </w:t>
      </w:r>
      <w:r>
        <w:rPr>
          <w:sz w:val="24"/>
        </w:rPr>
        <w:t>Act</w:t>
      </w:r>
      <w:r>
        <w:rPr>
          <w:spacing w:val="-13"/>
          <w:sz w:val="24"/>
        </w:rPr>
        <w:t xml:space="preserve"> </w:t>
      </w:r>
      <w:r>
        <w:rPr>
          <w:sz w:val="24"/>
        </w:rPr>
        <w:t>31</w:t>
      </w:r>
      <w:r>
        <w:rPr>
          <w:spacing w:val="-9"/>
          <w:sz w:val="24"/>
        </w:rPr>
        <w:t xml:space="preserve"> </w:t>
      </w:r>
      <w:r>
        <w:rPr>
          <w:sz w:val="24"/>
        </w:rPr>
        <w:t>U.S.C.</w:t>
      </w:r>
      <w:r>
        <w:rPr>
          <w:spacing w:val="-13"/>
          <w:sz w:val="24"/>
        </w:rPr>
        <w:t xml:space="preserve"> </w:t>
      </w:r>
      <w:r>
        <w:rPr>
          <w:sz w:val="24"/>
        </w:rPr>
        <w:t>§</w:t>
      </w:r>
      <w:r>
        <w:rPr>
          <w:spacing w:val="-16"/>
          <w:sz w:val="24"/>
        </w:rPr>
        <w:t xml:space="preserve"> </w:t>
      </w:r>
      <w:r>
        <w:rPr>
          <w:spacing w:val="-2"/>
          <w:sz w:val="24"/>
        </w:rPr>
        <w:t>1341;</w:t>
      </w:r>
    </w:p>
    <w:p w:rsidR="00361071" w14:paraId="489F1B53" w14:textId="77777777">
      <w:pPr>
        <w:pStyle w:val="ListParagraph"/>
        <w:numPr>
          <w:ilvl w:val="2"/>
          <w:numId w:val="2"/>
        </w:numPr>
        <w:tabs>
          <w:tab w:val="left" w:pos="2512"/>
        </w:tabs>
        <w:spacing w:before="119"/>
        <w:ind w:hanging="712"/>
        <w:rPr>
          <w:i/>
          <w:sz w:val="24"/>
        </w:rPr>
      </w:pPr>
      <w:r>
        <w:rPr>
          <w:sz w:val="24"/>
        </w:rPr>
        <w:t>The</w:t>
      </w:r>
      <w:r>
        <w:rPr>
          <w:spacing w:val="-11"/>
          <w:sz w:val="24"/>
        </w:rPr>
        <w:t xml:space="preserve"> </w:t>
      </w:r>
      <w:r>
        <w:rPr>
          <w:sz w:val="24"/>
        </w:rPr>
        <w:t>ISDEAA;</w:t>
      </w:r>
      <w:r>
        <w:rPr>
          <w:spacing w:val="-13"/>
          <w:sz w:val="24"/>
        </w:rPr>
        <w:t xml:space="preserve"> </w:t>
      </w:r>
      <w:r>
        <w:rPr>
          <w:sz w:val="24"/>
        </w:rPr>
        <w:t>25</w:t>
      </w:r>
      <w:r>
        <w:rPr>
          <w:spacing w:val="-2"/>
          <w:sz w:val="24"/>
        </w:rPr>
        <w:t xml:space="preserve"> </w:t>
      </w:r>
      <w:r>
        <w:rPr>
          <w:sz w:val="24"/>
        </w:rPr>
        <w:t>U.S.C.</w:t>
      </w:r>
      <w:r>
        <w:rPr>
          <w:spacing w:val="-13"/>
          <w:sz w:val="24"/>
        </w:rPr>
        <w:t xml:space="preserve"> </w:t>
      </w:r>
      <w:r>
        <w:rPr>
          <w:sz w:val="24"/>
        </w:rPr>
        <w:t>§</w:t>
      </w:r>
      <w:r>
        <w:rPr>
          <w:spacing w:val="-2"/>
          <w:sz w:val="24"/>
        </w:rPr>
        <w:t xml:space="preserve"> </w:t>
      </w:r>
      <w:r>
        <w:rPr>
          <w:sz w:val="24"/>
        </w:rPr>
        <w:t>450</w:t>
      </w:r>
      <w:r>
        <w:rPr>
          <w:spacing w:val="-1"/>
          <w:sz w:val="24"/>
        </w:rPr>
        <w:t xml:space="preserve"> </w:t>
      </w:r>
      <w:r>
        <w:rPr>
          <w:i/>
          <w:sz w:val="24"/>
        </w:rPr>
        <w:t>et</w:t>
      </w:r>
      <w:r>
        <w:rPr>
          <w:i/>
          <w:spacing w:val="-20"/>
          <w:sz w:val="24"/>
        </w:rPr>
        <w:t xml:space="preserve"> </w:t>
      </w:r>
      <w:r>
        <w:rPr>
          <w:i/>
          <w:spacing w:val="-2"/>
          <w:sz w:val="24"/>
        </w:rPr>
        <w:t>seq.;</w:t>
      </w:r>
    </w:p>
    <w:p w:rsidR="00361071" w14:paraId="1AE81639" w14:textId="77777777">
      <w:pPr>
        <w:pStyle w:val="ListParagraph"/>
        <w:numPr>
          <w:ilvl w:val="2"/>
          <w:numId w:val="2"/>
        </w:numPr>
        <w:tabs>
          <w:tab w:val="left" w:pos="2512"/>
        </w:tabs>
        <w:spacing w:before="127"/>
        <w:ind w:hanging="712"/>
        <w:rPr>
          <w:sz w:val="24"/>
        </w:rPr>
      </w:pPr>
      <w:r>
        <w:rPr>
          <w:sz w:val="24"/>
        </w:rPr>
        <w:t>The</w:t>
      </w:r>
      <w:r>
        <w:rPr>
          <w:spacing w:val="-11"/>
          <w:sz w:val="24"/>
        </w:rPr>
        <w:t xml:space="preserve"> </w:t>
      </w:r>
      <w:r>
        <w:rPr>
          <w:sz w:val="24"/>
        </w:rPr>
        <w:t>Federal</w:t>
      </w:r>
      <w:r>
        <w:rPr>
          <w:spacing w:val="-2"/>
          <w:sz w:val="24"/>
        </w:rPr>
        <w:t xml:space="preserve"> </w:t>
      </w:r>
      <w:r>
        <w:rPr>
          <w:sz w:val="24"/>
        </w:rPr>
        <w:t>Tort</w:t>
      </w:r>
      <w:r>
        <w:rPr>
          <w:spacing w:val="-21"/>
          <w:sz w:val="24"/>
        </w:rPr>
        <w:t xml:space="preserve"> </w:t>
      </w:r>
      <w:r>
        <w:rPr>
          <w:sz w:val="24"/>
        </w:rPr>
        <w:t>Claims</w:t>
      </w:r>
      <w:r>
        <w:rPr>
          <w:spacing w:val="-11"/>
          <w:sz w:val="24"/>
        </w:rPr>
        <w:t xml:space="preserve"> </w:t>
      </w:r>
      <w:r>
        <w:rPr>
          <w:sz w:val="24"/>
        </w:rPr>
        <w:t>Act</w:t>
      </w:r>
      <w:r>
        <w:rPr>
          <w:spacing w:val="-14"/>
          <w:sz w:val="24"/>
        </w:rPr>
        <w:t xml:space="preserve"> </w:t>
      </w:r>
      <w:r>
        <w:rPr>
          <w:sz w:val="24"/>
        </w:rPr>
        <w:t>(“FTCA”),</w:t>
      </w:r>
      <w:r>
        <w:rPr>
          <w:spacing w:val="-8"/>
          <w:sz w:val="24"/>
        </w:rPr>
        <w:t xml:space="preserve"> </w:t>
      </w:r>
      <w:r>
        <w:rPr>
          <w:sz w:val="24"/>
        </w:rPr>
        <w:t>28</w:t>
      </w:r>
      <w:r>
        <w:rPr>
          <w:spacing w:val="-10"/>
          <w:sz w:val="24"/>
        </w:rPr>
        <w:t xml:space="preserve"> </w:t>
      </w:r>
      <w:r>
        <w:rPr>
          <w:sz w:val="24"/>
        </w:rPr>
        <w:t>U.S.C.</w:t>
      </w:r>
      <w:r>
        <w:rPr>
          <w:spacing w:val="-7"/>
          <w:sz w:val="24"/>
        </w:rPr>
        <w:t xml:space="preserve"> </w:t>
      </w:r>
      <w:r>
        <w:rPr>
          <w:sz w:val="24"/>
        </w:rPr>
        <w:t>§</w:t>
      </w:r>
      <w:r>
        <w:rPr>
          <w:spacing w:val="-24"/>
          <w:sz w:val="24"/>
        </w:rPr>
        <w:t xml:space="preserve"> </w:t>
      </w:r>
      <w:r>
        <w:rPr>
          <w:sz w:val="24"/>
        </w:rPr>
        <w:t>2671-</w:t>
      </w:r>
      <w:r>
        <w:rPr>
          <w:spacing w:val="-2"/>
          <w:sz w:val="24"/>
        </w:rPr>
        <w:t>2680;</w:t>
      </w:r>
    </w:p>
    <w:p w:rsidR="00361071" w14:paraId="54A93EBB" w14:textId="77777777">
      <w:pPr>
        <w:pStyle w:val="ListParagraph"/>
        <w:numPr>
          <w:ilvl w:val="2"/>
          <w:numId w:val="2"/>
        </w:numPr>
        <w:tabs>
          <w:tab w:val="left" w:pos="2512"/>
        </w:tabs>
        <w:spacing w:before="119"/>
        <w:ind w:hanging="712"/>
        <w:rPr>
          <w:sz w:val="24"/>
        </w:rPr>
      </w:pPr>
      <w:r>
        <w:rPr>
          <w:sz w:val="24"/>
        </w:rPr>
        <w:t>The</w:t>
      </w:r>
      <w:r>
        <w:rPr>
          <w:spacing w:val="-13"/>
          <w:sz w:val="24"/>
        </w:rPr>
        <w:t xml:space="preserve"> </w:t>
      </w:r>
      <w:r>
        <w:rPr>
          <w:sz w:val="24"/>
        </w:rPr>
        <w:t>Federal</w:t>
      </w:r>
      <w:r>
        <w:rPr>
          <w:spacing w:val="-3"/>
          <w:sz w:val="24"/>
        </w:rPr>
        <w:t xml:space="preserve"> </w:t>
      </w:r>
      <w:r>
        <w:rPr>
          <w:sz w:val="24"/>
        </w:rPr>
        <w:t>Medical</w:t>
      </w:r>
      <w:r>
        <w:rPr>
          <w:spacing w:val="-9"/>
          <w:sz w:val="24"/>
        </w:rPr>
        <w:t xml:space="preserve"> </w:t>
      </w:r>
      <w:r>
        <w:rPr>
          <w:sz w:val="24"/>
        </w:rPr>
        <w:t>Care</w:t>
      </w:r>
      <w:r>
        <w:rPr>
          <w:spacing w:val="-12"/>
          <w:sz w:val="24"/>
        </w:rPr>
        <w:t xml:space="preserve"> </w:t>
      </w:r>
      <w:r>
        <w:rPr>
          <w:sz w:val="24"/>
        </w:rPr>
        <w:t>Recovery</w:t>
      </w:r>
      <w:r>
        <w:rPr>
          <w:spacing w:val="-13"/>
          <w:sz w:val="24"/>
        </w:rPr>
        <w:t xml:space="preserve"> </w:t>
      </w:r>
      <w:r>
        <w:rPr>
          <w:sz w:val="24"/>
        </w:rPr>
        <w:t>Act,</w:t>
      </w:r>
      <w:r>
        <w:rPr>
          <w:spacing w:val="-15"/>
          <w:sz w:val="24"/>
        </w:rPr>
        <w:t xml:space="preserve"> </w:t>
      </w:r>
      <w:r>
        <w:rPr>
          <w:sz w:val="24"/>
        </w:rPr>
        <w:t>42</w:t>
      </w:r>
      <w:r>
        <w:rPr>
          <w:spacing w:val="-12"/>
          <w:sz w:val="24"/>
        </w:rPr>
        <w:t xml:space="preserve"> </w:t>
      </w:r>
      <w:r>
        <w:rPr>
          <w:sz w:val="24"/>
        </w:rPr>
        <w:t>U.S.C.</w:t>
      </w:r>
      <w:r>
        <w:rPr>
          <w:spacing w:val="-1"/>
          <w:sz w:val="24"/>
        </w:rPr>
        <w:t xml:space="preserve"> </w:t>
      </w:r>
      <w:r>
        <w:rPr>
          <w:sz w:val="24"/>
        </w:rPr>
        <w:t>§§</w:t>
      </w:r>
      <w:r>
        <w:rPr>
          <w:spacing w:val="-38"/>
          <w:sz w:val="24"/>
        </w:rPr>
        <w:t xml:space="preserve"> </w:t>
      </w:r>
      <w:r>
        <w:rPr>
          <w:sz w:val="24"/>
        </w:rPr>
        <w:t>2651-</w:t>
      </w:r>
      <w:r>
        <w:rPr>
          <w:spacing w:val="-2"/>
          <w:sz w:val="24"/>
        </w:rPr>
        <w:t>2653;</w:t>
      </w:r>
    </w:p>
    <w:p w:rsidR="00361071" w14:paraId="7BD86458" w14:textId="77777777">
      <w:pPr>
        <w:pStyle w:val="ListParagraph"/>
        <w:numPr>
          <w:ilvl w:val="2"/>
          <w:numId w:val="2"/>
        </w:numPr>
        <w:tabs>
          <w:tab w:val="left" w:pos="2512"/>
        </w:tabs>
        <w:spacing w:before="119"/>
        <w:ind w:left="1079" w:right="1087" w:firstLine="720"/>
        <w:rPr>
          <w:sz w:val="24"/>
        </w:rPr>
      </w:pPr>
      <w:r>
        <w:rPr>
          <w:sz w:val="24"/>
        </w:rPr>
        <w:t>The</w:t>
      </w:r>
      <w:r>
        <w:rPr>
          <w:spacing w:val="-12"/>
          <w:sz w:val="24"/>
        </w:rPr>
        <w:t xml:space="preserve"> </w:t>
      </w:r>
      <w:r>
        <w:rPr>
          <w:sz w:val="24"/>
        </w:rPr>
        <w:t>Federal</w:t>
      </w:r>
      <w:r>
        <w:rPr>
          <w:spacing w:val="-9"/>
          <w:sz w:val="24"/>
        </w:rPr>
        <w:t xml:space="preserve"> </w:t>
      </w:r>
      <w:r>
        <w:rPr>
          <w:sz w:val="24"/>
        </w:rPr>
        <w:t>Privacy</w:t>
      </w:r>
      <w:r>
        <w:rPr>
          <w:spacing w:val="-12"/>
          <w:sz w:val="24"/>
        </w:rPr>
        <w:t xml:space="preserve"> </w:t>
      </w:r>
      <w:r>
        <w:rPr>
          <w:sz w:val="24"/>
        </w:rPr>
        <w:t>Act</w:t>
      </w:r>
      <w:r>
        <w:rPr>
          <w:spacing w:val="-15"/>
          <w:sz w:val="24"/>
        </w:rPr>
        <w:t xml:space="preserve"> </w:t>
      </w:r>
      <w:r>
        <w:rPr>
          <w:sz w:val="24"/>
        </w:rPr>
        <w:t>of</w:t>
      </w:r>
      <w:r>
        <w:rPr>
          <w:spacing w:val="-21"/>
          <w:sz w:val="24"/>
        </w:rPr>
        <w:t xml:space="preserve"> </w:t>
      </w:r>
      <w:r>
        <w:rPr>
          <w:sz w:val="24"/>
        </w:rPr>
        <w:t>1974</w:t>
      </w:r>
      <w:r>
        <w:rPr>
          <w:spacing w:val="-4"/>
          <w:sz w:val="24"/>
        </w:rPr>
        <w:t xml:space="preserve"> </w:t>
      </w:r>
      <w:r>
        <w:rPr>
          <w:sz w:val="24"/>
        </w:rPr>
        <w:t>(“Privacy</w:t>
      </w:r>
      <w:r>
        <w:rPr>
          <w:spacing w:val="-12"/>
          <w:sz w:val="24"/>
        </w:rPr>
        <w:t xml:space="preserve"> </w:t>
      </w:r>
      <w:r>
        <w:rPr>
          <w:sz w:val="24"/>
        </w:rPr>
        <w:t>Act”),</w:t>
      </w:r>
      <w:r>
        <w:rPr>
          <w:spacing w:val="-8"/>
          <w:sz w:val="24"/>
        </w:rPr>
        <w:t xml:space="preserve"> </w:t>
      </w:r>
      <w:r>
        <w:rPr>
          <w:sz w:val="24"/>
        </w:rPr>
        <w:t>5</w:t>
      </w:r>
      <w:r>
        <w:rPr>
          <w:spacing w:val="-4"/>
          <w:sz w:val="24"/>
        </w:rPr>
        <w:t xml:space="preserve"> </w:t>
      </w:r>
      <w:r>
        <w:rPr>
          <w:sz w:val="24"/>
        </w:rPr>
        <w:t>U.S.C.</w:t>
      </w:r>
      <w:r>
        <w:rPr>
          <w:spacing w:val="-15"/>
          <w:sz w:val="24"/>
        </w:rPr>
        <w:t xml:space="preserve"> </w:t>
      </w:r>
      <w:r>
        <w:rPr>
          <w:sz w:val="24"/>
        </w:rPr>
        <w:t>§</w:t>
      </w:r>
      <w:r>
        <w:rPr>
          <w:spacing w:val="-11"/>
          <w:sz w:val="24"/>
        </w:rPr>
        <w:t xml:space="preserve"> </w:t>
      </w:r>
      <w:r>
        <w:rPr>
          <w:sz w:val="24"/>
        </w:rPr>
        <w:t xml:space="preserve">552a, 45 CFR Part </w:t>
      </w:r>
      <w:r>
        <w:rPr>
          <w:sz w:val="24"/>
        </w:rPr>
        <w:t>5b;</w:t>
      </w:r>
    </w:p>
    <w:p w:rsidR="00361071" w14:paraId="378E910F" w14:textId="77777777">
      <w:pPr>
        <w:pStyle w:val="ListParagraph"/>
        <w:numPr>
          <w:ilvl w:val="2"/>
          <w:numId w:val="2"/>
        </w:numPr>
        <w:tabs>
          <w:tab w:val="left" w:pos="2512"/>
        </w:tabs>
        <w:spacing w:before="119" w:line="269" w:lineRule="exact"/>
        <w:ind w:hanging="712"/>
        <w:rPr>
          <w:sz w:val="24"/>
        </w:rPr>
      </w:pPr>
      <w:r>
        <w:rPr>
          <w:sz w:val="24"/>
        </w:rPr>
        <w:t>Confidentiality</w:t>
      </w:r>
      <w:r>
        <w:rPr>
          <w:spacing w:val="-18"/>
          <w:sz w:val="24"/>
        </w:rPr>
        <w:t xml:space="preserve"> </w:t>
      </w:r>
      <w:r>
        <w:rPr>
          <w:sz w:val="24"/>
        </w:rPr>
        <w:t>of</w:t>
      </w:r>
      <w:r>
        <w:rPr>
          <w:spacing w:val="-14"/>
          <w:sz w:val="24"/>
        </w:rPr>
        <w:t xml:space="preserve"> </w:t>
      </w:r>
      <w:r>
        <w:rPr>
          <w:sz w:val="24"/>
        </w:rPr>
        <w:t>Alcohol</w:t>
      </w:r>
      <w:r>
        <w:rPr>
          <w:spacing w:val="1"/>
          <w:sz w:val="24"/>
        </w:rPr>
        <w:t xml:space="preserve"> </w:t>
      </w:r>
      <w:r>
        <w:rPr>
          <w:sz w:val="24"/>
        </w:rPr>
        <w:t>and</w:t>
      </w:r>
      <w:r>
        <w:rPr>
          <w:spacing w:val="-10"/>
          <w:sz w:val="24"/>
        </w:rPr>
        <w:t xml:space="preserve"> </w:t>
      </w:r>
      <w:r>
        <w:rPr>
          <w:sz w:val="24"/>
        </w:rPr>
        <w:t>Drug</w:t>
      </w:r>
      <w:r>
        <w:rPr>
          <w:spacing w:val="-2"/>
          <w:sz w:val="24"/>
        </w:rPr>
        <w:t xml:space="preserve"> </w:t>
      </w:r>
      <w:r>
        <w:rPr>
          <w:sz w:val="24"/>
        </w:rPr>
        <w:t>Abuse</w:t>
      </w:r>
      <w:r>
        <w:rPr>
          <w:spacing w:val="-10"/>
          <w:sz w:val="24"/>
        </w:rPr>
        <w:t xml:space="preserve"> </w:t>
      </w:r>
      <w:r>
        <w:rPr>
          <w:sz w:val="24"/>
        </w:rPr>
        <w:t>Patient</w:t>
      </w:r>
      <w:r>
        <w:rPr>
          <w:spacing w:val="-13"/>
          <w:sz w:val="24"/>
        </w:rPr>
        <w:t xml:space="preserve"> </w:t>
      </w:r>
      <w:r>
        <w:rPr>
          <w:sz w:val="24"/>
        </w:rPr>
        <w:t>Records,</w:t>
      </w:r>
      <w:r>
        <w:rPr>
          <w:spacing w:val="-14"/>
          <w:sz w:val="24"/>
        </w:rPr>
        <w:t xml:space="preserve"> </w:t>
      </w:r>
      <w:r>
        <w:rPr>
          <w:sz w:val="24"/>
        </w:rPr>
        <w:t>42</w:t>
      </w:r>
      <w:r>
        <w:rPr>
          <w:spacing w:val="-37"/>
          <w:sz w:val="24"/>
        </w:rPr>
        <w:t xml:space="preserve"> </w:t>
      </w:r>
      <w:r>
        <w:rPr>
          <w:spacing w:val="-5"/>
          <w:sz w:val="24"/>
        </w:rPr>
        <w:t>CFR</w:t>
      </w:r>
    </w:p>
    <w:p w:rsidR="00361071" w14:paraId="735FC77C" w14:textId="77777777">
      <w:pPr>
        <w:pStyle w:val="BodyText"/>
        <w:spacing w:line="268" w:lineRule="exact"/>
        <w:ind w:left="1080"/>
      </w:pPr>
      <w:r>
        <w:t>Part</w:t>
      </w:r>
      <w:r>
        <w:rPr>
          <w:spacing w:val="-15"/>
        </w:rPr>
        <w:t xml:space="preserve"> </w:t>
      </w:r>
      <w:r>
        <w:rPr>
          <w:spacing w:val="-5"/>
        </w:rPr>
        <w:t>2;</w:t>
      </w:r>
    </w:p>
    <w:p w:rsidR="00361071" w14:paraId="3C74D47C" w14:textId="77777777">
      <w:pPr>
        <w:pStyle w:val="ListParagraph"/>
        <w:numPr>
          <w:ilvl w:val="2"/>
          <w:numId w:val="2"/>
        </w:numPr>
        <w:tabs>
          <w:tab w:val="left" w:pos="1800"/>
          <w:tab w:val="left" w:pos="2548"/>
        </w:tabs>
        <w:spacing w:before="133"/>
        <w:ind w:left="1800" w:right="1261" w:hanging="8"/>
        <w:rPr>
          <w:sz w:val="24"/>
        </w:rPr>
      </w:pPr>
      <w:r>
        <w:rPr>
          <w:sz w:val="24"/>
        </w:rPr>
        <w:t>The</w:t>
      </w:r>
      <w:r>
        <w:rPr>
          <w:spacing w:val="-16"/>
          <w:sz w:val="24"/>
        </w:rPr>
        <w:t xml:space="preserve"> </w:t>
      </w:r>
      <w:r>
        <w:rPr>
          <w:sz w:val="24"/>
        </w:rPr>
        <w:t>Health</w:t>
      </w:r>
      <w:r>
        <w:rPr>
          <w:spacing w:val="-12"/>
          <w:sz w:val="24"/>
        </w:rPr>
        <w:t xml:space="preserve"> </w:t>
      </w:r>
      <w:r>
        <w:rPr>
          <w:sz w:val="24"/>
        </w:rPr>
        <w:t>Insurance</w:t>
      </w:r>
      <w:r>
        <w:rPr>
          <w:spacing w:val="-13"/>
          <w:sz w:val="24"/>
        </w:rPr>
        <w:t xml:space="preserve"> </w:t>
      </w:r>
      <w:r>
        <w:rPr>
          <w:sz w:val="24"/>
        </w:rPr>
        <w:t>Portability</w:t>
      </w:r>
      <w:r>
        <w:rPr>
          <w:spacing w:val="-18"/>
          <w:sz w:val="24"/>
        </w:rPr>
        <w:t xml:space="preserve"> </w:t>
      </w:r>
      <w:r>
        <w:rPr>
          <w:sz w:val="24"/>
        </w:rPr>
        <w:t>and</w:t>
      </w:r>
      <w:r>
        <w:rPr>
          <w:spacing w:val="-13"/>
          <w:sz w:val="24"/>
        </w:rPr>
        <w:t xml:space="preserve"> </w:t>
      </w:r>
      <w:r>
        <w:rPr>
          <w:sz w:val="24"/>
        </w:rPr>
        <w:t>Accountability</w:t>
      </w:r>
      <w:r>
        <w:rPr>
          <w:spacing w:val="-14"/>
          <w:sz w:val="24"/>
        </w:rPr>
        <w:t xml:space="preserve"> </w:t>
      </w:r>
      <w:r>
        <w:rPr>
          <w:sz w:val="24"/>
        </w:rPr>
        <w:t>Act</w:t>
      </w:r>
      <w:r>
        <w:rPr>
          <w:spacing w:val="-21"/>
          <w:sz w:val="24"/>
        </w:rPr>
        <w:t xml:space="preserve"> </w:t>
      </w:r>
      <w:r>
        <w:rPr>
          <w:sz w:val="24"/>
        </w:rPr>
        <w:t>of</w:t>
      </w:r>
      <w:r>
        <w:rPr>
          <w:spacing w:val="-16"/>
          <w:sz w:val="24"/>
        </w:rPr>
        <w:t xml:space="preserve"> </w:t>
      </w:r>
      <w:r>
        <w:rPr>
          <w:sz w:val="24"/>
        </w:rPr>
        <w:t>1996 (“HIPAA”)</w:t>
      </w:r>
      <w:r>
        <w:rPr>
          <w:sz w:val="24"/>
        </w:rPr>
        <w:t>, 45 CFR Parts 160 and 164; and</w:t>
      </w:r>
    </w:p>
    <w:p w:rsidR="00361071" w14:paraId="69087D60" w14:textId="77777777">
      <w:pPr>
        <w:pStyle w:val="ListParagraph"/>
        <w:numPr>
          <w:ilvl w:val="2"/>
          <w:numId w:val="2"/>
        </w:numPr>
        <w:tabs>
          <w:tab w:val="left" w:pos="2512"/>
        </w:tabs>
        <w:spacing w:before="119"/>
        <w:ind w:hanging="712"/>
        <w:rPr>
          <w:sz w:val="24"/>
        </w:rPr>
      </w:pPr>
      <w:r>
        <w:rPr>
          <w:sz w:val="24"/>
        </w:rPr>
        <w:t>The</w:t>
      </w:r>
      <w:r>
        <w:rPr>
          <w:spacing w:val="-3"/>
          <w:sz w:val="24"/>
        </w:rPr>
        <w:t xml:space="preserve"> </w:t>
      </w:r>
      <w:r>
        <w:rPr>
          <w:sz w:val="24"/>
        </w:rPr>
        <w:t>IHCIA,</w:t>
      </w:r>
      <w:r>
        <w:rPr>
          <w:spacing w:val="-14"/>
          <w:sz w:val="24"/>
        </w:rPr>
        <w:t xml:space="preserve"> </w:t>
      </w:r>
      <w:r>
        <w:rPr>
          <w:sz w:val="24"/>
        </w:rPr>
        <w:t>25</w:t>
      </w:r>
      <w:r>
        <w:rPr>
          <w:spacing w:val="-3"/>
          <w:sz w:val="24"/>
        </w:rPr>
        <w:t xml:space="preserve"> </w:t>
      </w:r>
      <w:r>
        <w:rPr>
          <w:sz w:val="24"/>
        </w:rPr>
        <w:t>U.S.C.</w:t>
      </w:r>
      <w:r>
        <w:rPr>
          <w:spacing w:val="-14"/>
          <w:sz w:val="24"/>
        </w:rPr>
        <w:t xml:space="preserve"> </w:t>
      </w:r>
      <w:r>
        <w:rPr>
          <w:sz w:val="24"/>
        </w:rPr>
        <w:t>§</w:t>
      </w:r>
      <w:r>
        <w:rPr>
          <w:spacing w:val="-3"/>
          <w:sz w:val="24"/>
        </w:rPr>
        <w:t xml:space="preserve"> </w:t>
      </w:r>
      <w:r>
        <w:rPr>
          <w:sz w:val="24"/>
        </w:rPr>
        <w:t>1601</w:t>
      </w:r>
      <w:r>
        <w:rPr>
          <w:spacing w:val="-10"/>
          <w:sz w:val="24"/>
        </w:rPr>
        <w:t xml:space="preserve"> </w:t>
      </w:r>
      <w:r>
        <w:rPr>
          <w:i/>
          <w:sz w:val="24"/>
        </w:rPr>
        <w:t>et</w:t>
      </w:r>
      <w:r>
        <w:rPr>
          <w:i/>
          <w:spacing w:val="-13"/>
          <w:sz w:val="24"/>
        </w:rPr>
        <w:t xml:space="preserve"> </w:t>
      </w:r>
      <w:r>
        <w:rPr>
          <w:i/>
          <w:spacing w:val="-4"/>
          <w:sz w:val="24"/>
        </w:rPr>
        <w:t>seq</w:t>
      </w:r>
      <w:r>
        <w:rPr>
          <w:spacing w:val="-4"/>
          <w:sz w:val="24"/>
        </w:rPr>
        <w:t>.</w:t>
      </w:r>
    </w:p>
    <w:p w:rsidR="00361071" w14:paraId="05BEAE09" w14:textId="77777777">
      <w:pPr>
        <w:pStyle w:val="ListParagraph"/>
        <w:numPr>
          <w:ilvl w:val="1"/>
          <w:numId w:val="2"/>
        </w:numPr>
        <w:tabs>
          <w:tab w:val="left" w:pos="1502"/>
        </w:tabs>
        <w:spacing w:before="119"/>
        <w:ind w:left="1502" w:hanging="422"/>
        <w:rPr>
          <w:sz w:val="24"/>
        </w:rPr>
      </w:pPr>
      <w:r>
        <w:rPr>
          <w:sz w:val="24"/>
        </w:rPr>
        <w:t>An</w:t>
      </w:r>
      <w:r>
        <w:rPr>
          <w:spacing w:val="-13"/>
          <w:sz w:val="24"/>
        </w:rPr>
        <w:t xml:space="preserve"> </w:t>
      </w:r>
      <w:r>
        <w:rPr>
          <w:sz w:val="24"/>
        </w:rPr>
        <w:t>Indian</w:t>
      </w:r>
      <w:r>
        <w:rPr>
          <w:spacing w:val="-11"/>
          <w:sz w:val="24"/>
        </w:rPr>
        <w:t xml:space="preserve"> </w:t>
      </w:r>
      <w:r>
        <w:rPr>
          <w:sz w:val="24"/>
        </w:rPr>
        <w:t>tribe</w:t>
      </w:r>
      <w:r>
        <w:rPr>
          <w:spacing w:val="-10"/>
          <w:sz w:val="24"/>
        </w:rPr>
        <w:t xml:space="preserve"> </w:t>
      </w:r>
      <w:r>
        <w:rPr>
          <w:sz w:val="24"/>
        </w:rPr>
        <w:t>or</w:t>
      </w:r>
      <w:r>
        <w:rPr>
          <w:spacing w:val="-13"/>
          <w:sz w:val="24"/>
        </w:rPr>
        <w:t xml:space="preserve"> </w:t>
      </w:r>
      <w:r>
        <w:rPr>
          <w:sz w:val="24"/>
        </w:rPr>
        <w:t>a</w:t>
      </w:r>
      <w:r>
        <w:rPr>
          <w:spacing w:val="3"/>
          <w:sz w:val="24"/>
        </w:rPr>
        <w:t xml:space="preserve"> </w:t>
      </w:r>
      <w:r>
        <w:rPr>
          <w:sz w:val="24"/>
        </w:rPr>
        <w:t>Tribal</w:t>
      </w:r>
      <w:r>
        <w:rPr>
          <w:spacing w:val="-29"/>
          <w:sz w:val="24"/>
        </w:rPr>
        <w:t xml:space="preserve"> </w:t>
      </w:r>
      <w:r>
        <w:rPr>
          <w:sz w:val="24"/>
        </w:rPr>
        <w:t>organization</w:t>
      </w:r>
      <w:r>
        <w:rPr>
          <w:spacing w:val="-10"/>
          <w:sz w:val="24"/>
        </w:rPr>
        <w:t xml:space="preserve"> </w:t>
      </w:r>
      <w:r>
        <w:rPr>
          <w:sz w:val="24"/>
        </w:rPr>
        <w:t>that</w:t>
      </w:r>
      <w:r>
        <w:rPr>
          <w:spacing w:val="-15"/>
          <w:sz w:val="24"/>
        </w:rPr>
        <w:t xml:space="preserve"> </w:t>
      </w:r>
      <w:r>
        <w:rPr>
          <w:sz w:val="24"/>
        </w:rPr>
        <w:t>is</w:t>
      </w:r>
      <w:r>
        <w:rPr>
          <w:spacing w:val="-11"/>
          <w:sz w:val="24"/>
        </w:rPr>
        <w:t xml:space="preserve"> </w:t>
      </w:r>
      <w:r>
        <w:rPr>
          <w:sz w:val="24"/>
        </w:rPr>
        <w:t>a</w:t>
      </w:r>
      <w:r>
        <w:rPr>
          <w:spacing w:val="4"/>
          <w:sz w:val="24"/>
        </w:rPr>
        <w:t xml:space="preserve"> </w:t>
      </w:r>
      <w:r>
        <w:rPr>
          <w:spacing w:val="-2"/>
          <w:sz w:val="24"/>
        </w:rPr>
        <w:t>Provider:</w:t>
      </w:r>
    </w:p>
    <w:p w:rsidR="00361071" w14:paraId="7F2740CB" w14:textId="77777777">
      <w:pPr>
        <w:pStyle w:val="ListParagraph"/>
        <w:numPr>
          <w:ilvl w:val="2"/>
          <w:numId w:val="2"/>
        </w:numPr>
        <w:tabs>
          <w:tab w:val="left" w:pos="2512"/>
        </w:tabs>
        <w:spacing w:before="119"/>
        <w:ind w:hanging="712"/>
        <w:rPr>
          <w:i/>
          <w:sz w:val="24"/>
        </w:rPr>
      </w:pPr>
      <w:r>
        <w:rPr>
          <w:sz w:val="24"/>
        </w:rPr>
        <w:t>The</w:t>
      </w:r>
      <w:r>
        <w:rPr>
          <w:spacing w:val="-11"/>
          <w:sz w:val="24"/>
        </w:rPr>
        <w:t xml:space="preserve"> </w:t>
      </w:r>
      <w:r>
        <w:rPr>
          <w:sz w:val="24"/>
        </w:rPr>
        <w:t>ISDEAA,</w:t>
      </w:r>
      <w:r>
        <w:rPr>
          <w:spacing w:val="-13"/>
          <w:sz w:val="24"/>
        </w:rPr>
        <w:t xml:space="preserve"> </w:t>
      </w:r>
      <w:r>
        <w:rPr>
          <w:sz w:val="24"/>
        </w:rPr>
        <w:t>25</w:t>
      </w:r>
      <w:r>
        <w:rPr>
          <w:spacing w:val="-2"/>
          <w:sz w:val="24"/>
        </w:rPr>
        <w:t xml:space="preserve"> </w:t>
      </w:r>
      <w:r>
        <w:rPr>
          <w:sz w:val="24"/>
        </w:rPr>
        <w:t>U.S.C.</w:t>
      </w:r>
      <w:r>
        <w:rPr>
          <w:spacing w:val="-13"/>
          <w:sz w:val="24"/>
        </w:rPr>
        <w:t xml:space="preserve"> </w:t>
      </w:r>
      <w:r>
        <w:rPr>
          <w:sz w:val="24"/>
        </w:rPr>
        <w:t>§</w:t>
      </w:r>
      <w:r>
        <w:rPr>
          <w:spacing w:val="-2"/>
          <w:sz w:val="24"/>
        </w:rPr>
        <w:t xml:space="preserve"> </w:t>
      </w:r>
      <w:r>
        <w:rPr>
          <w:sz w:val="24"/>
        </w:rPr>
        <w:t>450</w:t>
      </w:r>
      <w:r>
        <w:rPr>
          <w:spacing w:val="-1"/>
          <w:sz w:val="24"/>
        </w:rPr>
        <w:t xml:space="preserve"> </w:t>
      </w:r>
      <w:r>
        <w:rPr>
          <w:i/>
          <w:sz w:val="24"/>
        </w:rPr>
        <w:t>et</w:t>
      </w:r>
      <w:r>
        <w:rPr>
          <w:i/>
          <w:spacing w:val="-20"/>
          <w:sz w:val="24"/>
        </w:rPr>
        <w:t xml:space="preserve"> </w:t>
      </w:r>
      <w:r>
        <w:rPr>
          <w:i/>
          <w:spacing w:val="-2"/>
          <w:sz w:val="24"/>
        </w:rPr>
        <w:t>seq.;</w:t>
      </w:r>
    </w:p>
    <w:p w:rsidR="00361071" w14:paraId="1FEDAE6C" w14:textId="77777777">
      <w:pPr>
        <w:pStyle w:val="ListParagraph"/>
        <w:numPr>
          <w:ilvl w:val="2"/>
          <w:numId w:val="2"/>
        </w:numPr>
        <w:tabs>
          <w:tab w:val="left" w:pos="2512"/>
        </w:tabs>
        <w:spacing w:before="120"/>
        <w:ind w:hanging="712"/>
        <w:rPr>
          <w:i/>
          <w:sz w:val="24"/>
        </w:rPr>
      </w:pPr>
      <w:r>
        <w:rPr>
          <w:sz w:val="24"/>
        </w:rPr>
        <w:t>The</w:t>
      </w:r>
      <w:r>
        <w:rPr>
          <w:spacing w:val="-5"/>
          <w:sz w:val="24"/>
        </w:rPr>
        <w:t xml:space="preserve"> </w:t>
      </w:r>
      <w:r>
        <w:rPr>
          <w:sz w:val="24"/>
        </w:rPr>
        <w:t>IHCIA,</w:t>
      </w:r>
      <w:r>
        <w:rPr>
          <w:spacing w:val="-14"/>
          <w:sz w:val="24"/>
        </w:rPr>
        <w:t xml:space="preserve"> </w:t>
      </w:r>
      <w:r>
        <w:rPr>
          <w:sz w:val="24"/>
        </w:rPr>
        <w:t>25</w:t>
      </w:r>
      <w:r>
        <w:rPr>
          <w:spacing w:val="-3"/>
          <w:sz w:val="24"/>
        </w:rPr>
        <w:t xml:space="preserve"> </w:t>
      </w:r>
      <w:r>
        <w:rPr>
          <w:sz w:val="24"/>
        </w:rPr>
        <w:t>U.S.C.</w:t>
      </w:r>
      <w:r>
        <w:rPr>
          <w:spacing w:val="-7"/>
          <w:sz w:val="24"/>
        </w:rPr>
        <w:t xml:space="preserve"> </w:t>
      </w:r>
      <w:r>
        <w:rPr>
          <w:sz w:val="24"/>
        </w:rPr>
        <w:t>§</w:t>
      </w:r>
      <w:r>
        <w:rPr>
          <w:spacing w:val="-3"/>
          <w:sz w:val="24"/>
        </w:rPr>
        <w:t xml:space="preserve"> </w:t>
      </w:r>
      <w:r>
        <w:rPr>
          <w:sz w:val="24"/>
        </w:rPr>
        <w:t>1601,</w:t>
      </w:r>
      <w:r>
        <w:rPr>
          <w:spacing w:val="-14"/>
          <w:sz w:val="24"/>
        </w:rPr>
        <w:t xml:space="preserve"> </w:t>
      </w:r>
      <w:r>
        <w:rPr>
          <w:i/>
          <w:sz w:val="24"/>
        </w:rPr>
        <w:t>et</w:t>
      </w:r>
      <w:r>
        <w:rPr>
          <w:i/>
          <w:spacing w:val="-20"/>
          <w:sz w:val="24"/>
        </w:rPr>
        <w:t xml:space="preserve"> </w:t>
      </w:r>
      <w:r>
        <w:rPr>
          <w:i/>
          <w:spacing w:val="-2"/>
          <w:sz w:val="24"/>
        </w:rPr>
        <w:t>seq.;</w:t>
      </w:r>
    </w:p>
    <w:p w:rsidR="00361071" w14:paraId="7C4936AE" w14:textId="77777777">
      <w:pPr>
        <w:pStyle w:val="ListParagraph"/>
        <w:numPr>
          <w:ilvl w:val="2"/>
          <w:numId w:val="2"/>
        </w:numPr>
        <w:tabs>
          <w:tab w:val="left" w:pos="2519"/>
        </w:tabs>
        <w:spacing w:before="119"/>
        <w:ind w:left="2519" w:hanging="719"/>
        <w:rPr>
          <w:sz w:val="24"/>
        </w:rPr>
      </w:pPr>
      <w:r>
        <w:rPr>
          <w:sz w:val="24"/>
        </w:rPr>
        <w:t>The</w:t>
      </w:r>
      <w:r>
        <w:rPr>
          <w:spacing w:val="-11"/>
          <w:sz w:val="24"/>
        </w:rPr>
        <w:t xml:space="preserve"> </w:t>
      </w:r>
      <w:r>
        <w:rPr>
          <w:sz w:val="24"/>
        </w:rPr>
        <w:t>FTCA,</w:t>
      </w:r>
      <w:r>
        <w:rPr>
          <w:spacing w:val="-13"/>
          <w:sz w:val="24"/>
        </w:rPr>
        <w:t xml:space="preserve"> </w:t>
      </w:r>
      <w:r>
        <w:rPr>
          <w:sz w:val="24"/>
        </w:rPr>
        <w:t>28</w:t>
      </w:r>
      <w:r>
        <w:rPr>
          <w:spacing w:val="-9"/>
          <w:sz w:val="24"/>
        </w:rPr>
        <w:t xml:space="preserve"> </w:t>
      </w:r>
      <w:r>
        <w:rPr>
          <w:sz w:val="24"/>
        </w:rPr>
        <w:t>U.S.C.</w:t>
      </w:r>
      <w:r>
        <w:rPr>
          <w:spacing w:val="-28"/>
          <w:sz w:val="24"/>
        </w:rPr>
        <w:t xml:space="preserve"> </w:t>
      </w:r>
      <w:r>
        <w:rPr>
          <w:sz w:val="24"/>
        </w:rPr>
        <w:t>§§</w:t>
      </w:r>
      <w:r>
        <w:rPr>
          <w:spacing w:val="-1"/>
          <w:sz w:val="24"/>
        </w:rPr>
        <w:t xml:space="preserve"> </w:t>
      </w:r>
      <w:r>
        <w:rPr>
          <w:sz w:val="24"/>
        </w:rPr>
        <w:t>2671-</w:t>
      </w:r>
      <w:r>
        <w:rPr>
          <w:spacing w:val="-2"/>
          <w:sz w:val="24"/>
        </w:rPr>
        <w:t>2680;</w:t>
      </w:r>
    </w:p>
    <w:p w:rsidR="00361071" w14:paraId="1FC39C10" w14:textId="77777777">
      <w:pPr>
        <w:pStyle w:val="ListParagraph"/>
        <w:numPr>
          <w:ilvl w:val="2"/>
          <w:numId w:val="2"/>
        </w:numPr>
        <w:tabs>
          <w:tab w:val="left" w:pos="2512"/>
        </w:tabs>
        <w:spacing w:before="119"/>
        <w:ind w:hanging="712"/>
        <w:rPr>
          <w:sz w:val="24"/>
        </w:rPr>
      </w:pPr>
      <w:r>
        <w:rPr>
          <w:sz w:val="24"/>
        </w:rPr>
        <w:t>The</w:t>
      </w:r>
      <w:r>
        <w:rPr>
          <w:spacing w:val="-10"/>
          <w:sz w:val="24"/>
        </w:rPr>
        <w:t xml:space="preserve"> </w:t>
      </w:r>
      <w:r>
        <w:rPr>
          <w:sz w:val="24"/>
        </w:rPr>
        <w:t>Privacy</w:t>
      </w:r>
      <w:r>
        <w:rPr>
          <w:spacing w:val="-11"/>
          <w:sz w:val="24"/>
        </w:rPr>
        <w:t xml:space="preserve"> </w:t>
      </w:r>
      <w:r>
        <w:rPr>
          <w:sz w:val="24"/>
        </w:rPr>
        <w:t>Act,</w:t>
      </w:r>
      <w:r>
        <w:rPr>
          <w:spacing w:val="-14"/>
          <w:sz w:val="24"/>
        </w:rPr>
        <w:t xml:space="preserve"> </w:t>
      </w:r>
      <w:r>
        <w:rPr>
          <w:sz w:val="24"/>
        </w:rPr>
        <w:t>5</w:t>
      </w:r>
      <w:r>
        <w:rPr>
          <w:spacing w:val="-3"/>
          <w:sz w:val="24"/>
        </w:rPr>
        <w:t xml:space="preserve"> </w:t>
      </w:r>
      <w:r>
        <w:rPr>
          <w:sz w:val="24"/>
        </w:rPr>
        <w:t>U.S.C.</w:t>
      </w:r>
      <w:r>
        <w:rPr>
          <w:spacing w:val="-14"/>
          <w:sz w:val="24"/>
        </w:rPr>
        <w:t xml:space="preserve"> </w:t>
      </w:r>
      <w:r>
        <w:rPr>
          <w:sz w:val="24"/>
        </w:rPr>
        <w:t>§</w:t>
      </w:r>
      <w:r>
        <w:rPr>
          <w:spacing w:val="-3"/>
          <w:sz w:val="24"/>
        </w:rPr>
        <w:t xml:space="preserve"> </w:t>
      </w:r>
      <w:r>
        <w:rPr>
          <w:sz w:val="24"/>
        </w:rPr>
        <w:t>552a</w:t>
      </w:r>
      <w:r>
        <w:rPr>
          <w:spacing w:val="-2"/>
          <w:sz w:val="24"/>
        </w:rPr>
        <w:t xml:space="preserve"> </w:t>
      </w:r>
      <w:r>
        <w:rPr>
          <w:sz w:val="24"/>
        </w:rPr>
        <w:t>and</w:t>
      </w:r>
      <w:r>
        <w:rPr>
          <w:spacing w:val="-3"/>
          <w:sz w:val="24"/>
        </w:rPr>
        <w:t xml:space="preserve"> </w:t>
      </w:r>
      <w:r>
        <w:rPr>
          <w:sz w:val="24"/>
        </w:rPr>
        <w:t>regulations</w:t>
      </w:r>
      <w:r>
        <w:rPr>
          <w:spacing w:val="-11"/>
          <w:sz w:val="24"/>
        </w:rPr>
        <w:t xml:space="preserve"> </w:t>
      </w:r>
      <w:r>
        <w:rPr>
          <w:sz w:val="24"/>
        </w:rPr>
        <w:t>at</w:t>
      </w:r>
      <w:r>
        <w:rPr>
          <w:spacing w:val="-7"/>
          <w:sz w:val="24"/>
        </w:rPr>
        <w:t xml:space="preserve"> </w:t>
      </w:r>
      <w:r>
        <w:rPr>
          <w:sz w:val="24"/>
        </w:rPr>
        <w:t>45</w:t>
      </w:r>
      <w:r>
        <w:rPr>
          <w:spacing w:val="4"/>
          <w:sz w:val="24"/>
        </w:rPr>
        <w:t xml:space="preserve"> </w:t>
      </w:r>
      <w:r>
        <w:rPr>
          <w:sz w:val="24"/>
        </w:rPr>
        <w:t>CFR Part</w:t>
      </w:r>
      <w:r>
        <w:rPr>
          <w:spacing w:val="-41"/>
          <w:sz w:val="24"/>
        </w:rPr>
        <w:t xml:space="preserve"> </w:t>
      </w:r>
      <w:r>
        <w:rPr>
          <w:spacing w:val="-5"/>
          <w:sz w:val="24"/>
        </w:rPr>
        <w:t>5b;</w:t>
      </w:r>
    </w:p>
    <w:p w:rsidR="00361071" w14:paraId="2E46C630" w14:textId="77777777">
      <w:pPr>
        <w:pStyle w:val="ListParagraph"/>
        <w:rPr>
          <w:sz w:val="24"/>
        </w:rPr>
        <w:sectPr>
          <w:pgSz w:w="12240" w:h="15840"/>
          <w:pgMar w:top="1300" w:right="720" w:bottom="900" w:left="1080" w:header="0" w:footer="643" w:gutter="0"/>
          <w:cols w:space="720"/>
        </w:sectPr>
      </w:pPr>
    </w:p>
    <w:p w:rsidR="00361071" w14:paraId="6C2DF800" w14:textId="77777777">
      <w:pPr>
        <w:pStyle w:val="ListParagraph"/>
        <w:numPr>
          <w:ilvl w:val="2"/>
          <w:numId w:val="2"/>
        </w:numPr>
        <w:tabs>
          <w:tab w:val="left" w:pos="2491"/>
        </w:tabs>
        <w:spacing w:before="73"/>
        <w:ind w:left="2491" w:hanging="720"/>
        <w:rPr>
          <w:sz w:val="24"/>
        </w:rPr>
      </w:pPr>
      <w:r>
        <w:rPr>
          <w:sz w:val="24"/>
        </w:rPr>
        <w:t>The</w:t>
      </w:r>
      <w:r>
        <w:rPr>
          <w:spacing w:val="-10"/>
          <w:sz w:val="24"/>
        </w:rPr>
        <w:t xml:space="preserve"> </w:t>
      </w:r>
      <w:r>
        <w:rPr>
          <w:sz w:val="24"/>
        </w:rPr>
        <w:t>HIPAA</w:t>
      </w:r>
      <w:r>
        <w:rPr>
          <w:spacing w:val="-1"/>
          <w:sz w:val="24"/>
        </w:rPr>
        <w:t xml:space="preserve"> </w:t>
      </w:r>
      <w:r>
        <w:rPr>
          <w:sz w:val="24"/>
        </w:rPr>
        <w:t>and</w:t>
      </w:r>
      <w:r>
        <w:rPr>
          <w:spacing w:val="-3"/>
          <w:sz w:val="24"/>
        </w:rPr>
        <w:t xml:space="preserve"> </w:t>
      </w:r>
      <w:r>
        <w:rPr>
          <w:sz w:val="24"/>
        </w:rPr>
        <w:t>regulations</w:t>
      </w:r>
      <w:r>
        <w:rPr>
          <w:spacing w:val="-11"/>
          <w:sz w:val="24"/>
        </w:rPr>
        <w:t xml:space="preserve"> </w:t>
      </w:r>
      <w:r>
        <w:rPr>
          <w:sz w:val="24"/>
        </w:rPr>
        <w:t>at</w:t>
      </w:r>
      <w:r>
        <w:rPr>
          <w:spacing w:val="-21"/>
          <w:sz w:val="24"/>
        </w:rPr>
        <w:t xml:space="preserve"> </w:t>
      </w:r>
      <w:r>
        <w:rPr>
          <w:sz w:val="24"/>
        </w:rPr>
        <w:t>45</w:t>
      </w:r>
      <w:r>
        <w:rPr>
          <w:spacing w:val="-9"/>
          <w:sz w:val="24"/>
        </w:rPr>
        <w:t xml:space="preserve"> </w:t>
      </w:r>
      <w:r>
        <w:rPr>
          <w:sz w:val="24"/>
        </w:rPr>
        <w:t>CFR Parts</w:t>
      </w:r>
      <w:r>
        <w:rPr>
          <w:spacing w:val="-11"/>
          <w:sz w:val="24"/>
        </w:rPr>
        <w:t xml:space="preserve"> </w:t>
      </w:r>
      <w:r>
        <w:rPr>
          <w:sz w:val="24"/>
        </w:rPr>
        <w:t>160</w:t>
      </w:r>
      <w:r>
        <w:rPr>
          <w:spacing w:val="-10"/>
          <w:sz w:val="24"/>
        </w:rPr>
        <w:t xml:space="preserve"> </w:t>
      </w:r>
      <w:r>
        <w:rPr>
          <w:sz w:val="24"/>
        </w:rPr>
        <w:t>and</w:t>
      </w:r>
      <w:r>
        <w:rPr>
          <w:spacing w:val="-10"/>
          <w:sz w:val="24"/>
        </w:rPr>
        <w:t xml:space="preserve"> </w:t>
      </w:r>
      <w:r>
        <w:rPr>
          <w:sz w:val="24"/>
        </w:rPr>
        <w:t>164;</w:t>
      </w:r>
      <w:r>
        <w:rPr>
          <w:spacing w:val="-20"/>
          <w:sz w:val="24"/>
        </w:rPr>
        <w:t xml:space="preserve"> </w:t>
      </w:r>
      <w:r>
        <w:rPr>
          <w:spacing w:val="-5"/>
          <w:sz w:val="24"/>
        </w:rPr>
        <w:t>and</w:t>
      </w:r>
    </w:p>
    <w:p w:rsidR="00361071" w14:paraId="3A900CAA" w14:textId="77777777">
      <w:pPr>
        <w:pStyle w:val="ListParagraph"/>
        <w:numPr>
          <w:ilvl w:val="2"/>
          <w:numId w:val="2"/>
        </w:numPr>
        <w:tabs>
          <w:tab w:val="left" w:pos="2491"/>
        </w:tabs>
        <w:spacing w:before="113" w:line="276" w:lineRule="exact"/>
        <w:ind w:left="2491" w:hanging="720"/>
        <w:rPr>
          <w:sz w:val="24"/>
        </w:rPr>
      </w:pPr>
      <w:r>
        <w:rPr>
          <w:sz w:val="24"/>
        </w:rPr>
        <w:t>Federal</w:t>
      </w:r>
      <w:r>
        <w:rPr>
          <w:spacing w:val="-9"/>
          <w:sz w:val="24"/>
        </w:rPr>
        <w:t xml:space="preserve"> </w:t>
      </w:r>
      <w:r>
        <w:rPr>
          <w:sz w:val="24"/>
        </w:rPr>
        <w:t>Medical</w:t>
      </w:r>
      <w:r>
        <w:rPr>
          <w:spacing w:val="-9"/>
          <w:sz w:val="24"/>
        </w:rPr>
        <w:t xml:space="preserve"> </w:t>
      </w:r>
      <w:r>
        <w:rPr>
          <w:sz w:val="24"/>
        </w:rPr>
        <w:t>Care</w:t>
      </w:r>
      <w:r>
        <w:rPr>
          <w:spacing w:val="-10"/>
          <w:sz w:val="24"/>
        </w:rPr>
        <w:t xml:space="preserve"> </w:t>
      </w:r>
      <w:r>
        <w:rPr>
          <w:sz w:val="24"/>
        </w:rPr>
        <w:t>Recovery</w:t>
      </w:r>
      <w:r>
        <w:rPr>
          <w:spacing w:val="-12"/>
          <w:sz w:val="24"/>
        </w:rPr>
        <w:t xml:space="preserve"> </w:t>
      </w:r>
      <w:r>
        <w:rPr>
          <w:sz w:val="24"/>
        </w:rPr>
        <w:t>Act,</w:t>
      </w:r>
      <w:r>
        <w:rPr>
          <w:spacing w:val="-15"/>
          <w:sz w:val="24"/>
        </w:rPr>
        <w:t xml:space="preserve"> </w:t>
      </w:r>
      <w:r>
        <w:rPr>
          <w:sz w:val="24"/>
        </w:rPr>
        <w:t>42</w:t>
      </w:r>
      <w:r>
        <w:rPr>
          <w:spacing w:val="-10"/>
          <w:sz w:val="24"/>
        </w:rPr>
        <w:t xml:space="preserve"> </w:t>
      </w:r>
      <w:r>
        <w:rPr>
          <w:sz w:val="24"/>
        </w:rPr>
        <w:t>U.S.C.</w:t>
      </w:r>
      <w:r>
        <w:rPr>
          <w:spacing w:val="-8"/>
          <w:sz w:val="24"/>
        </w:rPr>
        <w:t xml:space="preserve"> </w:t>
      </w:r>
      <w:r>
        <w:rPr>
          <w:sz w:val="24"/>
        </w:rPr>
        <w:t>§§</w:t>
      </w:r>
      <w:r>
        <w:rPr>
          <w:spacing w:val="-3"/>
          <w:sz w:val="24"/>
        </w:rPr>
        <w:t xml:space="preserve"> </w:t>
      </w:r>
      <w:r>
        <w:rPr>
          <w:spacing w:val="-2"/>
          <w:sz w:val="24"/>
        </w:rPr>
        <w:t>2651-</w:t>
      </w:r>
    </w:p>
    <w:p w:rsidR="00361071" w14:paraId="4342A88E" w14:textId="77777777">
      <w:pPr>
        <w:pStyle w:val="BodyText"/>
        <w:spacing w:line="276" w:lineRule="exact"/>
        <w:ind w:left="1051"/>
      </w:pPr>
      <w:r>
        <w:rPr>
          <w:spacing w:val="-2"/>
        </w:rPr>
        <w:t>2653;</w:t>
      </w:r>
    </w:p>
    <w:p w:rsidR="00361071" w14:paraId="6F491E68" w14:textId="77777777">
      <w:pPr>
        <w:pStyle w:val="ListParagraph"/>
        <w:numPr>
          <w:ilvl w:val="1"/>
          <w:numId w:val="2"/>
        </w:numPr>
        <w:tabs>
          <w:tab w:val="left" w:pos="1465"/>
        </w:tabs>
        <w:spacing w:before="126"/>
        <w:ind w:left="1465" w:hanging="414"/>
        <w:rPr>
          <w:sz w:val="24"/>
        </w:rPr>
      </w:pPr>
      <w:r>
        <w:rPr>
          <w:sz w:val="24"/>
        </w:rPr>
        <w:t>An</w:t>
      </w:r>
      <w:r>
        <w:rPr>
          <w:spacing w:val="-11"/>
          <w:sz w:val="24"/>
        </w:rPr>
        <w:t xml:space="preserve"> </w:t>
      </w:r>
      <w:r>
        <w:rPr>
          <w:sz w:val="24"/>
        </w:rPr>
        <w:t>Urban</w:t>
      </w:r>
      <w:r>
        <w:rPr>
          <w:spacing w:val="-10"/>
          <w:sz w:val="24"/>
        </w:rPr>
        <w:t xml:space="preserve"> </w:t>
      </w:r>
      <w:r>
        <w:rPr>
          <w:sz w:val="24"/>
        </w:rPr>
        <w:t>Indian</w:t>
      </w:r>
      <w:r>
        <w:rPr>
          <w:spacing w:val="-31"/>
          <w:sz w:val="24"/>
        </w:rPr>
        <w:t xml:space="preserve"> </w:t>
      </w:r>
      <w:r>
        <w:rPr>
          <w:sz w:val="24"/>
        </w:rPr>
        <w:t>organization</w:t>
      </w:r>
      <w:r>
        <w:rPr>
          <w:spacing w:val="-10"/>
          <w:sz w:val="24"/>
        </w:rPr>
        <w:t xml:space="preserve"> </w:t>
      </w:r>
      <w:r>
        <w:rPr>
          <w:sz w:val="24"/>
        </w:rPr>
        <w:t>that</w:t>
      </w:r>
      <w:r>
        <w:rPr>
          <w:spacing w:val="-14"/>
          <w:sz w:val="24"/>
        </w:rPr>
        <w:t xml:space="preserve"> </w:t>
      </w:r>
      <w:r>
        <w:rPr>
          <w:sz w:val="24"/>
        </w:rPr>
        <w:t>is</w:t>
      </w:r>
      <w:r>
        <w:rPr>
          <w:spacing w:val="-11"/>
          <w:sz w:val="24"/>
        </w:rPr>
        <w:t xml:space="preserve"> </w:t>
      </w:r>
      <w:r>
        <w:rPr>
          <w:sz w:val="24"/>
        </w:rPr>
        <w:t>a</w:t>
      </w:r>
      <w:r>
        <w:rPr>
          <w:spacing w:val="-3"/>
          <w:sz w:val="24"/>
        </w:rPr>
        <w:t xml:space="preserve"> </w:t>
      </w:r>
      <w:r>
        <w:rPr>
          <w:spacing w:val="-2"/>
          <w:sz w:val="24"/>
        </w:rPr>
        <w:t>Provider:</w:t>
      </w:r>
    </w:p>
    <w:p w:rsidR="00361071" w14:paraId="63207F47" w14:textId="77777777">
      <w:pPr>
        <w:pStyle w:val="ListParagraph"/>
        <w:numPr>
          <w:ilvl w:val="2"/>
          <w:numId w:val="2"/>
        </w:numPr>
        <w:tabs>
          <w:tab w:val="left" w:pos="2491"/>
        </w:tabs>
        <w:spacing w:before="119"/>
        <w:ind w:left="1058" w:right="1213" w:firstLine="713"/>
        <w:rPr>
          <w:i/>
          <w:sz w:val="24"/>
        </w:rPr>
      </w:pPr>
      <w:r>
        <w:rPr>
          <w:sz w:val="24"/>
        </w:rPr>
        <w:t>The</w:t>
      </w:r>
      <w:r>
        <w:rPr>
          <w:spacing w:val="-12"/>
          <w:sz w:val="24"/>
        </w:rPr>
        <w:t xml:space="preserve"> </w:t>
      </w:r>
      <w:r>
        <w:rPr>
          <w:sz w:val="24"/>
        </w:rPr>
        <w:t>IHCIA,</w:t>
      </w:r>
      <w:r>
        <w:rPr>
          <w:spacing w:val="-21"/>
          <w:sz w:val="24"/>
        </w:rPr>
        <w:t xml:space="preserve"> </w:t>
      </w:r>
      <w:r>
        <w:rPr>
          <w:sz w:val="24"/>
        </w:rPr>
        <w:t>25</w:t>
      </w:r>
      <w:r>
        <w:rPr>
          <w:spacing w:val="-4"/>
          <w:sz w:val="24"/>
        </w:rPr>
        <w:t xml:space="preserve"> </w:t>
      </w:r>
      <w:r>
        <w:rPr>
          <w:sz w:val="24"/>
        </w:rPr>
        <w:t>U.S.C.</w:t>
      </w:r>
      <w:r>
        <w:rPr>
          <w:spacing w:val="-15"/>
          <w:sz w:val="24"/>
        </w:rPr>
        <w:t xml:space="preserve"> </w:t>
      </w:r>
      <w:r>
        <w:rPr>
          <w:sz w:val="24"/>
        </w:rPr>
        <w:t>§</w:t>
      </w:r>
      <w:r>
        <w:rPr>
          <w:spacing w:val="-4"/>
          <w:sz w:val="24"/>
        </w:rPr>
        <w:t xml:space="preserve"> </w:t>
      </w:r>
      <w:r>
        <w:rPr>
          <w:sz w:val="24"/>
        </w:rPr>
        <w:t>1601,</w:t>
      </w:r>
      <w:r>
        <w:rPr>
          <w:spacing w:val="-15"/>
          <w:sz w:val="24"/>
        </w:rPr>
        <w:t xml:space="preserve"> </w:t>
      </w:r>
      <w:r>
        <w:rPr>
          <w:i/>
          <w:sz w:val="24"/>
        </w:rPr>
        <w:t>et</w:t>
      </w:r>
      <w:r>
        <w:rPr>
          <w:i/>
          <w:spacing w:val="-21"/>
          <w:sz w:val="24"/>
        </w:rPr>
        <w:t xml:space="preserve"> </w:t>
      </w:r>
      <w:r>
        <w:rPr>
          <w:i/>
          <w:sz w:val="24"/>
        </w:rPr>
        <w:t>seq.</w:t>
      </w:r>
      <w:r>
        <w:rPr>
          <w:sz w:val="24"/>
        </w:rPr>
        <w:t>(</w:t>
      </w:r>
      <w:r>
        <w:rPr>
          <w:sz w:val="24"/>
        </w:rPr>
        <w:t>including</w:t>
      </w:r>
      <w:r>
        <w:rPr>
          <w:spacing w:val="-11"/>
          <w:sz w:val="24"/>
        </w:rPr>
        <w:t xml:space="preserve"> </w:t>
      </w:r>
      <w:r>
        <w:rPr>
          <w:sz w:val="24"/>
        </w:rPr>
        <w:t>without</w:t>
      </w:r>
      <w:r>
        <w:rPr>
          <w:spacing w:val="-21"/>
          <w:sz w:val="24"/>
        </w:rPr>
        <w:t xml:space="preserve"> </w:t>
      </w:r>
      <w:r>
        <w:rPr>
          <w:sz w:val="24"/>
        </w:rPr>
        <w:t xml:space="preserve">limitation IHCIA Section 206(e)(3), 25 U.S.C. § 1621e(e)(3), regarding recovery from </w:t>
      </w:r>
      <w:r>
        <w:rPr>
          <w:spacing w:val="-2"/>
          <w:sz w:val="24"/>
        </w:rPr>
        <w:t>torfeasors</w:t>
      </w:r>
      <w:r>
        <w:rPr>
          <w:spacing w:val="-2"/>
          <w:sz w:val="24"/>
        </w:rPr>
        <w:t>)</w:t>
      </w:r>
      <w:r>
        <w:rPr>
          <w:i/>
          <w:spacing w:val="-2"/>
          <w:sz w:val="24"/>
        </w:rPr>
        <w:t>;</w:t>
      </w:r>
    </w:p>
    <w:p w:rsidR="00361071" w14:paraId="70BFBE9A" w14:textId="77777777">
      <w:pPr>
        <w:pStyle w:val="ListParagraph"/>
        <w:numPr>
          <w:ilvl w:val="2"/>
          <w:numId w:val="2"/>
        </w:numPr>
        <w:tabs>
          <w:tab w:val="left" w:pos="2498"/>
        </w:tabs>
        <w:spacing w:before="118" w:line="244" w:lineRule="auto"/>
        <w:ind w:left="2498" w:right="1124" w:hanging="727"/>
        <w:rPr>
          <w:sz w:val="24"/>
        </w:rPr>
      </w:pPr>
      <w:r>
        <w:rPr>
          <w:sz w:val="24"/>
        </w:rPr>
        <w:t>The</w:t>
      </w:r>
      <w:r>
        <w:rPr>
          <w:spacing w:val="-12"/>
          <w:sz w:val="24"/>
        </w:rPr>
        <w:t xml:space="preserve"> </w:t>
      </w:r>
      <w:r>
        <w:rPr>
          <w:sz w:val="24"/>
        </w:rPr>
        <w:t>Privacy</w:t>
      </w:r>
      <w:r>
        <w:rPr>
          <w:spacing w:val="-12"/>
          <w:sz w:val="24"/>
        </w:rPr>
        <w:t xml:space="preserve"> </w:t>
      </w:r>
      <w:r>
        <w:rPr>
          <w:sz w:val="24"/>
        </w:rPr>
        <w:t>Act,</w:t>
      </w:r>
      <w:r>
        <w:rPr>
          <w:spacing w:val="-15"/>
          <w:sz w:val="24"/>
        </w:rPr>
        <w:t xml:space="preserve"> </w:t>
      </w:r>
      <w:r>
        <w:rPr>
          <w:sz w:val="24"/>
        </w:rPr>
        <w:t>5</w:t>
      </w:r>
      <w:r>
        <w:rPr>
          <w:spacing w:val="-11"/>
          <w:sz w:val="24"/>
        </w:rPr>
        <w:t xml:space="preserve"> </w:t>
      </w:r>
      <w:r>
        <w:rPr>
          <w:sz w:val="24"/>
        </w:rPr>
        <w:t>U.S.C.</w:t>
      </w:r>
      <w:r>
        <w:rPr>
          <w:spacing w:val="-15"/>
          <w:sz w:val="24"/>
        </w:rPr>
        <w:t xml:space="preserve"> </w:t>
      </w:r>
      <w:r>
        <w:rPr>
          <w:sz w:val="24"/>
        </w:rPr>
        <w:t>§</w:t>
      </w:r>
      <w:r>
        <w:rPr>
          <w:spacing w:val="-4"/>
          <w:sz w:val="24"/>
        </w:rPr>
        <w:t xml:space="preserve"> </w:t>
      </w:r>
      <w:r>
        <w:rPr>
          <w:sz w:val="24"/>
        </w:rPr>
        <w:t>552a</w:t>
      </w:r>
      <w:r>
        <w:rPr>
          <w:spacing w:val="-11"/>
          <w:sz w:val="24"/>
        </w:rPr>
        <w:t xml:space="preserve"> </w:t>
      </w:r>
      <w:r>
        <w:rPr>
          <w:sz w:val="24"/>
        </w:rPr>
        <w:t>and</w:t>
      </w:r>
      <w:r>
        <w:rPr>
          <w:spacing w:val="-4"/>
          <w:sz w:val="24"/>
        </w:rPr>
        <w:t xml:space="preserve"> </w:t>
      </w:r>
      <w:r>
        <w:rPr>
          <w:sz w:val="24"/>
        </w:rPr>
        <w:t>regulations</w:t>
      </w:r>
      <w:r>
        <w:rPr>
          <w:spacing w:val="-12"/>
          <w:sz w:val="24"/>
        </w:rPr>
        <w:t xml:space="preserve"> </w:t>
      </w:r>
      <w:r>
        <w:rPr>
          <w:sz w:val="24"/>
        </w:rPr>
        <w:t>at</w:t>
      </w:r>
      <w:r>
        <w:rPr>
          <w:spacing w:val="-21"/>
          <w:sz w:val="24"/>
        </w:rPr>
        <w:t xml:space="preserve"> </w:t>
      </w:r>
      <w:r>
        <w:rPr>
          <w:sz w:val="24"/>
        </w:rPr>
        <w:t>45</w:t>
      </w:r>
      <w:r>
        <w:rPr>
          <w:spacing w:val="-4"/>
          <w:sz w:val="24"/>
        </w:rPr>
        <w:t xml:space="preserve"> </w:t>
      </w:r>
      <w:r>
        <w:rPr>
          <w:sz w:val="24"/>
        </w:rPr>
        <w:t>CFR</w:t>
      </w:r>
      <w:r>
        <w:rPr>
          <w:spacing w:val="-1"/>
          <w:sz w:val="24"/>
        </w:rPr>
        <w:t xml:space="preserve"> </w:t>
      </w:r>
      <w:r>
        <w:rPr>
          <w:sz w:val="24"/>
        </w:rPr>
        <w:t>Part 5b; and</w:t>
      </w:r>
    </w:p>
    <w:p w:rsidR="00361071" w14:paraId="070004CC" w14:textId="77777777">
      <w:pPr>
        <w:pStyle w:val="ListParagraph"/>
        <w:numPr>
          <w:ilvl w:val="2"/>
          <w:numId w:val="2"/>
        </w:numPr>
        <w:tabs>
          <w:tab w:val="left" w:pos="2491"/>
        </w:tabs>
        <w:spacing w:before="108"/>
        <w:ind w:left="2491" w:hanging="720"/>
        <w:rPr>
          <w:sz w:val="24"/>
        </w:rPr>
      </w:pPr>
      <w:r>
        <w:rPr>
          <w:sz w:val="24"/>
        </w:rPr>
        <w:t>The</w:t>
      </w:r>
      <w:r>
        <w:rPr>
          <w:spacing w:val="-3"/>
          <w:sz w:val="24"/>
        </w:rPr>
        <w:t xml:space="preserve"> </w:t>
      </w:r>
      <w:r>
        <w:rPr>
          <w:sz w:val="24"/>
        </w:rPr>
        <w:t>HIPAA</w:t>
      </w:r>
      <w:r>
        <w:rPr>
          <w:spacing w:val="-9"/>
          <w:sz w:val="24"/>
        </w:rPr>
        <w:t xml:space="preserve"> </w:t>
      </w:r>
      <w:r>
        <w:rPr>
          <w:sz w:val="24"/>
        </w:rPr>
        <w:t>and</w:t>
      </w:r>
      <w:r>
        <w:rPr>
          <w:spacing w:val="-3"/>
          <w:sz w:val="24"/>
        </w:rPr>
        <w:t xml:space="preserve"> </w:t>
      </w:r>
      <w:r>
        <w:rPr>
          <w:sz w:val="24"/>
        </w:rPr>
        <w:t>regulations</w:t>
      </w:r>
      <w:r>
        <w:rPr>
          <w:spacing w:val="-11"/>
          <w:sz w:val="24"/>
        </w:rPr>
        <w:t xml:space="preserve"> </w:t>
      </w:r>
      <w:r>
        <w:rPr>
          <w:sz w:val="24"/>
        </w:rPr>
        <w:t>at</w:t>
      </w:r>
      <w:r>
        <w:rPr>
          <w:spacing w:val="-21"/>
          <w:sz w:val="24"/>
        </w:rPr>
        <w:t xml:space="preserve"> </w:t>
      </w:r>
      <w:r>
        <w:rPr>
          <w:sz w:val="24"/>
        </w:rPr>
        <w:t>45</w:t>
      </w:r>
      <w:r>
        <w:rPr>
          <w:spacing w:val="-9"/>
          <w:sz w:val="24"/>
        </w:rPr>
        <w:t xml:space="preserve"> </w:t>
      </w:r>
      <w:r>
        <w:rPr>
          <w:sz w:val="24"/>
        </w:rPr>
        <w:t>CFR Parts</w:t>
      </w:r>
      <w:r>
        <w:rPr>
          <w:spacing w:val="-11"/>
          <w:sz w:val="24"/>
        </w:rPr>
        <w:t xml:space="preserve"> </w:t>
      </w:r>
      <w:r>
        <w:rPr>
          <w:sz w:val="24"/>
        </w:rPr>
        <w:t>160</w:t>
      </w:r>
      <w:r>
        <w:rPr>
          <w:spacing w:val="-10"/>
          <w:sz w:val="24"/>
        </w:rPr>
        <w:t xml:space="preserve"> </w:t>
      </w:r>
      <w:r>
        <w:rPr>
          <w:sz w:val="24"/>
        </w:rPr>
        <w:t>and</w:t>
      </w:r>
      <w:r>
        <w:rPr>
          <w:spacing w:val="-2"/>
          <w:sz w:val="24"/>
        </w:rPr>
        <w:t xml:space="preserve"> </w:t>
      </w:r>
      <w:r>
        <w:rPr>
          <w:spacing w:val="-4"/>
          <w:sz w:val="24"/>
        </w:rPr>
        <w:t>164.</w:t>
      </w:r>
    </w:p>
    <w:p w:rsidR="00361071" w14:paraId="26C4BA7C" w14:textId="77777777">
      <w:pPr>
        <w:pStyle w:val="BodyText"/>
        <w:spacing w:before="245"/>
      </w:pPr>
    </w:p>
    <w:p w:rsidR="00361071" w14:paraId="6432FF9C" w14:textId="77777777">
      <w:pPr>
        <w:pStyle w:val="Heading4"/>
        <w:numPr>
          <w:ilvl w:val="0"/>
          <w:numId w:val="2"/>
        </w:numPr>
        <w:tabs>
          <w:tab w:val="left" w:pos="1051"/>
        </w:tabs>
        <w:spacing w:before="1"/>
        <w:ind w:left="1051" w:hanging="720"/>
      </w:pPr>
      <w:r>
        <w:rPr>
          <w:spacing w:val="-2"/>
        </w:rPr>
        <w:t>Non-taxable</w:t>
      </w:r>
      <w:r>
        <w:rPr>
          <w:spacing w:val="-6"/>
        </w:rPr>
        <w:t xml:space="preserve"> </w:t>
      </w:r>
      <w:r>
        <w:rPr>
          <w:spacing w:val="-2"/>
        </w:rPr>
        <w:t>entity.</w:t>
      </w:r>
    </w:p>
    <w:p w:rsidR="00361071" w14:paraId="1384F857" w14:textId="77777777">
      <w:pPr>
        <w:pStyle w:val="BodyText"/>
        <w:spacing w:before="119"/>
        <w:ind w:left="330" w:right="998"/>
      </w:pPr>
      <w:r>
        <w:t>To</w:t>
      </w:r>
      <w:r>
        <w:rPr>
          <w:spacing w:val="-11"/>
        </w:rPr>
        <w:t xml:space="preserve"> </w:t>
      </w:r>
      <w:r>
        <w:t>the</w:t>
      </w:r>
      <w:r>
        <w:rPr>
          <w:spacing w:val="-11"/>
        </w:rPr>
        <w:t xml:space="preserve"> </w:t>
      </w:r>
      <w:r>
        <w:t>extent</w:t>
      </w:r>
      <w:r>
        <w:rPr>
          <w:spacing w:val="-8"/>
        </w:rPr>
        <w:t xml:space="preserve"> </w:t>
      </w:r>
      <w:r>
        <w:t>the</w:t>
      </w:r>
      <w:r>
        <w:rPr>
          <w:spacing w:val="-4"/>
        </w:rPr>
        <w:t xml:space="preserve"> </w:t>
      </w:r>
      <w:r>
        <w:t>Provider</w:t>
      </w:r>
      <w:r>
        <w:rPr>
          <w:spacing w:val="-14"/>
        </w:rPr>
        <w:t xml:space="preserve"> </w:t>
      </w:r>
      <w:r>
        <w:t>is</w:t>
      </w:r>
      <w:r>
        <w:rPr>
          <w:spacing w:val="-12"/>
        </w:rPr>
        <w:t xml:space="preserve"> </w:t>
      </w:r>
      <w:r>
        <w:t>a</w:t>
      </w:r>
      <w:r>
        <w:rPr>
          <w:spacing w:val="-11"/>
        </w:rPr>
        <w:t xml:space="preserve"> </w:t>
      </w:r>
      <w:r>
        <w:t>non-taxable</w:t>
      </w:r>
      <w:r>
        <w:rPr>
          <w:spacing w:val="-11"/>
        </w:rPr>
        <w:t xml:space="preserve"> </w:t>
      </w:r>
      <w:r>
        <w:t>entity,</w:t>
      </w:r>
      <w:r>
        <w:rPr>
          <w:spacing w:val="-8"/>
        </w:rPr>
        <w:t xml:space="preserve"> </w:t>
      </w:r>
      <w:r>
        <w:t>the</w:t>
      </w:r>
      <w:r>
        <w:rPr>
          <w:spacing w:val="-4"/>
        </w:rPr>
        <w:t xml:space="preserve"> </w:t>
      </w:r>
      <w:r>
        <w:t>Provider</w:t>
      </w:r>
      <w:r>
        <w:rPr>
          <w:spacing w:val="-14"/>
        </w:rPr>
        <w:t xml:space="preserve"> </w:t>
      </w:r>
      <w:r>
        <w:t>shall</w:t>
      </w:r>
      <w:r>
        <w:rPr>
          <w:spacing w:val="-9"/>
        </w:rPr>
        <w:t xml:space="preserve"> </w:t>
      </w:r>
      <w:r>
        <w:t>not</w:t>
      </w:r>
      <w:r>
        <w:rPr>
          <w:spacing w:val="-15"/>
        </w:rPr>
        <w:t xml:space="preserve"> </w:t>
      </w:r>
      <w:r>
        <w:t>be</w:t>
      </w:r>
      <w:r>
        <w:rPr>
          <w:spacing w:val="-11"/>
        </w:rPr>
        <w:t xml:space="preserve"> </w:t>
      </w:r>
      <w:r>
        <w:t>required</w:t>
      </w:r>
      <w:r>
        <w:rPr>
          <w:spacing w:val="-11"/>
        </w:rPr>
        <w:t xml:space="preserve"> </w:t>
      </w:r>
      <w:r>
        <w:t>by a Part D Plan Sponsor to collect or remit any Federal, State, or local tax.</w:t>
      </w:r>
    </w:p>
    <w:p w:rsidR="00361071" w14:paraId="6F37CDF6" w14:textId="77777777">
      <w:pPr>
        <w:pStyle w:val="BodyText"/>
        <w:spacing w:before="231"/>
      </w:pPr>
    </w:p>
    <w:p w:rsidR="00361071" w14:paraId="4AE54496" w14:textId="77777777">
      <w:pPr>
        <w:pStyle w:val="Heading4"/>
        <w:numPr>
          <w:ilvl w:val="0"/>
          <w:numId w:val="2"/>
        </w:numPr>
        <w:tabs>
          <w:tab w:val="left" w:pos="1051"/>
        </w:tabs>
        <w:ind w:left="1051" w:hanging="720"/>
      </w:pPr>
      <w:r>
        <w:t>Insurance</w:t>
      </w:r>
      <w:r>
        <w:rPr>
          <w:spacing w:val="-12"/>
        </w:rPr>
        <w:t xml:space="preserve"> </w:t>
      </w:r>
      <w:r>
        <w:t>and</w:t>
      </w:r>
      <w:r>
        <w:rPr>
          <w:spacing w:val="-16"/>
        </w:rPr>
        <w:t xml:space="preserve"> </w:t>
      </w:r>
      <w:r>
        <w:rPr>
          <w:spacing w:val="-2"/>
        </w:rPr>
        <w:t>indemnification.</w:t>
      </w:r>
    </w:p>
    <w:p w:rsidR="00361071" w14:paraId="58850FD3" w14:textId="77777777">
      <w:pPr>
        <w:pStyle w:val="ListParagraph"/>
        <w:numPr>
          <w:ilvl w:val="1"/>
          <w:numId w:val="2"/>
        </w:numPr>
        <w:tabs>
          <w:tab w:val="left" w:pos="1479"/>
        </w:tabs>
        <w:spacing w:before="126"/>
        <w:ind w:left="330" w:right="1039" w:firstLine="720"/>
        <w:rPr>
          <w:sz w:val="24"/>
        </w:rPr>
      </w:pPr>
      <w:r>
        <w:rPr>
          <w:sz w:val="24"/>
        </w:rPr>
        <w:t>Indian Health Services. The IHS provider is covered by the FTCA, which obviates the requirement that IHS carry private malpractice insurance as the United States</w:t>
      </w:r>
      <w:r>
        <w:rPr>
          <w:spacing w:val="-11"/>
          <w:sz w:val="24"/>
        </w:rPr>
        <w:t xml:space="preserve"> </w:t>
      </w:r>
      <w:r>
        <w:rPr>
          <w:sz w:val="24"/>
        </w:rPr>
        <w:t>consents</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sued</w:t>
      </w:r>
      <w:r>
        <w:rPr>
          <w:spacing w:val="-10"/>
          <w:sz w:val="24"/>
        </w:rPr>
        <w:t xml:space="preserve"> </w:t>
      </w:r>
      <w:r>
        <w:rPr>
          <w:sz w:val="24"/>
        </w:rPr>
        <w:t>in</w:t>
      </w:r>
      <w:r>
        <w:rPr>
          <w:spacing w:val="-10"/>
          <w:sz w:val="24"/>
        </w:rPr>
        <w:t xml:space="preserve"> </w:t>
      </w:r>
      <w:r>
        <w:rPr>
          <w:sz w:val="24"/>
        </w:rPr>
        <w:t>place</w:t>
      </w:r>
      <w:r>
        <w:rPr>
          <w:spacing w:val="-10"/>
          <w:sz w:val="24"/>
        </w:rPr>
        <w:t xml:space="preserve"> </w:t>
      </w:r>
      <w:r>
        <w:rPr>
          <w:sz w:val="24"/>
        </w:rPr>
        <w:t>of</w:t>
      </w:r>
      <w:r>
        <w:rPr>
          <w:spacing w:val="-7"/>
          <w:sz w:val="24"/>
        </w:rPr>
        <w:t xml:space="preserve"> </w:t>
      </w:r>
      <w:r>
        <w:rPr>
          <w:sz w:val="24"/>
        </w:rPr>
        <w:t>federal</w:t>
      </w:r>
      <w:r>
        <w:rPr>
          <w:spacing w:val="-8"/>
          <w:sz w:val="24"/>
        </w:rPr>
        <w:t xml:space="preserve"> </w:t>
      </w:r>
      <w:r>
        <w:rPr>
          <w:sz w:val="24"/>
        </w:rPr>
        <w:t>employees</w:t>
      </w:r>
      <w:r>
        <w:rPr>
          <w:spacing w:val="-11"/>
          <w:sz w:val="24"/>
        </w:rPr>
        <w:t xml:space="preserve"> </w:t>
      </w:r>
      <w:r>
        <w:rPr>
          <w:sz w:val="24"/>
        </w:rPr>
        <w:t>for</w:t>
      </w:r>
      <w:r>
        <w:rPr>
          <w:spacing w:val="-13"/>
          <w:sz w:val="24"/>
        </w:rPr>
        <w:t xml:space="preserve"> </w:t>
      </w:r>
      <w:r>
        <w:rPr>
          <w:sz w:val="24"/>
        </w:rPr>
        <w:t>any</w:t>
      </w:r>
      <w:r>
        <w:rPr>
          <w:spacing w:val="-11"/>
          <w:sz w:val="24"/>
        </w:rPr>
        <w:t xml:space="preserve"> </w:t>
      </w:r>
      <w:r>
        <w:rPr>
          <w:sz w:val="24"/>
        </w:rPr>
        <w:t>damages</w:t>
      </w:r>
      <w:r>
        <w:rPr>
          <w:spacing w:val="-11"/>
          <w:sz w:val="24"/>
        </w:rPr>
        <w:t xml:space="preserve"> </w:t>
      </w:r>
      <w:r>
        <w:rPr>
          <w:sz w:val="24"/>
        </w:rPr>
        <w:t>to</w:t>
      </w:r>
      <w:r>
        <w:rPr>
          <w:spacing w:val="-10"/>
          <w:sz w:val="24"/>
        </w:rPr>
        <w:t xml:space="preserve"> </w:t>
      </w:r>
      <w:r>
        <w:rPr>
          <w:sz w:val="24"/>
        </w:rPr>
        <w:t>property or</w:t>
      </w:r>
      <w:r>
        <w:rPr>
          <w:spacing w:val="-13"/>
          <w:sz w:val="24"/>
        </w:rPr>
        <w:t xml:space="preserve"> </w:t>
      </w:r>
      <w:r>
        <w:rPr>
          <w:sz w:val="24"/>
        </w:rPr>
        <w:t>for</w:t>
      </w:r>
      <w:r>
        <w:rPr>
          <w:spacing w:val="-6"/>
          <w:sz w:val="24"/>
        </w:rPr>
        <w:t xml:space="preserve"> </w:t>
      </w:r>
      <w:r>
        <w:rPr>
          <w:sz w:val="24"/>
        </w:rPr>
        <w:t>personal injury</w:t>
      </w:r>
      <w:r>
        <w:rPr>
          <w:spacing w:val="-4"/>
          <w:sz w:val="24"/>
        </w:rPr>
        <w:t xml:space="preserve"> </w:t>
      </w:r>
      <w:r>
        <w:rPr>
          <w:sz w:val="24"/>
        </w:rPr>
        <w:t>or</w:t>
      </w:r>
      <w:r>
        <w:rPr>
          <w:spacing w:val="-13"/>
          <w:sz w:val="24"/>
        </w:rPr>
        <w:t xml:space="preserve"> </w:t>
      </w:r>
      <w:r>
        <w:rPr>
          <w:sz w:val="24"/>
        </w:rPr>
        <w:t>death caused</w:t>
      </w:r>
      <w:r>
        <w:rPr>
          <w:spacing w:val="-11"/>
          <w:sz w:val="24"/>
        </w:rPr>
        <w:t xml:space="preserve"> </w:t>
      </w:r>
      <w:r>
        <w:rPr>
          <w:sz w:val="24"/>
        </w:rPr>
        <w:t>by the</w:t>
      </w:r>
      <w:r>
        <w:rPr>
          <w:spacing w:val="-3"/>
          <w:sz w:val="24"/>
        </w:rPr>
        <w:t xml:space="preserve"> </w:t>
      </w:r>
      <w:r>
        <w:rPr>
          <w:sz w:val="24"/>
        </w:rPr>
        <w:t>negligence</w:t>
      </w:r>
      <w:r>
        <w:rPr>
          <w:spacing w:val="-10"/>
          <w:sz w:val="24"/>
        </w:rPr>
        <w:t xml:space="preserve"> </w:t>
      </w:r>
      <w:r>
        <w:rPr>
          <w:sz w:val="24"/>
        </w:rPr>
        <w:t>or</w:t>
      </w:r>
      <w:r>
        <w:rPr>
          <w:spacing w:val="-13"/>
          <w:sz w:val="24"/>
        </w:rPr>
        <w:t xml:space="preserve"> </w:t>
      </w:r>
      <w:r>
        <w:rPr>
          <w:sz w:val="24"/>
        </w:rPr>
        <w:t>wrongful</w:t>
      </w:r>
      <w:r>
        <w:rPr>
          <w:spacing w:val="-1"/>
          <w:sz w:val="24"/>
        </w:rPr>
        <w:t xml:space="preserve"> </w:t>
      </w:r>
      <w:r>
        <w:rPr>
          <w:sz w:val="24"/>
        </w:rPr>
        <w:t>act</w:t>
      </w:r>
      <w:r>
        <w:rPr>
          <w:spacing w:val="-14"/>
          <w:sz w:val="24"/>
        </w:rPr>
        <w:t xml:space="preserve"> </w:t>
      </w:r>
      <w:r>
        <w:rPr>
          <w:sz w:val="24"/>
        </w:rPr>
        <w:t>or</w:t>
      </w:r>
      <w:r>
        <w:rPr>
          <w:spacing w:val="-6"/>
          <w:sz w:val="24"/>
        </w:rPr>
        <w:t xml:space="preserve"> </w:t>
      </w:r>
      <w:r>
        <w:rPr>
          <w:sz w:val="24"/>
        </w:rPr>
        <w:t>omission</w:t>
      </w:r>
      <w:r>
        <w:rPr>
          <w:spacing w:val="-10"/>
          <w:sz w:val="24"/>
        </w:rPr>
        <w:t xml:space="preserve"> </w:t>
      </w:r>
      <w:r>
        <w:rPr>
          <w:sz w:val="24"/>
        </w:rPr>
        <w:t>of federal employees acting within the scope of their employment. 28 U.S.C.</w:t>
      </w:r>
      <w:r>
        <w:rPr>
          <w:spacing w:val="-6"/>
          <w:sz w:val="24"/>
        </w:rPr>
        <w:t xml:space="preserve"> </w:t>
      </w:r>
      <w:r>
        <w:rPr>
          <w:sz w:val="24"/>
        </w:rPr>
        <w:t>§ 2671-2680.Nothing in the Pharmacy Agreement or any addendum thereto, shall be interpreted to authorize or obligate any IHS employee to perform any act outside the scope of his/her employment. The IHS Provider shall not be required to acquire insurance, provide indemnifi</w:t>
      </w:r>
      <w:r>
        <w:rPr>
          <w:sz w:val="24"/>
        </w:rPr>
        <w:t>cation, or guarantee that the Part D Plan Sponsor will be held harmless from liability.</w:t>
      </w:r>
    </w:p>
    <w:p w:rsidR="00361071" w14:paraId="03BCE99F" w14:textId="77777777">
      <w:pPr>
        <w:pStyle w:val="ListParagraph"/>
        <w:numPr>
          <w:ilvl w:val="1"/>
          <w:numId w:val="2"/>
        </w:numPr>
        <w:tabs>
          <w:tab w:val="left" w:pos="1480"/>
        </w:tabs>
        <w:spacing w:before="120"/>
        <w:ind w:left="331" w:right="1233" w:firstLine="720"/>
        <w:rPr>
          <w:sz w:val="24"/>
        </w:rPr>
      </w:pPr>
      <w:r>
        <w:rPr>
          <w:sz w:val="24"/>
        </w:rPr>
        <w:t>Indian</w:t>
      </w:r>
      <w:r>
        <w:rPr>
          <w:spacing w:val="-10"/>
          <w:sz w:val="24"/>
        </w:rPr>
        <w:t xml:space="preserve"> </w:t>
      </w:r>
      <w:r>
        <w:rPr>
          <w:sz w:val="24"/>
        </w:rPr>
        <w:t>Tribes</w:t>
      </w:r>
      <w:r>
        <w:rPr>
          <w:spacing w:val="-11"/>
          <w:sz w:val="24"/>
        </w:rPr>
        <w:t xml:space="preserve"> </w:t>
      </w:r>
      <w:r>
        <w:rPr>
          <w:sz w:val="24"/>
        </w:rPr>
        <w:t>and</w:t>
      </w:r>
      <w:r>
        <w:rPr>
          <w:spacing w:val="-10"/>
          <w:sz w:val="24"/>
        </w:rPr>
        <w:t xml:space="preserve"> </w:t>
      </w:r>
      <w:r>
        <w:rPr>
          <w:sz w:val="24"/>
        </w:rPr>
        <w:t>Tribal</w:t>
      </w:r>
      <w:r>
        <w:rPr>
          <w:spacing w:val="-1"/>
          <w:sz w:val="24"/>
        </w:rPr>
        <w:t xml:space="preserve"> </w:t>
      </w:r>
      <w:r>
        <w:rPr>
          <w:sz w:val="24"/>
        </w:rPr>
        <w:t>Organizations.</w:t>
      </w:r>
      <w:r>
        <w:rPr>
          <w:spacing w:val="-14"/>
          <w:sz w:val="24"/>
        </w:rPr>
        <w:t xml:space="preserve"> </w:t>
      </w:r>
      <w:r>
        <w:rPr>
          <w:sz w:val="24"/>
        </w:rPr>
        <w:t>To</w:t>
      </w:r>
      <w:r>
        <w:rPr>
          <w:spacing w:val="-10"/>
          <w:sz w:val="24"/>
        </w:rPr>
        <w:t xml:space="preserve"> </w:t>
      </w:r>
      <w:r>
        <w:rPr>
          <w:sz w:val="24"/>
        </w:rPr>
        <w:t>the</w:t>
      </w:r>
      <w:r>
        <w:rPr>
          <w:spacing w:val="-10"/>
          <w:sz w:val="24"/>
        </w:rPr>
        <w:t xml:space="preserve"> </w:t>
      </w:r>
      <w:r>
        <w:rPr>
          <w:sz w:val="24"/>
        </w:rPr>
        <w:t>extent</w:t>
      </w:r>
      <w:r>
        <w:rPr>
          <w:spacing w:val="-14"/>
          <w:sz w:val="24"/>
        </w:rPr>
        <w:t xml:space="preserve"> </w:t>
      </w:r>
      <w:r>
        <w:rPr>
          <w:sz w:val="24"/>
        </w:rPr>
        <w:t>a</w:t>
      </w:r>
      <w:r>
        <w:rPr>
          <w:spacing w:val="-3"/>
          <w:sz w:val="24"/>
        </w:rPr>
        <w:t xml:space="preserve"> </w:t>
      </w:r>
      <w:r>
        <w:rPr>
          <w:sz w:val="24"/>
        </w:rPr>
        <w:t>Provider</w:t>
      </w:r>
      <w:r>
        <w:rPr>
          <w:spacing w:val="-20"/>
          <w:sz w:val="24"/>
        </w:rPr>
        <w:t xml:space="preserve"> </w:t>
      </w:r>
      <w:r>
        <w:rPr>
          <w:sz w:val="24"/>
        </w:rPr>
        <w:t>that</w:t>
      </w:r>
      <w:r>
        <w:rPr>
          <w:spacing w:val="-7"/>
          <w:sz w:val="24"/>
        </w:rPr>
        <w:t xml:space="preserve"> </w:t>
      </w:r>
      <w:r>
        <w:rPr>
          <w:sz w:val="24"/>
        </w:rPr>
        <w:t>is</w:t>
      </w:r>
      <w:r>
        <w:rPr>
          <w:spacing w:val="-11"/>
          <w:sz w:val="24"/>
        </w:rPr>
        <w:t xml:space="preserve"> </w:t>
      </w:r>
      <w:r>
        <w:rPr>
          <w:sz w:val="24"/>
        </w:rPr>
        <w:t>an Indian tribe, a tribal organization, or employee of a tribe or tribal organization</w:t>
      </w:r>
      <w:r>
        <w:rPr>
          <w:spacing w:val="40"/>
          <w:sz w:val="24"/>
        </w:rPr>
        <w:t xml:space="preserve"> </w:t>
      </w:r>
      <w:r>
        <w:rPr>
          <w:sz w:val="24"/>
        </w:rPr>
        <w:t>is covered by the FTCA pursuant to federal law (</w:t>
      </w:r>
      <w:r>
        <w:rPr>
          <w:sz w:val="24"/>
        </w:rPr>
        <w:t>Pub.L</w:t>
      </w:r>
      <w:r>
        <w:rPr>
          <w:sz w:val="24"/>
        </w:rPr>
        <w:t xml:space="preserve">. 101- 512, Title III, § 314, as amended by </w:t>
      </w:r>
      <w:r>
        <w:rPr>
          <w:sz w:val="24"/>
        </w:rPr>
        <w:t>Pub.L</w:t>
      </w:r>
      <w:r>
        <w:rPr>
          <w:sz w:val="24"/>
        </w:rPr>
        <w:t>. 103-138, Title III, § 308 (codified at 25</w:t>
      </w:r>
      <w:r>
        <w:rPr>
          <w:spacing w:val="-10"/>
          <w:sz w:val="24"/>
        </w:rPr>
        <w:t xml:space="preserve"> </w:t>
      </w:r>
      <w:r>
        <w:rPr>
          <w:sz w:val="24"/>
        </w:rPr>
        <w:t>U.S.C. § 450f)); and regulations at</w:t>
      </w:r>
      <w:r>
        <w:rPr>
          <w:spacing w:val="-2"/>
          <w:sz w:val="24"/>
        </w:rPr>
        <w:t xml:space="preserve"> </w:t>
      </w:r>
      <w:r>
        <w:rPr>
          <w:sz w:val="24"/>
        </w:rPr>
        <w:t>25 CFR Part</w:t>
      </w:r>
      <w:r>
        <w:rPr>
          <w:spacing w:val="-2"/>
          <w:sz w:val="24"/>
        </w:rPr>
        <w:t xml:space="preserve"> </w:t>
      </w:r>
      <w:r>
        <w:rPr>
          <w:sz w:val="24"/>
        </w:rPr>
        <w:t>900, Subpart M;</w:t>
      </w:r>
      <w:r>
        <w:rPr>
          <w:spacing w:val="-2"/>
          <w:sz w:val="24"/>
        </w:rPr>
        <w:t xml:space="preserve"> </w:t>
      </w:r>
      <w:r>
        <w:rPr>
          <w:sz w:val="24"/>
        </w:rPr>
        <w:t>25 U.S.C.</w:t>
      </w:r>
      <w:r>
        <w:rPr>
          <w:spacing w:val="-2"/>
          <w:sz w:val="24"/>
        </w:rPr>
        <w:t xml:space="preserve"> </w:t>
      </w:r>
      <w:r>
        <w:rPr>
          <w:sz w:val="24"/>
        </w:rPr>
        <w:t>§458aaa-15(a),</w:t>
      </w:r>
      <w:r>
        <w:rPr>
          <w:spacing w:val="-2"/>
          <w:sz w:val="24"/>
        </w:rPr>
        <w:t xml:space="preserve"> </w:t>
      </w:r>
      <w:r>
        <w:rPr>
          <w:sz w:val="24"/>
        </w:rPr>
        <w:t>and 42 CFR</w:t>
      </w:r>
    </w:p>
    <w:p w:rsidR="00361071" w14:paraId="015B35AF" w14:textId="77777777">
      <w:pPr>
        <w:pStyle w:val="BodyText"/>
        <w:ind w:left="330" w:right="954" w:firstLine="1"/>
      </w:pPr>
      <w:r>
        <w:t>§ 137.220, such Provider shall not be required to obtain or maintain professional liability</w:t>
      </w:r>
      <w:r>
        <w:rPr>
          <w:spacing w:val="-5"/>
        </w:rPr>
        <w:t xml:space="preserve"> </w:t>
      </w:r>
      <w:r>
        <w:t>insurance.</w:t>
      </w:r>
      <w:r>
        <w:rPr>
          <w:spacing w:val="-15"/>
        </w:rPr>
        <w:t xml:space="preserve"> </w:t>
      </w:r>
      <w:r>
        <w:t>Nothing</w:t>
      </w:r>
      <w:r>
        <w:rPr>
          <w:spacing w:val="-4"/>
        </w:rPr>
        <w:t xml:space="preserve"> </w:t>
      </w:r>
      <w:r>
        <w:t>in</w:t>
      </w:r>
      <w:r>
        <w:rPr>
          <w:spacing w:val="-11"/>
        </w:rPr>
        <w:t xml:space="preserve"> </w:t>
      </w:r>
      <w:r>
        <w:t>the</w:t>
      </w:r>
      <w:r>
        <w:rPr>
          <w:spacing w:val="-11"/>
        </w:rPr>
        <w:t xml:space="preserve"> </w:t>
      </w:r>
      <w:r>
        <w:t>Pharmacy</w:t>
      </w:r>
      <w:r>
        <w:rPr>
          <w:spacing w:val="-5"/>
        </w:rPr>
        <w:t xml:space="preserve"> </w:t>
      </w:r>
      <w:r>
        <w:t>Agreement</w:t>
      </w:r>
      <w:r>
        <w:rPr>
          <w:spacing w:val="-8"/>
        </w:rPr>
        <w:t xml:space="preserve"> </w:t>
      </w:r>
      <w:r>
        <w:t>or</w:t>
      </w:r>
      <w:r>
        <w:rPr>
          <w:spacing w:val="-14"/>
        </w:rPr>
        <w:t xml:space="preserve"> </w:t>
      </w:r>
      <w:r>
        <w:t>any</w:t>
      </w:r>
      <w:r>
        <w:rPr>
          <w:spacing w:val="-5"/>
        </w:rPr>
        <w:t xml:space="preserve"> </w:t>
      </w:r>
      <w:r>
        <w:t>addendum</w:t>
      </w:r>
      <w:r>
        <w:rPr>
          <w:spacing w:val="-15"/>
        </w:rPr>
        <w:t xml:space="preserve"> </w:t>
      </w:r>
      <w:r>
        <w:t>thereto</w:t>
      </w:r>
      <w:r>
        <w:rPr>
          <w:spacing w:val="-11"/>
        </w:rPr>
        <w:t xml:space="preserve"> </w:t>
      </w:r>
      <w:r>
        <w:t>shall be</w:t>
      </w:r>
      <w:r>
        <w:rPr>
          <w:spacing w:val="-11"/>
        </w:rPr>
        <w:t xml:space="preserve"> </w:t>
      </w:r>
      <w:r>
        <w:t>interpreted to</w:t>
      </w:r>
      <w:r>
        <w:rPr>
          <w:spacing w:val="-11"/>
        </w:rPr>
        <w:t xml:space="preserve"> </w:t>
      </w:r>
      <w:r>
        <w:t>authorize</w:t>
      </w:r>
      <w:r>
        <w:rPr>
          <w:spacing w:val="-4"/>
        </w:rPr>
        <w:t xml:space="preserve"> </w:t>
      </w:r>
      <w:r>
        <w:t>or</w:t>
      </w:r>
      <w:r>
        <w:rPr>
          <w:spacing w:val="-14"/>
        </w:rPr>
        <w:t xml:space="preserve"> </w:t>
      </w:r>
      <w:r>
        <w:t>obligate</w:t>
      </w:r>
      <w:r>
        <w:rPr>
          <w:spacing w:val="-11"/>
        </w:rPr>
        <w:t xml:space="preserve"> </w:t>
      </w:r>
      <w:r>
        <w:t>such</w:t>
      </w:r>
      <w:r>
        <w:rPr>
          <w:spacing w:val="-11"/>
        </w:rPr>
        <w:t xml:space="preserve"> </w:t>
      </w:r>
      <w:r>
        <w:t>Provider</w:t>
      </w:r>
      <w:r>
        <w:rPr>
          <w:spacing w:val="-14"/>
        </w:rPr>
        <w:t xml:space="preserve"> </w:t>
      </w:r>
      <w:r>
        <w:t>or</w:t>
      </w:r>
      <w:r>
        <w:rPr>
          <w:spacing w:val="-7"/>
        </w:rPr>
        <w:t xml:space="preserve"> </w:t>
      </w:r>
      <w:r>
        <w:t>any</w:t>
      </w:r>
      <w:r>
        <w:rPr>
          <w:spacing w:val="-12"/>
        </w:rPr>
        <w:t xml:space="preserve"> </w:t>
      </w:r>
      <w:r>
        <w:t>employee</w:t>
      </w:r>
      <w:r>
        <w:rPr>
          <w:spacing w:val="-11"/>
        </w:rPr>
        <w:t xml:space="preserve"> </w:t>
      </w:r>
      <w:r>
        <w:t>of</w:t>
      </w:r>
      <w:r>
        <w:rPr>
          <w:spacing w:val="-15"/>
        </w:rPr>
        <w:t xml:space="preserve"> </w:t>
      </w:r>
      <w:r>
        <w:t>such</w:t>
      </w:r>
      <w:r>
        <w:rPr>
          <w:spacing w:val="-11"/>
        </w:rPr>
        <w:t xml:space="preserve"> </w:t>
      </w:r>
      <w:r>
        <w:t>Provider to</w:t>
      </w:r>
      <w:r>
        <w:rPr>
          <w:spacing w:val="-3"/>
        </w:rPr>
        <w:t xml:space="preserve"> </w:t>
      </w:r>
      <w:r>
        <w:t>operate outside</w:t>
      </w:r>
      <w:r>
        <w:rPr>
          <w:spacing w:val="-4"/>
        </w:rPr>
        <w:t xml:space="preserve"> </w:t>
      </w:r>
      <w:r>
        <w:t>of the</w:t>
      </w:r>
      <w:r>
        <w:rPr>
          <w:spacing w:val="-3"/>
        </w:rPr>
        <w:t xml:space="preserve"> </w:t>
      </w:r>
      <w:r>
        <w:t>scope</w:t>
      </w:r>
      <w:r>
        <w:rPr>
          <w:spacing w:val="-3"/>
        </w:rPr>
        <w:t xml:space="preserve"> </w:t>
      </w:r>
      <w:r>
        <w:t>of employment</w:t>
      </w:r>
      <w:r>
        <w:rPr>
          <w:spacing w:val="-7"/>
        </w:rPr>
        <w:t xml:space="preserve"> </w:t>
      </w:r>
      <w:r>
        <w:t>of</w:t>
      </w:r>
      <w:r>
        <w:rPr>
          <w:spacing w:val="-7"/>
        </w:rPr>
        <w:t xml:space="preserve"> </w:t>
      </w:r>
      <w:r>
        <w:t>such</w:t>
      </w:r>
      <w:r>
        <w:rPr>
          <w:spacing w:val="-4"/>
        </w:rPr>
        <w:t xml:space="preserve"> </w:t>
      </w:r>
      <w:r>
        <w:t>employee.</w:t>
      </w:r>
      <w:r>
        <w:rPr>
          <w:spacing w:val="-7"/>
        </w:rPr>
        <w:t xml:space="preserve"> </w:t>
      </w:r>
      <w:r>
        <w:t>Such</w:t>
      </w:r>
      <w:r>
        <w:rPr>
          <w:spacing w:val="-3"/>
        </w:rPr>
        <w:t xml:space="preserve"> </w:t>
      </w:r>
      <w:r>
        <w:t>Provider</w:t>
      </w:r>
      <w:r>
        <w:rPr>
          <w:spacing w:val="-6"/>
        </w:rPr>
        <w:t xml:space="preserve"> </w:t>
      </w:r>
      <w:r>
        <w:t>shall not be required to acquire insurance, provide indemnification, or guarantee that the Part D Plan Sponsor will be held harmless from liability.</w:t>
      </w:r>
    </w:p>
    <w:p w:rsidR="00361071" w14:paraId="2327218A" w14:textId="77777777">
      <w:pPr>
        <w:pStyle w:val="ListParagraph"/>
        <w:numPr>
          <w:ilvl w:val="1"/>
          <w:numId w:val="2"/>
        </w:numPr>
        <w:tabs>
          <w:tab w:val="left" w:pos="1479"/>
        </w:tabs>
        <w:spacing w:before="120"/>
        <w:ind w:left="331" w:right="965" w:firstLine="720"/>
        <w:rPr>
          <w:sz w:val="24"/>
        </w:rPr>
      </w:pPr>
      <w:r>
        <w:rPr>
          <w:sz w:val="24"/>
        </w:rPr>
        <w:t>Urban</w:t>
      </w:r>
      <w:r>
        <w:rPr>
          <w:spacing w:val="-10"/>
          <w:sz w:val="24"/>
        </w:rPr>
        <w:t xml:space="preserve"> </w:t>
      </w:r>
      <w:r>
        <w:rPr>
          <w:sz w:val="24"/>
        </w:rPr>
        <w:t>Indian</w:t>
      </w:r>
      <w:r>
        <w:rPr>
          <w:spacing w:val="-10"/>
          <w:sz w:val="24"/>
        </w:rPr>
        <w:t xml:space="preserve"> </w:t>
      </w:r>
      <w:r>
        <w:rPr>
          <w:sz w:val="24"/>
        </w:rPr>
        <w:t>Organizations.</w:t>
      </w:r>
      <w:r>
        <w:rPr>
          <w:spacing w:val="-14"/>
          <w:sz w:val="24"/>
        </w:rPr>
        <w:t xml:space="preserve"> </w:t>
      </w:r>
      <w:r>
        <w:rPr>
          <w:sz w:val="24"/>
        </w:rPr>
        <w:t>To</w:t>
      </w:r>
      <w:r>
        <w:rPr>
          <w:spacing w:val="-10"/>
          <w:sz w:val="24"/>
        </w:rPr>
        <w:t xml:space="preserve"> </w:t>
      </w:r>
      <w:r>
        <w:rPr>
          <w:sz w:val="24"/>
        </w:rPr>
        <w:t>the</w:t>
      </w:r>
      <w:r>
        <w:rPr>
          <w:spacing w:val="-3"/>
          <w:sz w:val="24"/>
        </w:rPr>
        <w:t xml:space="preserve"> </w:t>
      </w:r>
      <w:r>
        <w:rPr>
          <w:sz w:val="24"/>
        </w:rPr>
        <w:t>extent</w:t>
      </w:r>
      <w:r>
        <w:rPr>
          <w:spacing w:val="-7"/>
          <w:sz w:val="24"/>
        </w:rPr>
        <w:t xml:space="preserve"> </w:t>
      </w:r>
      <w:r>
        <w:rPr>
          <w:sz w:val="24"/>
        </w:rPr>
        <w:t>a</w:t>
      </w:r>
      <w:r>
        <w:rPr>
          <w:spacing w:val="-10"/>
          <w:sz w:val="24"/>
        </w:rPr>
        <w:t xml:space="preserve"> </w:t>
      </w:r>
      <w:r>
        <w:rPr>
          <w:sz w:val="24"/>
        </w:rPr>
        <w:t>Provider</w:t>
      </w:r>
      <w:r>
        <w:rPr>
          <w:spacing w:val="-6"/>
          <w:sz w:val="24"/>
        </w:rPr>
        <w:t xml:space="preserve"> </w:t>
      </w:r>
      <w:r>
        <w:rPr>
          <w:sz w:val="24"/>
        </w:rPr>
        <w:t>that</w:t>
      </w:r>
      <w:r>
        <w:rPr>
          <w:spacing w:val="-14"/>
          <w:sz w:val="24"/>
        </w:rPr>
        <w:t xml:space="preserve"> </w:t>
      </w:r>
      <w:r>
        <w:rPr>
          <w:sz w:val="24"/>
        </w:rPr>
        <w:t>is</w:t>
      </w:r>
      <w:r>
        <w:rPr>
          <w:spacing w:val="-11"/>
          <w:sz w:val="24"/>
        </w:rPr>
        <w:t xml:space="preserve"> </w:t>
      </w:r>
      <w:r>
        <w:rPr>
          <w:sz w:val="24"/>
        </w:rPr>
        <w:t>an</w:t>
      </w:r>
      <w:r>
        <w:rPr>
          <w:spacing w:val="-3"/>
          <w:sz w:val="24"/>
        </w:rPr>
        <w:t xml:space="preserve"> </w:t>
      </w:r>
      <w:r>
        <w:rPr>
          <w:sz w:val="24"/>
        </w:rPr>
        <w:t>urban</w:t>
      </w:r>
      <w:r>
        <w:rPr>
          <w:spacing w:val="-10"/>
          <w:sz w:val="24"/>
        </w:rPr>
        <w:t xml:space="preserve"> </w:t>
      </w:r>
      <w:r>
        <w:rPr>
          <w:sz w:val="24"/>
        </w:rPr>
        <w:t>Indian organization or employee of an urban Indian organization is covered by the FTCA pursuant to Section 224(g)-(n) of the Public Health Service Act, as amended by the Federally</w:t>
      </w:r>
      <w:r>
        <w:rPr>
          <w:spacing w:val="-11"/>
          <w:sz w:val="24"/>
        </w:rPr>
        <w:t xml:space="preserve"> </w:t>
      </w:r>
      <w:r>
        <w:rPr>
          <w:sz w:val="24"/>
        </w:rPr>
        <w:t>Supported</w:t>
      </w:r>
      <w:r>
        <w:rPr>
          <w:spacing w:val="-10"/>
          <w:sz w:val="24"/>
        </w:rPr>
        <w:t xml:space="preserve"> </w:t>
      </w:r>
      <w:r>
        <w:rPr>
          <w:sz w:val="24"/>
        </w:rPr>
        <w:t>Health</w:t>
      </w:r>
      <w:r>
        <w:rPr>
          <w:spacing w:val="-10"/>
          <w:sz w:val="24"/>
        </w:rPr>
        <w:t xml:space="preserve"> </w:t>
      </w:r>
      <w:r>
        <w:rPr>
          <w:sz w:val="24"/>
        </w:rPr>
        <w:t>Centers</w:t>
      </w:r>
      <w:r>
        <w:rPr>
          <w:spacing w:val="-11"/>
          <w:sz w:val="24"/>
        </w:rPr>
        <w:t xml:space="preserve"> </w:t>
      </w:r>
      <w:r>
        <w:rPr>
          <w:sz w:val="24"/>
        </w:rPr>
        <w:t>Assistance</w:t>
      </w:r>
      <w:r>
        <w:rPr>
          <w:spacing w:val="-10"/>
          <w:sz w:val="24"/>
        </w:rPr>
        <w:t xml:space="preserve"> </w:t>
      </w:r>
      <w:r>
        <w:rPr>
          <w:sz w:val="24"/>
        </w:rPr>
        <w:t>Act,</w:t>
      </w:r>
      <w:r>
        <w:rPr>
          <w:spacing w:val="-14"/>
          <w:sz w:val="24"/>
        </w:rPr>
        <w:t xml:space="preserve"> </w:t>
      </w:r>
      <w:r>
        <w:rPr>
          <w:sz w:val="24"/>
        </w:rPr>
        <w:t>Public</w:t>
      </w:r>
      <w:r>
        <w:rPr>
          <w:spacing w:val="-11"/>
          <w:sz w:val="24"/>
        </w:rPr>
        <w:t xml:space="preserve"> </w:t>
      </w:r>
      <w:r>
        <w:rPr>
          <w:sz w:val="24"/>
        </w:rPr>
        <w:t>Law</w:t>
      </w:r>
      <w:r>
        <w:rPr>
          <w:spacing w:val="-8"/>
          <w:sz w:val="24"/>
        </w:rPr>
        <w:t xml:space="preserve"> </w:t>
      </w:r>
      <w:r>
        <w:rPr>
          <w:sz w:val="24"/>
        </w:rPr>
        <w:t>104-73,</w:t>
      </w:r>
      <w:r>
        <w:rPr>
          <w:spacing w:val="-14"/>
          <w:sz w:val="24"/>
        </w:rPr>
        <w:t xml:space="preserve"> </w:t>
      </w:r>
      <w:r>
        <w:rPr>
          <w:sz w:val="24"/>
        </w:rPr>
        <w:t>(codified</w:t>
      </w:r>
      <w:r>
        <w:rPr>
          <w:spacing w:val="-10"/>
          <w:sz w:val="24"/>
        </w:rPr>
        <w:t xml:space="preserve"> </w:t>
      </w:r>
      <w:r>
        <w:rPr>
          <w:sz w:val="24"/>
        </w:rPr>
        <w:t>at</w:t>
      </w:r>
      <w:r>
        <w:rPr>
          <w:spacing w:val="-7"/>
          <w:sz w:val="24"/>
        </w:rPr>
        <w:t xml:space="preserve"> </w:t>
      </w:r>
      <w:r>
        <w:rPr>
          <w:sz w:val="24"/>
        </w:rPr>
        <w:t>42</w:t>
      </w:r>
    </w:p>
    <w:p w:rsidR="00361071" w14:paraId="2F3E6FFF" w14:textId="77777777">
      <w:pPr>
        <w:pStyle w:val="BodyText"/>
        <w:ind w:left="338" w:right="1078"/>
      </w:pPr>
      <w:r>
        <w:t>U.S.C.</w:t>
      </w:r>
      <w:r>
        <w:rPr>
          <w:spacing w:val="-14"/>
        </w:rPr>
        <w:t xml:space="preserve"> </w:t>
      </w:r>
      <w:r>
        <w:t>§</w:t>
      </w:r>
      <w:r>
        <w:rPr>
          <w:spacing w:val="-3"/>
        </w:rPr>
        <w:t xml:space="preserve"> </w:t>
      </w:r>
      <w:r>
        <w:t>233(g)-(n)),</w:t>
      </w:r>
      <w:r>
        <w:rPr>
          <w:spacing w:val="-14"/>
        </w:rPr>
        <w:t xml:space="preserve"> </w:t>
      </w:r>
      <w:r>
        <w:t>42 CFR.</w:t>
      </w:r>
      <w:r>
        <w:rPr>
          <w:spacing w:val="-14"/>
        </w:rPr>
        <w:t xml:space="preserve"> </w:t>
      </w:r>
      <w:r>
        <w:t>Part</w:t>
      </w:r>
      <w:r>
        <w:rPr>
          <w:spacing w:val="-14"/>
        </w:rPr>
        <w:t xml:space="preserve"> </w:t>
      </w:r>
      <w:r>
        <w:t>6,</w:t>
      </w:r>
      <w:r>
        <w:rPr>
          <w:spacing w:val="-14"/>
        </w:rPr>
        <w:t xml:space="preserve"> </w:t>
      </w:r>
      <w:r>
        <w:t>such</w:t>
      </w:r>
      <w:r>
        <w:rPr>
          <w:spacing w:val="-3"/>
        </w:rPr>
        <w:t xml:space="preserve"> </w:t>
      </w:r>
      <w:r>
        <w:t>Provider</w:t>
      </w:r>
      <w:r>
        <w:rPr>
          <w:spacing w:val="-13"/>
        </w:rPr>
        <w:t xml:space="preserve"> </w:t>
      </w:r>
      <w:r>
        <w:t>shall</w:t>
      </w:r>
      <w:r>
        <w:rPr>
          <w:spacing w:val="-1"/>
        </w:rPr>
        <w:t xml:space="preserve"> </w:t>
      </w:r>
      <w:r>
        <w:t>not</w:t>
      </w:r>
      <w:r>
        <w:rPr>
          <w:spacing w:val="-14"/>
        </w:rPr>
        <w:t xml:space="preserve"> </w:t>
      </w:r>
      <w:r>
        <w:t>be</w:t>
      </w:r>
      <w:r>
        <w:rPr>
          <w:spacing w:val="-3"/>
        </w:rPr>
        <w:t xml:space="preserve"> </w:t>
      </w:r>
      <w:r>
        <w:t>required</w:t>
      </w:r>
      <w:r>
        <w:rPr>
          <w:spacing w:val="-3"/>
        </w:rPr>
        <w:t xml:space="preserve"> </w:t>
      </w:r>
      <w:r>
        <w:t>to</w:t>
      </w:r>
      <w:r>
        <w:rPr>
          <w:spacing w:val="-10"/>
        </w:rPr>
        <w:t xml:space="preserve"> </w:t>
      </w:r>
      <w:r>
        <w:t>obtain</w:t>
      </w:r>
      <w:r>
        <w:rPr>
          <w:spacing w:val="-10"/>
        </w:rPr>
        <w:t xml:space="preserve"> </w:t>
      </w:r>
      <w:r>
        <w:t>or maintain</w:t>
      </w:r>
      <w:r>
        <w:rPr>
          <w:spacing w:val="-11"/>
        </w:rPr>
        <w:t xml:space="preserve"> </w:t>
      </w:r>
      <w:r>
        <w:t>professional</w:t>
      </w:r>
      <w:r>
        <w:rPr>
          <w:spacing w:val="-2"/>
        </w:rPr>
        <w:t xml:space="preserve"> </w:t>
      </w:r>
      <w:r>
        <w:t>liability</w:t>
      </w:r>
      <w:r>
        <w:rPr>
          <w:spacing w:val="-4"/>
        </w:rPr>
        <w:t xml:space="preserve"> </w:t>
      </w:r>
      <w:r>
        <w:t>insurance.</w:t>
      </w:r>
      <w:r>
        <w:rPr>
          <w:spacing w:val="-15"/>
        </w:rPr>
        <w:t xml:space="preserve"> </w:t>
      </w:r>
      <w:r>
        <w:t>Nothing</w:t>
      </w:r>
      <w:r>
        <w:rPr>
          <w:spacing w:val="-4"/>
        </w:rPr>
        <w:t xml:space="preserve"> </w:t>
      </w:r>
      <w:r>
        <w:t>in</w:t>
      </w:r>
      <w:r>
        <w:rPr>
          <w:spacing w:val="-3"/>
        </w:rPr>
        <w:t xml:space="preserve"> </w:t>
      </w:r>
      <w:r>
        <w:t>the</w:t>
      </w:r>
      <w:r>
        <w:rPr>
          <w:spacing w:val="-11"/>
        </w:rPr>
        <w:t xml:space="preserve"> </w:t>
      </w:r>
      <w:r>
        <w:t>Pharmacy</w:t>
      </w:r>
      <w:r>
        <w:rPr>
          <w:spacing w:val="-12"/>
        </w:rPr>
        <w:t xml:space="preserve"> </w:t>
      </w:r>
      <w:r>
        <w:t>Agreement</w:t>
      </w:r>
      <w:r>
        <w:rPr>
          <w:spacing w:val="-15"/>
        </w:rPr>
        <w:t xml:space="preserve"> </w:t>
      </w:r>
      <w:r>
        <w:t>or</w:t>
      </w:r>
      <w:r>
        <w:rPr>
          <w:spacing w:val="-6"/>
        </w:rPr>
        <w:t xml:space="preserve"> </w:t>
      </w:r>
      <w:r>
        <w:rPr>
          <w:spacing w:val="-5"/>
        </w:rPr>
        <w:t>any</w:t>
      </w:r>
    </w:p>
    <w:p w:rsidR="00361071" w14:paraId="095B45D8" w14:textId="77777777">
      <w:pPr>
        <w:pStyle w:val="BodyText"/>
        <w:sectPr>
          <w:pgSz w:w="12240" w:h="15840"/>
          <w:pgMar w:top="1360" w:right="720" w:bottom="900" w:left="1080" w:header="0" w:footer="643" w:gutter="0"/>
          <w:cols w:space="720"/>
        </w:sectPr>
      </w:pPr>
    </w:p>
    <w:p w:rsidR="00361071" w14:paraId="0D933425" w14:textId="77777777">
      <w:pPr>
        <w:pStyle w:val="BodyText"/>
        <w:spacing w:before="63"/>
        <w:ind w:left="331" w:right="1078"/>
      </w:pPr>
      <w:r>
        <w:t>addendum</w:t>
      </w:r>
      <w:r>
        <w:t xml:space="preserve"> thereto shall be interpreted to authorize or obligate such Provider or any employee of such Provider to operate outside of the scope of employment of such employee. Such Provider shall not be required to acquire insurance, provide indemnification,</w:t>
      </w:r>
      <w:r>
        <w:rPr>
          <w:spacing w:val="-21"/>
        </w:rPr>
        <w:t xml:space="preserve"> </w:t>
      </w:r>
      <w:r>
        <w:t>or</w:t>
      </w:r>
      <w:r>
        <w:rPr>
          <w:spacing w:val="-20"/>
        </w:rPr>
        <w:t xml:space="preserve"> </w:t>
      </w:r>
      <w:r>
        <w:t>guarantee</w:t>
      </w:r>
      <w:r>
        <w:rPr>
          <w:spacing w:val="-12"/>
        </w:rPr>
        <w:t xml:space="preserve"> </w:t>
      </w:r>
      <w:r>
        <w:t>that</w:t>
      </w:r>
      <w:r>
        <w:rPr>
          <w:spacing w:val="-1"/>
        </w:rPr>
        <w:t xml:space="preserve"> </w:t>
      </w:r>
      <w:r>
        <w:t>the</w:t>
      </w:r>
      <w:r>
        <w:rPr>
          <w:spacing w:val="-11"/>
        </w:rPr>
        <w:t xml:space="preserve"> </w:t>
      </w:r>
      <w:r>
        <w:t>Part</w:t>
      </w:r>
      <w:r>
        <w:rPr>
          <w:spacing w:val="-1"/>
        </w:rPr>
        <w:t xml:space="preserve"> </w:t>
      </w:r>
      <w:r>
        <w:t>D</w:t>
      </w:r>
      <w:r>
        <w:rPr>
          <w:spacing w:val="-9"/>
        </w:rPr>
        <w:t xml:space="preserve"> </w:t>
      </w:r>
      <w:r>
        <w:t>Plan</w:t>
      </w:r>
      <w:r>
        <w:rPr>
          <w:spacing w:val="-11"/>
        </w:rPr>
        <w:t xml:space="preserve"> </w:t>
      </w:r>
      <w:r>
        <w:t>Sponsor</w:t>
      </w:r>
      <w:r>
        <w:rPr>
          <w:spacing w:val="-20"/>
        </w:rPr>
        <w:t xml:space="preserve"> </w:t>
      </w:r>
      <w:r>
        <w:t>will</w:t>
      </w:r>
      <w:r>
        <w:rPr>
          <w:spacing w:val="-1"/>
        </w:rPr>
        <w:t xml:space="preserve"> </w:t>
      </w:r>
      <w:r>
        <w:t>be</w:t>
      </w:r>
      <w:r>
        <w:rPr>
          <w:spacing w:val="-11"/>
        </w:rPr>
        <w:t xml:space="preserve"> </w:t>
      </w:r>
      <w:r>
        <w:t>held</w:t>
      </w:r>
      <w:r>
        <w:rPr>
          <w:spacing w:val="-11"/>
        </w:rPr>
        <w:t xml:space="preserve"> </w:t>
      </w:r>
      <w:r>
        <w:t>harmless</w:t>
      </w:r>
      <w:r>
        <w:rPr>
          <w:spacing w:val="-12"/>
        </w:rPr>
        <w:t xml:space="preserve"> </w:t>
      </w:r>
      <w:r>
        <w:t xml:space="preserve">from </w:t>
      </w:r>
      <w:r>
        <w:rPr>
          <w:spacing w:val="-2"/>
        </w:rPr>
        <w:t>liability.</w:t>
      </w:r>
    </w:p>
    <w:p w:rsidR="00361071" w14:paraId="634421E7" w14:textId="77777777">
      <w:pPr>
        <w:pStyle w:val="Heading4"/>
        <w:numPr>
          <w:ilvl w:val="0"/>
          <w:numId w:val="2"/>
        </w:numPr>
        <w:tabs>
          <w:tab w:val="left" w:pos="1072"/>
        </w:tabs>
        <w:spacing w:before="74"/>
        <w:ind w:left="1072" w:hanging="712"/>
      </w:pPr>
      <w:r>
        <w:rPr>
          <w:spacing w:val="-2"/>
        </w:rPr>
        <w:t>Licensure.</w:t>
      </w:r>
    </w:p>
    <w:p w:rsidR="00361071" w14:paraId="47D594CA" w14:textId="77777777">
      <w:pPr>
        <w:pStyle w:val="ListParagraph"/>
        <w:numPr>
          <w:ilvl w:val="1"/>
          <w:numId w:val="2"/>
        </w:numPr>
        <w:tabs>
          <w:tab w:val="left" w:pos="1501"/>
        </w:tabs>
        <w:spacing w:before="119"/>
        <w:ind w:left="451" w:right="1020" w:firstLine="621"/>
        <w:rPr>
          <w:sz w:val="24"/>
        </w:rPr>
      </w:pPr>
      <w:r>
        <w:rPr>
          <w:sz w:val="24"/>
        </w:rPr>
        <w:t>Indian Health Service. States may not regulate the activities of IHS-operated health care programs nor require that IHS health care professionals be licensed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State</w:t>
      </w:r>
      <w:r>
        <w:rPr>
          <w:spacing w:val="-4"/>
          <w:sz w:val="24"/>
        </w:rPr>
        <w:t xml:space="preserve"> </w:t>
      </w:r>
      <w:r>
        <w:rPr>
          <w:sz w:val="24"/>
        </w:rPr>
        <w:t>where</w:t>
      </w:r>
      <w:r>
        <w:rPr>
          <w:spacing w:val="-4"/>
          <w:sz w:val="24"/>
        </w:rPr>
        <w:t xml:space="preserve"> </w:t>
      </w:r>
      <w:r>
        <w:rPr>
          <w:sz w:val="24"/>
        </w:rPr>
        <w:t>they</w:t>
      </w:r>
      <w:r>
        <w:rPr>
          <w:spacing w:val="-5"/>
          <w:sz w:val="24"/>
        </w:rPr>
        <w:t xml:space="preserve"> </w:t>
      </w:r>
      <w:r>
        <w:rPr>
          <w:sz w:val="24"/>
        </w:rPr>
        <w:t>are</w:t>
      </w:r>
      <w:r>
        <w:rPr>
          <w:spacing w:val="-4"/>
          <w:sz w:val="24"/>
        </w:rPr>
        <w:t xml:space="preserve"> </w:t>
      </w:r>
      <w:r>
        <w:rPr>
          <w:sz w:val="24"/>
        </w:rPr>
        <w:t>providing</w:t>
      </w:r>
      <w:r>
        <w:rPr>
          <w:spacing w:val="-11"/>
          <w:sz w:val="24"/>
        </w:rPr>
        <w:t xml:space="preserve"> </w:t>
      </w:r>
      <w:r>
        <w:rPr>
          <w:sz w:val="24"/>
        </w:rPr>
        <w:t>services,</w:t>
      </w:r>
      <w:r>
        <w:rPr>
          <w:spacing w:val="-15"/>
          <w:sz w:val="24"/>
        </w:rPr>
        <w:t xml:space="preserve"> </w:t>
      </w:r>
      <w:r>
        <w:rPr>
          <w:sz w:val="24"/>
        </w:rPr>
        <w:t>whether</w:t>
      </w:r>
      <w:r>
        <w:rPr>
          <w:spacing w:val="-7"/>
          <w:sz w:val="24"/>
        </w:rPr>
        <w:t xml:space="preserve"> </w:t>
      </w:r>
      <w:r>
        <w:rPr>
          <w:sz w:val="24"/>
        </w:rPr>
        <w:t>the IHS</w:t>
      </w:r>
      <w:r>
        <w:rPr>
          <w:spacing w:val="-2"/>
          <w:sz w:val="24"/>
        </w:rPr>
        <w:t xml:space="preserve"> </w:t>
      </w:r>
      <w:r>
        <w:rPr>
          <w:sz w:val="24"/>
        </w:rPr>
        <w:t>employee</w:t>
      </w:r>
      <w:r>
        <w:rPr>
          <w:spacing w:val="-4"/>
          <w:sz w:val="24"/>
        </w:rPr>
        <w:t xml:space="preserve"> </w:t>
      </w:r>
      <w:r>
        <w:rPr>
          <w:sz w:val="24"/>
        </w:rPr>
        <w:t>is working</w:t>
      </w:r>
      <w:r>
        <w:rPr>
          <w:spacing w:val="-2"/>
          <w:sz w:val="24"/>
        </w:rPr>
        <w:t xml:space="preserve"> </w:t>
      </w:r>
      <w:r>
        <w:rPr>
          <w:sz w:val="24"/>
        </w:rPr>
        <w:t>at</w:t>
      </w:r>
      <w:r>
        <w:rPr>
          <w:spacing w:val="-13"/>
          <w:sz w:val="24"/>
        </w:rPr>
        <w:t xml:space="preserve"> </w:t>
      </w:r>
      <w:r>
        <w:rPr>
          <w:sz w:val="24"/>
        </w:rPr>
        <w:t>an</w:t>
      </w:r>
      <w:r>
        <w:rPr>
          <w:spacing w:val="-2"/>
          <w:sz w:val="24"/>
        </w:rPr>
        <w:t xml:space="preserve"> </w:t>
      </w:r>
      <w:r>
        <w:rPr>
          <w:sz w:val="24"/>
        </w:rPr>
        <w:t>IHS-operated facility</w:t>
      </w:r>
      <w:r>
        <w:rPr>
          <w:spacing w:val="-3"/>
          <w:sz w:val="24"/>
        </w:rPr>
        <w:t xml:space="preserve"> </w:t>
      </w:r>
      <w:r>
        <w:rPr>
          <w:sz w:val="24"/>
        </w:rPr>
        <w:t>or</w:t>
      </w:r>
      <w:r>
        <w:rPr>
          <w:spacing w:val="-5"/>
          <w:sz w:val="24"/>
        </w:rPr>
        <w:t xml:space="preserve"> </w:t>
      </w:r>
      <w:r>
        <w:rPr>
          <w:sz w:val="24"/>
        </w:rPr>
        <w:t>has</w:t>
      </w:r>
      <w:r>
        <w:rPr>
          <w:spacing w:val="-3"/>
          <w:sz w:val="24"/>
        </w:rPr>
        <w:t xml:space="preserve"> </w:t>
      </w:r>
      <w:r>
        <w:rPr>
          <w:sz w:val="24"/>
        </w:rPr>
        <w:t>been</w:t>
      </w:r>
      <w:r>
        <w:rPr>
          <w:spacing w:val="-2"/>
          <w:sz w:val="24"/>
        </w:rPr>
        <w:t xml:space="preserve"> </w:t>
      </w:r>
      <w:r>
        <w:rPr>
          <w:sz w:val="24"/>
        </w:rPr>
        <w:t>assigned</w:t>
      </w:r>
      <w:r>
        <w:rPr>
          <w:spacing w:val="-3"/>
          <w:sz w:val="24"/>
        </w:rPr>
        <w:t xml:space="preserve"> </w:t>
      </w:r>
      <w:r>
        <w:rPr>
          <w:sz w:val="24"/>
        </w:rPr>
        <w:t>to</w:t>
      </w:r>
      <w:r>
        <w:rPr>
          <w:spacing w:val="-2"/>
          <w:sz w:val="24"/>
        </w:rPr>
        <w:t xml:space="preserve"> </w:t>
      </w:r>
      <w:r>
        <w:rPr>
          <w:sz w:val="24"/>
        </w:rPr>
        <w:t>a health</w:t>
      </w:r>
      <w:r>
        <w:rPr>
          <w:spacing w:val="-9"/>
          <w:sz w:val="24"/>
        </w:rPr>
        <w:t xml:space="preserve"> </w:t>
      </w:r>
      <w:r>
        <w:rPr>
          <w:sz w:val="24"/>
        </w:rPr>
        <w:t>care</w:t>
      </w:r>
      <w:r>
        <w:rPr>
          <w:spacing w:val="-2"/>
          <w:sz w:val="24"/>
        </w:rPr>
        <w:t xml:space="preserve"> </w:t>
      </w:r>
      <w:r>
        <w:rPr>
          <w:sz w:val="24"/>
        </w:rPr>
        <w:t>program</w:t>
      </w:r>
      <w:r>
        <w:rPr>
          <w:spacing w:val="-5"/>
          <w:sz w:val="24"/>
        </w:rPr>
        <w:t xml:space="preserve"> </w:t>
      </w:r>
      <w:r>
        <w:rPr>
          <w:sz w:val="24"/>
        </w:rPr>
        <w:t>of a</w:t>
      </w:r>
      <w:r>
        <w:rPr>
          <w:spacing w:val="-10"/>
          <w:sz w:val="24"/>
        </w:rPr>
        <w:t xml:space="preserve"> </w:t>
      </w:r>
      <w:r>
        <w:rPr>
          <w:sz w:val="24"/>
        </w:rPr>
        <w:t>tribe,</w:t>
      </w:r>
      <w:r>
        <w:rPr>
          <w:spacing w:val="-7"/>
          <w:sz w:val="24"/>
        </w:rPr>
        <w:t xml:space="preserve"> </w:t>
      </w:r>
      <w:r>
        <w:rPr>
          <w:sz w:val="24"/>
        </w:rPr>
        <w:t>tribal</w:t>
      </w:r>
      <w:r>
        <w:rPr>
          <w:spacing w:val="-8"/>
          <w:sz w:val="24"/>
        </w:rPr>
        <w:t xml:space="preserve"> </w:t>
      </w:r>
      <w:r>
        <w:rPr>
          <w:sz w:val="24"/>
        </w:rPr>
        <w:t>organization,</w:t>
      </w:r>
      <w:r>
        <w:rPr>
          <w:spacing w:val="-15"/>
          <w:sz w:val="24"/>
        </w:rPr>
        <w:t xml:space="preserve"> </w:t>
      </w:r>
      <w:r>
        <w:rPr>
          <w:sz w:val="24"/>
        </w:rPr>
        <w:t>or</w:t>
      </w:r>
      <w:r>
        <w:rPr>
          <w:spacing w:val="-13"/>
          <w:sz w:val="24"/>
        </w:rPr>
        <w:t xml:space="preserve"> </w:t>
      </w:r>
      <w:r>
        <w:rPr>
          <w:sz w:val="24"/>
        </w:rPr>
        <w:t>urban</w:t>
      </w:r>
      <w:r>
        <w:rPr>
          <w:spacing w:val="-3"/>
          <w:sz w:val="24"/>
        </w:rPr>
        <w:t xml:space="preserve"> </w:t>
      </w:r>
      <w:r>
        <w:rPr>
          <w:sz w:val="24"/>
        </w:rPr>
        <w:t>Indian</w:t>
      </w:r>
      <w:r>
        <w:rPr>
          <w:spacing w:val="-10"/>
          <w:sz w:val="24"/>
        </w:rPr>
        <w:t xml:space="preserve"> </w:t>
      </w:r>
      <w:r>
        <w:rPr>
          <w:sz w:val="24"/>
        </w:rPr>
        <w:t>organization.</w:t>
      </w:r>
      <w:r>
        <w:rPr>
          <w:spacing w:val="-15"/>
          <w:sz w:val="24"/>
        </w:rPr>
        <w:t xml:space="preserve"> </w:t>
      </w:r>
      <w:r>
        <w:rPr>
          <w:sz w:val="24"/>
        </w:rPr>
        <w:t>The</w:t>
      </w:r>
      <w:r>
        <w:rPr>
          <w:spacing w:val="-10"/>
          <w:sz w:val="24"/>
        </w:rPr>
        <w:t xml:space="preserve"> </w:t>
      </w:r>
      <w:r>
        <w:rPr>
          <w:sz w:val="24"/>
        </w:rPr>
        <w:t>parties</w:t>
      </w:r>
      <w:r>
        <w:rPr>
          <w:spacing w:val="-4"/>
          <w:sz w:val="24"/>
        </w:rPr>
        <w:t xml:space="preserve"> </w:t>
      </w:r>
      <w:r>
        <w:rPr>
          <w:sz w:val="24"/>
        </w:rPr>
        <w:t>agree</w:t>
      </w:r>
      <w:r>
        <w:rPr>
          <w:spacing w:val="-10"/>
          <w:sz w:val="24"/>
        </w:rPr>
        <w:t xml:space="preserve"> </w:t>
      </w:r>
      <w:r>
        <w:rPr>
          <w:sz w:val="24"/>
        </w:rPr>
        <w:t>that</w:t>
      </w:r>
      <w:r>
        <w:rPr>
          <w:spacing w:val="-7"/>
          <w:sz w:val="24"/>
        </w:rPr>
        <w:t xml:space="preserve"> </w:t>
      </w:r>
      <w:r>
        <w:rPr>
          <w:sz w:val="24"/>
        </w:rPr>
        <w:t>during the term of the Pharmacy Agreement, IHS pharmacists shall hold state licenses in accordance</w:t>
      </w:r>
      <w:r>
        <w:rPr>
          <w:spacing w:val="-4"/>
          <w:sz w:val="24"/>
        </w:rPr>
        <w:t xml:space="preserve"> </w:t>
      </w:r>
      <w:r>
        <w:rPr>
          <w:sz w:val="24"/>
        </w:rPr>
        <w:t>with</w:t>
      </w:r>
      <w:r>
        <w:rPr>
          <w:spacing w:val="-5"/>
          <w:sz w:val="24"/>
        </w:rPr>
        <w:t xml:space="preserve"> </w:t>
      </w:r>
      <w:r>
        <w:rPr>
          <w:sz w:val="24"/>
        </w:rPr>
        <w:t>applicable</w:t>
      </w:r>
      <w:r>
        <w:rPr>
          <w:spacing w:val="-4"/>
          <w:sz w:val="24"/>
        </w:rPr>
        <w:t xml:space="preserve"> </w:t>
      </w:r>
      <w:r>
        <w:rPr>
          <w:sz w:val="24"/>
        </w:rPr>
        <w:t>federal</w:t>
      </w:r>
      <w:r>
        <w:rPr>
          <w:spacing w:val="-1"/>
          <w:sz w:val="24"/>
        </w:rPr>
        <w:t xml:space="preserve"> </w:t>
      </w:r>
      <w:r>
        <w:rPr>
          <w:sz w:val="24"/>
        </w:rPr>
        <w:t>law,</w:t>
      </w:r>
      <w:r>
        <w:rPr>
          <w:spacing w:val="-15"/>
          <w:sz w:val="24"/>
        </w:rPr>
        <w:t xml:space="preserve"> </w:t>
      </w:r>
      <w:r>
        <w:rPr>
          <w:sz w:val="24"/>
        </w:rPr>
        <w:t>and</w:t>
      </w:r>
      <w:r>
        <w:rPr>
          <w:spacing w:val="-4"/>
          <w:sz w:val="24"/>
        </w:rPr>
        <w:t xml:space="preserve"> </w:t>
      </w:r>
      <w:r>
        <w:rPr>
          <w:sz w:val="24"/>
        </w:rPr>
        <w:t>that</w:t>
      </w:r>
      <w:r>
        <w:rPr>
          <w:spacing w:val="-1"/>
          <w:sz w:val="24"/>
        </w:rPr>
        <w:t xml:space="preserve"> </w:t>
      </w:r>
      <w:r>
        <w:rPr>
          <w:sz w:val="24"/>
        </w:rPr>
        <w:t>the IHS</w:t>
      </w:r>
      <w:r>
        <w:rPr>
          <w:spacing w:val="-2"/>
          <w:sz w:val="24"/>
        </w:rPr>
        <w:t xml:space="preserve"> </w:t>
      </w:r>
      <w:r>
        <w:rPr>
          <w:sz w:val="24"/>
        </w:rPr>
        <w:t>facilities</w:t>
      </w:r>
      <w:r>
        <w:rPr>
          <w:spacing w:val="-5"/>
          <w:sz w:val="24"/>
        </w:rPr>
        <w:t xml:space="preserve"> </w:t>
      </w:r>
      <w:r>
        <w:rPr>
          <w:sz w:val="24"/>
        </w:rPr>
        <w:t>shall</w:t>
      </w:r>
      <w:r>
        <w:rPr>
          <w:spacing w:val="-1"/>
          <w:sz w:val="24"/>
        </w:rPr>
        <w:t xml:space="preserve"> </w:t>
      </w:r>
      <w:r>
        <w:rPr>
          <w:sz w:val="24"/>
        </w:rPr>
        <w:t>be</w:t>
      </w:r>
      <w:r>
        <w:rPr>
          <w:spacing w:val="-4"/>
          <w:sz w:val="24"/>
        </w:rPr>
        <w:t xml:space="preserve"> </w:t>
      </w:r>
      <w:r>
        <w:rPr>
          <w:sz w:val="24"/>
        </w:rPr>
        <w:t>accredited in</w:t>
      </w:r>
      <w:r>
        <w:rPr>
          <w:spacing w:val="-4"/>
          <w:sz w:val="24"/>
        </w:rPr>
        <w:t xml:space="preserve"> </w:t>
      </w:r>
      <w:r>
        <w:rPr>
          <w:sz w:val="24"/>
        </w:rPr>
        <w:t>accordance</w:t>
      </w:r>
      <w:r>
        <w:rPr>
          <w:spacing w:val="-11"/>
          <w:sz w:val="24"/>
        </w:rPr>
        <w:t xml:space="preserve"> </w:t>
      </w:r>
      <w:r>
        <w:rPr>
          <w:sz w:val="24"/>
        </w:rPr>
        <w:t>with</w:t>
      </w:r>
      <w:r>
        <w:rPr>
          <w:spacing w:val="-11"/>
          <w:sz w:val="24"/>
        </w:rPr>
        <w:t xml:space="preserve"> </w:t>
      </w:r>
      <w:r>
        <w:rPr>
          <w:sz w:val="24"/>
        </w:rPr>
        <w:t>federal</w:t>
      </w:r>
      <w:r>
        <w:rPr>
          <w:spacing w:val="-2"/>
          <w:sz w:val="24"/>
        </w:rPr>
        <w:t xml:space="preserve"> </w:t>
      </w:r>
      <w:r>
        <w:rPr>
          <w:sz w:val="24"/>
        </w:rPr>
        <w:t>statutes</w:t>
      </w:r>
      <w:r>
        <w:rPr>
          <w:spacing w:val="-12"/>
          <w:sz w:val="24"/>
        </w:rPr>
        <w:t xml:space="preserve"> </w:t>
      </w:r>
      <w:r>
        <w:rPr>
          <w:sz w:val="24"/>
        </w:rPr>
        <w:t>and</w:t>
      </w:r>
      <w:r>
        <w:rPr>
          <w:spacing w:val="-4"/>
          <w:sz w:val="24"/>
        </w:rPr>
        <w:t xml:space="preserve"> </w:t>
      </w:r>
      <w:r>
        <w:rPr>
          <w:sz w:val="24"/>
        </w:rPr>
        <w:t>regulations.</w:t>
      </w:r>
      <w:r>
        <w:rPr>
          <w:spacing w:val="-15"/>
          <w:sz w:val="24"/>
        </w:rPr>
        <w:t xml:space="preserve"> </w:t>
      </w:r>
      <w:r>
        <w:rPr>
          <w:sz w:val="24"/>
        </w:rPr>
        <w:t>During</w:t>
      </w:r>
      <w:r>
        <w:rPr>
          <w:spacing w:val="-11"/>
          <w:sz w:val="24"/>
        </w:rPr>
        <w:t xml:space="preserve"> </w:t>
      </w:r>
      <w:r>
        <w:rPr>
          <w:sz w:val="24"/>
        </w:rPr>
        <w:t>the</w:t>
      </w:r>
      <w:r>
        <w:rPr>
          <w:spacing w:val="-4"/>
          <w:sz w:val="24"/>
        </w:rPr>
        <w:t xml:space="preserve"> </w:t>
      </w:r>
      <w:r>
        <w:rPr>
          <w:sz w:val="24"/>
        </w:rPr>
        <w:t>term of</w:t>
      </w:r>
      <w:r>
        <w:rPr>
          <w:spacing w:val="-8"/>
          <w:sz w:val="24"/>
        </w:rPr>
        <w:t xml:space="preserve"> </w:t>
      </w:r>
      <w:r>
        <w:rPr>
          <w:sz w:val="24"/>
        </w:rPr>
        <w:t>the</w:t>
      </w:r>
      <w:r>
        <w:rPr>
          <w:spacing w:val="-4"/>
          <w:sz w:val="24"/>
        </w:rPr>
        <w:t xml:space="preserve"> </w:t>
      </w:r>
      <w:r>
        <w:rPr>
          <w:sz w:val="24"/>
        </w:rPr>
        <w:t>Pharmacy Agreement, the parties agree to use the IHS facility’s Drug Enforcement Agency (DEA) number consistent with federal law.</w:t>
      </w:r>
    </w:p>
    <w:p w:rsidR="00361071" w14:paraId="67B9E0E6" w14:textId="77777777">
      <w:pPr>
        <w:pStyle w:val="ListParagraph"/>
        <w:numPr>
          <w:ilvl w:val="1"/>
          <w:numId w:val="2"/>
        </w:numPr>
        <w:tabs>
          <w:tab w:val="left" w:pos="1432"/>
        </w:tabs>
        <w:spacing w:before="114"/>
        <w:ind w:left="1432" w:hanging="352"/>
        <w:rPr>
          <w:sz w:val="24"/>
        </w:rPr>
      </w:pPr>
      <w:r>
        <w:rPr>
          <w:sz w:val="24"/>
        </w:rPr>
        <w:t>Indian</w:t>
      </w:r>
      <w:r>
        <w:rPr>
          <w:spacing w:val="-12"/>
          <w:sz w:val="24"/>
        </w:rPr>
        <w:t xml:space="preserve"> </w:t>
      </w:r>
      <w:r>
        <w:rPr>
          <w:sz w:val="24"/>
        </w:rPr>
        <w:t>tribes</w:t>
      </w:r>
      <w:r>
        <w:rPr>
          <w:spacing w:val="-11"/>
          <w:sz w:val="24"/>
        </w:rPr>
        <w:t xml:space="preserve"> </w:t>
      </w:r>
      <w:r>
        <w:rPr>
          <w:sz w:val="24"/>
        </w:rPr>
        <w:t>and</w:t>
      </w:r>
      <w:r>
        <w:rPr>
          <w:spacing w:val="-11"/>
          <w:sz w:val="24"/>
        </w:rPr>
        <w:t xml:space="preserve"> </w:t>
      </w:r>
      <w:r>
        <w:rPr>
          <w:sz w:val="24"/>
        </w:rPr>
        <w:t>tribal</w:t>
      </w:r>
      <w:r>
        <w:rPr>
          <w:spacing w:val="-8"/>
          <w:sz w:val="24"/>
        </w:rPr>
        <w:t xml:space="preserve"> </w:t>
      </w:r>
      <w:r>
        <w:rPr>
          <w:sz w:val="24"/>
        </w:rPr>
        <w:t>organizations.</w:t>
      </w:r>
      <w:r>
        <w:rPr>
          <w:spacing w:val="-21"/>
          <w:sz w:val="24"/>
        </w:rPr>
        <w:t xml:space="preserve"> </w:t>
      </w:r>
      <w:r>
        <w:rPr>
          <w:sz w:val="24"/>
        </w:rPr>
        <w:t>Section</w:t>
      </w:r>
      <w:r>
        <w:rPr>
          <w:spacing w:val="-11"/>
          <w:sz w:val="24"/>
        </w:rPr>
        <w:t xml:space="preserve"> </w:t>
      </w:r>
      <w:r>
        <w:rPr>
          <w:sz w:val="24"/>
        </w:rPr>
        <w:t>221</w:t>
      </w:r>
      <w:r>
        <w:rPr>
          <w:spacing w:val="-11"/>
          <w:sz w:val="24"/>
        </w:rPr>
        <w:t xml:space="preserve"> </w:t>
      </w:r>
      <w:r>
        <w:rPr>
          <w:sz w:val="24"/>
        </w:rPr>
        <w:t>of the</w:t>
      </w:r>
      <w:r>
        <w:rPr>
          <w:spacing w:val="-4"/>
          <w:sz w:val="24"/>
        </w:rPr>
        <w:t xml:space="preserve"> </w:t>
      </w:r>
      <w:r>
        <w:rPr>
          <w:sz w:val="24"/>
        </w:rPr>
        <w:t>IHCIA,</w:t>
      </w:r>
      <w:r>
        <w:rPr>
          <w:spacing w:val="-21"/>
          <w:sz w:val="24"/>
        </w:rPr>
        <w:t xml:space="preserve"> </w:t>
      </w:r>
      <w:r>
        <w:rPr>
          <w:sz w:val="24"/>
        </w:rPr>
        <w:t>25</w:t>
      </w:r>
      <w:r>
        <w:rPr>
          <w:spacing w:val="11"/>
          <w:sz w:val="24"/>
        </w:rPr>
        <w:t xml:space="preserve"> </w:t>
      </w:r>
      <w:r>
        <w:rPr>
          <w:spacing w:val="-2"/>
          <w:sz w:val="24"/>
        </w:rPr>
        <w:t>U.S.C.</w:t>
      </w:r>
    </w:p>
    <w:p w:rsidR="00361071" w14:paraId="60F5B763" w14:textId="77777777">
      <w:pPr>
        <w:pStyle w:val="BodyText"/>
        <w:spacing w:before="6"/>
        <w:ind w:left="360" w:right="1063"/>
        <w:jc w:val="both"/>
      </w:pPr>
      <w:r>
        <w:t>§1621t,</w:t>
      </w:r>
      <w:r>
        <w:rPr>
          <w:spacing w:val="-15"/>
        </w:rPr>
        <w:t xml:space="preserve"> </w:t>
      </w:r>
      <w:r>
        <w:t>exempts</w:t>
      </w:r>
      <w:r>
        <w:rPr>
          <w:spacing w:val="-5"/>
        </w:rPr>
        <w:t xml:space="preserve"> </w:t>
      </w:r>
      <w:r>
        <w:t>a</w:t>
      </w:r>
      <w:r>
        <w:rPr>
          <w:spacing w:val="-4"/>
        </w:rPr>
        <w:t xml:space="preserve"> </w:t>
      </w:r>
      <w:r>
        <w:t>health</w:t>
      </w:r>
      <w:r>
        <w:rPr>
          <w:spacing w:val="-4"/>
        </w:rPr>
        <w:t xml:space="preserve"> </w:t>
      </w:r>
      <w:r>
        <w:t>care professional</w:t>
      </w:r>
      <w:r>
        <w:rPr>
          <w:spacing w:val="-9"/>
        </w:rPr>
        <w:t xml:space="preserve"> </w:t>
      </w:r>
      <w:r>
        <w:t>employed</w:t>
      </w:r>
      <w:r>
        <w:rPr>
          <w:spacing w:val="-4"/>
        </w:rPr>
        <w:t xml:space="preserve"> </w:t>
      </w:r>
      <w:r>
        <w:t>directly</w:t>
      </w:r>
      <w:r>
        <w:rPr>
          <w:spacing w:val="-5"/>
        </w:rPr>
        <w:t xml:space="preserve"> </w:t>
      </w:r>
      <w:r>
        <w:t>by</w:t>
      </w:r>
      <w:r>
        <w:rPr>
          <w:spacing w:val="-5"/>
        </w:rPr>
        <w:t xml:space="preserve"> </w:t>
      </w:r>
      <w:r>
        <w:t>a</w:t>
      </w:r>
      <w:r>
        <w:rPr>
          <w:spacing w:val="-4"/>
        </w:rPr>
        <w:t xml:space="preserve"> </w:t>
      </w:r>
      <w:r>
        <w:t>Provider</w:t>
      </w:r>
      <w:r>
        <w:rPr>
          <w:spacing w:val="-14"/>
        </w:rPr>
        <w:t xml:space="preserve"> </w:t>
      </w:r>
      <w:r>
        <w:t>that</w:t>
      </w:r>
      <w:r>
        <w:rPr>
          <w:spacing w:val="-8"/>
        </w:rPr>
        <w:t xml:space="preserve"> </w:t>
      </w:r>
      <w:r>
        <w:t>is</w:t>
      </w:r>
      <w:r>
        <w:rPr>
          <w:spacing w:val="-5"/>
        </w:rPr>
        <w:t xml:space="preserve"> </w:t>
      </w:r>
      <w:r>
        <w:t>an Indian</w:t>
      </w:r>
      <w:r>
        <w:rPr>
          <w:spacing w:val="-4"/>
        </w:rPr>
        <w:t xml:space="preserve"> </w:t>
      </w:r>
      <w:r>
        <w:t>tribe</w:t>
      </w:r>
      <w:r>
        <w:rPr>
          <w:spacing w:val="-4"/>
        </w:rPr>
        <w:t xml:space="preserve"> </w:t>
      </w:r>
      <w:r>
        <w:t>or</w:t>
      </w:r>
      <w:r>
        <w:rPr>
          <w:spacing w:val="-7"/>
        </w:rPr>
        <w:t xml:space="preserve"> </w:t>
      </w:r>
      <w:r>
        <w:t>tribal</w:t>
      </w:r>
      <w:r>
        <w:rPr>
          <w:spacing w:val="-9"/>
        </w:rPr>
        <w:t xml:space="preserve"> </w:t>
      </w:r>
      <w:r>
        <w:t>organization</w:t>
      </w:r>
      <w:r>
        <w:rPr>
          <w:spacing w:val="-4"/>
        </w:rPr>
        <w:t xml:space="preserve"> </w:t>
      </w:r>
      <w:r>
        <w:t>from the</w:t>
      </w:r>
      <w:r>
        <w:rPr>
          <w:spacing w:val="-4"/>
        </w:rPr>
        <w:t xml:space="preserve"> </w:t>
      </w:r>
      <w:r>
        <w:t>licensing</w:t>
      </w:r>
      <w:r>
        <w:rPr>
          <w:spacing w:val="-4"/>
        </w:rPr>
        <w:t xml:space="preserve"> </w:t>
      </w:r>
      <w:r>
        <w:t>requirements</w:t>
      </w:r>
      <w:r>
        <w:rPr>
          <w:spacing w:val="-5"/>
        </w:rPr>
        <w:t xml:space="preserve"> </w:t>
      </w:r>
      <w:r>
        <w:t>of</w:t>
      </w:r>
      <w:r>
        <w:rPr>
          <w:spacing w:val="-8"/>
        </w:rPr>
        <w:t xml:space="preserve"> </w:t>
      </w:r>
      <w:r>
        <w:t>the</w:t>
      </w:r>
      <w:r>
        <w:rPr>
          <w:spacing w:val="-4"/>
        </w:rPr>
        <w:t xml:space="preserve"> </w:t>
      </w:r>
      <w:r>
        <w:t>state</w:t>
      </w:r>
      <w:r>
        <w:rPr>
          <w:spacing w:val="-4"/>
        </w:rPr>
        <w:t xml:space="preserve"> </w:t>
      </w:r>
      <w:r>
        <w:t>in</w:t>
      </w:r>
      <w:r>
        <w:rPr>
          <w:spacing w:val="-4"/>
        </w:rPr>
        <w:t xml:space="preserve"> </w:t>
      </w:r>
      <w:r>
        <w:t>which such</w:t>
      </w:r>
      <w:r>
        <w:rPr>
          <w:spacing w:val="-1"/>
        </w:rPr>
        <w:t xml:space="preserve"> </w:t>
      </w:r>
      <w:r>
        <w:t>tribe</w:t>
      </w:r>
      <w:r>
        <w:rPr>
          <w:spacing w:val="-1"/>
        </w:rPr>
        <w:t xml:space="preserve"> </w:t>
      </w:r>
      <w:r>
        <w:t>or organization</w:t>
      </w:r>
      <w:r>
        <w:rPr>
          <w:spacing w:val="-1"/>
        </w:rPr>
        <w:t xml:space="preserve"> </w:t>
      </w:r>
      <w:r>
        <w:t>performs services, provided</w:t>
      </w:r>
      <w:r>
        <w:rPr>
          <w:spacing w:val="-1"/>
        </w:rPr>
        <w:t xml:space="preserve"> </w:t>
      </w:r>
      <w:r>
        <w:t>the</w:t>
      </w:r>
      <w:r>
        <w:rPr>
          <w:spacing w:val="-1"/>
        </w:rPr>
        <w:t xml:space="preserve"> </w:t>
      </w:r>
      <w:r>
        <w:t>health</w:t>
      </w:r>
      <w:r>
        <w:rPr>
          <w:spacing w:val="-1"/>
        </w:rPr>
        <w:t xml:space="preserve"> </w:t>
      </w:r>
      <w:r>
        <w:t>care</w:t>
      </w:r>
      <w:r>
        <w:rPr>
          <w:spacing w:val="-1"/>
        </w:rPr>
        <w:t xml:space="preserve"> </w:t>
      </w:r>
      <w:r>
        <w:t>professional is licensed</w:t>
      </w:r>
      <w:r>
        <w:rPr>
          <w:spacing w:val="-15"/>
        </w:rPr>
        <w:t xml:space="preserve"> </w:t>
      </w:r>
      <w:r>
        <w:t>in</w:t>
      </w:r>
      <w:r>
        <w:rPr>
          <w:spacing w:val="-10"/>
        </w:rPr>
        <w:t xml:space="preserve"> </w:t>
      </w:r>
      <w:r>
        <w:t>any</w:t>
      </w:r>
      <w:r>
        <w:rPr>
          <w:spacing w:val="-11"/>
        </w:rPr>
        <w:t xml:space="preserve"> </w:t>
      </w:r>
      <w:r>
        <w:t>state.</w:t>
      </w:r>
      <w:r>
        <w:rPr>
          <w:spacing w:val="-17"/>
        </w:rPr>
        <w:t xml:space="preserve"> </w:t>
      </w:r>
      <w:r>
        <w:t>The</w:t>
      </w:r>
      <w:r>
        <w:rPr>
          <w:spacing w:val="-10"/>
        </w:rPr>
        <w:t xml:space="preserve"> </w:t>
      </w:r>
      <w:r>
        <w:t>parties</w:t>
      </w:r>
      <w:r>
        <w:rPr>
          <w:spacing w:val="-11"/>
        </w:rPr>
        <w:t xml:space="preserve"> </w:t>
      </w:r>
      <w:r>
        <w:t>agree</w:t>
      </w:r>
      <w:r>
        <w:rPr>
          <w:spacing w:val="-10"/>
        </w:rPr>
        <w:t xml:space="preserve"> </w:t>
      </w:r>
      <w:r>
        <w:t>that</w:t>
      </w:r>
      <w:r>
        <w:rPr>
          <w:spacing w:val="-7"/>
        </w:rPr>
        <w:t xml:space="preserve"> </w:t>
      </w:r>
      <w:r>
        <w:t>these</w:t>
      </w:r>
      <w:r>
        <w:rPr>
          <w:spacing w:val="-10"/>
        </w:rPr>
        <w:t xml:space="preserve"> </w:t>
      </w:r>
      <w:r>
        <w:t>federal</w:t>
      </w:r>
      <w:r>
        <w:rPr>
          <w:spacing w:val="-1"/>
        </w:rPr>
        <w:t xml:space="preserve"> </w:t>
      </w:r>
      <w:r>
        <w:t>laws</w:t>
      </w:r>
      <w:r>
        <w:rPr>
          <w:spacing w:val="-11"/>
        </w:rPr>
        <w:t xml:space="preserve"> </w:t>
      </w:r>
      <w:r>
        <w:t>apply</w:t>
      </w:r>
      <w:r>
        <w:rPr>
          <w:spacing w:val="-17"/>
        </w:rPr>
        <w:t xml:space="preserve"> </w:t>
      </w:r>
      <w:r>
        <w:t>to</w:t>
      </w:r>
      <w:r>
        <w:rPr>
          <w:spacing w:val="-3"/>
        </w:rPr>
        <w:t xml:space="preserve"> </w:t>
      </w:r>
      <w:r>
        <w:t>the</w:t>
      </w:r>
      <w:r>
        <w:rPr>
          <w:spacing w:val="-10"/>
        </w:rPr>
        <w:t xml:space="preserve"> </w:t>
      </w:r>
      <w:r>
        <w:t>Pharmacy Agreement</w:t>
      </w:r>
      <w:r>
        <w:rPr>
          <w:spacing w:val="-6"/>
        </w:rPr>
        <w:t xml:space="preserve"> </w:t>
      </w:r>
      <w:r>
        <w:t>and</w:t>
      </w:r>
      <w:r>
        <w:rPr>
          <w:spacing w:val="-2"/>
        </w:rPr>
        <w:t xml:space="preserve"> </w:t>
      </w:r>
      <w:r>
        <w:t>any</w:t>
      </w:r>
      <w:r>
        <w:rPr>
          <w:spacing w:val="-3"/>
        </w:rPr>
        <w:t xml:space="preserve"> </w:t>
      </w:r>
      <w:r>
        <w:t>addenda thereto. The</w:t>
      </w:r>
      <w:r>
        <w:rPr>
          <w:spacing w:val="-2"/>
        </w:rPr>
        <w:t xml:space="preserve"> </w:t>
      </w:r>
      <w:r>
        <w:t>parties</w:t>
      </w:r>
      <w:r>
        <w:rPr>
          <w:spacing w:val="-3"/>
        </w:rPr>
        <w:t xml:space="preserve"> </w:t>
      </w:r>
      <w:r>
        <w:t>agree</w:t>
      </w:r>
      <w:r>
        <w:rPr>
          <w:spacing w:val="-2"/>
        </w:rPr>
        <w:t xml:space="preserve"> </w:t>
      </w:r>
      <w:r>
        <w:t>to use</w:t>
      </w:r>
      <w:r>
        <w:rPr>
          <w:spacing w:val="-2"/>
        </w:rPr>
        <w:t xml:space="preserve"> </w:t>
      </w:r>
      <w:r>
        <w:t>the IHS facility’s</w:t>
      </w:r>
      <w:r>
        <w:rPr>
          <w:spacing w:val="-3"/>
        </w:rPr>
        <w:t xml:space="preserve"> </w:t>
      </w:r>
      <w:r>
        <w:t>DEA number consistent with federal law.</w:t>
      </w:r>
    </w:p>
    <w:p w:rsidR="00361071" w14:paraId="4D893704" w14:textId="77777777">
      <w:pPr>
        <w:pStyle w:val="ListParagraph"/>
        <w:numPr>
          <w:ilvl w:val="1"/>
          <w:numId w:val="2"/>
        </w:numPr>
        <w:tabs>
          <w:tab w:val="left" w:pos="1486"/>
        </w:tabs>
        <w:spacing w:before="116"/>
        <w:ind w:right="1038" w:firstLine="713"/>
        <w:rPr>
          <w:sz w:val="24"/>
        </w:rPr>
      </w:pPr>
      <w:r>
        <w:rPr>
          <w:sz w:val="24"/>
        </w:rPr>
        <w:t>Urban</w:t>
      </w:r>
      <w:r>
        <w:rPr>
          <w:spacing w:val="-3"/>
          <w:sz w:val="24"/>
        </w:rPr>
        <w:t xml:space="preserve"> </w:t>
      </w:r>
      <w:r>
        <w:rPr>
          <w:sz w:val="24"/>
        </w:rPr>
        <w:t>Indian</w:t>
      </w:r>
      <w:r>
        <w:rPr>
          <w:spacing w:val="-10"/>
          <w:sz w:val="24"/>
        </w:rPr>
        <w:t xml:space="preserve"> </w:t>
      </w:r>
      <w:r>
        <w:rPr>
          <w:sz w:val="24"/>
        </w:rPr>
        <w:t>organizations.</w:t>
      </w:r>
      <w:r>
        <w:rPr>
          <w:spacing w:val="-14"/>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7"/>
          <w:sz w:val="24"/>
        </w:rPr>
        <w:t xml:space="preserve"> </w:t>
      </w:r>
      <w:r>
        <w:rPr>
          <w:sz w:val="24"/>
        </w:rPr>
        <w:t>that</w:t>
      </w:r>
      <w:r>
        <w:rPr>
          <w:spacing w:val="-7"/>
          <w:sz w:val="24"/>
        </w:rPr>
        <w:t xml:space="preserve"> </w:t>
      </w:r>
      <w:r>
        <w:rPr>
          <w:sz w:val="24"/>
        </w:rPr>
        <w:t>any</w:t>
      </w:r>
      <w:r>
        <w:rPr>
          <w:spacing w:val="-11"/>
          <w:sz w:val="24"/>
        </w:rPr>
        <w:t xml:space="preserve"> </w:t>
      </w:r>
      <w:r>
        <w:rPr>
          <w:sz w:val="24"/>
        </w:rPr>
        <w:t>health</w:t>
      </w:r>
      <w:r>
        <w:rPr>
          <w:spacing w:val="-3"/>
          <w:sz w:val="24"/>
        </w:rPr>
        <w:t xml:space="preserve"> </w:t>
      </w:r>
      <w:r>
        <w:rPr>
          <w:sz w:val="24"/>
        </w:rPr>
        <w:t>care</w:t>
      </w:r>
      <w:r>
        <w:rPr>
          <w:spacing w:val="-3"/>
          <w:sz w:val="24"/>
        </w:rPr>
        <w:t xml:space="preserve"> </w:t>
      </w:r>
      <w:r>
        <w:rPr>
          <w:sz w:val="24"/>
        </w:rPr>
        <w:t>professional that</w:t>
      </w:r>
      <w:r>
        <w:rPr>
          <w:spacing w:val="-14"/>
          <w:sz w:val="24"/>
        </w:rPr>
        <w:t xml:space="preserve"> </w:t>
      </w:r>
      <w:r>
        <w:rPr>
          <w:sz w:val="24"/>
        </w:rPr>
        <w:t>is</w:t>
      </w:r>
      <w:r>
        <w:rPr>
          <w:spacing w:val="-11"/>
          <w:sz w:val="24"/>
        </w:rPr>
        <w:t xml:space="preserve"> </w:t>
      </w:r>
      <w:r>
        <w:rPr>
          <w:sz w:val="24"/>
        </w:rPr>
        <w:t>directly</w:t>
      </w:r>
      <w:r>
        <w:rPr>
          <w:spacing w:val="-11"/>
          <w:sz w:val="24"/>
        </w:rPr>
        <w:t xml:space="preserve"> </w:t>
      </w:r>
      <w:r>
        <w:rPr>
          <w:sz w:val="24"/>
        </w:rPr>
        <w:t>hired</w:t>
      </w:r>
      <w:r>
        <w:rPr>
          <w:spacing w:val="-10"/>
          <w:sz w:val="24"/>
        </w:rPr>
        <w:t xml:space="preserve"> </w:t>
      </w:r>
      <w:r>
        <w:rPr>
          <w:sz w:val="24"/>
        </w:rPr>
        <w:t>employee</w:t>
      </w:r>
      <w:r>
        <w:rPr>
          <w:spacing w:val="-10"/>
          <w:sz w:val="24"/>
        </w:rPr>
        <w:t xml:space="preserve"> </w:t>
      </w:r>
      <w:r>
        <w:rPr>
          <w:sz w:val="24"/>
        </w:rPr>
        <w:t>of</w:t>
      </w:r>
      <w:r>
        <w:rPr>
          <w:spacing w:val="-14"/>
          <w:sz w:val="24"/>
        </w:rPr>
        <w:t xml:space="preserve"> </w:t>
      </w:r>
      <w:r>
        <w:rPr>
          <w:sz w:val="24"/>
        </w:rPr>
        <w:t>an</w:t>
      </w:r>
      <w:r>
        <w:rPr>
          <w:spacing w:val="-10"/>
          <w:sz w:val="24"/>
        </w:rPr>
        <w:t xml:space="preserve"> </w:t>
      </w:r>
      <w:r>
        <w:rPr>
          <w:sz w:val="24"/>
        </w:rPr>
        <w:t>urban</w:t>
      </w:r>
      <w:r>
        <w:rPr>
          <w:spacing w:val="-2"/>
          <w:sz w:val="24"/>
        </w:rPr>
        <w:t xml:space="preserve"> </w:t>
      </w:r>
      <w:r>
        <w:rPr>
          <w:sz w:val="24"/>
        </w:rPr>
        <w:t>Indian</w:t>
      </w:r>
      <w:r>
        <w:rPr>
          <w:spacing w:val="-10"/>
          <w:sz w:val="24"/>
        </w:rPr>
        <w:t xml:space="preserve"> </w:t>
      </w:r>
      <w:r>
        <w:rPr>
          <w:sz w:val="24"/>
        </w:rPr>
        <w:t>organization</w:t>
      </w:r>
      <w:r>
        <w:rPr>
          <w:spacing w:val="-10"/>
          <w:sz w:val="24"/>
        </w:rPr>
        <w:t xml:space="preserve"> </w:t>
      </w:r>
      <w:r>
        <w:rPr>
          <w:sz w:val="24"/>
        </w:rPr>
        <w:t>provider</w:t>
      </w:r>
      <w:r>
        <w:rPr>
          <w:spacing w:val="-13"/>
          <w:sz w:val="24"/>
        </w:rPr>
        <w:t xml:space="preserve"> </w:t>
      </w:r>
      <w:r>
        <w:rPr>
          <w:sz w:val="24"/>
        </w:rPr>
        <w:t>is</w:t>
      </w:r>
      <w:r>
        <w:rPr>
          <w:spacing w:val="-11"/>
          <w:sz w:val="24"/>
        </w:rPr>
        <w:t xml:space="preserve"> </w:t>
      </w:r>
      <w:r>
        <w:rPr>
          <w:sz w:val="24"/>
        </w:rPr>
        <w:t>exempt</w:t>
      </w:r>
      <w:r>
        <w:rPr>
          <w:spacing w:val="-7"/>
          <w:sz w:val="24"/>
        </w:rPr>
        <w:t xml:space="preserve"> </w:t>
      </w:r>
      <w:r>
        <w:rPr>
          <w:sz w:val="24"/>
        </w:rPr>
        <w:t>from State regulation, such professional shall be deemed qualified to perform services under</w:t>
      </w:r>
      <w:r>
        <w:rPr>
          <w:spacing w:val="-2"/>
          <w:sz w:val="24"/>
        </w:rPr>
        <w:t xml:space="preserve"> </w:t>
      </w:r>
      <w:r>
        <w:rPr>
          <w:sz w:val="24"/>
        </w:rPr>
        <w:t>the Pharmacy Agreement</w:t>
      </w:r>
      <w:r>
        <w:rPr>
          <w:spacing w:val="-3"/>
          <w:sz w:val="24"/>
        </w:rPr>
        <w:t xml:space="preserve"> </w:t>
      </w:r>
      <w:r>
        <w:rPr>
          <w:sz w:val="24"/>
        </w:rPr>
        <w:t>and all addenda thereto, provided such employee is licensed to practice in any State. The parties agree to use the IHS facility’s DEA number consistent with federal law.</w:t>
      </w:r>
    </w:p>
    <w:p w:rsidR="00361071" w14:paraId="24107D6E" w14:textId="77777777">
      <w:pPr>
        <w:pStyle w:val="BodyText"/>
        <w:spacing w:before="242"/>
      </w:pPr>
    </w:p>
    <w:p w:rsidR="00361071" w14:paraId="27A8AACC" w14:textId="77777777">
      <w:pPr>
        <w:pStyle w:val="Heading4"/>
        <w:numPr>
          <w:ilvl w:val="0"/>
          <w:numId w:val="2"/>
        </w:numPr>
        <w:tabs>
          <w:tab w:val="left" w:pos="1072"/>
        </w:tabs>
        <w:ind w:left="1072" w:hanging="712"/>
      </w:pPr>
      <w:r>
        <w:rPr>
          <w:spacing w:val="-2"/>
        </w:rPr>
        <w:t>Provider</w:t>
      </w:r>
      <w:r>
        <w:rPr>
          <w:spacing w:val="-9"/>
        </w:rPr>
        <w:t xml:space="preserve"> </w:t>
      </w:r>
      <w:r>
        <w:rPr>
          <w:spacing w:val="-2"/>
        </w:rPr>
        <w:t>eligibility</w:t>
      </w:r>
      <w:r>
        <w:rPr>
          <w:spacing w:val="1"/>
        </w:rPr>
        <w:t xml:space="preserve"> </w:t>
      </w:r>
      <w:r>
        <w:rPr>
          <w:spacing w:val="-2"/>
        </w:rPr>
        <w:t>for</w:t>
      </w:r>
      <w:r>
        <w:rPr>
          <w:spacing w:val="-25"/>
        </w:rPr>
        <w:t xml:space="preserve"> </w:t>
      </w:r>
      <w:r>
        <w:rPr>
          <w:spacing w:val="-2"/>
        </w:rPr>
        <w:t>payments.</w:t>
      </w:r>
    </w:p>
    <w:p w:rsidR="00361071" w14:paraId="0CAD12AE" w14:textId="77777777">
      <w:pPr>
        <w:pStyle w:val="BodyText"/>
        <w:spacing w:before="119"/>
        <w:ind w:left="359" w:right="954" w:hanging="7"/>
      </w:pPr>
      <w:r>
        <w:t>Pursuant to 25 U.S.C.§1647a, the IHS as a Provider and Indian tribes, tribal organizations and urban Indian organizations that are Providers are not required to hold</w:t>
      </w:r>
      <w:r>
        <w:rPr>
          <w:spacing w:val="-11"/>
        </w:rPr>
        <w:t xml:space="preserve"> </w:t>
      </w:r>
      <w:r>
        <w:t>a</w:t>
      </w:r>
      <w:r>
        <w:rPr>
          <w:spacing w:val="-11"/>
        </w:rPr>
        <w:t xml:space="preserve"> </w:t>
      </w:r>
      <w:r>
        <w:t>state</w:t>
      </w:r>
      <w:r>
        <w:rPr>
          <w:spacing w:val="-11"/>
        </w:rPr>
        <w:t xml:space="preserve"> </w:t>
      </w:r>
      <w:r>
        <w:t>license</w:t>
      </w:r>
      <w:r>
        <w:rPr>
          <w:spacing w:val="-11"/>
        </w:rPr>
        <w:t xml:space="preserve"> </w:t>
      </w:r>
      <w:r>
        <w:t>to</w:t>
      </w:r>
      <w:r>
        <w:rPr>
          <w:spacing w:val="-4"/>
        </w:rPr>
        <w:t xml:space="preserve"> </w:t>
      </w:r>
      <w:r>
        <w:t>receive</w:t>
      </w:r>
      <w:r>
        <w:rPr>
          <w:spacing w:val="-11"/>
        </w:rPr>
        <w:t xml:space="preserve"> </w:t>
      </w:r>
      <w:r>
        <w:t>any</w:t>
      </w:r>
      <w:r>
        <w:rPr>
          <w:spacing w:val="-12"/>
        </w:rPr>
        <w:t xml:space="preserve"> </w:t>
      </w:r>
      <w:r>
        <w:t>payments</w:t>
      </w:r>
      <w:r>
        <w:rPr>
          <w:spacing w:val="-12"/>
        </w:rPr>
        <w:t xml:space="preserve"> </w:t>
      </w:r>
      <w:r>
        <w:t>under the</w:t>
      </w:r>
      <w:r>
        <w:rPr>
          <w:spacing w:val="-11"/>
        </w:rPr>
        <w:t xml:space="preserve"> </w:t>
      </w:r>
      <w:r>
        <w:t>Pharmacy</w:t>
      </w:r>
      <w:r>
        <w:rPr>
          <w:spacing w:val="-12"/>
        </w:rPr>
        <w:t xml:space="preserve"> </w:t>
      </w:r>
      <w:r>
        <w:t>Agreement</w:t>
      </w:r>
      <w:r>
        <w:rPr>
          <w:spacing w:val="-15"/>
        </w:rPr>
        <w:t xml:space="preserve"> </w:t>
      </w:r>
      <w:r>
        <w:t>and</w:t>
      </w:r>
      <w:r>
        <w:rPr>
          <w:spacing w:val="-11"/>
        </w:rPr>
        <w:t xml:space="preserve"> </w:t>
      </w:r>
      <w:r>
        <w:t>any addendum thereto.</w:t>
      </w:r>
    </w:p>
    <w:p w:rsidR="00361071" w14:paraId="66B24406" w14:textId="77777777">
      <w:pPr>
        <w:pStyle w:val="BodyText"/>
        <w:spacing w:before="237"/>
      </w:pPr>
    </w:p>
    <w:p w:rsidR="00361071" w14:paraId="5FE87777" w14:textId="77777777">
      <w:pPr>
        <w:pStyle w:val="Heading4"/>
        <w:numPr>
          <w:ilvl w:val="0"/>
          <w:numId w:val="2"/>
        </w:numPr>
        <w:tabs>
          <w:tab w:val="left" w:pos="1072"/>
        </w:tabs>
        <w:ind w:left="1072" w:hanging="712"/>
      </w:pPr>
      <w:r>
        <w:rPr>
          <w:spacing w:val="-2"/>
        </w:rPr>
        <w:t>Dispute</w:t>
      </w:r>
      <w:r>
        <w:rPr>
          <w:spacing w:val="-5"/>
        </w:rPr>
        <w:t xml:space="preserve"> </w:t>
      </w:r>
      <w:r>
        <w:rPr>
          <w:spacing w:val="-2"/>
        </w:rPr>
        <w:t>Resolution.</w:t>
      </w:r>
    </w:p>
    <w:p w:rsidR="00361071" w14:paraId="743BEF89" w14:textId="77777777">
      <w:pPr>
        <w:pStyle w:val="ListParagraph"/>
        <w:numPr>
          <w:ilvl w:val="0"/>
          <w:numId w:val="1"/>
        </w:numPr>
        <w:tabs>
          <w:tab w:val="left" w:pos="1072"/>
        </w:tabs>
        <w:spacing w:before="77"/>
        <w:ind w:right="1050" w:firstLine="0"/>
        <w:rPr>
          <w:sz w:val="24"/>
        </w:rPr>
      </w:pPr>
      <w:r>
        <w:rPr>
          <w:b/>
          <w:sz w:val="24"/>
        </w:rPr>
        <w:t>For IHS Provider</w:t>
      </w:r>
      <w:r>
        <w:rPr>
          <w:sz w:val="24"/>
        </w:rPr>
        <w:t xml:space="preserve">. In the event of any dispute arising under the Pharmacy Agreement or any addendum thereto, the parties agree to meet and confer in good faith </w:t>
      </w:r>
      <w:r>
        <w:rPr>
          <w:sz w:val="24"/>
        </w:rPr>
        <w:t>to resolve</w:t>
      </w:r>
      <w:r>
        <w:rPr>
          <w:sz w:val="24"/>
        </w:rPr>
        <w:t xml:space="preserve"> any such disputes. The laws of the United States shall apply to any problem</w:t>
      </w:r>
      <w:r>
        <w:rPr>
          <w:spacing w:val="-13"/>
          <w:sz w:val="24"/>
        </w:rPr>
        <w:t xml:space="preserve"> </w:t>
      </w:r>
      <w:r>
        <w:rPr>
          <w:sz w:val="24"/>
        </w:rPr>
        <w:t>or</w:t>
      </w:r>
      <w:r>
        <w:rPr>
          <w:spacing w:val="-13"/>
          <w:sz w:val="24"/>
        </w:rPr>
        <w:t xml:space="preserve"> </w:t>
      </w:r>
      <w:r>
        <w:rPr>
          <w:sz w:val="24"/>
        </w:rPr>
        <w:t>dispute</w:t>
      </w:r>
      <w:r>
        <w:rPr>
          <w:spacing w:val="-10"/>
          <w:sz w:val="24"/>
        </w:rPr>
        <w:t xml:space="preserve"> </w:t>
      </w:r>
      <w:r>
        <w:rPr>
          <w:sz w:val="24"/>
        </w:rPr>
        <w:t>prior</w:t>
      </w:r>
      <w:r>
        <w:rPr>
          <w:spacing w:val="-6"/>
          <w:sz w:val="24"/>
        </w:rPr>
        <w:t xml:space="preserve"> </w:t>
      </w:r>
      <w:r>
        <w:rPr>
          <w:sz w:val="24"/>
        </w:rPr>
        <w:t>to</w:t>
      </w:r>
      <w:r>
        <w:rPr>
          <w:spacing w:val="-3"/>
          <w:sz w:val="24"/>
        </w:rPr>
        <w:t xml:space="preserve"> </w:t>
      </w:r>
      <w:r>
        <w:rPr>
          <w:sz w:val="24"/>
        </w:rPr>
        <w:t>resolution</w:t>
      </w:r>
      <w:r>
        <w:rPr>
          <w:spacing w:val="-10"/>
          <w:sz w:val="24"/>
        </w:rPr>
        <w:t xml:space="preserve"> </w:t>
      </w:r>
      <w:r>
        <w:rPr>
          <w:sz w:val="24"/>
        </w:rPr>
        <w:t>of</w:t>
      </w:r>
      <w:r>
        <w:rPr>
          <w:spacing w:val="-21"/>
          <w:sz w:val="24"/>
        </w:rPr>
        <w:t xml:space="preserve"> </w:t>
      </w:r>
      <w:r>
        <w:rPr>
          <w:sz w:val="24"/>
        </w:rPr>
        <w:t>any</w:t>
      </w:r>
      <w:r>
        <w:rPr>
          <w:spacing w:val="-4"/>
          <w:sz w:val="24"/>
        </w:rPr>
        <w:t xml:space="preserve"> </w:t>
      </w:r>
      <w:r>
        <w:rPr>
          <w:sz w:val="24"/>
        </w:rPr>
        <w:t>disputes</w:t>
      </w:r>
      <w:r>
        <w:rPr>
          <w:spacing w:val="-4"/>
          <w:sz w:val="24"/>
        </w:rPr>
        <w:t xml:space="preserve"> </w:t>
      </w:r>
      <w:r>
        <w:rPr>
          <w:sz w:val="24"/>
        </w:rPr>
        <w:t>through</w:t>
      </w:r>
      <w:r>
        <w:rPr>
          <w:spacing w:val="-10"/>
          <w:sz w:val="24"/>
        </w:rPr>
        <w:t xml:space="preserve"> </w:t>
      </w:r>
      <w:r>
        <w:rPr>
          <w:sz w:val="24"/>
        </w:rPr>
        <w:t>any</w:t>
      </w:r>
      <w:r>
        <w:rPr>
          <w:spacing w:val="-4"/>
          <w:sz w:val="24"/>
        </w:rPr>
        <w:t xml:space="preserve"> </w:t>
      </w:r>
      <w:r>
        <w:rPr>
          <w:sz w:val="24"/>
        </w:rPr>
        <w:t>process</w:t>
      </w:r>
      <w:r>
        <w:rPr>
          <w:spacing w:val="-11"/>
          <w:sz w:val="24"/>
        </w:rPr>
        <w:t xml:space="preserve"> </w:t>
      </w:r>
      <w:r>
        <w:rPr>
          <w:sz w:val="24"/>
        </w:rPr>
        <w:t>identified</w:t>
      </w:r>
      <w:r>
        <w:rPr>
          <w:spacing w:val="-10"/>
          <w:sz w:val="24"/>
        </w:rPr>
        <w:t xml:space="preserve"> </w:t>
      </w:r>
      <w:r>
        <w:rPr>
          <w:sz w:val="24"/>
        </w:rPr>
        <w:t>in the</w:t>
      </w:r>
      <w:r>
        <w:rPr>
          <w:spacing w:val="-10"/>
          <w:sz w:val="24"/>
        </w:rPr>
        <w:t xml:space="preserve"> </w:t>
      </w:r>
      <w:r>
        <w:rPr>
          <w:sz w:val="24"/>
        </w:rPr>
        <w:t>Pharmacy</w:t>
      </w:r>
      <w:r>
        <w:rPr>
          <w:spacing w:val="-11"/>
          <w:sz w:val="24"/>
        </w:rPr>
        <w:t xml:space="preserve"> </w:t>
      </w:r>
      <w:r>
        <w:rPr>
          <w:sz w:val="24"/>
        </w:rPr>
        <w:t>Agreement.</w:t>
      </w:r>
      <w:r>
        <w:rPr>
          <w:spacing w:val="-7"/>
          <w:sz w:val="24"/>
        </w:rPr>
        <w:t xml:space="preserve"> </w:t>
      </w:r>
      <w:r>
        <w:rPr>
          <w:sz w:val="24"/>
        </w:rPr>
        <w:t>The</w:t>
      </w:r>
      <w:r>
        <w:rPr>
          <w:spacing w:val="-10"/>
          <w:sz w:val="24"/>
        </w:rPr>
        <w:t xml:space="preserve"> </w:t>
      </w:r>
      <w:r>
        <w:rPr>
          <w:sz w:val="24"/>
        </w:rPr>
        <w:t>laws</w:t>
      </w:r>
      <w:r>
        <w:rPr>
          <w:spacing w:val="-11"/>
          <w:sz w:val="24"/>
        </w:rPr>
        <w:t xml:space="preserve"> </w:t>
      </w:r>
      <w:r>
        <w:rPr>
          <w:sz w:val="24"/>
        </w:rPr>
        <w:t>of</w:t>
      </w:r>
      <w:r>
        <w:rPr>
          <w:spacing w:val="-14"/>
          <w:sz w:val="24"/>
        </w:rPr>
        <w:t xml:space="preserve"> </w:t>
      </w:r>
      <w:r>
        <w:rPr>
          <w:sz w:val="24"/>
        </w:rPr>
        <w:t>the</w:t>
      </w:r>
      <w:r>
        <w:rPr>
          <w:spacing w:val="-2"/>
          <w:sz w:val="24"/>
        </w:rPr>
        <w:t xml:space="preserve"> </w:t>
      </w:r>
      <w:r>
        <w:rPr>
          <w:sz w:val="24"/>
        </w:rPr>
        <w:t>United</w:t>
      </w:r>
      <w:r>
        <w:rPr>
          <w:spacing w:val="-10"/>
          <w:sz w:val="24"/>
        </w:rPr>
        <w:t xml:space="preserve"> </w:t>
      </w:r>
      <w:r>
        <w:rPr>
          <w:sz w:val="24"/>
        </w:rPr>
        <w:t>States</w:t>
      </w:r>
      <w:r>
        <w:rPr>
          <w:spacing w:val="-11"/>
          <w:sz w:val="24"/>
        </w:rPr>
        <w:t xml:space="preserve"> </w:t>
      </w:r>
      <w:r>
        <w:rPr>
          <w:sz w:val="24"/>
        </w:rPr>
        <w:t>shall</w:t>
      </w:r>
      <w:r>
        <w:rPr>
          <w:spacing w:val="-8"/>
          <w:sz w:val="24"/>
        </w:rPr>
        <w:t xml:space="preserve"> </w:t>
      </w:r>
      <w:r>
        <w:rPr>
          <w:sz w:val="24"/>
        </w:rPr>
        <w:t>apply</w:t>
      </w:r>
      <w:r>
        <w:rPr>
          <w:spacing w:val="-11"/>
          <w:sz w:val="24"/>
        </w:rPr>
        <w:t xml:space="preserve"> </w:t>
      </w:r>
      <w:r>
        <w:rPr>
          <w:sz w:val="24"/>
        </w:rPr>
        <w:t>to</w:t>
      </w:r>
      <w:r>
        <w:rPr>
          <w:spacing w:val="-10"/>
          <w:sz w:val="24"/>
        </w:rPr>
        <w:t xml:space="preserve"> </w:t>
      </w:r>
      <w:r>
        <w:rPr>
          <w:sz w:val="24"/>
        </w:rPr>
        <w:t>any</w:t>
      </w:r>
      <w:r>
        <w:rPr>
          <w:spacing w:val="-11"/>
          <w:sz w:val="24"/>
        </w:rPr>
        <w:t xml:space="preserve"> </w:t>
      </w:r>
      <w:r>
        <w:rPr>
          <w:sz w:val="24"/>
        </w:rPr>
        <w:t>problem</w:t>
      </w:r>
      <w:r>
        <w:rPr>
          <w:spacing w:val="-13"/>
          <w:sz w:val="24"/>
        </w:rPr>
        <w:t xml:space="preserve"> </w:t>
      </w:r>
      <w:r>
        <w:rPr>
          <w:sz w:val="24"/>
        </w:rPr>
        <w:t>or dispute hereunder that cannot be resolved by and between the parties in good faith. Notwithstanding any provision in the Pharmacy Agreement</w:t>
      </w:r>
      <w:r>
        <w:rPr>
          <w:spacing w:val="-2"/>
          <w:sz w:val="24"/>
        </w:rPr>
        <w:t xml:space="preserve"> </w:t>
      </w:r>
      <w:r>
        <w:rPr>
          <w:sz w:val="24"/>
        </w:rPr>
        <w:t>or any addendum</w:t>
      </w:r>
      <w:r>
        <w:rPr>
          <w:spacing w:val="-1"/>
          <w:sz w:val="24"/>
        </w:rPr>
        <w:t xml:space="preserve"> </w:t>
      </w:r>
      <w:r>
        <w:rPr>
          <w:sz w:val="24"/>
        </w:rPr>
        <w:t>thereto to</w:t>
      </w:r>
      <w:r>
        <w:rPr>
          <w:spacing w:val="-3"/>
          <w:sz w:val="24"/>
        </w:rPr>
        <w:t xml:space="preserve"> </w:t>
      </w:r>
      <w:r>
        <w:rPr>
          <w:sz w:val="24"/>
        </w:rPr>
        <w:t>the contrary, the</w:t>
      </w:r>
      <w:r>
        <w:rPr>
          <w:spacing w:val="-4"/>
          <w:sz w:val="24"/>
        </w:rPr>
        <w:t xml:space="preserve"> </w:t>
      </w:r>
      <w:r>
        <w:rPr>
          <w:sz w:val="24"/>
        </w:rPr>
        <w:t>Provider</w:t>
      </w:r>
      <w:r>
        <w:rPr>
          <w:spacing w:val="-6"/>
          <w:sz w:val="24"/>
        </w:rPr>
        <w:t xml:space="preserve"> </w:t>
      </w:r>
      <w:r>
        <w:rPr>
          <w:sz w:val="24"/>
        </w:rPr>
        <w:t>shall not</w:t>
      </w:r>
      <w:r>
        <w:rPr>
          <w:spacing w:val="-14"/>
          <w:sz w:val="24"/>
        </w:rPr>
        <w:t xml:space="preserve"> </w:t>
      </w:r>
      <w:r>
        <w:rPr>
          <w:sz w:val="24"/>
        </w:rPr>
        <w:t>be required</w:t>
      </w:r>
      <w:r>
        <w:rPr>
          <w:spacing w:val="-3"/>
          <w:sz w:val="24"/>
        </w:rPr>
        <w:t xml:space="preserve"> </w:t>
      </w:r>
      <w:r>
        <w:rPr>
          <w:sz w:val="24"/>
        </w:rPr>
        <w:t>to submit</w:t>
      </w:r>
      <w:r>
        <w:rPr>
          <w:spacing w:val="-7"/>
          <w:sz w:val="24"/>
        </w:rPr>
        <w:t xml:space="preserve"> </w:t>
      </w:r>
      <w:r>
        <w:rPr>
          <w:sz w:val="24"/>
        </w:rPr>
        <w:t>any</w:t>
      </w:r>
      <w:r>
        <w:rPr>
          <w:spacing w:val="-4"/>
          <w:sz w:val="24"/>
        </w:rPr>
        <w:t xml:space="preserve"> </w:t>
      </w:r>
      <w:r>
        <w:rPr>
          <w:sz w:val="24"/>
        </w:rPr>
        <w:t>disputes</w:t>
      </w:r>
      <w:r>
        <w:rPr>
          <w:spacing w:val="-4"/>
          <w:sz w:val="24"/>
        </w:rPr>
        <w:t xml:space="preserve"> </w:t>
      </w:r>
      <w:r>
        <w:rPr>
          <w:sz w:val="24"/>
        </w:rPr>
        <w:t>between</w:t>
      </w:r>
      <w:r>
        <w:rPr>
          <w:spacing w:val="-3"/>
          <w:sz w:val="24"/>
        </w:rPr>
        <w:t xml:space="preserve"> </w:t>
      </w:r>
      <w:r>
        <w:rPr>
          <w:sz w:val="24"/>
        </w:rPr>
        <w:t>the</w:t>
      </w:r>
    </w:p>
    <w:p w:rsidR="00361071" w14:paraId="3A615CC5" w14:textId="77777777">
      <w:pPr>
        <w:pStyle w:val="ListParagraph"/>
        <w:rPr>
          <w:sz w:val="24"/>
        </w:rPr>
        <w:sectPr>
          <w:pgSz w:w="12240" w:h="15840"/>
          <w:pgMar w:top="1300" w:right="720" w:bottom="860" w:left="1080" w:header="0" w:footer="643" w:gutter="0"/>
          <w:cols w:space="720"/>
        </w:sectPr>
      </w:pPr>
    </w:p>
    <w:p w:rsidR="00361071" w14:paraId="4430D11A" w14:textId="77777777">
      <w:pPr>
        <w:pStyle w:val="BodyText"/>
        <w:spacing w:before="65"/>
        <w:ind w:left="360"/>
      </w:pPr>
      <w:r>
        <w:t>parties</w:t>
      </w:r>
      <w:r>
        <w:rPr>
          <w:spacing w:val="-12"/>
        </w:rPr>
        <w:t xml:space="preserve"> </w:t>
      </w:r>
      <w:r>
        <w:t>to</w:t>
      </w:r>
      <w:r>
        <w:rPr>
          <w:spacing w:val="-11"/>
        </w:rPr>
        <w:t xml:space="preserve"> </w:t>
      </w:r>
      <w:r>
        <w:t>binding</w:t>
      </w:r>
      <w:r>
        <w:rPr>
          <w:spacing w:val="-10"/>
        </w:rPr>
        <w:t xml:space="preserve"> </w:t>
      </w:r>
      <w:r>
        <w:rPr>
          <w:spacing w:val="-2"/>
        </w:rPr>
        <w:t>arbitration.</w:t>
      </w:r>
    </w:p>
    <w:p w:rsidR="00361071" w14:paraId="1FD29CA0" w14:textId="77777777">
      <w:pPr>
        <w:pStyle w:val="ListParagraph"/>
        <w:numPr>
          <w:ilvl w:val="0"/>
          <w:numId w:val="1"/>
        </w:numPr>
        <w:tabs>
          <w:tab w:val="left" w:pos="360"/>
          <w:tab w:val="left" w:pos="1072"/>
        </w:tabs>
        <w:spacing w:before="119"/>
        <w:ind w:left="360" w:right="1119" w:hanging="1"/>
        <w:rPr>
          <w:sz w:val="24"/>
        </w:rPr>
      </w:pPr>
      <w:r>
        <w:rPr>
          <w:b/>
          <w:sz w:val="24"/>
        </w:rPr>
        <w:t>For</w:t>
      </w:r>
      <w:r>
        <w:rPr>
          <w:b/>
          <w:spacing w:val="-14"/>
          <w:sz w:val="24"/>
        </w:rPr>
        <w:t xml:space="preserve"> </w:t>
      </w:r>
      <w:r>
        <w:rPr>
          <w:b/>
          <w:sz w:val="24"/>
        </w:rPr>
        <w:t>Tribal</w:t>
      </w:r>
      <w:r>
        <w:rPr>
          <w:b/>
          <w:spacing w:val="-21"/>
          <w:sz w:val="24"/>
        </w:rPr>
        <w:t xml:space="preserve"> </w:t>
      </w:r>
      <w:r>
        <w:rPr>
          <w:b/>
          <w:sz w:val="24"/>
        </w:rPr>
        <w:t>and</w:t>
      </w:r>
      <w:r>
        <w:rPr>
          <w:b/>
          <w:spacing w:val="-10"/>
          <w:sz w:val="24"/>
        </w:rPr>
        <w:t xml:space="preserve"> </w:t>
      </w:r>
      <w:r>
        <w:rPr>
          <w:b/>
          <w:sz w:val="24"/>
        </w:rPr>
        <w:t>Urban</w:t>
      </w:r>
      <w:r>
        <w:rPr>
          <w:b/>
          <w:spacing w:val="-10"/>
          <w:sz w:val="24"/>
        </w:rPr>
        <w:t xml:space="preserve"> </w:t>
      </w:r>
      <w:r>
        <w:rPr>
          <w:b/>
          <w:sz w:val="24"/>
        </w:rPr>
        <w:t>Providers.</w:t>
      </w:r>
      <w:r>
        <w:rPr>
          <w:b/>
          <w:spacing w:val="-1"/>
          <w:sz w:val="24"/>
        </w:rPr>
        <w:t xml:space="preserve"> </w:t>
      </w:r>
      <w:r>
        <w:rPr>
          <w:sz w:val="24"/>
        </w:rPr>
        <w:t>In</w:t>
      </w:r>
      <w:r>
        <w:rPr>
          <w:spacing w:val="-4"/>
          <w:sz w:val="24"/>
        </w:rPr>
        <w:t xml:space="preserve"> </w:t>
      </w:r>
      <w:r>
        <w:rPr>
          <w:sz w:val="24"/>
        </w:rPr>
        <w:t>the</w:t>
      </w:r>
      <w:r>
        <w:rPr>
          <w:spacing w:val="-11"/>
          <w:sz w:val="24"/>
        </w:rPr>
        <w:t xml:space="preserve"> </w:t>
      </w:r>
      <w:r>
        <w:rPr>
          <w:sz w:val="24"/>
        </w:rPr>
        <w:t>event</w:t>
      </w:r>
      <w:r>
        <w:rPr>
          <w:spacing w:val="-1"/>
          <w:sz w:val="24"/>
        </w:rPr>
        <w:t xml:space="preserve"> </w:t>
      </w:r>
      <w:r>
        <w:rPr>
          <w:sz w:val="24"/>
        </w:rPr>
        <w:t>of</w:t>
      </w:r>
      <w:r>
        <w:rPr>
          <w:spacing w:val="-8"/>
          <w:sz w:val="24"/>
        </w:rPr>
        <w:t xml:space="preserve"> </w:t>
      </w:r>
      <w:r>
        <w:rPr>
          <w:sz w:val="24"/>
        </w:rPr>
        <w:t>any</w:t>
      </w:r>
      <w:r>
        <w:rPr>
          <w:spacing w:val="-12"/>
          <w:sz w:val="24"/>
        </w:rPr>
        <w:t xml:space="preserve"> </w:t>
      </w:r>
      <w:r>
        <w:rPr>
          <w:sz w:val="24"/>
        </w:rPr>
        <w:t>dispute</w:t>
      </w:r>
      <w:r>
        <w:rPr>
          <w:spacing w:val="-11"/>
          <w:sz w:val="24"/>
        </w:rPr>
        <w:t xml:space="preserve"> </w:t>
      </w:r>
      <w:r>
        <w:rPr>
          <w:sz w:val="24"/>
        </w:rPr>
        <w:t>arising</w:t>
      </w:r>
      <w:r>
        <w:rPr>
          <w:spacing w:val="-17"/>
          <w:sz w:val="24"/>
        </w:rPr>
        <w:t xml:space="preserve"> </w:t>
      </w:r>
      <w:r>
        <w:rPr>
          <w:sz w:val="24"/>
        </w:rPr>
        <w:t>under</w:t>
      </w:r>
      <w:r>
        <w:rPr>
          <w:spacing w:val="-14"/>
          <w:sz w:val="24"/>
        </w:rPr>
        <w:t xml:space="preserve"> </w:t>
      </w:r>
      <w:r>
        <w:rPr>
          <w:sz w:val="24"/>
        </w:rPr>
        <w:t>the Pharmacy Agreement or any addendum thereto, the parties agree to meet and confer</w:t>
      </w:r>
      <w:r>
        <w:rPr>
          <w:spacing w:val="-6"/>
          <w:sz w:val="24"/>
        </w:rPr>
        <w:t xml:space="preserve"> </w:t>
      </w:r>
      <w:r>
        <w:rPr>
          <w:sz w:val="24"/>
        </w:rPr>
        <w:t>in</w:t>
      </w:r>
      <w:r>
        <w:rPr>
          <w:spacing w:val="-3"/>
          <w:sz w:val="24"/>
        </w:rPr>
        <w:t xml:space="preserve"> </w:t>
      </w:r>
      <w:r>
        <w:rPr>
          <w:sz w:val="24"/>
        </w:rPr>
        <w:t>good</w:t>
      </w:r>
      <w:r>
        <w:rPr>
          <w:spacing w:val="-3"/>
          <w:sz w:val="24"/>
        </w:rPr>
        <w:t xml:space="preserve"> </w:t>
      </w:r>
      <w:r>
        <w:rPr>
          <w:sz w:val="24"/>
        </w:rPr>
        <w:t xml:space="preserve">faith </w:t>
      </w:r>
      <w:r>
        <w:rPr>
          <w:sz w:val="24"/>
        </w:rPr>
        <w:t>to resolve</w:t>
      </w:r>
      <w:r>
        <w:rPr>
          <w:spacing w:val="-3"/>
          <w:sz w:val="24"/>
        </w:rPr>
        <w:t xml:space="preserve"> </w:t>
      </w:r>
      <w:r>
        <w:rPr>
          <w:sz w:val="24"/>
        </w:rPr>
        <w:t>any</w:t>
      </w:r>
      <w:r>
        <w:rPr>
          <w:spacing w:val="-4"/>
          <w:sz w:val="24"/>
        </w:rPr>
        <w:t xml:space="preserve"> </w:t>
      </w:r>
      <w:r>
        <w:rPr>
          <w:sz w:val="24"/>
        </w:rPr>
        <w:t>such</w:t>
      </w:r>
      <w:r>
        <w:rPr>
          <w:spacing w:val="-3"/>
          <w:sz w:val="24"/>
        </w:rPr>
        <w:t xml:space="preserve"> </w:t>
      </w:r>
      <w:r>
        <w:rPr>
          <w:sz w:val="24"/>
        </w:rPr>
        <w:t>disputes. Any</w:t>
      </w:r>
      <w:r>
        <w:rPr>
          <w:spacing w:val="-4"/>
          <w:sz w:val="24"/>
        </w:rPr>
        <w:t xml:space="preserve"> </w:t>
      </w:r>
      <w:r>
        <w:rPr>
          <w:sz w:val="24"/>
        </w:rPr>
        <w:t>dispute</w:t>
      </w:r>
      <w:r>
        <w:rPr>
          <w:spacing w:val="-3"/>
          <w:sz w:val="24"/>
        </w:rPr>
        <w:t xml:space="preserve"> </w:t>
      </w:r>
      <w:r>
        <w:rPr>
          <w:sz w:val="24"/>
        </w:rPr>
        <w:t>hereunder</w:t>
      </w:r>
      <w:r>
        <w:rPr>
          <w:spacing w:val="-6"/>
          <w:sz w:val="24"/>
        </w:rPr>
        <w:t xml:space="preserve"> </w:t>
      </w:r>
      <w:r>
        <w:rPr>
          <w:sz w:val="24"/>
        </w:rPr>
        <w:t>that cannot be resolved by and between the</w:t>
      </w:r>
      <w:r>
        <w:rPr>
          <w:spacing w:val="36"/>
          <w:sz w:val="24"/>
        </w:rPr>
        <w:t xml:space="preserve"> </w:t>
      </w:r>
      <w:r>
        <w:rPr>
          <w:sz w:val="24"/>
        </w:rPr>
        <w:t>parties in good</w:t>
      </w:r>
      <w:r>
        <w:rPr>
          <w:spacing w:val="37"/>
          <w:sz w:val="24"/>
        </w:rPr>
        <w:t xml:space="preserve"> </w:t>
      </w:r>
      <w:r>
        <w:rPr>
          <w:sz w:val="24"/>
        </w:rPr>
        <w:t>faith shall be submitted</w:t>
      </w:r>
      <w:r>
        <w:rPr>
          <w:spacing w:val="37"/>
          <w:sz w:val="24"/>
        </w:rPr>
        <w:t xml:space="preserve"> </w:t>
      </w:r>
      <w:r>
        <w:rPr>
          <w:sz w:val="24"/>
        </w:rPr>
        <w:t>to the dispute resolution procedure pursuant to the Pharmacy Agreement.</w:t>
      </w:r>
    </w:p>
    <w:p w:rsidR="00361071" w14:paraId="6DCF7938" w14:textId="77777777">
      <w:pPr>
        <w:pStyle w:val="BodyText"/>
        <w:spacing w:before="236"/>
      </w:pPr>
    </w:p>
    <w:p w:rsidR="00361071" w14:paraId="4B6A440B" w14:textId="77777777">
      <w:pPr>
        <w:pStyle w:val="Heading4"/>
        <w:numPr>
          <w:ilvl w:val="0"/>
          <w:numId w:val="2"/>
        </w:numPr>
        <w:tabs>
          <w:tab w:val="left" w:pos="1072"/>
        </w:tabs>
        <w:ind w:left="1072" w:hanging="712"/>
      </w:pPr>
      <w:r>
        <w:rPr>
          <w:spacing w:val="-2"/>
        </w:rPr>
        <w:t>Governing</w:t>
      </w:r>
      <w:r>
        <w:rPr>
          <w:spacing w:val="-7"/>
        </w:rPr>
        <w:t xml:space="preserve"> </w:t>
      </w:r>
      <w:r>
        <w:rPr>
          <w:spacing w:val="-4"/>
        </w:rPr>
        <w:t>Law.</w:t>
      </w:r>
    </w:p>
    <w:p w:rsidR="00361071" w14:paraId="46C126A6" w14:textId="77777777">
      <w:pPr>
        <w:pStyle w:val="BodyText"/>
        <w:spacing w:before="120"/>
        <w:ind w:left="352" w:right="776"/>
      </w:pPr>
      <w:r>
        <w:t>The</w:t>
      </w:r>
      <w:r>
        <w:rPr>
          <w:spacing w:val="-13"/>
        </w:rPr>
        <w:t xml:space="preserve"> </w:t>
      </w:r>
      <w:r>
        <w:t>Pharmacy</w:t>
      </w:r>
      <w:r>
        <w:rPr>
          <w:spacing w:val="-13"/>
        </w:rPr>
        <w:t xml:space="preserve"> </w:t>
      </w:r>
      <w:r>
        <w:t>Agreement</w:t>
      </w:r>
      <w:r>
        <w:rPr>
          <w:spacing w:val="-21"/>
        </w:rPr>
        <w:t xml:space="preserve"> </w:t>
      </w:r>
      <w:r>
        <w:t>and</w:t>
      </w:r>
      <w:r>
        <w:rPr>
          <w:spacing w:val="-5"/>
        </w:rPr>
        <w:t xml:space="preserve"> </w:t>
      </w:r>
      <w:r>
        <w:t>all</w:t>
      </w:r>
      <w:r>
        <w:rPr>
          <w:spacing w:val="-10"/>
        </w:rPr>
        <w:t xml:space="preserve"> </w:t>
      </w:r>
      <w:r>
        <w:t>addenda</w:t>
      </w:r>
      <w:r>
        <w:rPr>
          <w:spacing w:val="-12"/>
        </w:rPr>
        <w:t xml:space="preserve"> </w:t>
      </w:r>
      <w:r>
        <w:t>thereto</w:t>
      </w:r>
      <w:r>
        <w:rPr>
          <w:spacing w:val="-5"/>
        </w:rPr>
        <w:t xml:space="preserve"> </w:t>
      </w:r>
      <w:r>
        <w:t>shall</w:t>
      </w:r>
      <w:r>
        <w:rPr>
          <w:spacing w:val="-10"/>
        </w:rPr>
        <w:t xml:space="preserve"> </w:t>
      </w:r>
      <w:r>
        <w:t>be</w:t>
      </w:r>
      <w:r>
        <w:rPr>
          <w:spacing w:val="-12"/>
        </w:rPr>
        <w:t xml:space="preserve"> </w:t>
      </w:r>
      <w:r>
        <w:t>governed</w:t>
      </w:r>
      <w:r>
        <w:rPr>
          <w:spacing w:val="-12"/>
        </w:rPr>
        <w:t xml:space="preserve"> </w:t>
      </w:r>
      <w:r>
        <w:t>and</w:t>
      </w:r>
      <w:r>
        <w:rPr>
          <w:spacing w:val="-12"/>
        </w:rPr>
        <w:t xml:space="preserve"> </w:t>
      </w:r>
      <w:r>
        <w:t>construed</w:t>
      </w:r>
      <w:r>
        <w:rPr>
          <w:spacing w:val="-12"/>
        </w:rPr>
        <w:t xml:space="preserve"> </w:t>
      </w:r>
      <w:r>
        <w:t>in accordance with Federal law of the United States. In the event of a conflict between such agreement and all addenda thereto and Federal law, Federal law shall prevail.</w:t>
      </w:r>
    </w:p>
    <w:p w:rsidR="00361071" w14:paraId="7AF4812C" w14:textId="77777777">
      <w:pPr>
        <w:pStyle w:val="BodyText"/>
        <w:ind w:left="352" w:right="961"/>
        <w:jc w:val="both"/>
      </w:pPr>
      <w:r>
        <w:t>Nothing in the Pharmacy Agreement or</w:t>
      </w:r>
      <w:r>
        <w:rPr>
          <w:spacing w:val="-1"/>
        </w:rPr>
        <w:t xml:space="preserve"> </w:t>
      </w:r>
      <w:r>
        <w:t>any addendum</w:t>
      </w:r>
      <w:r>
        <w:rPr>
          <w:spacing w:val="-1"/>
        </w:rPr>
        <w:t xml:space="preserve"> </w:t>
      </w:r>
      <w:r>
        <w:t>thereto shall subject</w:t>
      </w:r>
      <w:r>
        <w:rPr>
          <w:spacing w:val="-3"/>
        </w:rPr>
        <w:t xml:space="preserve"> </w:t>
      </w:r>
      <w:r>
        <w:t>an Indian tribe,</w:t>
      </w:r>
      <w:r>
        <w:rPr>
          <w:spacing w:val="-10"/>
        </w:rPr>
        <w:t xml:space="preserve"> </w:t>
      </w:r>
      <w:r>
        <w:t>tribal</w:t>
      </w:r>
      <w:r>
        <w:rPr>
          <w:spacing w:val="-11"/>
        </w:rPr>
        <w:t xml:space="preserve"> </w:t>
      </w:r>
      <w:r>
        <w:t>organization,</w:t>
      </w:r>
      <w:r>
        <w:rPr>
          <w:spacing w:val="-16"/>
        </w:rPr>
        <w:t xml:space="preserve"> </w:t>
      </w:r>
      <w:r>
        <w:t>or</w:t>
      </w:r>
      <w:r>
        <w:rPr>
          <w:spacing w:val="-15"/>
        </w:rPr>
        <w:t xml:space="preserve"> </w:t>
      </w:r>
      <w:r>
        <w:t>urban Indian</w:t>
      </w:r>
      <w:r>
        <w:rPr>
          <w:spacing w:val="-12"/>
        </w:rPr>
        <w:t xml:space="preserve"> </w:t>
      </w:r>
      <w:r>
        <w:t>organization</w:t>
      </w:r>
      <w:r>
        <w:rPr>
          <w:spacing w:val="-12"/>
        </w:rPr>
        <w:t xml:space="preserve"> </w:t>
      </w:r>
      <w:r>
        <w:t>to</w:t>
      </w:r>
      <w:r>
        <w:rPr>
          <w:spacing w:val="-12"/>
        </w:rPr>
        <w:t xml:space="preserve"> </w:t>
      </w:r>
      <w:r>
        <w:t>State</w:t>
      </w:r>
      <w:r>
        <w:rPr>
          <w:spacing w:val="-6"/>
        </w:rPr>
        <w:t xml:space="preserve"> </w:t>
      </w:r>
      <w:r>
        <w:t>law</w:t>
      </w:r>
      <w:r>
        <w:rPr>
          <w:spacing w:val="-11"/>
        </w:rPr>
        <w:t xml:space="preserve"> </w:t>
      </w:r>
      <w:r>
        <w:t>to any</w:t>
      </w:r>
      <w:r>
        <w:rPr>
          <w:spacing w:val="-13"/>
        </w:rPr>
        <w:t xml:space="preserve"> </w:t>
      </w:r>
      <w:r>
        <w:t>greater</w:t>
      </w:r>
      <w:r>
        <w:rPr>
          <w:spacing w:val="-9"/>
        </w:rPr>
        <w:t xml:space="preserve"> </w:t>
      </w:r>
      <w:r>
        <w:t>extent than state law is already applicable.</w:t>
      </w:r>
    </w:p>
    <w:p w:rsidR="00361071" w14:paraId="110C7125" w14:textId="77777777">
      <w:pPr>
        <w:pStyle w:val="BodyText"/>
        <w:spacing w:before="235"/>
      </w:pPr>
    </w:p>
    <w:p w:rsidR="00361071" w14:paraId="255D4B2B" w14:textId="77777777">
      <w:pPr>
        <w:pStyle w:val="Heading4"/>
        <w:numPr>
          <w:ilvl w:val="0"/>
          <w:numId w:val="2"/>
        </w:numPr>
        <w:tabs>
          <w:tab w:val="left" w:pos="1072"/>
        </w:tabs>
        <w:ind w:left="1072" w:hanging="712"/>
      </w:pPr>
      <w:r>
        <w:rPr>
          <w:spacing w:val="-2"/>
        </w:rPr>
        <w:t>Acquisition</w:t>
      </w:r>
      <w:r>
        <w:rPr>
          <w:spacing w:val="-6"/>
        </w:rPr>
        <w:t xml:space="preserve"> </w:t>
      </w:r>
      <w:r>
        <w:rPr>
          <w:spacing w:val="-2"/>
        </w:rPr>
        <w:t>of</w:t>
      </w:r>
      <w:r>
        <w:rPr>
          <w:spacing w:val="-19"/>
        </w:rPr>
        <w:t xml:space="preserve"> </w:t>
      </w:r>
      <w:r>
        <w:rPr>
          <w:spacing w:val="-2"/>
        </w:rPr>
        <w:t>Pharmaceuticals.</w:t>
      </w:r>
    </w:p>
    <w:p w:rsidR="00361071" w14:paraId="07198957" w14:textId="77777777">
      <w:pPr>
        <w:pStyle w:val="BodyText"/>
        <w:spacing w:before="119"/>
        <w:ind w:left="359" w:right="776"/>
      </w:pPr>
      <w:r>
        <w:t>Nothing</w:t>
      </w:r>
      <w:r>
        <w:rPr>
          <w:spacing w:val="-10"/>
        </w:rPr>
        <w:t xml:space="preserve"> </w:t>
      </w:r>
      <w:r>
        <w:t>in</w:t>
      </w:r>
      <w:r>
        <w:rPr>
          <w:spacing w:val="-10"/>
        </w:rPr>
        <w:t xml:space="preserve"> </w:t>
      </w:r>
      <w:r>
        <w:t>the</w:t>
      </w:r>
      <w:r>
        <w:rPr>
          <w:spacing w:val="-10"/>
        </w:rPr>
        <w:t xml:space="preserve"> </w:t>
      </w:r>
      <w:r>
        <w:t>Pharmacy</w:t>
      </w:r>
      <w:r>
        <w:rPr>
          <w:spacing w:val="-11"/>
        </w:rPr>
        <w:t xml:space="preserve"> </w:t>
      </w:r>
      <w:r>
        <w:t>Agreement</w:t>
      </w:r>
      <w:r>
        <w:rPr>
          <w:spacing w:val="-14"/>
        </w:rPr>
        <w:t xml:space="preserve"> </w:t>
      </w:r>
      <w:r>
        <w:t>and</w:t>
      </w:r>
      <w:r>
        <w:rPr>
          <w:spacing w:val="-3"/>
        </w:rPr>
        <w:t xml:space="preserve"> </w:t>
      </w:r>
      <w:r>
        <w:t>all</w:t>
      </w:r>
      <w:r>
        <w:rPr>
          <w:spacing w:val="-1"/>
        </w:rPr>
        <w:t xml:space="preserve"> </w:t>
      </w:r>
      <w:r>
        <w:t>addenda</w:t>
      </w:r>
      <w:r>
        <w:rPr>
          <w:spacing w:val="-10"/>
        </w:rPr>
        <w:t xml:space="preserve"> </w:t>
      </w:r>
      <w:r>
        <w:t>thereto</w:t>
      </w:r>
      <w:r>
        <w:rPr>
          <w:spacing w:val="-3"/>
        </w:rPr>
        <w:t xml:space="preserve"> </w:t>
      </w:r>
      <w:r>
        <w:t>shall</w:t>
      </w:r>
      <w:r>
        <w:rPr>
          <w:spacing w:val="-1"/>
        </w:rPr>
        <w:t xml:space="preserve"> </w:t>
      </w:r>
      <w:r>
        <w:t>affect the</w:t>
      </w:r>
      <w:r>
        <w:rPr>
          <w:spacing w:val="-10"/>
        </w:rPr>
        <w:t xml:space="preserve"> </w:t>
      </w:r>
      <w:r>
        <w:t>Provider’s acquisition</w:t>
      </w:r>
      <w:r>
        <w:rPr>
          <w:spacing w:val="-11"/>
        </w:rPr>
        <w:t xml:space="preserve"> </w:t>
      </w:r>
      <w:r>
        <w:t>of</w:t>
      </w:r>
      <w:r>
        <w:rPr>
          <w:spacing w:val="-21"/>
        </w:rPr>
        <w:t xml:space="preserve"> </w:t>
      </w:r>
      <w:r>
        <w:t>pharmaceuticals</w:t>
      </w:r>
      <w:r>
        <w:rPr>
          <w:spacing w:val="-12"/>
        </w:rPr>
        <w:t xml:space="preserve"> </w:t>
      </w:r>
      <w:r>
        <w:t>from</w:t>
      </w:r>
      <w:r>
        <w:rPr>
          <w:spacing w:val="-14"/>
        </w:rPr>
        <w:t xml:space="preserve"> </w:t>
      </w:r>
      <w:r>
        <w:t>any</w:t>
      </w:r>
      <w:r>
        <w:rPr>
          <w:spacing w:val="-5"/>
        </w:rPr>
        <w:t xml:space="preserve"> </w:t>
      </w:r>
      <w:r>
        <w:t>source,</w:t>
      </w:r>
      <w:r>
        <w:rPr>
          <w:spacing w:val="-8"/>
        </w:rPr>
        <w:t xml:space="preserve"> </w:t>
      </w:r>
      <w:r>
        <w:t>including</w:t>
      </w:r>
      <w:r>
        <w:rPr>
          <w:spacing w:val="-11"/>
        </w:rPr>
        <w:t xml:space="preserve"> </w:t>
      </w:r>
      <w:r>
        <w:t>the</w:t>
      </w:r>
      <w:r>
        <w:rPr>
          <w:spacing w:val="-11"/>
        </w:rPr>
        <w:t xml:space="preserve"> </w:t>
      </w:r>
      <w:r>
        <w:t>Federal</w:t>
      </w:r>
      <w:r>
        <w:rPr>
          <w:spacing w:val="-9"/>
        </w:rPr>
        <w:t xml:space="preserve"> </w:t>
      </w:r>
      <w:r>
        <w:t>Supply</w:t>
      </w:r>
      <w:r>
        <w:rPr>
          <w:spacing w:val="-12"/>
        </w:rPr>
        <w:t xml:space="preserve"> </w:t>
      </w:r>
      <w:r>
        <w:t>Schedule and participation in the Drug Pricing Program of Section 340B of the Public Health Service Act.</w:t>
      </w:r>
      <w:r>
        <w:rPr>
          <w:spacing w:val="-4"/>
        </w:rPr>
        <w:t xml:space="preserve"> </w:t>
      </w:r>
      <w:r>
        <w:t>Nor</w:t>
      </w:r>
      <w:r>
        <w:rPr>
          <w:spacing w:val="-3"/>
        </w:rPr>
        <w:t xml:space="preserve"> </w:t>
      </w:r>
      <w:r>
        <w:t>shall anything in such agreement and all addenda thereto require the Provider to acquire drugs from the Part D Plan Sponsor or from any other source.</w:t>
      </w:r>
    </w:p>
    <w:p w:rsidR="00361071" w14:paraId="79B6847A" w14:textId="77777777">
      <w:pPr>
        <w:pStyle w:val="BodyText"/>
        <w:spacing w:before="229"/>
      </w:pPr>
    </w:p>
    <w:p w:rsidR="00361071" w14:paraId="6A052D29" w14:textId="77777777">
      <w:pPr>
        <w:pStyle w:val="Heading4"/>
        <w:numPr>
          <w:ilvl w:val="0"/>
          <w:numId w:val="2"/>
        </w:numPr>
        <w:tabs>
          <w:tab w:val="left" w:pos="1072"/>
        </w:tabs>
        <w:ind w:left="1072" w:hanging="712"/>
      </w:pPr>
      <w:r>
        <w:rPr>
          <w:spacing w:val="-2"/>
        </w:rPr>
        <w:t>Drug</w:t>
      </w:r>
      <w:r>
        <w:rPr>
          <w:spacing w:val="-5"/>
        </w:rPr>
        <w:t xml:space="preserve"> </w:t>
      </w:r>
      <w:r>
        <w:rPr>
          <w:spacing w:val="-2"/>
        </w:rPr>
        <w:t>Utilization</w:t>
      </w:r>
      <w:r>
        <w:rPr>
          <w:spacing w:val="4"/>
        </w:rPr>
        <w:t xml:space="preserve"> </w:t>
      </w:r>
      <w:r>
        <w:rPr>
          <w:spacing w:val="-2"/>
        </w:rPr>
        <w:t>Review/Generic</w:t>
      </w:r>
      <w:r>
        <w:rPr>
          <w:spacing w:val="-3"/>
        </w:rPr>
        <w:t xml:space="preserve"> </w:t>
      </w:r>
      <w:r>
        <w:rPr>
          <w:spacing w:val="-2"/>
        </w:rPr>
        <w:t>Equivalent</w:t>
      </w:r>
      <w:r>
        <w:rPr>
          <w:spacing w:val="-28"/>
        </w:rPr>
        <w:t xml:space="preserve"> </w:t>
      </w:r>
      <w:r>
        <w:rPr>
          <w:spacing w:val="-2"/>
        </w:rPr>
        <w:t>Substitution.</w:t>
      </w:r>
    </w:p>
    <w:p w:rsidR="00361071" w14:paraId="63A26D03" w14:textId="77777777">
      <w:pPr>
        <w:pStyle w:val="BodyText"/>
        <w:spacing w:before="6"/>
        <w:ind w:left="353" w:right="998"/>
      </w:pPr>
      <w:r>
        <w:t>Where the Provider lacks the capacity to comply with the information technology requirements</w:t>
      </w:r>
      <w:r>
        <w:rPr>
          <w:spacing w:val="-5"/>
        </w:rPr>
        <w:t xml:space="preserve"> </w:t>
      </w:r>
      <w:r>
        <w:t>for</w:t>
      </w:r>
      <w:r>
        <w:rPr>
          <w:spacing w:val="-14"/>
        </w:rPr>
        <w:t xml:space="preserve"> </w:t>
      </w:r>
      <w:r>
        <w:t>drug</w:t>
      </w:r>
      <w:r>
        <w:rPr>
          <w:spacing w:val="-11"/>
        </w:rPr>
        <w:t xml:space="preserve"> </w:t>
      </w:r>
      <w:r>
        <w:t>utilization</w:t>
      </w:r>
      <w:r>
        <w:rPr>
          <w:spacing w:val="-4"/>
        </w:rPr>
        <w:t xml:space="preserve"> </w:t>
      </w:r>
      <w:r>
        <w:t>review</w:t>
      </w:r>
      <w:r>
        <w:rPr>
          <w:spacing w:val="-1"/>
        </w:rPr>
        <w:t xml:space="preserve"> </w:t>
      </w:r>
      <w:r>
        <w:t>and/or</w:t>
      </w:r>
      <w:r>
        <w:rPr>
          <w:spacing w:val="-14"/>
        </w:rPr>
        <w:t xml:space="preserve"> </w:t>
      </w:r>
      <w:r>
        <w:t>generic</w:t>
      </w:r>
      <w:r>
        <w:rPr>
          <w:spacing w:val="-5"/>
        </w:rPr>
        <w:t xml:space="preserve"> </w:t>
      </w:r>
      <w:r>
        <w:t>equivalent</w:t>
      </w:r>
      <w:r>
        <w:rPr>
          <w:spacing w:val="-15"/>
        </w:rPr>
        <w:t xml:space="preserve"> </w:t>
      </w:r>
      <w:r>
        <w:t>substitution</w:t>
      </w:r>
      <w:r>
        <w:rPr>
          <w:spacing w:val="-4"/>
        </w:rPr>
        <w:t xml:space="preserve"> </w:t>
      </w:r>
      <w:r>
        <w:t>set</w:t>
      </w:r>
      <w:r>
        <w:rPr>
          <w:spacing w:val="-8"/>
        </w:rPr>
        <w:t xml:space="preserve"> </w:t>
      </w:r>
      <w:r>
        <w:t>forth in the Pharmacy agreement, the Provider and Part D Plan Sponsor agree that the Provider shall comply with the Part D Plan Sponsor's drug utilization review and/or generic</w:t>
      </w:r>
      <w:r>
        <w:rPr>
          <w:spacing w:val="-17"/>
        </w:rPr>
        <w:t xml:space="preserve"> </w:t>
      </w:r>
      <w:r>
        <w:t>equivalent</w:t>
      </w:r>
      <w:r>
        <w:rPr>
          <w:spacing w:val="-21"/>
        </w:rPr>
        <w:t xml:space="preserve"> </w:t>
      </w:r>
      <w:r>
        <w:t>substitution</w:t>
      </w:r>
      <w:r>
        <w:rPr>
          <w:spacing w:val="-12"/>
        </w:rPr>
        <w:t xml:space="preserve"> </w:t>
      </w:r>
      <w:r>
        <w:t>policies</w:t>
      </w:r>
      <w:r>
        <w:rPr>
          <w:spacing w:val="-14"/>
        </w:rPr>
        <w:t xml:space="preserve"> </w:t>
      </w:r>
      <w:r>
        <w:t>and</w:t>
      </w:r>
      <w:r>
        <w:rPr>
          <w:spacing w:val="-13"/>
        </w:rPr>
        <w:t xml:space="preserve"> </w:t>
      </w:r>
      <w:r>
        <w:t>procedures</w:t>
      </w:r>
      <w:r>
        <w:rPr>
          <w:spacing w:val="-14"/>
        </w:rPr>
        <w:t xml:space="preserve"> </w:t>
      </w:r>
      <w:r>
        <w:t>through</w:t>
      </w:r>
      <w:r>
        <w:rPr>
          <w:spacing w:val="-13"/>
        </w:rPr>
        <w:t xml:space="preserve"> </w:t>
      </w:r>
      <w:r>
        <w:t>an</w:t>
      </w:r>
      <w:r>
        <w:rPr>
          <w:spacing w:val="-13"/>
        </w:rPr>
        <w:t xml:space="preserve"> </w:t>
      </w:r>
      <w:r>
        <w:t>alternative</w:t>
      </w:r>
      <w:r>
        <w:rPr>
          <w:spacing w:val="-17"/>
        </w:rPr>
        <w:t xml:space="preserve"> </w:t>
      </w:r>
      <w:r>
        <w:t>method. Nothing in this paragraph shall be interpreted as waiving the applicability of the drug utilization review and/or generic equivalent substitution policies and procedures adopted by Par</w:t>
      </w:r>
      <w:r>
        <w:t>t D sponsor in accordance with 42 CFR §§ 423.153(b) and (c), as approved by CMS, to covered Part</w:t>
      </w:r>
      <w:r>
        <w:rPr>
          <w:spacing w:val="-3"/>
        </w:rPr>
        <w:t xml:space="preserve"> </w:t>
      </w:r>
      <w:r>
        <w:t>D drugs dispensed by the Provider</w:t>
      </w:r>
      <w:r>
        <w:rPr>
          <w:spacing w:val="-2"/>
        </w:rPr>
        <w:t xml:space="preserve"> </w:t>
      </w:r>
      <w:r>
        <w:t>to enrollees in the Part D Plan[s]. As specified at 42 CFR § 423.132(c)(3), the</w:t>
      </w:r>
      <w:r>
        <w:rPr>
          <w:spacing w:val="40"/>
        </w:rPr>
        <w:t xml:space="preserve"> </w:t>
      </w:r>
      <w:r>
        <w:t xml:space="preserve">requirements related to notification of price differentials </w:t>
      </w:r>
      <w:r>
        <w:t>is</w:t>
      </w:r>
      <w:r>
        <w:t xml:space="preserve"> </w:t>
      </w:r>
      <w:r>
        <w:t>waived</w:t>
      </w:r>
      <w:r>
        <w:t xml:space="preserve"> for the Provider.</w:t>
      </w:r>
    </w:p>
    <w:p w:rsidR="00361071" w14:paraId="693CF43D" w14:textId="77777777">
      <w:pPr>
        <w:pStyle w:val="BodyText"/>
        <w:spacing w:before="126"/>
      </w:pPr>
    </w:p>
    <w:p w:rsidR="00361071" w14:paraId="6272B46E" w14:textId="77777777">
      <w:pPr>
        <w:pStyle w:val="Heading4"/>
        <w:numPr>
          <w:ilvl w:val="0"/>
          <w:numId w:val="2"/>
        </w:numPr>
        <w:tabs>
          <w:tab w:val="left" w:pos="1072"/>
        </w:tabs>
        <w:ind w:left="1072" w:hanging="712"/>
      </w:pPr>
      <w:r>
        <w:rPr>
          <w:spacing w:val="-2"/>
        </w:rPr>
        <w:t>Claims.</w:t>
      </w:r>
    </w:p>
    <w:p w:rsidR="00361071" w14:paraId="6580CBDB" w14:textId="77777777">
      <w:pPr>
        <w:pStyle w:val="BodyText"/>
        <w:spacing w:before="120"/>
        <w:ind w:left="358" w:right="776"/>
      </w:pPr>
      <w:r>
        <w:t>The Provider may submit claims to the Part D Plan by telecommunication through an electronic</w:t>
      </w:r>
      <w:r>
        <w:rPr>
          <w:spacing w:val="-11"/>
        </w:rPr>
        <w:t xml:space="preserve"> </w:t>
      </w:r>
      <w:r>
        <w:t>billing</w:t>
      </w:r>
      <w:r>
        <w:rPr>
          <w:spacing w:val="-10"/>
        </w:rPr>
        <w:t xml:space="preserve"> </w:t>
      </w:r>
      <w:r>
        <w:t>system</w:t>
      </w:r>
      <w:r>
        <w:rPr>
          <w:spacing w:val="-13"/>
        </w:rPr>
        <w:t xml:space="preserve"> </w:t>
      </w:r>
      <w:r>
        <w:t>or</w:t>
      </w:r>
      <w:r>
        <w:rPr>
          <w:spacing w:val="-20"/>
        </w:rPr>
        <w:t xml:space="preserve"> </w:t>
      </w:r>
      <w:r>
        <w:t>by</w:t>
      </w:r>
      <w:r>
        <w:rPr>
          <w:spacing w:val="-4"/>
        </w:rPr>
        <w:t xml:space="preserve"> </w:t>
      </w:r>
      <w:r>
        <w:t>calling</w:t>
      </w:r>
      <w:r>
        <w:rPr>
          <w:spacing w:val="-10"/>
        </w:rPr>
        <w:t xml:space="preserve"> </w:t>
      </w:r>
      <w:r>
        <w:t>a</w:t>
      </w:r>
      <w:r>
        <w:rPr>
          <w:spacing w:val="-10"/>
        </w:rPr>
        <w:t xml:space="preserve"> </w:t>
      </w:r>
      <w:r>
        <w:t>toll-free</w:t>
      </w:r>
      <w:r>
        <w:rPr>
          <w:spacing w:val="-10"/>
        </w:rPr>
        <w:t xml:space="preserve"> </w:t>
      </w:r>
      <w:r>
        <w:t>number</w:t>
      </w:r>
      <w:r>
        <w:rPr>
          <w:spacing w:val="-6"/>
        </w:rPr>
        <w:t xml:space="preserve"> </w:t>
      </w:r>
      <w:r>
        <w:t>for</w:t>
      </w:r>
      <w:r>
        <w:rPr>
          <w:spacing w:val="-13"/>
        </w:rPr>
        <w:t xml:space="preserve"> </w:t>
      </w:r>
      <w:r>
        <w:t>non-electronic</w:t>
      </w:r>
      <w:r>
        <w:rPr>
          <w:spacing w:val="-11"/>
        </w:rPr>
        <w:t xml:space="preserve"> </w:t>
      </w:r>
      <w:r>
        <w:t>claims;</w:t>
      </w:r>
      <w:r>
        <w:rPr>
          <w:spacing w:val="-14"/>
        </w:rPr>
        <w:t xml:space="preserve"> </w:t>
      </w:r>
      <w:r>
        <w:t>in</w:t>
      </w:r>
      <w:r>
        <w:rPr>
          <w:spacing w:val="-10"/>
        </w:rPr>
        <w:t xml:space="preserve"> </w:t>
      </w:r>
      <w:r>
        <w:t>the case of the latter, Provider shall submit a confirmation paper claim.</w:t>
      </w:r>
    </w:p>
    <w:p w:rsidR="00361071" w14:paraId="19197FFB" w14:textId="77777777">
      <w:pPr>
        <w:pStyle w:val="BodyText"/>
        <w:spacing w:before="237"/>
      </w:pPr>
    </w:p>
    <w:p w:rsidR="00361071" w14:paraId="024F777C" w14:textId="77777777">
      <w:pPr>
        <w:pStyle w:val="Heading4"/>
        <w:numPr>
          <w:ilvl w:val="0"/>
          <w:numId w:val="2"/>
        </w:numPr>
        <w:tabs>
          <w:tab w:val="left" w:pos="1072"/>
        </w:tabs>
        <w:ind w:left="1072" w:hanging="712"/>
      </w:pPr>
      <w:r>
        <w:rPr>
          <w:spacing w:val="-2"/>
        </w:rPr>
        <w:t>Payment</w:t>
      </w:r>
      <w:r>
        <w:rPr>
          <w:spacing w:val="-12"/>
        </w:rPr>
        <w:t xml:space="preserve"> </w:t>
      </w:r>
      <w:r>
        <w:rPr>
          <w:spacing w:val="-2"/>
        </w:rPr>
        <w:t>Rate.</w:t>
      </w:r>
    </w:p>
    <w:p w:rsidR="00361071" w14:paraId="3DA78579" w14:textId="77777777">
      <w:pPr>
        <w:pStyle w:val="Heading4"/>
        <w:sectPr>
          <w:pgSz w:w="12240" w:h="15840"/>
          <w:pgMar w:top="1820" w:right="720" w:bottom="900" w:left="1080" w:header="0" w:footer="643" w:gutter="0"/>
          <w:cols w:space="720"/>
        </w:sectPr>
      </w:pPr>
    </w:p>
    <w:p w:rsidR="00361071" w14:paraId="5EB839FD" w14:textId="77777777">
      <w:pPr>
        <w:pStyle w:val="BodyText"/>
        <w:spacing w:before="82"/>
        <w:ind w:left="360"/>
        <w:rPr>
          <w:b/>
        </w:rPr>
      </w:pPr>
      <w:r>
        <w:rPr>
          <w:spacing w:val="-2"/>
        </w:rPr>
        <w:t>Claims</w:t>
      </w:r>
      <w:r>
        <w:rPr>
          <w:spacing w:val="-20"/>
        </w:rPr>
        <w:t xml:space="preserve"> </w:t>
      </w:r>
      <w:r>
        <w:rPr>
          <w:spacing w:val="-2"/>
        </w:rPr>
        <w:t>from</w:t>
      </w:r>
      <w:r>
        <w:rPr>
          <w:spacing w:val="-13"/>
        </w:rPr>
        <w:t xml:space="preserve"> </w:t>
      </w:r>
      <w:r>
        <w:rPr>
          <w:spacing w:val="-2"/>
        </w:rPr>
        <w:t>the</w:t>
      </w:r>
      <w:r>
        <w:rPr>
          <w:spacing w:val="-9"/>
        </w:rPr>
        <w:t xml:space="preserve"> </w:t>
      </w:r>
      <w:r>
        <w:rPr>
          <w:spacing w:val="-2"/>
        </w:rPr>
        <w:t>provider</w:t>
      </w:r>
      <w:r>
        <w:rPr>
          <w:spacing w:val="-20"/>
        </w:rPr>
        <w:t xml:space="preserve"> </w:t>
      </w:r>
      <w:r>
        <w:rPr>
          <w:spacing w:val="-2"/>
        </w:rPr>
        <w:t>shall</w:t>
      </w:r>
      <w:r>
        <w:rPr>
          <w:spacing w:val="-7"/>
        </w:rPr>
        <w:t xml:space="preserve"> </w:t>
      </w:r>
      <w:r>
        <w:rPr>
          <w:spacing w:val="-2"/>
        </w:rPr>
        <w:t>be</w:t>
      </w:r>
      <w:r>
        <w:rPr>
          <w:spacing w:val="-10"/>
        </w:rPr>
        <w:t xml:space="preserve"> </w:t>
      </w:r>
      <w:r>
        <w:rPr>
          <w:spacing w:val="-2"/>
        </w:rPr>
        <w:t>paid</w:t>
      </w:r>
      <w:r>
        <w:rPr>
          <w:spacing w:val="-16"/>
        </w:rPr>
        <w:t xml:space="preserve"> </w:t>
      </w:r>
      <w:r>
        <w:rPr>
          <w:spacing w:val="-2"/>
        </w:rPr>
        <w:t>at</w:t>
      </w:r>
      <w:r>
        <w:rPr>
          <w:spacing w:val="-14"/>
        </w:rPr>
        <w:t xml:space="preserve"> </w:t>
      </w:r>
      <w:r>
        <w:rPr>
          <w:spacing w:val="-2"/>
        </w:rPr>
        <w:t>rates</w:t>
      </w:r>
      <w:r>
        <w:rPr>
          <w:spacing w:val="-10"/>
        </w:rPr>
        <w:t xml:space="preserve"> </w:t>
      </w:r>
      <w:r>
        <w:rPr>
          <w:spacing w:val="-2"/>
        </w:rPr>
        <w:t>that</w:t>
      </w:r>
      <w:r>
        <w:rPr>
          <w:spacing w:val="-21"/>
        </w:rPr>
        <w:t xml:space="preserve"> </w:t>
      </w:r>
      <w:r>
        <w:rPr>
          <w:spacing w:val="-2"/>
        </w:rPr>
        <w:t>are</w:t>
      </w:r>
      <w:r>
        <w:rPr>
          <w:spacing w:val="-9"/>
        </w:rPr>
        <w:t xml:space="preserve"> </w:t>
      </w:r>
      <w:r>
        <w:rPr>
          <w:spacing w:val="-2"/>
        </w:rPr>
        <w:t>reasonable</w:t>
      </w:r>
      <w:r>
        <w:rPr>
          <w:spacing w:val="-10"/>
        </w:rPr>
        <w:t xml:space="preserve"> </w:t>
      </w:r>
      <w:r>
        <w:rPr>
          <w:spacing w:val="-2"/>
        </w:rPr>
        <w:t>and</w:t>
      </w:r>
      <w:r>
        <w:rPr>
          <w:spacing w:val="-9"/>
        </w:rPr>
        <w:t xml:space="preserve"> </w:t>
      </w:r>
      <w:r>
        <w:rPr>
          <w:spacing w:val="-2"/>
        </w:rPr>
        <w:t>appropriate</w:t>
      </w:r>
      <w:r>
        <w:rPr>
          <w:b/>
          <w:spacing w:val="-2"/>
        </w:rPr>
        <w:t>.</w:t>
      </w:r>
    </w:p>
    <w:p w:rsidR="00361071" w14:paraId="5C95973E" w14:textId="77777777">
      <w:pPr>
        <w:pStyle w:val="BodyText"/>
        <w:spacing w:before="238"/>
        <w:rPr>
          <w:b/>
        </w:rPr>
      </w:pPr>
    </w:p>
    <w:p w:rsidR="00361071" w14:paraId="71D81AC9" w14:textId="77777777">
      <w:pPr>
        <w:pStyle w:val="Heading4"/>
        <w:numPr>
          <w:ilvl w:val="0"/>
          <w:numId w:val="2"/>
        </w:numPr>
        <w:tabs>
          <w:tab w:val="left" w:pos="1071"/>
        </w:tabs>
        <w:ind w:left="1071" w:hanging="711"/>
        <w:jc w:val="both"/>
      </w:pPr>
      <w:r>
        <w:rPr>
          <w:spacing w:val="-2"/>
        </w:rPr>
        <w:t>Information,</w:t>
      </w:r>
      <w:r>
        <w:rPr>
          <w:spacing w:val="-6"/>
        </w:rPr>
        <w:t xml:space="preserve"> </w:t>
      </w:r>
      <w:r>
        <w:rPr>
          <w:spacing w:val="-2"/>
        </w:rPr>
        <w:t>Outreach,</w:t>
      </w:r>
      <w:r>
        <w:rPr>
          <w:spacing w:val="-5"/>
        </w:rPr>
        <w:t xml:space="preserve"> </w:t>
      </w:r>
      <w:r>
        <w:rPr>
          <w:spacing w:val="-2"/>
        </w:rPr>
        <w:t>and</w:t>
      </w:r>
      <w:r>
        <w:rPr>
          <w:spacing w:val="6"/>
        </w:rPr>
        <w:t xml:space="preserve"> </w:t>
      </w:r>
      <w:r>
        <w:rPr>
          <w:spacing w:val="-2"/>
        </w:rPr>
        <w:t>Enrollment</w:t>
      </w:r>
      <w:r>
        <w:rPr>
          <w:spacing w:val="-25"/>
        </w:rPr>
        <w:t xml:space="preserve"> </w:t>
      </w:r>
      <w:r>
        <w:rPr>
          <w:spacing w:val="-2"/>
        </w:rPr>
        <w:t>Materials.</w:t>
      </w:r>
    </w:p>
    <w:p w:rsidR="00361071" w14:paraId="0A887521" w14:textId="77777777">
      <w:pPr>
        <w:pStyle w:val="ListParagraph"/>
        <w:numPr>
          <w:ilvl w:val="1"/>
          <w:numId w:val="2"/>
        </w:numPr>
        <w:tabs>
          <w:tab w:val="left" w:pos="1432"/>
        </w:tabs>
        <w:spacing w:before="120"/>
        <w:ind w:left="1432" w:hanging="352"/>
        <w:rPr>
          <w:sz w:val="24"/>
        </w:rPr>
      </w:pPr>
      <w:r>
        <w:rPr>
          <w:sz w:val="24"/>
        </w:rPr>
        <w:t>All</w:t>
      </w:r>
      <w:r>
        <w:rPr>
          <w:spacing w:val="-2"/>
          <w:sz w:val="24"/>
        </w:rPr>
        <w:t xml:space="preserve"> </w:t>
      </w:r>
      <w:r>
        <w:rPr>
          <w:sz w:val="24"/>
        </w:rPr>
        <w:t>materials</w:t>
      </w:r>
      <w:r>
        <w:rPr>
          <w:spacing w:val="-5"/>
          <w:sz w:val="24"/>
        </w:rPr>
        <w:t xml:space="preserve"> </w:t>
      </w:r>
      <w:r>
        <w:rPr>
          <w:sz w:val="24"/>
        </w:rPr>
        <w:t>for</w:t>
      </w:r>
      <w:r>
        <w:rPr>
          <w:spacing w:val="-14"/>
          <w:sz w:val="24"/>
        </w:rPr>
        <w:t xml:space="preserve"> </w:t>
      </w:r>
      <w:r>
        <w:rPr>
          <w:sz w:val="24"/>
        </w:rPr>
        <w:t>information,</w:t>
      </w:r>
      <w:r>
        <w:rPr>
          <w:spacing w:val="-8"/>
          <w:sz w:val="24"/>
        </w:rPr>
        <w:t xml:space="preserve"> </w:t>
      </w:r>
      <w:r>
        <w:rPr>
          <w:sz w:val="24"/>
        </w:rPr>
        <w:t>outreach,</w:t>
      </w:r>
      <w:r>
        <w:rPr>
          <w:spacing w:val="-15"/>
          <w:sz w:val="24"/>
        </w:rPr>
        <w:t xml:space="preserve"> </w:t>
      </w:r>
      <w:r>
        <w:rPr>
          <w:sz w:val="24"/>
        </w:rPr>
        <w:t>or enrollment</w:t>
      </w:r>
      <w:r>
        <w:rPr>
          <w:spacing w:val="-15"/>
          <w:sz w:val="24"/>
        </w:rPr>
        <w:t xml:space="preserve"> </w:t>
      </w:r>
      <w:r>
        <w:rPr>
          <w:sz w:val="24"/>
        </w:rPr>
        <w:t>prepared</w:t>
      </w:r>
      <w:r>
        <w:rPr>
          <w:spacing w:val="3"/>
          <w:sz w:val="24"/>
        </w:rPr>
        <w:t xml:space="preserve"> </w:t>
      </w:r>
      <w:r>
        <w:rPr>
          <w:sz w:val="24"/>
        </w:rPr>
        <w:t xml:space="preserve">for </w:t>
      </w:r>
      <w:r>
        <w:rPr>
          <w:sz w:val="24"/>
        </w:rPr>
        <w:t>the</w:t>
      </w:r>
      <w:r>
        <w:rPr>
          <w:spacing w:val="-5"/>
          <w:sz w:val="24"/>
        </w:rPr>
        <w:t xml:space="preserve"> </w:t>
      </w:r>
      <w:r>
        <w:rPr>
          <w:sz w:val="24"/>
        </w:rPr>
        <w:t>Part</w:t>
      </w:r>
      <w:r>
        <w:rPr>
          <w:spacing w:val="-14"/>
          <w:sz w:val="24"/>
        </w:rPr>
        <w:t xml:space="preserve"> </w:t>
      </w:r>
      <w:r>
        <w:rPr>
          <w:spacing w:val="-10"/>
          <w:sz w:val="24"/>
        </w:rPr>
        <w:t>D</w:t>
      </w:r>
    </w:p>
    <w:p w:rsidR="00361071" w14:paraId="300219E1" w14:textId="77777777">
      <w:pPr>
        <w:pStyle w:val="BodyText"/>
        <w:spacing w:before="273"/>
      </w:pPr>
    </w:p>
    <w:p w:rsidR="00361071" w14:paraId="5BA78AA1" w14:textId="77777777">
      <w:pPr>
        <w:pStyle w:val="BodyText"/>
        <w:ind w:left="359" w:right="1078"/>
      </w:pPr>
      <w:r>
        <w:t>Plan</w:t>
      </w:r>
      <w:r>
        <w:rPr>
          <w:spacing w:val="-3"/>
        </w:rPr>
        <w:t xml:space="preserve"> </w:t>
      </w:r>
      <w:r>
        <w:t>shall be</w:t>
      </w:r>
      <w:r>
        <w:rPr>
          <w:spacing w:val="-10"/>
        </w:rPr>
        <w:t xml:space="preserve"> </w:t>
      </w:r>
      <w:r>
        <w:t>supplied</w:t>
      </w:r>
      <w:r>
        <w:rPr>
          <w:spacing w:val="-10"/>
        </w:rPr>
        <w:t xml:space="preserve"> </w:t>
      </w:r>
      <w:r>
        <w:t>by</w:t>
      </w:r>
      <w:r>
        <w:rPr>
          <w:spacing w:val="-4"/>
        </w:rPr>
        <w:t xml:space="preserve"> </w:t>
      </w:r>
      <w:r>
        <w:t>the</w:t>
      </w:r>
      <w:r>
        <w:rPr>
          <w:spacing w:val="-3"/>
        </w:rPr>
        <w:t xml:space="preserve"> </w:t>
      </w:r>
      <w:r>
        <w:t>Part</w:t>
      </w:r>
      <w:r>
        <w:rPr>
          <w:spacing w:val="-14"/>
        </w:rPr>
        <w:t xml:space="preserve"> </w:t>
      </w:r>
      <w:r>
        <w:t>D</w:t>
      </w:r>
      <w:r>
        <w:rPr>
          <w:spacing w:val="-8"/>
        </w:rPr>
        <w:t xml:space="preserve"> </w:t>
      </w:r>
      <w:r>
        <w:t>Plan</w:t>
      </w:r>
      <w:r>
        <w:rPr>
          <w:spacing w:val="-10"/>
        </w:rPr>
        <w:t xml:space="preserve"> </w:t>
      </w:r>
      <w:r>
        <w:t>Sponsor</w:t>
      </w:r>
      <w:r>
        <w:rPr>
          <w:spacing w:val="-6"/>
        </w:rPr>
        <w:t xml:space="preserve"> </w:t>
      </w:r>
      <w:r>
        <w:t>to</w:t>
      </w:r>
      <w:r>
        <w:rPr>
          <w:spacing w:val="-3"/>
        </w:rPr>
        <w:t xml:space="preserve"> </w:t>
      </w:r>
      <w:r>
        <w:t>Provider</w:t>
      </w:r>
      <w:r>
        <w:rPr>
          <w:spacing w:val="-6"/>
        </w:rPr>
        <w:t xml:space="preserve"> </w:t>
      </w:r>
      <w:r>
        <w:t>in</w:t>
      </w:r>
      <w:r>
        <w:rPr>
          <w:spacing w:val="-10"/>
        </w:rPr>
        <w:t xml:space="preserve"> </w:t>
      </w:r>
      <w:r>
        <w:t>paper</w:t>
      </w:r>
      <w:r>
        <w:rPr>
          <w:spacing w:val="-13"/>
        </w:rPr>
        <w:t xml:space="preserve"> </w:t>
      </w:r>
      <w:r>
        <w:t>and</w:t>
      </w:r>
      <w:r>
        <w:rPr>
          <w:spacing w:val="-3"/>
        </w:rPr>
        <w:t xml:space="preserve"> </w:t>
      </w:r>
      <w:r>
        <w:t>electronic format at no cost to the Provider.</w:t>
      </w:r>
    </w:p>
    <w:p w:rsidR="00361071" w14:paraId="457E1DAD" w14:textId="77777777">
      <w:pPr>
        <w:pStyle w:val="ListParagraph"/>
        <w:numPr>
          <w:ilvl w:val="1"/>
          <w:numId w:val="2"/>
        </w:numPr>
        <w:tabs>
          <w:tab w:val="left" w:pos="1431"/>
        </w:tabs>
        <w:spacing w:before="119"/>
        <w:ind w:left="360" w:right="975" w:firstLine="719"/>
        <w:rPr>
          <w:sz w:val="24"/>
        </w:rPr>
      </w:pPr>
      <w:r>
        <w:rPr>
          <w:sz w:val="24"/>
        </w:rPr>
        <w:t>All marketing</w:t>
      </w:r>
      <w:r>
        <w:rPr>
          <w:spacing w:val="-11"/>
          <w:sz w:val="24"/>
        </w:rPr>
        <w:t xml:space="preserve"> </w:t>
      </w:r>
      <w:r>
        <w:rPr>
          <w:sz w:val="24"/>
        </w:rPr>
        <w:t>or</w:t>
      </w:r>
      <w:r>
        <w:rPr>
          <w:spacing w:val="-13"/>
          <w:sz w:val="24"/>
        </w:rPr>
        <w:t xml:space="preserve"> </w:t>
      </w:r>
      <w:r>
        <w:rPr>
          <w:sz w:val="24"/>
        </w:rPr>
        <w:t>informational</w:t>
      </w:r>
      <w:r>
        <w:rPr>
          <w:spacing w:val="-2"/>
          <w:sz w:val="24"/>
        </w:rPr>
        <w:t xml:space="preserve"> </w:t>
      </w:r>
      <w:r>
        <w:rPr>
          <w:sz w:val="24"/>
        </w:rPr>
        <w:t>material</w:t>
      </w:r>
      <w:r>
        <w:rPr>
          <w:spacing w:val="-1"/>
          <w:sz w:val="24"/>
        </w:rPr>
        <w:t xml:space="preserve"> </w:t>
      </w:r>
      <w:r>
        <w:rPr>
          <w:sz w:val="24"/>
        </w:rPr>
        <w:t>listing</w:t>
      </w:r>
      <w:r>
        <w:rPr>
          <w:spacing w:val="-11"/>
          <w:sz w:val="24"/>
        </w:rPr>
        <w:t xml:space="preserve"> </w:t>
      </w:r>
      <w:r>
        <w:rPr>
          <w:sz w:val="24"/>
        </w:rPr>
        <w:t>a</w:t>
      </w:r>
      <w:r>
        <w:rPr>
          <w:spacing w:val="-3"/>
          <w:sz w:val="24"/>
        </w:rPr>
        <w:t xml:space="preserve"> </w:t>
      </w:r>
      <w:r>
        <w:rPr>
          <w:sz w:val="24"/>
        </w:rPr>
        <w:t>provider</w:t>
      </w:r>
      <w:r>
        <w:rPr>
          <w:spacing w:val="-14"/>
          <w:sz w:val="24"/>
        </w:rPr>
        <w:t xml:space="preserve"> </w:t>
      </w:r>
      <w:r>
        <w:rPr>
          <w:sz w:val="24"/>
        </w:rPr>
        <w:t>as</w:t>
      </w:r>
      <w:r>
        <w:rPr>
          <w:spacing w:val="-11"/>
          <w:sz w:val="24"/>
        </w:rPr>
        <w:t xml:space="preserve"> </w:t>
      </w:r>
      <w:r>
        <w:rPr>
          <w:sz w:val="24"/>
        </w:rPr>
        <w:t>a</w:t>
      </w:r>
      <w:r>
        <w:rPr>
          <w:spacing w:val="-4"/>
          <w:sz w:val="24"/>
        </w:rPr>
        <w:t xml:space="preserve"> </w:t>
      </w:r>
      <w:r>
        <w:rPr>
          <w:sz w:val="24"/>
        </w:rPr>
        <w:t>pharmacy</w:t>
      </w:r>
      <w:r>
        <w:rPr>
          <w:spacing w:val="-11"/>
          <w:sz w:val="24"/>
        </w:rPr>
        <w:t xml:space="preserve"> </w:t>
      </w:r>
      <w:r>
        <w:rPr>
          <w:sz w:val="24"/>
        </w:rPr>
        <w:t>must refer to the special eligibility requirements necessary for service to be provided, consistent</w:t>
      </w:r>
      <w:r>
        <w:rPr>
          <w:spacing w:val="-15"/>
          <w:sz w:val="24"/>
        </w:rPr>
        <w:t xml:space="preserve"> </w:t>
      </w:r>
      <w:r>
        <w:rPr>
          <w:sz w:val="24"/>
        </w:rPr>
        <w:t>with</w:t>
      </w:r>
      <w:r>
        <w:rPr>
          <w:spacing w:val="-11"/>
          <w:sz w:val="24"/>
        </w:rPr>
        <w:t xml:space="preserve"> </w:t>
      </w:r>
      <w:r>
        <w:rPr>
          <w:sz w:val="24"/>
        </w:rPr>
        <w:t>the</w:t>
      </w:r>
      <w:r>
        <w:rPr>
          <w:spacing w:val="-11"/>
          <w:sz w:val="24"/>
        </w:rPr>
        <w:t xml:space="preserve"> </w:t>
      </w:r>
      <w:r>
        <w:rPr>
          <w:sz w:val="24"/>
        </w:rPr>
        <w:t>eligibility</w:t>
      </w:r>
      <w:r>
        <w:rPr>
          <w:spacing w:val="-11"/>
          <w:sz w:val="24"/>
        </w:rPr>
        <w:t xml:space="preserve"> </w:t>
      </w:r>
      <w:r>
        <w:rPr>
          <w:sz w:val="24"/>
        </w:rPr>
        <w:t>requirements</w:t>
      </w:r>
      <w:r>
        <w:rPr>
          <w:spacing w:val="-12"/>
          <w:sz w:val="24"/>
        </w:rPr>
        <w:t xml:space="preserve"> </w:t>
      </w:r>
      <w:r>
        <w:rPr>
          <w:sz w:val="24"/>
        </w:rPr>
        <w:t>as</w:t>
      </w:r>
      <w:r>
        <w:rPr>
          <w:spacing w:val="-12"/>
          <w:sz w:val="24"/>
        </w:rPr>
        <w:t xml:space="preserve"> </w:t>
      </w:r>
      <w:r>
        <w:rPr>
          <w:sz w:val="24"/>
        </w:rPr>
        <w:t>described</w:t>
      </w:r>
      <w:r>
        <w:rPr>
          <w:spacing w:val="-11"/>
          <w:sz w:val="24"/>
        </w:rPr>
        <w:t xml:space="preserve"> </w:t>
      </w:r>
      <w:r>
        <w:rPr>
          <w:sz w:val="24"/>
        </w:rPr>
        <w:t>in</w:t>
      </w:r>
      <w:r>
        <w:rPr>
          <w:spacing w:val="-11"/>
          <w:sz w:val="24"/>
        </w:rPr>
        <w:t xml:space="preserve"> </w:t>
      </w:r>
      <w:r>
        <w:rPr>
          <w:sz w:val="24"/>
        </w:rPr>
        <w:t>this</w:t>
      </w:r>
      <w:r>
        <w:rPr>
          <w:spacing w:val="-12"/>
          <w:sz w:val="24"/>
        </w:rPr>
        <w:t xml:space="preserve"> </w:t>
      </w:r>
      <w:r>
        <w:rPr>
          <w:sz w:val="24"/>
        </w:rPr>
        <w:t>Indian</w:t>
      </w:r>
      <w:r>
        <w:rPr>
          <w:spacing w:val="-4"/>
          <w:sz w:val="24"/>
        </w:rPr>
        <w:t xml:space="preserve"> </w:t>
      </w:r>
      <w:r>
        <w:rPr>
          <w:sz w:val="24"/>
        </w:rPr>
        <w:t>health</w:t>
      </w:r>
      <w:r>
        <w:rPr>
          <w:spacing w:val="-11"/>
          <w:sz w:val="24"/>
        </w:rPr>
        <w:t xml:space="preserve"> </w:t>
      </w:r>
      <w:r>
        <w:rPr>
          <w:sz w:val="24"/>
        </w:rPr>
        <w:t>addendum in paragraph 5.</w:t>
      </w:r>
    </w:p>
    <w:p w:rsidR="00361071" w14:paraId="124551DD" w14:textId="77777777">
      <w:pPr>
        <w:pStyle w:val="BodyText"/>
        <w:spacing w:before="237"/>
      </w:pPr>
    </w:p>
    <w:p w:rsidR="00361071" w14:paraId="086240DD" w14:textId="77777777">
      <w:pPr>
        <w:pStyle w:val="Heading4"/>
        <w:numPr>
          <w:ilvl w:val="0"/>
          <w:numId w:val="2"/>
        </w:numPr>
        <w:tabs>
          <w:tab w:val="left" w:pos="1071"/>
        </w:tabs>
        <w:ind w:left="1071" w:hanging="711"/>
        <w:jc w:val="both"/>
      </w:pPr>
      <w:r>
        <w:t>Hours</w:t>
      </w:r>
      <w:r>
        <w:rPr>
          <w:spacing w:val="-1"/>
        </w:rPr>
        <w:t xml:space="preserve"> </w:t>
      </w:r>
      <w:r>
        <w:t>of</w:t>
      </w:r>
      <w:r>
        <w:rPr>
          <w:spacing w:val="-18"/>
        </w:rPr>
        <w:t xml:space="preserve"> </w:t>
      </w:r>
      <w:r>
        <w:rPr>
          <w:spacing w:val="-2"/>
        </w:rPr>
        <w:t>Service.</w:t>
      </w:r>
    </w:p>
    <w:p w:rsidR="00361071" w14:paraId="3C5F0CE4" w14:textId="77777777">
      <w:pPr>
        <w:pStyle w:val="BodyText"/>
        <w:spacing w:before="119"/>
        <w:ind w:left="360" w:right="1035" w:hanging="1"/>
        <w:jc w:val="both"/>
      </w:pPr>
      <w:r>
        <w:t>The hours</w:t>
      </w:r>
      <w:r>
        <w:rPr>
          <w:spacing w:val="-5"/>
        </w:rPr>
        <w:t xml:space="preserve"> </w:t>
      </w:r>
      <w:r>
        <w:t>and</w:t>
      </w:r>
      <w:r>
        <w:rPr>
          <w:spacing w:val="-4"/>
        </w:rPr>
        <w:t xml:space="preserve"> </w:t>
      </w:r>
      <w:r>
        <w:t>days of</w:t>
      </w:r>
      <w:r>
        <w:rPr>
          <w:spacing w:val="-1"/>
        </w:rPr>
        <w:t xml:space="preserve"> </w:t>
      </w:r>
      <w:r>
        <w:t>service of</w:t>
      </w:r>
      <w:r>
        <w:rPr>
          <w:spacing w:val="-1"/>
        </w:rPr>
        <w:t xml:space="preserve"> </w:t>
      </w:r>
      <w:r>
        <w:t>the pharmacies or</w:t>
      </w:r>
      <w:r>
        <w:rPr>
          <w:spacing w:val="-7"/>
        </w:rPr>
        <w:t xml:space="preserve"> </w:t>
      </w:r>
      <w:r>
        <w:t>dispensaries</w:t>
      </w:r>
      <w:r>
        <w:rPr>
          <w:spacing w:val="-5"/>
        </w:rPr>
        <w:t xml:space="preserve"> </w:t>
      </w:r>
      <w:r>
        <w:t>of</w:t>
      </w:r>
      <w:r>
        <w:rPr>
          <w:spacing w:val="-1"/>
        </w:rPr>
        <w:t xml:space="preserve"> </w:t>
      </w:r>
      <w:r>
        <w:t>Provider</w:t>
      </w:r>
      <w:r>
        <w:rPr>
          <w:spacing w:val="-7"/>
        </w:rPr>
        <w:t xml:space="preserve"> </w:t>
      </w:r>
      <w:r>
        <w:t>shall be established</w:t>
      </w:r>
      <w:r>
        <w:rPr>
          <w:spacing w:val="-4"/>
        </w:rPr>
        <w:t xml:space="preserve"> </w:t>
      </w:r>
      <w:r>
        <w:t>by</w:t>
      </w:r>
      <w:r>
        <w:rPr>
          <w:spacing w:val="-5"/>
        </w:rPr>
        <w:t xml:space="preserve"> </w:t>
      </w:r>
      <w:r>
        <w:t>Provider.</w:t>
      </w:r>
      <w:r>
        <w:rPr>
          <w:spacing w:val="-8"/>
        </w:rPr>
        <w:t xml:space="preserve"> </w:t>
      </w:r>
      <w:r>
        <w:t>At</w:t>
      </w:r>
      <w:r>
        <w:rPr>
          <w:spacing w:val="-8"/>
        </w:rPr>
        <w:t xml:space="preserve"> </w:t>
      </w:r>
      <w:r>
        <w:t>the request</w:t>
      </w:r>
      <w:r>
        <w:rPr>
          <w:spacing w:val="-1"/>
        </w:rPr>
        <w:t xml:space="preserve"> </w:t>
      </w:r>
      <w:r>
        <w:t>of</w:t>
      </w:r>
      <w:r>
        <w:rPr>
          <w:spacing w:val="-1"/>
        </w:rPr>
        <w:t xml:space="preserve"> </w:t>
      </w:r>
      <w:r>
        <w:t>the Part</w:t>
      </w:r>
      <w:r>
        <w:rPr>
          <w:spacing w:val="-1"/>
        </w:rPr>
        <w:t xml:space="preserve"> </w:t>
      </w:r>
      <w:r>
        <w:t>D</w:t>
      </w:r>
      <w:r>
        <w:rPr>
          <w:spacing w:val="-1"/>
        </w:rPr>
        <w:t xml:space="preserve"> </w:t>
      </w:r>
      <w:r>
        <w:t>Plan</w:t>
      </w:r>
      <w:r>
        <w:rPr>
          <w:spacing w:val="-4"/>
        </w:rPr>
        <w:t xml:space="preserve"> </w:t>
      </w:r>
      <w:r>
        <w:t>Sponsor,</w:t>
      </w:r>
      <w:r>
        <w:rPr>
          <w:spacing w:val="-1"/>
        </w:rPr>
        <w:t xml:space="preserve"> </w:t>
      </w:r>
      <w:r>
        <w:t>the</w:t>
      </w:r>
      <w:r>
        <w:rPr>
          <w:spacing w:val="-4"/>
        </w:rPr>
        <w:t xml:space="preserve"> </w:t>
      </w:r>
      <w:r>
        <w:t>Provider</w:t>
      </w:r>
      <w:r>
        <w:rPr>
          <w:spacing w:val="-7"/>
        </w:rPr>
        <w:t xml:space="preserve"> </w:t>
      </w:r>
      <w:r>
        <w:t>shall provide written notification of its hours and days of service.</w:t>
      </w:r>
    </w:p>
    <w:p w:rsidR="00361071" w14:paraId="257E5FEB" w14:textId="77777777">
      <w:pPr>
        <w:pStyle w:val="BodyText"/>
        <w:spacing w:before="244"/>
      </w:pPr>
    </w:p>
    <w:p w:rsidR="00361071" w14:paraId="7C329315" w14:textId="77777777">
      <w:pPr>
        <w:pStyle w:val="Heading4"/>
        <w:numPr>
          <w:ilvl w:val="0"/>
          <w:numId w:val="2"/>
        </w:numPr>
        <w:tabs>
          <w:tab w:val="left" w:pos="1072"/>
        </w:tabs>
        <w:ind w:left="1072" w:hanging="712"/>
      </w:pPr>
      <w:r>
        <w:rPr>
          <w:spacing w:val="-2"/>
        </w:rPr>
        <w:t>Endorsement</w:t>
      </w:r>
    </w:p>
    <w:p w:rsidR="00361071" w14:paraId="3B418F3B" w14:textId="77777777">
      <w:pPr>
        <w:pStyle w:val="BodyText"/>
        <w:spacing w:before="120"/>
        <w:ind w:left="359" w:right="776"/>
      </w:pPr>
      <w:r>
        <w:t>An</w:t>
      </w:r>
      <w:r>
        <w:rPr>
          <w:spacing w:val="-12"/>
        </w:rPr>
        <w:t xml:space="preserve"> </w:t>
      </w:r>
      <w:r>
        <w:t>endorsement</w:t>
      </w:r>
      <w:r>
        <w:rPr>
          <w:spacing w:val="-21"/>
        </w:rPr>
        <w:t xml:space="preserve"> </w:t>
      </w:r>
      <w:r>
        <w:t>of</w:t>
      </w:r>
      <w:r>
        <w:rPr>
          <w:spacing w:val="-15"/>
        </w:rPr>
        <w:t xml:space="preserve"> </w:t>
      </w:r>
      <w:r>
        <w:t>a</w:t>
      </w:r>
      <w:r>
        <w:rPr>
          <w:spacing w:val="-4"/>
        </w:rPr>
        <w:t xml:space="preserve"> </w:t>
      </w:r>
      <w:r>
        <w:t>non-Federal</w:t>
      </w:r>
      <w:r>
        <w:rPr>
          <w:spacing w:val="-9"/>
        </w:rPr>
        <w:t xml:space="preserve"> </w:t>
      </w:r>
      <w:r>
        <w:t>entity,</w:t>
      </w:r>
      <w:r>
        <w:rPr>
          <w:spacing w:val="-15"/>
        </w:rPr>
        <w:t xml:space="preserve"> </w:t>
      </w:r>
      <w:r>
        <w:t>event,</w:t>
      </w:r>
      <w:r>
        <w:rPr>
          <w:spacing w:val="-15"/>
        </w:rPr>
        <w:t xml:space="preserve"> </w:t>
      </w:r>
      <w:r>
        <w:t>product,</w:t>
      </w:r>
      <w:r>
        <w:rPr>
          <w:spacing w:val="-8"/>
        </w:rPr>
        <w:t xml:space="preserve"> </w:t>
      </w:r>
      <w:r>
        <w:t>service,</w:t>
      </w:r>
      <w:r>
        <w:rPr>
          <w:spacing w:val="-15"/>
        </w:rPr>
        <w:t xml:space="preserve"> </w:t>
      </w:r>
      <w:r>
        <w:t>or enterprise</w:t>
      </w:r>
      <w:r>
        <w:rPr>
          <w:spacing w:val="-12"/>
        </w:rPr>
        <w:t xml:space="preserve"> </w:t>
      </w:r>
      <w:r>
        <w:t>may</w:t>
      </w:r>
      <w:r>
        <w:rPr>
          <w:spacing w:val="-12"/>
        </w:rPr>
        <w:t xml:space="preserve"> </w:t>
      </w:r>
      <w:r>
        <w:t>be neither</w:t>
      </w:r>
      <w:r>
        <w:rPr>
          <w:spacing w:val="-1"/>
        </w:rPr>
        <w:t xml:space="preserve"> </w:t>
      </w:r>
      <w:r>
        <w:t>stated nor</w:t>
      </w:r>
      <w:r>
        <w:rPr>
          <w:spacing w:val="-1"/>
        </w:rPr>
        <w:t xml:space="preserve"> </w:t>
      </w:r>
      <w:r>
        <w:t>implied by the Provider</w:t>
      </w:r>
      <w:r>
        <w:rPr>
          <w:spacing w:val="-1"/>
        </w:rPr>
        <w:t xml:space="preserve"> </w:t>
      </w:r>
      <w:r>
        <w:t>or the Provider’s employees in their</w:t>
      </w:r>
      <w:r>
        <w:rPr>
          <w:spacing w:val="-1"/>
        </w:rPr>
        <w:t xml:space="preserve"> </w:t>
      </w:r>
      <w:r>
        <w:t xml:space="preserve">official capacities and titles. Such agency names and positions may not be used to suggest official endorsement or preferential treatment of any non-Federal entity under this </w:t>
      </w:r>
      <w:r>
        <w:rPr>
          <w:spacing w:val="-2"/>
        </w:rPr>
        <w:t>agreement.</w:t>
      </w:r>
    </w:p>
    <w:p w:rsidR="00361071" w14:paraId="5D2094FC" w14:textId="77777777">
      <w:pPr>
        <w:pStyle w:val="BodyText"/>
        <w:spacing w:before="235"/>
      </w:pPr>
    </w:p>
    <w:p w:rsidR="00361071" w14:paraId="46007D7C" w14:textId="77777777">
      <w:pPr>
        <w:pStyle w:val="Heading4"/>
        <w:numPr>
          <w:ilvl w:val="0"/>
          <w:numId w:val="2"/>
        </w:numPr>
        <w:tabs>
          <w:tab w:val="left" w:pos="1072"/>
        </w:tabs>
        <w:spacing w:before="1"/>
        <w:ind w:left="1072" w:hanging="712"/>
      </w:pPr>
      <w:r>
        <w:rPr>
          <w:spacing w:val="-2"/>
        </w:rPr>
        <w:t>Sovereign</w:t>
      </w:r>
      <w:r>
        <w:t xml:space="preserve"> </w:t>
      </w:r>
      <w:r>
        <w:rPr>
          <w:spacing w:val="-2"/>
        </w:rPr>
        <w:t>Immunity</w:t>
      </w:r>
    </w:p>
    <w:p w:rsidR="00361071" w14:paraId="1BDAD424" w14:textId="77777777">
      <w:pPr>
        <w:pStyle w:val="BodyText"/>
        <w:spacing w:before="119"/>
        <w:ind w:left="359" w:right="1078"/>
      </w:pPr>
      <w:r>
        <w:t>Nothing</w:t>
      </w:r>
      <w:r>
        <w:rPr>
          <w:spacing w:val="-12"/>
        </w:rPr>
        <w:t xml:space="preserve"> </w:t>
      </w:r>
      <w:r>
        <w:t>in</w:t>
      </w:r>
      <w:r>
        <w:rPr>
          <w:spacing w:val="-12"/>
        </w:rPr>
        <w:t xml:space="preserve"> </w:t>
      </w:r>
      <w:r>
        <w:t>the</w:t>
      </w:r>
      <w:r>
        <w:rPr>
          <w:spacing w:val="-12"/>
        </w:rPr>
        <w:t xml:space="preserve"> </w:t>
      </w:r>
      <w:r>
        <w:t>Pharmacy</w:t>
      </w:r>
      <w:r>
        <w:rPr>
          <w:spacing w:val="-13"/>
        </w:rPr>
        <w:t xml:space="preserve"> </w:t>
      </w:r>
      <w:r>
        <w:t>Agreement</w:t>
      </w:r>
      <w:r>
        <w:rPr>
          <w:spacing w:val="-16"/>
        </w:rPr>
        <w:t xml:space="preserve"> </w:t>
      </w:r>
      <w:r>
        <w:t>or</w:t>
      </w:r>
      <w:r>
        <w:rPr>
          <w:spacing w:val="-15"/>
        </w:rPr>
        <w:t xml:space="preserve"> </w:t>
      </w:r>
      <w:r>
        <w:t>in</w:t>
      </w:r>
      <w:r>
        <w:rPr>
          <w:spacing w:val="-12"/>
        </w:rPr>
        <w:t xml:space="preserve"> </w:t>
      </w:r>
      <w:r>
        <w:t>any</w:t>
      </w:r>
      <w:r>
        <w:rPr>
          <w:spacing w:val="-6"/>
        </w:rPr>
        <w:t xml:space="preserve"> </w:t>
      </w:r>
      <w:r>
        <w:t>addendum</w:t>
      </w:r>
      <w:r>
        <w:rPr>
          <w:spacing w:val="-16"/>
        </w:rPr>
        <w:t xml:space="preserve"> </w:t>
      </w:r>
      <w:r>
        <w:t>thereto</w:t>
      </w:r>
      <w:r>
        <w:rPr>
          <w:spacing w:val="-5"/>
        </w:rPr>
        <w:t xml:space="preserve"> </w:t>
      </w:r>
      <w:r>
        <w:t>shall</w:t>
      </w:r>
      <w:r>
        <w:rPr>
          <w:spacing w:val="-9"/>
        </w:rPr>
        <w:t xml:space="preserve"> </w:t>
      </w:r>
      <w:r>
        <w:t>constitute</w:t>
      </w:r>
      <w:r>
        <w:rPr>
          <w:spacing w:val="-12"/>
        </w:rPr>
        <w:t xml:space="preserve"> </w:t>
      </w:r>
      <w:r>
        <w:t>a waiver of federal or tribal sovereign immunity.</w:t>
      </w:r>
    </w:p>
    <w:p w:rsidR="00361071" w14:paraId="3509379B" w14:textId="77777777">
      <w:pPr>
        <w:pStyle w:val="BodyText"/>
        <w:rPr>
          <w:sz w:val="20"/>
        </w:rPr>
      </w:pPr>
    </w:p>
    <w:p w:rsidR="00361071" w14:paraId="3DA6F692" w14:textId="77777777">
      <w:pPr>
        <w:pStyle w:val="BodyText"/>
        <w:spacing w:before="163"/>
        <w:rPr>
          <w:sz w:val="20"/>
        </w:rPr>
      </w:pPr>
      <w:r>
        <w:rPr>
          <w:noProof/>
          <w:sz w:val="20"/>
        </w:rPr>
        <mc:AlternateContent>
          <mc:Choice Requires="wps">
            <w:drawing>
              <wp:anchor distT="0" distB="0" distL="0" distR="0" simplePos="0" relativeHeight="251695104" behindDoc="1" locked="0" layoutInCell="1" allowOverlap="1">
                <wp:simplePos x="0" y="0"/>
                <wp:positionH relativeFrom="page">
                  <wp:posOffset>923925</wp:posOffset>
                </wp:positionH>
                <wp:positionV relativeFrom="paragraph">
                  <wp:posOffset>265027</wp:posOffset>
                </wp:positionV>
                <wp:extent cx="274320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1270"/>
                        </a:xfrm>
                        <a:custGeom>
                          <a:avLst/>
                          <a:gdLst/>
                          <a:rect l="l" t="t" r="r" b="b"/>
                          <a:pathLst>
                            <a:path fill="norm" w="2743200" stroke="1">
                              <a:moveTo>
                                <a:pt x="0" y="0"/>
                              </a:moveTo>
                              <a:lnTo>
                                <a:pt x="2743200" y="0"/>
                              </a:lnTo>
                            </a:path>
                          </a:pathLst>
                        </a:custGeom>
                        <a:ln w="10680">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48" style="width:3in;height:0.1pt;margin-top:20.85pt;margin-left:72.75pt;mso-position-horizontal-relative:page;mso-wrap-distance-bottom:0;mso-wrap-distance-left:0;mso-wrap-distance-right:0;mso-wrap-distance-top:0;mso-wrap-style:square;position:absolute;visibility:visible;v-text-anchor:top;z-index:-251620352" coordsize="2743200,1270" path="m,l2743200,e" filled="f" strokeweight="0.84pt">
                <v:path arrowok="t"/>
                <w10:wrap type="topAndBottom"/>
              </v:shape>
            </w:pict>
          </mc:Fallback>
        </mc:AlternateContent>
      </w:r>
      <w:r>
        <w:rPr>
          <w:noProof/>
          <w:sz w:val="20"/>
        </w:rPr>
        <mc:AlternateContent>
          <mc:Choice Requires="wps">
            <w:drawing>
              <wp:anchor distT="0" distB="0" distL="0" distR="0" simplePos="0" relativeHeight="251697152" behindDoc="1" locked="0" layoutInCell="1" allowOverlap="1">
                <wp:simplePos x="0" y="0"/>
                <wp:positionH relativeFrom="page">
                  <wp:posOffset>3895725</wp:posOffset>
                </wp:positionH>
                <wp:positionV relativeFrom="paragraph">
                  <wp:posOffset>265027</wp:posOffset>
                </wp:positionV>
                <wp:extent cx="297180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1270"/>
                        </a:xfrm>
                        <a:custGeom>
                          <a:avLst/>
                          <a:gdLst/>
                          <a:rect l="l" t="t" r="r" b="b"/>
                          <a:pathLst>
                            <a:path fill="norm" w="2971800" stroke="1">
                              <a:moveTo>
                                <a:pt x="0" y="0"/>
                              </a:moveTo>
                              <a:lnTo>
                                <a:pt x="2971800" y="0"/>
                              </a:lnTo>
                            </a:path>
                          </a:pathLst>
                        </a:custGeom>
                        <a:ln w="1068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49" style="width:234pt;height:0.1pt;margin-top:20.85pt;margin-left:306.75pt;mso-position-horizontal-relative:page;mso-wrap-distance-bottom:0;mso-wrap-distance-left:0;mso-wrap-distance-right:0;mso-wrap-distance-top:0;mso-wrap-style:square;position:absolute;visibility:visible;v-text-anchor:top;z-index:-251618304" coordsize="2971800,1270" path="m,l2971800,e" filled="f" strokeweight="0.84pt">
                <v:path arrowok="t"/>
                <w10:wrap type="topAndBottom"/>
              </v:shape>
            </w:pict>
          </mc:Fallback>
        </mc:AlternateContent>
      </w:r>
    </w:p>
    <w:p w:rsidR="00361071" w14:paraId="494E20E5" w14:textId="77777777">
      <w:pPr>
        <w:pStyle w:val="BodyText"/>
        <w:tabs>
          <w:tab w:val="left" w:pos="5039"/>
        </w:tabs>
        <w:spacing w:before="155"/>
        <w:ind w:left="359" w:right="2503"/>
      </w:pPr>
      <w:r>
        <w:t>Signature of Authorized Representative</w:t>
      </w:r>
      <w:r>
        <w:tab/>
        <w:t>Printed</w:t>
      </w:r>
      <w:r>
        <w:rPr>
          <w:spacing w:val="-26"/>
        </w:rPr>
        <w:t xml:space="preserve"> </w:t>
      </w:r>
      <w:r>
        <w:t>Name</w:t>
      </w:r>
      <w:r>
        <w:rPr>
          <w:spacing w:val="-17"/>
        </w:rPr>
        <w:t xml:space="preserve"> </w:t>
      </w:r>
      <w:r>
        <w:t>of</w:t>
      </w:r>
      <w:r>
        <w:rPr>
          <w:spacing w:val="-21"/>
        </w:rPr>
        <w:t xml:space="preserve"> </w:t>
      </w:r>
      <w:r>
        <w:t xml:space="preserve">Authorized </w:t>
      </w:r>
      <w:r>
        <w:rPr>
          <w:spacing w:val="-2"/>
        </w:rPr>
        <w:t>Representative</w:t>
      </w:r>
    </w:p>
    <w:p w:rsidR="00361071" w14:paraId="5550D392" w14:textId="77777777">
      <w:pPr>
        <w:pStyle w:val="BodyText"/>
        <w:rPr>
          <w:sz w:val="20"/>
        </w:rPr>
      </w:pPr>
    </w:p>
    <w:p w:rsidR="00361071" w14:paraId="18D174D6" w14:textId="77777777">
      <w:pPr>
        <w:pStyle w:val="BodyText"/>
        <w:rPr>
          <w:sz w:val="20"/>
        </w:rPr>
      </w:pPr>
    </w:p>
    <w:p w:rsidR="00361071" w14:paraId="367C05B1" w14:textId="77777777">
      <w:pPr>
        <w:pStyle w:val="BodyText"/>
        <w:rPr>
          <w:sz w:val="20"/>
        </w:rPr>
      </w:pPr>
    </w:p>
    <w:p w:rsidR="00361071" w14:paraId="4EF329DF" w14:textId="77777777">
      <w:pPr>
        <w:pStyle w:val="BodyText"/>
        <w:spacing w:before="217"/>
        <w:rPr>
          <w:sz w:val="20"/>
        </w:rPr>
      </w:pPr>
      <w:r>
        <w:rPr>
          <w:noProof/>
          <w:sz w:val="20"/>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299198</wp:posOffset>
                </wp:positionV>
                <wp:extent cx="274320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1270"/>
                        </a:xfrm>
                        <a:custGeom>
                          <a:avLst/>
                          <a:gdLst/>
                          <a:rect l="l" t="t" r="r" b="b"/>
                          <a:pathLst>
                            <a:path fill="norm" w="2743200" stroke="1">
                              <a:moveTo>
                                <a:pt x="0" y="0"/>
                              </a:moveTo>
                              <a:lnTo>
                                <a:pt x="2743200" y="0"/>
                              </a:lnTo>
                            </a:path>
                          </a:pathLst>
                        </a:custGeom>
                        <a:ln w="10668">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50" style="width:3in;height:0.1pt;margin-top:23.55pt;margin-left:1in;mso-position-horizontal-relative:page;mso-wrap-distance-bottom:0;mso-wrap-distance-left:0;mso-wrap-distance-right:0;mso-wrap-distance-top:0;mso-wrap-style:square;position:absolute;visibility:visible;v-text-anchor:top;z-index:-251616256" coordsize="2743200,1270" path="m,l2743200,e" filled="f" strokeweight="0.84pt">
                <v:path arrowok="t"/>
                <w10:wrap type="topAndBottom"/>
              </v:shape>
            </w:pict>
          </mc:Fallback>
        </mc:AlternateContent>
      </w:r>
    </w:p>
    <w:p w:rsidR="00361071" w14:paraId="619A304B" w14:textId="77777777">
      <w:pPr>
        <w:pStyle w:val="BodyText"/>
        <w:spacing w:before="99"/>
        <w:ind w:left="360"/>
        <w:jc w:val="both"/>
      </w:pPr>
      <w:r>
        <w:t>Title</w:t>
      </w:r>
      <w:r>
        <w:rPr>
          <w:spacing w:val="-3"/>
        </w:rPr>
        <w:t xml:space="preserve"> </w:t>
      </w:r>
      <w:r>
        <w:t>of</w:t>
      </w:r>
      <w:r>
        <w:rPr>
          <w:spacing w:val="-14"/>
        </w:rPr>
        <w:t xml:space="preserve"> </w:t>
      </w:r>
      <w:r>
        <w:t>Authorized</w:t>
      </w:r>
      <w:r>
        <w:rPr>
          <w:spacing w:val="-2"/>
        </w:rPr>
        <w:t xml:space="preserve"> Representative</w:t>
      </w:r>
    </w:p>
    <w:p w:rsidR="00361071" w14:paraId="733B96BE" w14:textId="77777777">
      <w:pPr>
        <w:pStyle w:val="BodyText"/>
        <w:jc w:val="both"/>
        <w:sectPr>
          <w:pgSz w:w="12240" w:h="15840"/>
          <w:pgMar w:top="1740" w:right="720" w:bottom="900" w:left="1080" w:header="0" w:footer="643" w:gutter="0"/>
          <w:cols w:space="720"/>
        </w:sectPr>
      </w:pPr>
    </w:p>
    <w:p w:rsidR="00361071" w14:paraId="5012EDA2" w14:textId="77777777">
      <w:pPr>
        <w:pStyle w:val="Heading2"/>
        <w:spacing w:before="82"/>
        <w:ind w:left="261" w:firstLine="0"/>
      </w:pPr>
      <w:bookmarkStart w:id="158" w:name="APPENDIX_XVIII_–_Compliance_Program_Cros"/>
      <w:bookmarkStart w:id="159" w:name="_bookmark66"/>
      <w:bookmarkEnd w:id="158"/>
      <w:bookmarkEnd w:id="159"/>
      <w:r>
        <w:t>APPENDIX</w:t>
      </w:r>
      <w:r>
        <w:rPr>
          <w:spacing w:val="-22"/>
        </w:rPr>
        <w:t xml:space="preserve"> </w:t>
      </w:r>
      <w:r>
        <w:t>XVIII</w:t>
      </w:r>
      <w:r>
        <w:rPr>
          <w:spacing w:val="-20"/>
        </w:rPr>
        <w:t xml:space="preserve"> </w:t>
      </w:r>
      <w:r>
        <w:t>–</w:t>
      </w:r>
      <w:r>
        <w:rPr>
          <w:spacing w:val="-19"/>
        </w:rPr>
        <w:t xml:space="preserve"> </w:t>
      </w:r>
      <w:r>
        <w:t>Compliance</w:t>
      </w:r>
      <w:r>
        <w:rPr>
          <w:spacing w:val="-20"/>
        </w:rPr>
        <w:t xml:space="preserve"> </w:t>
      </w:r>
      <w:r>
        <w:t>Program</w:t>
      </w:r>
      <w:r>
        <w:rPr>
          <w:spacing w:val="-16"/>
        </w:rPr>
        <w:t xml:space="preserve"> </w:t>
      </w:r>
      <w:r>
        <w:rPr>
          <w:spacing w:val="-2"/>
        </w:rPr>
        <w:t>Crosswalk</w:t>
      </w:r>
    </w:p>
    <w:p w:rsidR="00361071" w14:paraId="01334E60" w14:textId="77777777">
      <w:pPr>
        <w:pStyle w:val="BodyText"/>
        <w:spacing w:before="118"/>
        <w:ind w:left="360" w:right="1078"/>
      </w:pPr>
      <w:r>
        <w:rPr>
          <w:b/>
        </w:rPr>
        <w:t>INSTRUCTIONS:</w:t>
      </w:r>
      <w:r>
        <w:rPr>
          <w:b/>
          <w:spacing w:val="-16"/>
        </w:rPr>
        <w:t xml:space="preserve"> </w:t>
      </w:r>
      <w:r>
        <w:t>Applicants</w:t>
      </w:r>
      <w:r>
        <w:rPr>
          <w:spacing w:val="-14"/>
        </w:rPr>
        <w:t xml:space="preserve"> </w:t>
      </w:r>
      <w:r>
        <w:t>must</w:t>
      </w:r>
      <w:r>
        <w:rPr>
          <w:spacing w:val="-10"/>
        </w:rPr>
        <w:t xml:space="preserve"> </w:t>
      </w:r>
      <w:r>
        <w:t>complete</w:t>
      </w:r>
      <w:r>
        <w:rPr>
          <w:spacing w:val="-6"/>
        </w:rPr>
        <w:t xml:space="preserve"> </w:t>
      </w:r>
      <w:r>
        <w:t>and</w:t>
      </w:r>
      <w:r>
        <w:rPr>
          <w:spacing w:val="-6"/>
        </w:rPr>
        <w:t xml:space="preserve"> </w:t>
      </w:r>
      <w:r>
        <w:t>upload</w:t>
      </w:r>
      <w:r>
        <w:rPr>
          <w:spacing w:val="-6"/>
        </w:rPr>
        <w:t xml:space="preserve"> </w:t>
      </w:r>
      <w:r>
        <w:t>in</w:t>
      </w:r>
      <w:r>
        <w:rPr>
          <w:spacing w:val="-6"/>
        </w:rPr>
        <w:t xml:space="preserve"> </w:t>
      </w:r>
      <w:r>
        <w:t>HPMS</w:t>
      </w:r>
      <w:r>
        <w:rPr>
          <w:spacing w:val="-4"/>
        </w:rPr>
        <w:t xml:space="preserve"> </w:t>
      </w:r>
      <w:r>
        <w:t>the</w:t>
      </w:r>
      <w:r>
        <w:rPr>
          <w:spacing w:val="-6"/>
        </w:rPr>
        <w:t xml:space="preserve"> </w:t>
      </w:r>
      <w:r>
        <w:t>following</w:t>
      </w:r>
      <w:r>
        <w:rPr>
          <w:spacing w:val="-6"/>
        </w:rPr>
        <w:t xml:space="preserve"> </w:t>
      </w:r>
      <w:r>
        <w:t>chart, which contains the required elements for</w:t>
      </w:r>
      <w:r>
        <w:rPr>
          <w:spacing w:val="-1"/>
        </w:rPr>
        <w:t xml:space="preserve"> </w:t>
      </w:r>
      <w:r>
        <w:t>a Compliance Plan.</w:t>
      </w:r>
      <w:r>
        <w:rPr>
          <w:spacing w:val="-2"/>
        </w:rPr>
        <w:t xml:space="preserve"> </w:t>
      </w:r>
      <w:r>
        <w:t>Applicant</w:t>
      </w:r>
      <w:r>
        <w:rPr>
          <w:spacing w:val="-2"/>
        </w:rPr>
        <w:t xml:space="preserve"> </w:t>
      </w:r>
      <w:r>
        <w:t xml:space="preserve">must identify </w:t>
      </w:r>
      <w:r>
        <w:rPr>
          <w:u w:val="single"/>
        </w:rPr>
        <w:t>specifically</w:t>
      </w:r>
      <w:r>
        <w:t xml:space="preserve"> (i.e., the .pdf page number) where in its compliance plan the following elements are located.</w:t>
      </w:r>
    </w:p>
    <w:p w:rsidR="00361071" w14:paraId="28526948" w14:textId="77777777">
      <w:pPr>
        <w:pStyle w:val="BodyText"/>
        <w:spacing w:before="8"/>
        <w:rPr>
          <w:sz w:val="1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116CF13C"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361071" w14:paraId="7C9DAFAB" w14:textId="77777777">
            <w:pPr>
              <w:pStyle w:val="TableParagraph"/>
              <w:spacing w:before="118"/>
              <w:rPr>
                <w:sz w:val="24"/>
              </w:rPr>
            </w:pPr>
          </w:p>
          <w:p w:rsidR="00361071" w14:paraId="48692786" w14:textId="77777777">
            <w:pPr>
              <w:pStyle w:val="TableParagraph"/>
              <w:ind w:left="41"/>
              <w:jc w:val="center"/>
              <w:rPr>
                <w:b/>
                <w:sz w:val="24"/>
              </w:rPr>
            </w:pPr>
            <w:r>
              <w:rPr>
                <w:b/>
                <w:sz w:val="24"/>
              </w:rPr>
              <w:t>Compliance</w:t>
            </w:r>
            <w:r>
              <w:rPr>
                <w:b/>
                <w:spacing w:val="-13"/>
                <w:sz w:val="24"/>
              </w:rPr>
              <w:t xml:space="preserve"> </w:t>
            </w:r>
            <w:r>
              <w:rPr>
                <w:b/>
                <w:sz w:val="24"/>
              </w:rPr>
              <w:t>Plan</w:t>
            </w:r>
            <w:r>
              <w:rPr>
                <w:b/>
                <w:spacing w:val="-12"/>
                <w:sz w:val="24"/>
              </w:rPr>
              <w:t xml:space="preserve"> </w:t>
            </w:r>
            <w:r>
              <w:rPr>
                <w:b/>
                <w:spacing w:val="-2"/>
                <w:sz w:val="24"/>
              </w:rPr>
              <w:t>Elements</w:t>
            </w:r>
          </w:p>
        </w:tc>
        <w:tc>
          <w:tcPr>
            <w:tcW w:w="2323" w:type="dxa"/>
            <w:shd w:val="clear" w:color="auto" w:fill="DADADA"/>
          </w:tcPr>
          <w:p w:rsidR="00361071" w14:paraId="051E0D3C" w14:textId="77777777">
            <w:pPr>
              <w:pStyle w:val="TableParagraph"/>
              <w:spacing w:before="119"/>
              <w:ind w:left="509" w:hanging="502"/>
              <w:rPr>
                <w:b/>
                <w:sz w:val="24"/>
              </w:rPr>
            </w:pPr>
            <w:r>
              <w:rPr>
                <w:b/>
                <w:sz w:val="24"/>
              </w:rPr>
              <w:t>Page</w:t>
            </w:r>
            <w:r>
              <w:rPr>
                <w:b/>
                <w:spacing w:val="-17"/>
                <w:sz w:val="24"/>
              </w:rPr>
              <w:t xml:space="preserve"> </w:t>
            </w:r>
            <w:r>
              <w:rPr>
                <w:b/>
                <w:sz w:val="24"/>
              </w:rPr>
              <w:t>and</w:t>
            </w:r>
            <w:r>
              <w:rPr>
                <w:b/>
                <w:spacing w:val="-17"/>
                <w:sz w:val="24"/>
              </w:rPr>
              <w:t xml:space="preserve"> </w:t>
            </w:r>
            <w:r>
              <w:rPr>
                <w:b/>
                <w:sz w:val="24"/>
              </w:rPr>
              <w:t>paragraph where element</w:t>
            </w:r>
          </w:p>
          <w:p w:rsidR="00361071" w14:paraId="6CEE6A32" w14:textId="77777777">
            <w:pPr>
              <w:pStyle w:val="TableParagraph"/>
              <w:spacing w:line="268" w:lineRule="exact"/>
              <w:ind w:left="926"/>
              <w:rPr>
                <w:b/>
                <w:sz w:val="24"/>
              </w:rPr>
            </w:pPr>
            <w:r>
              <w:rPr>
                <w:b/>
                <w:spacing w:val="-2"/>
                <w:sz w:val="24"/>
              </w:rPr>
              <w:t>located</w:t>
            </w:r>
          </w:p>
        </w:tc>
      </w:tr>
      <w:tr w14:paraId="5F20CE5E" w14:textId="77777777">
        <w:tblPrEx>
          <w:tblW w:w="0" w:type="auto"/>
          <w:tblInd w:w="292" w:type="dxa"/>
          <w:tblLayout w:type="fixed"/>
          <w:tblCellMar>
            <w:left w:w="0" w:type="dxa"/>
            <w:right w:w="0" w:type="dxa"/>
          </w:tblCellMar>
          <w:tblLook w:val="01E0"/>
        </w:tblPrEx>
        <w:trPr>
          <w:trHeight w:val="512"/>
        </w:trPr>
        <w:tc>
          <w:tcPr>
            <w:tcW w:w="7398" w:type="dxa"/>
          </w:tcPr>
          <w:p w:rsidR="00361071" w14:paraId="1B6F4206" w14:textId="77777777">
            <w:pPr>
              <w:pStyle w:val="TableParagraph"/>
              <w:spacing w:before="112"/>
              <w:ind w:left="16"/>
              <w:rPr>
                <w:b/>
                <w:sz w:val="24"/>
              </w:rPr>
            </w:pPr>
            <w:r>
              <w:rPr>
                <w:b/>
                <w:sz w:val="24"/>
              </w:rPr>
              <w:t>A.</w:t>
            </w:r>
            <w:r>
              <w:rPr>
                <w:b/>
                <w:spacing w:val="-16"/>
                <w:sz w:val="24"/>
              </w:rPr>
              <w:t xml:space="preserve"> </w:t>
            </w:r>
            <w:r>
              <w:rPr>
                <w:b/>
                <w:sz w:val="24"/>
              </w:rPr>
              <w:t>Applicant’s</w:t>
            </w:r>
            <w:r>
              <w:rPr>
                <w:b/>
                <w:spacing w:val="2"/>
                <w:sz w:val="24"/>
              </w:rPr>
              <w:t xml:space="preserve"> </w:t>
            </w:r>
            <w:r>
              <w:rPr>
                <w:b/>
                <w:sz w:val="24"/>
              </w:rPr>
              <w:t>legal</w:t>
            </w:r>
            <w:r>
              <w:rPr>
                <w:b/>
                <w:spacing w:val="-14"/>
                <w:sz w:val="24"/>
              </w:rPr>
              <w:t xml:space="preserve"> </w:t>
            </w:r>
            <w:r>
              <w:rPr>
                <w:b/>
                <w:sz w:val="24"/>
              </w:rPr>
              <w:t>entity</w:t>
            </w:r>
            <w:r>
              <w:rPr>
                <w:b/>
                <w:spacing w:val="-17"/>
                <w:sz w:val="24"/>
              </w:rPr>
              <w:t xml:space="preserve"> </w:t>
            </w:r>
            <w:r>
              <w:rPr>
                <w:b/>
                <w:spacing w:val="-4"/>
                <w:sz w:val="24"/>
              </w:rPr>
              <w:t>name</w:t>
            </w:r>
          </w:p>
        </w:tc>
        <w:tc>
          <w:tcPr>
            <w:tcW w:w="2323" w:type="dxa"/>
          </w:tcPr>
          <w:p w:rsidR="00361071" w14:paraId="16448EA3" w14:textId="77777777">
            <w:pPr>
              <w:pStyle w:val="TableParagraph"/>
              <w:rPr>
                <w:rFonts w:ascii="Times New Roman"/>
                <w:sz w:val="24"/>
              </w:rPr>
            </w:pPr>
          </w:p>
        </w:tc>
      </w:tr>
      <w:tr w14:paraId="32A11522" w14:textId="77777777">
        <w:tblPrEx>
          <w:tblW w:w="0" w:type="auto"/>
          <w:tblInd w:w="292" w:type="dxa"/>
          <w:tblLayout w:type="fixed"/>
          <w:tblCellMar>
            <w:left w:w="0" w:type="dxa"/>
            <w:right w:w="0" w:type="dxa"/>
          </w:tblCellMar>
          <w:tblLook w:val="01E0"/>
        </w:tblPrEx>
        <w:trPr>
          <w:trHeight w:val="794"/>
        </w:trPr>
        <w:tc>
          <w:tcPr>
            <w:tcW w:w="7398" w:type="dxa"/>
          </w:tcPr>
          <w:p w:rsidR="00361071" w14:paraId="0899CD1C" w14:textId="77777777">
            <w:pPr>
              <w:pStyle w:val="TableParagraph"/>
              <w:spacing w:before="119"/>
              <w:ind w:left="16" w:right="151"/>
              <w:rPr>
                <w:b/>
                <w:sz w:val="24"/>
              </w:rPr>
            </w:pPr>
            <w:r>
              <w:rPr>
                <w:b/>
                <w:sz w:val="24"/>
              </w:rPr>
              <w:t>B. Explicit statement indicating that the compliance plan applies</w:t>
            </w:r>
            <w:r>
              <w:rPr>
                <w:b/>
                <w:spacing w:val="-12"/>
                <w:sz w:val="24"/>
              </w:rPr>
              <w:t xml:space="preserve"> </w:t>
            </w:r>
            <w:r>
              <w:rPr>
                <w:b/>
                <w:sz w:val="24"/>
              </w:rPr>
              <w:t>to</w:t>
            </w:r>
            <w:r>
              <w:rPr>
                <w:b/>
                <w:spacing w:val="-4"/>
                <w:sz w:val="24"/>
              </w:rPr>
              <w:t xml:space="preserve"> </w:t>
            </w:r>
            <w:r>
              <w:rPr>
                <w:b/>
                <w:sz w:val="24"/>
              </w:rPr>
              <w:t>Medicare</w:t>
            </w:r>
            <w:r>
              <w:rPr>
                <w:b/>
                <w:spacing w:val="-12"/>
                <w:sz w:val="24"/>
              </w:rPr>
              <w:t xml:space="preserve"> </w:t>
            </w:r>
            <w:r>
              <w:rPr>
                <w:b/>
                <w:sz w:val="24"/>
              </w:rPr>
              <w:t>Part</w:t>
            </w:r>
            <w:r>
              <w:rPr>
                <w:b/>
                <w:spacing w:val="-8"/>
                <w:sz w:val="24"/>
              </w:rPr>
              <w:t xml:space="preserve"> </w:t>
            </w:r>
            <w:r>
              <w:rPr>
                <w:b/>
                <w:sz w:val="24"/>
              </w:rPr>
              <w:t>D</w:t>
            </w:r>
            <w:r>
              <w:rPr>
                <w:b/>
                <w:spacing w:val="-3"/>
                <w:sz w:val="24"/>
              </w:rPr>
              <w:t xml:space="preserve"> </w:t>
            </w:r>
            <w:r>
              <w:rPr>
                <w:b/>
                <w:sz w:val="24"/>
              </w:rPr>
              <w:t>(and</w:t>
            </w:r>
            <w:r>
              <w:rPr>
                <w:b/>
                <w:spacing w:val="-11"/>
                <w:sz w:val="24"/>
              </w:rPr>
              <w:t xml:space="preserve"> </w:t>
            </w:r>
            <w:r>
              <w:rPr>
                <w:b/>
                <w:sz w:val="24"/>
              </w:rPr>
              <w:t>Part</w:t>
            </w:r>
            <w:r>
              <w:rPr>
                <w:b/>
                <w:spacing w:val="-8"/>
                <w:sz w:val="24"/>
              </w:rPr>
              <w:t xml:space="preserve"> </w:t>
            </w:r>
            <w:r>
              <w:rPr>
                <w:b/>
                <w:sz w:val="24"/>
              </w:rPr>
              <w:t>C</w:t>
            </w:r>
            <w:r>
              <w:rPr>
                <w:b/>
                <w:spacing w:val="-3"/>
                <w:sz w:val="24"/>
              </w:rPr>
              <w:t xml:space="preserve"> </w:t>
            </w:r>
            <w:r>
              <w:rPr>
                <w:b/>
                <w:sz w:val="24"/>
              </w:rPr>
              <w:t>if</w:t>
            </w:r>
            <w:r>
              <w:rPr>
                <w:b/>
                <w:spacing w:val="-8"/>
                <w:sz w:val="24"/>
              </w:rPr>
              <w:t xml:space="preserve"> </w:t>
            </w:r>
            <w:r>
              <w:rPr>
                <w:b/>
                <w:sz w:val="24"/>
              </w:rPr>
              <w:t>an</w:t>
            </w:r>
            <w:r>
              <w:rPr>
                <w:b/>
                <w:spacing w:val="-11"/>
                <w:sz w:val="24"/>
              </w:rPr>
              <w:t xml:space="preserve"> </w:t>
            </w:r>
            <w:r>
              <w:rPr>
                <w:b/>
                <w:sz w:val="24"/>
              </w:rPr>
              <w:t>MA-PD</w:t>
            </w:r>
            <w:r>
              <w:rPr>
                <w:b/>
                <w:spacing w:val="-3"/>
                <w:sz w:val="24"/>
              </w:rPr>
              <w:t xml:space="preserve"> </w:t>
            </w:r>
            <w:r>
              <w:rPr>
                <w:b/>
                <w:sz w:val="24"/>
              </w:rPr>
              <w:t>applicant)</w:t>
            </w:r>
          </w:p>
        </w:tc>
        <w:tc>
          <w:tcPr>
            <w:tcW w:w="2323" w:type="dxa"/>
          </w:tcPr>
          <w:p w:rsidR="00361071" w14:paraId="0F5E604D" w14:textId="77777777">
            <w:pPr>
              <w:pStyle w:val="TableParagraph"/>
              <w:rPr>
                <w:rFonts w:ascii="Times New Roman"/>
                <w:sz w:val="24"/>
              </w:rPr>
            </w:pPr>
          </w:p>
        </w:tc>
      </w:tr>
      <w:tr w14:paraId="18D93CB4" w14:textId="77777777">
        <w:tblPrEx>
          <w:tblW w:w="0" w:type="auto"/>
          <w:tblInd w:w="292" w:type="dxa"/>
          <w:tblLayout w:type="fixed"/>
          <w:tblCellMar>
            <w:left w:w="0" w:type="dxa"/>
            <w:right w:w="0" w:type="dxa"/>
          </w:tblCellMar>
          <w:tblLook w:val="01E0"/>
        </w:tblPrEx>
        <w:trPr>
          <w:trHeight w:val="1062"/>
        </w:trPr>
        <w:tc>
          <w:tcPr>
            <w:tcW w:w="7398" w:type="dxa"/>
          </w:tcPr>
          <w:p w:rsidR="00361071" w14:paraId="68B484CD" w14:textId="77777777">
            <w:pPr>
              <w:pStyle w:val="TableParagraph"/>
              <w:spacing w:before="119"/>
              <w:ind w:left="15"/>
              <w:rPr>
                <w:b/>
                <w:sz w:val="24"/>
              </w:rPr>
            </w:pPr>
            <w:r>
              <w:rPr>
                <w:b/>
                <w:sz w:val="24"/>
              </w:rPr>
              <w:t>C.</w:t>
            </w:r>
            <w:r>
              <w:rPr>
                <w:b/>
                <w:spacing w:val="-15"/>
                <w:sz w:val="24"/>
              </w:rPr>
              <w:t xml:space="preserve"> </w:t>
            </w:r>
            <w:r>
              <w:rPr>
                <w:b/>
                <w:sz w:val="24"/>
              </w:rPr>
              <w:t>Written</w:t>
            </w:r>
            <w:r>
              <w:rPr>
                <w:b/>
                <w:spacing w:val="-4"/>
                <w:sz w:val="24"/>
              </w:rPr>
              <w:t xml:space="preserve"> </w:t>
            </w:r>
            <w:r>
              <w:rPr>
                <w:b/>
                <w:sz w:val="24"/>
              </w:rPr>
              <w:t>policies,</w:t>
            </w:r>
            <w:r>
              <w:rPr>
                <w:b/>
                <w:spacing w:val="-8"/>
                <w:sz w:val="24"/>
              </w:rPr>
              <w:t xml:space="preserve"> </w:t>
            </w:r>
            <w:r>
              <w:rPr>
                <w:b/>
                <w:sz w:val="24"/>
              </w:rPr>
              <w:t>procedures,</w:t>
            </w:r>
            <w:r>
              <w:rPr>
                <w:b/>
                <w:spacing w:val="-15"/>
                <w:sz w:val="24"/>
              </w:rPr>
              <w:t xml:space="preserve"> </w:t>
            </w:r>
            <w:r>
              <w:rPr>
                <w:b/>
                <w:sz w:val="24"/>
              </w:rPr>
              <w:t>and</w:t>
            </w:r>
            <w:r>
              <w:rPr>
                <w:b/>
                <w:spacing w:val="-4"/>
                <w:sz w:val="24"/>
              </w:rPr>
              <w:t xml:space="preserve"> </w:t>
            </w:r>
            <w:r>
              <w:rPr>
                <w:b/>
                <w:sz w:val="24"/>
              </w:rPr>
              <w:t>standards</w:t>
            </w:r>
            <w:r>
              <w:rPr>
                <w:b/>
                <w:spacing w:val="-11"/>
                <w:sz w:val="24"/>
              </w:rPr>
              <w:t xml:space="preserve"> </w:t>
            </w:r>
            <w:r>
              <w:rPr>
                <w:b/>
                <w:sz w:val="24"/>
              </w:rPr>
              <w:t>of</w:t>
            </w:r>
            <w:r>
              <w:rPr>
                <w:b/>
                <w:spacing w:val="-14"/>
                <w:sz w:val="24"/>
              </w:rPr>
              <w:t xml:space="preserve"> </w:t>
            </w:r>
            <w:r>
              <w:rPr>
                <w:b/>
                <w:sz w:val="24"/>
              </w:rPr>
              <w:t>conduct</w:t>
            </w:r>
            <w:r>
              <w:rPr>
                <w:b/>
                <w:spacing w:val="-14"/>
                <w:sz w:val="24"/>
              </w:rPr>
              <w:t xml:space="preserve"> </w:t>
            </w:r>
            <w:r>
              <w:rPr>
                <w:b/>
                <w:sz w:val="24"/>
              </w:rPr>
              <w:t>must include the following components in 42 CFR</w:t>
            </w:r>
          </w:p>
          <w:p w:rsidR="00361071" w14:paraId="7057A94D" w14:textId="77777777">
            <w:pPr>
              <w:pStyle w:val="TableParagraph"/>
              <w:spacing w:line="268" w:lineRule="exact"/>
              <w:ind w:left="15"/>
              <w:rPr>
                <w:b/>
                <w:sz w:val="24"/>
              </w:rPr>
            </w:pPr>
            <w:r>
              <w:rPr>
                <w:b/>
                <w:sz w:val="24"/>
              </w:rPr>
              <w:t>§</w:t>
            </w:r>
            <w:r>
              <w:rPr>
                <w:b/>
                <w:spacing w:val="-3"/>
                <w:sz w:val="24"/>
              </w:rPr>
              <w:t xml:space="preserve"> </w:t>
            </w:r>
            <w:r>
              <w:rPr>
                <w:b/>
                <w:spacing w:val="-2"/>
                <w:sz w:val="24"/>
              </w:rPr>
              <w:t>423.504(b)(4)(vi)(A):</w:t>
            </w:r>
          </w:p>
        </w:tc>
        <w:tc>
          <w:tcPr>
            <w:tcW w:w="2323" w:type="dxa"/>
            <w:tcBorders>
              <w:bottom w:val="nil"/>
              <w:right w:val="nil"/>
            </w:tcBorders>
            <w:shd w:val="clear" w:color="auto" w:fill="000000"/>
          </w:tcPr>
          <w:p w:rsidR="00361071" w14:paraId="6E06E056" w14:textId="77777777">
            <w:pPr>
              <w:pStyle w:val="TableParagraph"/>
              <w:rPr>
                <w:rFonts w:ascii="Times New Roman"/>
                <w:sz w:val="24"/>
              </w:rPr>
            </w:pPr>
          </w:p>
        </w:tc>
      </w:tr>
      <w:tr w14:paraId="4384D478" w14:textId="77777777">
        <w:tblPrEx>
          <w:tblW w:w="0" w:type="auto"/>
          <w:tblInd w:w="292" w:type="dxa"/>
          <w:tblLayout w:type="fixed"/>
          <w:tblCellMar>
            <w:left w:w="0" w:type="dxa"/>
            <w:right w:w="0" w:type="dxa"/>
          </w:tblCellMar>
          <w:tblLook w:val="01E0"/>
        </w:tblPrEx>
        <w:trPr>
          <w:trHeight w:val="794"/>
        </w:trPr>
        <w:tc>
          <w:tcPr>
            <w:tcW w:w="7398" w:type="dxa"/>
          </w:tcPr>
          <w:p w:rsidR="00361071" w14:paraId="60FA89CC" w14:textId="77777777">
            <w:pPr>
              <w:pStyle w:val="TableParagraph"/>
              <w:spacing w:before="119" w:line="244" w:lineRule="auto"/>
              <w:ind w:left="376" w:hanging="360"/>
              <w:rPr>
                <w:sz w:val="24"/>
              </w:rPr>
            </w:pPr>
            <w:r>
              <w:rPr>
                <w:sz w:val="24"/>
              </w:rPr>
              <w:t>1.</w:t>
            </w:r>
            <w:r>
              <w:rPr>
                <w:spacing w:val="-17"/>
                <w:sz w:val="24"/>
              </w:rPr>
              <w:t xml:space="preserve"> </w:t>
            </w:r>
            <w:r>
              <w:rPr>
                <w:sz w:val="24"/>
              </w:rPr>
              <w:t>Articulate</w:t>
            </w:r>
            <w:r>
              <w:rPr>
                <w:spacing w:val="-13"/>
                <w:sz w:val="24"/>
              </w:rPr>
              <w:t xml:space="preserve"> </w:t>
            </w:r>
            <w:r>
              <w:rPr>
                <w:sz w:val="24"/>
              </w:rPr>
              <w:t>the applicant’s</w:t>
            </w:r>
            <w:r>
              <w:rPr>
                <w:spacing w:val="-14"/>
                <w:sz w:val="24"/>
              </w:rPr>
              <w:t xml:space="preserve"> </w:t>
            </w:r>
            <w:r>
              <w:rPr>
                <w:sz w:val="24"/>
              </w:rPr>
              <w:t>commitment</w:t>
            </w:r>
            <w:r>
              <w:rPr>
                <w:spacing w:val="-3"/>
                <w:sz w:val="24"/>
              </w:rPr>
              <w:t xml:space="preserve"> </w:t>
            </w:r>
            <w:r>
              <w:rPr>
                <w:sz w:val="24"/>
              </w:rPr>
              <w:t>to</w:t>
            </w:r>
            <w:r>
              <w:rPr>
                <w:spacing w:val="-6"/>
                <w:sz w:val="24"/>
              </w:rPr>
              <w:t xml:space="preserve"> </w:t>
            </w:r>
            <w:r>
              <w:rPr>
                <w:sz w:val="24"/>
              </w:rPr>
              <w:t>comply</w:t>
            </w:r>
            <w:r>
              <w:rPr>
                <w:spacing w:val="-14"/>
                <w:sz w:val="24"/>
              </w:rPr>
              <w:t xml:space="preserve"> </w:t>
            </w:r>
            <w:r>
              <w:rPr>
                <w:sz w:val="24"/>
              </w:rPr>
              <w:t>with</w:t>
            </w:r>
            <w:r>
              <w:rPr>
                <w:spacing w:val="-13"/>
                <w:sz w:val="24"/>
              </w:rPr>
              <w:t xml:space="preserve"> </w:t>
            </w:r>
            <w:r>
              <w:rPr>
                <w:sz w:val="24"/>
                <w:u w:val="single"/>
              </w:rPr>
              <w:t>all</w:t>
            </w:r>
            <w:r>
              <w:rPr>
                <w:spacing w:val="-4"/>
                <w:sz w:val="24"/>
                <w:u w:val="single"/>
              </w:rPr>
              <w:t xml:space="preserve"> </w:t>
            </w:r>
            <w:r>
              <w:rPr>
                <w:sz w:val="24"/>
                <w:u w:val="single"/>
              </w:rPr>
              <w:t>applicable</w:t>
            </w:r>
            <w:r>
              <w:rPr>
                <w:sz w:val="24"/>
              </w:rPr>
              <w:t xml:space="preserve"> </w:t>
            </w:r>
            <w:r>
              <w:rPr>
                <w:sz w:val="24"/>
                <w:u w:val="single"/>
              </w:rPr>
              <w:t>Federal and State standards</w:t>
            </w:r>
            <w:r>
              <w:rPr>
                <w:sz w:val="24"/>
              </w:rPr>
              <w:t>.</w:t>
            </w:r>
          </w:p>
        </w:tc>
        <w:tc>
          <w:tcPr>
            <w:tcW w:w="2323" w:type="dxa"/>
            <w:tcBorders>
              <w:top w:val="nil"/>
            </w:tcBorders>
          </w:tcPr>
          <w:p w:rsidR="00361071" w14:paraId="06855119" w14:textId="77777777">
            <w:pPr>
              <w:pStyle w:val="TableParagraph"/>
              <w:rPr>
                <w:rFonts w:ascii="Times New Roman"/>
                <w:sz w:val="24"/>
              </w:rPr>
            </w:pPr>
          </w:p>
        </w:tc>
      </w:tr>
      <w:tr w14:paraId="052BF363" w14:textId="77777777">
        <w:tblPrEx>
          <w:tblW w:w="0" w:type="auto"/>
          <w:tblInd w:w="292" w:type="dxa"/>
          <w:tblLayout w:type="fixed"/>
          <w:tblCellMar>
            <w:left w:w="0" w:type="dxa"/>
            <w:right w:w="0" w:type="dxa"/>
          </w:tblCellMar>
          <w:tblLook w:val="01E0"/>
        </w:tblPrEx>
        <w:trPr>
          <w:trHeight w:val="787"/>
        </w:trPr>
        <w:tc>
          <w:tcPr>
            <w:tcW w:w="7398" w:type="dxa"/>
          </w:tcPr>
          <w:p w:rsidR="00361071" w14:paraId="59D7D5C3" w14:textId="77777777">
            <w:pPr>
              <w:pStyle w:val="TableParagraph"/>
              <w:spacing w:before="119"/>
              <w:ind w:left="376" w:right="151" w:hanging="360"/>
              <w:rPr>
                <w:sz w:val="24"/>
              </w:rPr>
            </w:pPr>
            <w:r>
              <w:rPr>
                <w:sz w:val="24"/>
              </w:rPr>
              <w:t>2.</w:t>
            </w:r>
            <w:r>
              <w:rPr>
                <w:spacing w:val="-16"/>
                <w:sz w:val="24"/>
              </w:rPr>
              <w:t xml:space="preserve"> </w:t>
            </w:r>
            <w:r>
              <w:rPr>
                <w:sz w:val="24"/>
              </w:rPr>
              <w:t>Describe</w:t>
            </w:r>
            <w:r>
              <w:rPr>
                <w:spacing w:val="-12"/>
                <w:sz w:val="24"/>
              </w:rPr>
              <w:t xml:space="preserve"> </w:t>
            </w:r>
            <w:r>
              <w:rPr>
                <w:sz w:val="24"/>
              </w:rPr>
              <w:t>compliance</w:t>
            </w:r>
            <w:r>
              <w:rPr>
                <w:spacing w:val="-12"/>
                <w:sz w:val="24"/>
              </w:rPr>
              <w:t xml:space="preserve"> </w:t>
            </w:r>
            <w:r>
              <w:rPr>
                <w:sz w:val="24"/>
              </w:rPr>
              <w:t>expectations</w:t>
            </w:r>
            <w:r>
              <w:rPr>
                <w:spacing w:val="-13"/>
                <w:sz w:val="24"/>
              </w:rPr>
              <w:t xml:space="preserve"> </w:t>
            </w:r>
            <w:r>
              <w:rPr>
                <w:sz w:val="24"/>
              </w:rPr>
              <w:t>as</w:t>
            </w:r>
            <w:r>
              <w:rPr>
                <w:spacing w:val="-7"/>
                <w:sz w:val="24"/>
              </w:rPr>
              <w:t xml:space="preserve"> </w:t>
            </w:r>
            <w:r>
              <w:rPr>
                <w:sz w:val="24"/>
              </w:rPr>
              <w:t>embodied</w:t>
            </w:r>
            <w:r>
              <w:rPr>
                <w:spacing w:val="-12"/>
                <w:sz w:val="24"/>
              </w:rPr>
              <w:t xml:space="preserve"> </w:t>
            </w:r>
            <w:r>
              <w:rPr>
                <w:sz w:val="24"/>
              </w:rPr>
              <w:t>in</w:t>
            </w:r>
            <w:r>
              <w:rPr>
                <w:spacing w:val="-6"/>
                <w:sz w:val="24"/>
              </w:rPr>
              <w:t xml:space="preserve"> </w:t>
            </w:r>
            <w:r>
              <w:rPr>
                <w:sz w:val="24"/>
              </w:rPr>
              <w:t>the</w:t>
            </w:r>
            <w:r>
              <w:rPr>
                <w:spacing w:val="-6"/>
                <w:sz w:val="24"/>
              </w:rPr>
              <w:t xml:space="preserve"> </w:t>
            </w:r>
            <w:r>
              <w:rPr>
                <w:sz w:val="24"/>
              </w:rPr>
              <w:t>standards of conduct.</w:t>
            </w:r>
          </w:p>
        </w:tc>
        <w:tc>
          <w:tcPr>
            <w:tcW w:w="2323" w:type="dxa"/>
          </w:tcPr>
          <w:p w:rsidR="00361071" w14:paraId="48306F55" w14:textId="77777777">
            <w:pPr>
              <w:pStyle w:val="TableParagraph"/>
              <w:rPr>
                <w:rFonts w:ascii="Times New Roman"/>
                <w:sz w:val="24"/>
              </w:rPr>
            </w:pPr>
          </w:p>
        </w:tc>
      </w:tr>
      <w:tr w14:paraId="2ABCF65B" w14:textId="77777777">
        <w:tblPrEx>
          <w:tblW w:w="0" w:type="auto"/>
          <w:tblInd w:w="292" w:type="dxa"/>
          <w:tblLayout w:type="fixed"/>
          <w:tblCellMar>
            <w:left w:w="0" w:type="dxa"/>
            <w:right w:w="0" w:type="dxa"/>
          </w:tblCellMar>
          <w:tblLook w:val="01E0"/>
        </w:tblPrEx>
        <w:trPr>
          <w:trHeight w:val="794"/>
        </w:trPr>
        <w:tc>
          <w:tcPr>
            <w:tcW w:w="7398" w:type="dxa"/>
          </w:tcPr>
          <w:p w:rsidR="00361071" w14:paraId="0224D8D6" w14:textId="77777777">
            <w:pPr>
              <w:pStyle w:val="TableParagraph"/>
              <w:spacing w:before="126"/>
              <w:ind w:left="376" w:hanging="360"/>
              <w:rPr>
                <w:sz w:val="24"/>
              </w:rPr>
            </w:pPr>
            <w:r>
              <w:rPr>
                <w:sz w:val="24"/>
              </w:rPr>
              <w:t>3.</w:t>
            </w:r>
            <w:r>
              <w:rPr>
                <w:spacing w:val="-14"/>
                <w:sz w:val="24"/>
              </w:rPr>
              <w:t xml:space="preserve"> </w:t>
            </w:r>
            <w:r>
              <w:rPr>
                <w:sz w:val="24"/>
              </w:rPr>
              <w:t>Describe</w:t>
            </w:r>
            <w:r>
              <w:rPr>
                <w:spacing w:val="-10"/>
                <w:sz w:val="24"/>
              </w:rPr>
              <w:t xml:space="preserve"> </w:t>
            </w:r>
            <w:r>
              <w:rPr>
                <w:sz w:val="24"/>
              </w:rPr>
              <w:t>the</w:t>
            </w:r>
            <w:r>
              <w:rPr>
                <w:spacing w:val="-10"/>
                <w:sz w:val="24"/>
              </w:rPr>
              <w:t xml:space="preserve"> </w:t>
            </w:r>
            <w:r>
              <w:rPr>
                <w:sz w:val="24"/>
              </w:rPr>
              <w:t>implementation</w:t>
            </w:r>
            <w:r>
              <w:rPr>
                <w:spacing w:val="-10"/>
                <w:sz w:val="24"/>
              </w:rPr>
              <w:t xml:space="preserve"> </w:t>
            </w:r>
            <w:r>
              <w:rPr>
                <w:sz w:val="24"/>
              </w:rPr>
              <w:t>and</w:t>
            </w:r>
            <w:r>
              <w:rPr>
                <w:spacing w:val="-10"/>
                <w:sz w:val="24"/>
              </w:rPr>
              <w:t xml:space="preserve"> </w:t>
            </w:r>
            <w:r>
              <w:rPr>
                <w:sz w:val="24"/>
              </w:rPr>
              <w:t>operation</w:t>
            </w:r>
            <w:r>
              <w:rPr>
                <w:spacing w:val="-10"/>
                <w:sz w:val="24"/>
              </w:rPr>
              <w:t xml:space="preserve"> </w:t>
            </w:r>
            <w:r>
              <w:rPr>
                <w:sz w:val="24"/>
              </w:rPr>
              <w:t>of the</w:t>
            </w:r>
            <w:r>
              <w:rPr>
                <w:spacing w:val="-10"/>
                <w:sz w:val="24"/>
              </w:rPr>
              <w:t xml:space="preserve"> </w:t>
            </w:r>
            <w:r>
              <w:rPr>
                <w:sz w:val="24"/>
              </w:rPr>
              <w:t xml:space="preserve">compliance </w:t>
            </w:r>
            <w:r>
              <w:rPr>
                <w:spacing w:val="-2"/>
                <w:sz w:val="24"/>
              </w:rPr>
              <w:t>program.</w:t>
            </w:r>
          </w:p>
        </w:tc>
        <w:tc>
          <w:tcPr>
            <w:tcW w:w="2323" w:type="dxa"/>
          </w:tcPr>
          <w:p w:rsidR="00361071" w14:paraId="5A9F423D" w14:textId="77777777">
            <w:pPr>
              <w:pStyle w:val="TableParagraph"/>
              <w:rPr>
                <w:rFonts w:ascii="Times New Roman"/>
                <w:sz w:val="24"/>
              </w:rPr>
            </w:pPr>
          </w:p>
        </w:tc>
      </w:tr>
      <w:tr w14:paraId="2B802B93" w14:textId="77777777">
        <w:tblPrEx>
          <w:tblW w:w="0" w:type="auto"/>
          <w:tblInd w:w="292" w:type="dxa"/>
          <w:tblLayout w:type="fixed"/>
          <w:tblCellMar>
            <w:left w:w="0" w:type="dxa"/>
            <w:right w:w="0" w:type="dxa"/>
          </w:tblCellMar>
          <w:tblLook w:val="01E0"/>
        </w:tblPrEx>
        <w:trPr>
          <w:trHeight w:val="787"/>
        </w:trPr>
        <w:tc>
          <w:tcPr>
            <w:tcW w:w="7398" w:type="dxa"/>
          </w:tcPr>
          <w:p w:rsidR="00361071" w14:paraId="2E43C385" w14:textId="77777777">
            <w:pPr>
              <w:pStyle w:val="TableParagraph"/>
              <w:spacing w:before="119"/>
              <w:ind w:left="376" w:right="151" w:hanging="360"/>
              <w:rPr>
                <w:sz w:val="24"/>
              </w:rPr>
            </w:pPr>
            <w:r>
              <w:rPr>
                <w:sz w:val="24"/>
              </w:rPr>
              <w:t>4.</w:t>
            </w:r>
            <w:r>
              <w:rPr>
                <w:spacing w:val="-15"/>
                <w:sz w:val="24"/>
              </w:rPr>
              <w:t xml:space="preserve"> </w:t>
            </w:r>
            <w:r>
              <w:rPr>
                <w:sz w:val="24"/>
              </w:rPr>
              <w:t>Provide</w:t>
            </w:r>
            <w:r>
              <w:rPr>
                <w:spacing w:val="-11"/>
                <w:sz w:val="24"/>
              </w:rPr>
              <w:t xml:space="preserve"> </w:t>
            </w:r>
            <w:r>
              <w:rPr>
                <w:sz w:val="24"/>
              </w:rPr>
              <w:t>guidance</w:t>
            </w:r>
            <w:r>
              <w:rPr>
                <w:spacing w:val="-11"/>
                <w:sz w:val="24"/>
              </w:rPr>
              <w:t xml:space="preserve"> </w:t>
            </w:r>
            <w:r>
              <w:rPr>
                <w:sz w:val="24"/>
              </w:rPr>
              <w:t>to</w:t>
            </w:r>
            <w:r>
              <w:rPr>
                <w:spacing w:val="-5"/>
                <w:sz w:val="24"/>
              </w:rPr>
              <w:t xml:space="preserve"> </w:t>
            </w:r>
            <w:r>
              <w:rPr>
                <w:sz w:val="24"/>
              </w:rPr>
              <w:t>employees</w:t>
            </w:r>
            <w:r>
              <w:rPr>
                <w:spacing w:val="-12"/>
                <w:sz w:val="24"/>
              </w:rPr>
              <w:t xml:space="preserve"> </w:t>
            </w:r>
            <w:r>
              <w:rPr>
                <w:sz w:val="24"/>
              </w:rPr>
              <w:t>and</w:t>
            </w:r>
            <w:r>
              <w:rPr>
                <w:spacing w:val="-5"/>
                <w:sz w:val="24"/>
              </w:rPr>
              <w:t xml:space="preserve"> </w:t>
            </w:r>
            <w:r>
              <w:rPr>
                <w:sz w:val="24"/>
              </w:rPr>
              <w:t>others on</w:t>
            </w:r>
            <w:r>
              <w:rPr>
                <w:spacing w:val="-5"/>
                <w:sz w:val="24"/>
              </w:rPr>
              <w:t xml:space="preserve"> </w:t>
            </w:r>
            <w:r>
              <w:rPr>
                <w:sz w:val="24"/>
              </w:rPr>
              <w:t>dealing</w:t>
            </w:r>
            <w:r>
              <w:rPr>
                <w:spacing w:val="-11"/>
                <w:sz w:val="24"/>
              </w:rPr>
              <w:t xml:space="preserve"> </w:t>
            </w:r>
            <w:r>
              <w:rPr>
                <w:sz w:val="24"/>
              </w:rPr>
              <w:t>with potential compliance issues.</w:t>
            </w:r>
          </w:p>
        </w:tc>
        <w:tc>
          <w:tcPr>
            <w:tcW w:w="2323" w:type="dxa"/>
          </w:tcPr>
          <w:p w:rsidR="00361071" w14:paraId="78B0A393" w14:textId="77777777">
            <w:pPr>
              <w:pStyle w:val="TableParagraph"/>
              <w:rPr>
                <w:rFonts w:ascii="Times New Roman"/>
                <w:sz w:val="24"/>
              </w:rPr>
            </w:pPr>
          </w:p>
        </w:tc>
      </w:tr>
      <w:tr w14:paraId="66E76303" w14:textId="77777777">
        <w:tblPrEx>
          <w:tblW w:w="0" w:type="auto"/>
          <w:tblInd w:w="292" w:type="dxa"/>
          <w:tblLayout w:type="fixed"/>
          <w:tblCellMar>
            <w:left w:w="0" w:type="dxa"/>
            <w:right w:w="0" w:type="dxa"/>
          </w:tblCellMar>
          <w:tblLook w:val="01E0"/>
        </w:tblPrEx>
        <w:trPr>
          <w:trHeight w:val="794"/>
        </w:trPr>
        <w:tc>
          <w:tcPr>
            <w:tcW w:w="7398" w:type="dxa"/>
          </w:tcPr>
          <w:p w:rsidR="00361071" w14:paraId="6F1472E7" w14:textId="77777777">
            <w:pPr>
              <w:pStyle w:val="TableParagraph"/>
              <w:spacing w:before="119"/>
              <w:ind w:left="376" w:hanging="360"/>
              <w:rPr>
                <w:sz w:val="24"/>
              </w:rPr>
            </w:pPr>
            <w:r>
              <w:rPr>
                <w:sz w:val="24"/>
              </w:rPr>
              <w:t>5.</w:t>
            </w:r>
            <w:r>
              <w:rPr>
                <w:spacing w:val="-16"/>
                <w:sz w:val="24"/>
              </w:rPr>
              <w:t xml:space="preserve"> </w:t>
            </w:r>
            <w:r>
              <w:rPr>
                <w:sz w:val="24"/>
              </w:rPr>
              <w:t>Identify</w:t>
            </w:r>
            <w:r>
              <w:rPr>
                <w:spacing w:val="-7"/>
                <w:sz w:val="24"/>
              </w:rPr>
              <w:t xml:space="preserve"> </w:t>
            </w:r>
            <w:r>
              <w:rPr>
                <w:sz w:val="24"/>
              </w:rPr>
              <w:t>how</w:t>
            </w:r>
            <w:r>
              <w:rPr>
                <w:spacing w:val="-4"/>
                <w:sz w:val="24"/>
              </w:rPr>
              <w:t xml:space="preserve"> </w:t>
            </w:r>
            <w:r>
              <w:rPr>
                <w:sz w:val="24"/>
              </w:rPr>
              <w:t>to</w:t>
            </w:r>
            <w:r>
              <w:rPr>
                <w:spacing w:val="-6"/>
                <w:sz w:val="24"/>
              </w:rPr>
              <w:t xml:space="preserve"> </w:t>
            </w:r>
            <w:r>
              <w:rPr>
                <w:sz w:val="24"/>
              </w:rPr>
              <w:t>communicate</w:t>
            </w:r>
            <w:r>
              <w:rPr>
                <w:spacing w:val="-13"/>
                <w:sz w:val="24"/>
              </w:rPr>
              <w:t xml:space="preserve"> </w:t>
            </w:r>
            <w:r>
              <w:rPr>
                <w:sz w:val="24"/>
              </w:rPr>
              <w:t>compliance</w:t>
            </w:r>
            <w:r>
              <w:rPr>
                <w:spacing w:val="-13"/>
                <w:sz w:val="24"/>
              </w:rPr>
              <w:t xml:space="preserve"> </w:t>
            </w:r>
            <w:r>
              <w:rPr>
                <w:sz w:val="24"/>
              </w:rPr>
              <w:t>issues</w:t>
            </w:r>
            <w:r>
              <w:rPr>
                <w:spacing w:val="-14"/>
                <w:sz w:val="24"/>
              </w:rPr>
              <w:t xml:space="preserve"> </w:t>
            </w:r>
            <w:r>
              <w:rPr>
                <w:sz w:val="24"/>
              </w:rPr>
              <w:t>to</w:t>
            </w:r>
            <w:r>
              <w:rPr>
                <w:spacing w:val="-13"/>
                <w:sz w:val="24"/>
              </w:rPr>
              <w:t xml:space="preserve"> </w:t>
            </w:r>
            <w:r>
              <w:rPr>
                <w:sz w:val="24"/>
              </w:rPr>
              <w:t>appropriate compliance personnel.</w:t>
            </w:r>
          </w:p>
        </w:tc>
        <w:tc>
          <w:tcPr>
            <w:tcW w:w="2323" w:type="dxa"/>
          </w:tcPr>
          <w:p w:rsidR="00361071" w14:paraId="7E88F336" w14:textId="77777777">
            <w:pPr>
              <w:pStyle w:val="TableParagraph"/>
              <w:rPr>
                <w:rFonts w:ascii="Times New Roman"/>
                <w:sz w:val="24"/>
              </w:rPr>
            </w:pPr>
          </w:p>
        </w:tc>
      </w:tr>
      <w:tr w14:paraId="40D41AF3" w14:textId="77777777">
        <w:tblPrEx>
          <w:tblW w:w="0" w:type="auto"/>
          <w:tblInd w:w="292" w:type="dxa"/>
          <w:tblLayout w:type="fixed"/>
          <w:tblCellMar>
            <w:left w:w="0" w:type="dxa"/>
            <w:right w:w="0" w:type="dxa"/>
          </w:tblCellMar>
          <w:tblLook w:val="01E0"/>
        </w:tblPrEx>
        <w:trPr>
          <w:trHeight w:val="794"/>
        </w:trPr>
        <w:tc>
          <w:tcPr>
            <w:tcW w:w="7398" w:type="dxa"/>
          </w:tcPr>
          <w:p w:rsidR="00361071" w14:paraId="55CE68CB" w14:textId="77777777">
            <w:pPr>
              <w:pStyle w:val="TableParagraph"/>
              <w:spacing w:before="112" w:line="244" w:lineRule="auto"/>
              <w:ind w:left="376" w:hanging="360"/>
              <w:rPr>
                <w:sz w:val="24"/>
              </w:rPr>
            </w:pPr>
            <w:r>
              <w:rPr>
                <w:sz w:val="24"/>
              </w:rPr>
              <w:t>6.</w:t>
            </w:r>
            <w:r>
              <w:rPr>
                <w:spacing w:val="-15"/>
                <w:sz w:val="24"/>
              </w:rPr>
              <w:t xml:space="preserve"> </w:t>
            </w:r>
            <w:r>
              <w:rPr>
                <w:sz w:val="24"/>
              </w:rPr>
              <w:t>Describe</w:t>
            </w:r>
            <w:r>
              <w:rPr>
                <w:spacing w:val="-11"/>
                <w:sz w:val="24"/>
              </w:rPr>
              <w:t xml:space="preserve"> </w:t>
            </w:r>
            <w:r>
              <w:rPr>
                <w:sz w:val="24"/>
              </w:rPr>
              <w:t>how</w:t>
            </w:r>
            <w:r>
              <w:rPr>
                <w:spacing w:val="-1"/>
                <w:sz w:val="24"/>
              </w:rPr>
              <w:t xml:space="preserve"> </w:t>
            </w:r>
            <w:r>
              <w:rPr>
                <w:sz w:val="24"/>
              </w:rPr>
              <w:t>potential</w:t>
            </w:r>
            <w:r>
              <w:rPr>
                <w:spacing w:val="-2"/>
                <w:sz w:val="24"/>
              </w:rPr>
              <w:t xml:space="preserve"> </w:t>
            </w:r>
            <w:r>
              <w:rPr>
                <w:sz w:val="24"/>
              </w:rPr>
              <w:t>compliance</w:t>
            </w:r>
            <w:r>
              <w:rPr>
                <w:spacing w:val="-11"/>
                <w:sz w:val="24"/>
              </w:rPr>
              <w:t xml:space="preserve"> </w:t>
            </w:r>
            <w:r>
              <w:rPr>
                <w:sz w:val="24"/>
              </w:rPr>
              <w:t>issues</w:t>
            </w:r>
            <w:r>
              <w:rPr>
                <w:spacing w:val="-12"/>
                <w:sz w:val="24"/>
              </w:rPr>
              <w:t xml:space="preserve"> </w:t>
            </w:r>
            <w:r>
              <w:rPr>
                <w:sz w:val="24"/>
              </w:rPr>
              <w:t>will</w:t>
            </w:r>
            <w:r>
              <w:rPr>
                <w:spacing w:val="-1"/>
                <w:sz w:val="24"/>
              </w:rPr>
              <w:t xml:space="preserve"> </w:t>
            </w:r>
            <w:r>
              <w:rPr>
                <w:sz w:val="24"/>
              </w:rPr>
              <w:t>be</w:t>
            </w:r>
            <w:r>
              <w:rPr>
                <w:spacing w:val="-11"/>
                <w:sz w:val="24"/>
              </w:rPr>
              <w:t xml:space="preserve"> </w:t>
            </w:r>
            <w:r>
              <w:rPr>
                <w:sz w:val="24"/>
              </w:rPr>
              <w:t>investigated</w:t>
            </w:r>
            <w:r>
              <w:rPr>
                <w:spacing w:val="-12"/>
                <w:sz w:val="24"/>
              </w:rPr>
              <w:t xml:space="preserve"> </w:t>
            </w:r>
            <w:r>
              <w:rPr>
                <w:sz w:val="24"/>
              </w:rPr>
              <w:t>and resolved by the applicant.</w:t>
            </w:r>
          </w:p>
        </w:tc>
        <w:tc>
          <w:tcPr>
            <w:tcW w:w="2323" w:type="dxa"/>
          </w:tcPr>
          <w:p w:rsidR="00361071" w14:paraId="6A971381" w14:textId="77777777">
            <w:pPr>
              <w:pStyle w:val="TableParagraph"/>
              <w:rPr>
                <w:rFonts w:ascii="Times New Roman"/>
                <w:sz w:val="24"/>
              </w:rPr>
            </w:pPr>
          </w:p>
        </w:tc>
      </w:tr>
      <w:tr w14:paraId="05803650" w14:textId="77777777">
        <w:tblPrEx>
          <w:tblW w:w="0" w:type="auto"/>
          <w:tblInd w:w="292" w:type="dxa"/>
          <w:tblLayout w:type="fixed"/>
          <w:tblCellMar>
            <w:left w:w="0" w:type="dxa"/>
            <w:right w:w="0" w:type="dxa"/>
          </w:tblCellMar>
          <w:tblLook w:val="01E0"/>
        </w:tblPrEx>
        <w:trPr>
          <w:trHeight w:val="1620"/>
        </w:trPr>
        <w:tc>
          <w:tcPr>
            <w:tcW w:w="7398" w:type="dxa"/>
          </w:tcPr>
          <w:p w:rsidR="00361071" w14:paraId="241AA303" w14:textId="77777777">
            <w:pPr>
              <w:pStyle w:val="TableParagraph"/>
              <w:spacing w:before="119"/>
              <w:ind w:left="375" w:right="151" w:hanging="360"/>
              <w:rPr>
                <w:sz w:val="24"/>
              </w:rPr>
            </w:pPr>
            <w:r>
              <w:rPr>
                <w:sz w:val="24"/>
              </w:rPr>
              <w:t>7.</w:t>
            </w:r>
            <w:r>
              <w:rPr>
                <w:spacing w:val="-5"/>
                <w:sz w:val="24"/>
              </w:rPr>
              <w:t xml:space="preserve"> </w:t>
            </w:r>
            <w:r>
              <w:rPr>
                <w:sz w:val="24"/>
              </w:rPr>
              <w:t>Include</w:t>
            </w:r>
            <w:r>
              <w:rPr>
                <w:spacing w:val="-1"/>
                <w:sz w:val="24"/>
              </w:rPr>
              <w:t xml:space="preserve"> </w:t>
            </w:r>
            <w:r>
              <w:rPr>
                <w:sz w:val="24"/>
              </w:rPr>
              <w:t>a</w:t>
            </w:r>
            <w:r>
              <w:rPr>
                <w:spacing w:val="-1"/>
                <w:sz w:val="24"/>
              </w:rPr>
              <w:t xml:space="preserve"> </w:t>
            </w:r>
            <w:r>
              <w:rPr>
                <w:sz w:val="24"/>
              </w:rPr>
              <w:t>policy</w:t>
            </w:r>
            <w:r>
              <w:rPr>
                <w:spacing w:val="-2"/>
                <w:sz w:val="24"/>
              </w:rPr>
              <w:t xml:space="preserve"> </w:t>
            </w:r>
            <w:r>
              <w:rPr>
                <w:sz w:val="24"/>
              </w:rPr>
              <w:t>of</w:t>
            </w:r>
            <w:r>
              <w:rPr>
                <w:spacing w:val="-5"/>
                <w:sz w:val="24"/>
              </w:rPr>
              <w:t xml:space="preserve"> </w:t>
            </w:r>
            <w:r>
              <w:rPr>
                <w:sz w:val="24"/>
              </w:rPr>
              <w:t>non-intimidation</w:t>
            </w:r>
            <w:r>
              <w:rPr>
                <w:spacing w:val="-1"/>
                <w:sz w:val="24"/>
              </w:rPr>
              <w:t xml:space="preserve"> </w:t>
            </w:r>
            <w:r>
              <w:rPr>
                <w:sz w:val="24"/>
              </w:rPr>
              <w:t>and</w:t>
            </w:r>
            <w:r>
              <w:rPr>
                <w:spacing w:val="-1"/>
                <w:sz w:val="24"/>
              </w:rPr>
              <w:t xml:space="preserve"> </w:t>
            </w:r>
            <w:r>
              <w:rPr>
                <w:sz w:val="24"/>
              </w:rPr>
              <w:t>non-retaliation</w:t>
            </w:r>
            <w:r>
              <w:rPr>
                <w:spacing w:val="-1"/>
                <w:sz w:val="24"/>
              </w:rPr>
              <w:t xml:space="preserve"> </w:t>
            </w:r>
            <w:r>
              <w:rPr>
                <w:sz w:val="24"/>
              </w:rPr>
              <w:t>for</w:t>
            </w:r>
            <w:r>
              <w:rPr>
                <w:spacing w:val="-4"/>
                <w:sz w:val="24"/>
              </w:rPr>
              <w:t xml:space="preserve"> </w:t>
            </w:r>
            <w:r>
              <w:rPr>
                <w:sz w:val="24"/>
              </w:rPr>
              <w:t>good faith</w:t>
            </w:r>
            <w:r>
              <w:rPr>
                <w:spacing w:val="-10"/>
                <w:sz w:val="24"/>
              </w:rPr>
              <w:t xml:space="preserve"> </w:t>
            </w:r>
            <w:r>
              <w:rPr>
                <w:sz w:val="24"/>
              </w:rPr>
              <w:t>participation</w:t>
            </w:r>
            <w:r>
              <w:rPr>
                <w:spacing w:val="-11"/>
                <w:sz w:val="24"/>
              </w:rPr>
              <w:t xml:space="preserve"> </w:t>
            </w:r>
            <w:r>
              <w:rPr>
                <w:sz w:val="24"/>
              </w:rPr>
              <w:t>in</w:t>
            </w:r>
            <w:r>
              <w:rPr>
                <w:spacing w:val="-10"/>
                <w:sz w:val="24"/>
              </w:rPr>
              <w:t xml:space="preserve"> </w:t>
            </w:r>
            <w:r>
              <w:rPr>
                <w:sz w:val="24"/>
              </w:rPr>
              <w:t>the</w:t>
            </w:r>
            <w:r>
              <w:rPr>
                <w:spacing w:val="-3"/>
                <w:sz w:val="24"/>
              </w:rPr>
              <w:t xml:space="preserve"> </w:t>
            </w:r>
            <w:r>
              <w:rPr>
                <w:sz w:val="24"/>
              </w:rPr>
              <w:t>compliance</w:t>
            </w:r>
            <w:r>
              <w:rPr>
                <w:spacing w:val="-10"/>
                <w:sz w:val="24"/>
              </w:rPr>
              <w:t xml:space="preserve"> </w:t>
            </w:r>
            <w:r>
              <w:rPr>
                <w:sz w:val="24"/>
              </w:rPr>
              <w:t>program,</w:t>
            </w:r>
            <w:r>
              <w:rPr>
                <w:spacing w:val="-14"/>
                <w:sz w:val="24"/>
              </w:rPr>
              <w:t xml:space="preserve"> </w:t>
            </w:r>
            <w:r>
              <w:rPr>
                <w:sz w:val="24"/>
              </w:rPr>
              <w:t>including,</w:t>
            </w:r>
            <w:r>
              <w:rPr>
                <w:spacing w:val="-14"/>
                <w:sz w:val="24"/>
              </w:rPr>
              <w:t xml:space="preserve"> </w:t>
            </w:r>
            <w:r>
              <w:rPr>
                <w:sz w:val="24"/>
              </w:rPr>
              <w:t>but</w:t>
            </w:r>
            <w:r>
              <w:rPr>
                <w:spacing w:val="-14"/>
                <w:sz w:val="24"/>
              </w:rPr>
              <w:t xml:space="preserve"> </w:t>
            </w:r>
            <w:r>
              <w:rPr>
                <w:sz w:val="24"/>
              </w:rPr>
              <w:t>not limited to, reporting potential issues, investigating issues, conducting self-evaluations, audits and remedial actions, and reporting to appropriate officials.</w:t>
            </w:r>
          </w:p>
        </w:tc>
        <w:tc>
          <w:tcPr>
            <w:tcW w:w="2323" w:type="dxa"/>
          </w:tcPr>
          <w:p w:rsidR="00361071" w14:paraId="2CEC6F8D" w14:textId="77777777">
            <w:pPr>
              <w:pStyle w:val="TableParagraph"/>
              <w:rPr>
                <w:rFonts w:ascii="Times New Roman"/>
                <w:sz w:val="24"/>
              </w:rPr>
            </w:pPr>
          </w:p>
        </w:tc>
      </w:tr>
      <w:tr w14:paraId="305BF1A3" w14:textId="77777777">
        <w:tblPrEx>
          <w:tblW w:w="0" w:type="auto"/>
          <w:tblInd w:w="292" w:type="dxa"/>
          <w:tblLayout w:type="fixed"/>
          <w:tblCellMar>
            <w:left w:w="0" w:type="dxa"/>
            <w:right w:w="0" w:type="dxa"/>
          </w:tblCellMar>
          <w:tblLook w:val="01E0"/>
        </w:tblPrEx>
        <w:trPr>
          <w:trHeight w:val="794"/>
        </w:trPr>
        <w:tc>
          <w:tcPr>
            <w:tcW w:w="7398" w:type="dxa"/>
          </w:tcPr>
          <w:p w:rsidR="00361071" w14:paraId="22B0567C" w14:textId="77777777">
            <w:pPr>
              <w:pStyle w:val="TableParagraph"/>
              <w:spacing w:before="112" w:line="244" w:lineRule="auto"/>
              <w:ind w:left="15"/>
              <w:rPr>
                <w:b/>
                <w:sz w:val="24"/>
              </w:rPr>
            </w:pPr>
            <w:r>
              <w:rPr>
                <w:b/>
                <w:sz w:val="24"/>
              </w:rPr>
              <w:t>D.</w:t>
            </w:r>
            <w:r>
              <w:rPr>
                <w:b/>
                <w:spacing w:val="-16"/>
                <w:sz w:val="24"/>
              </w:rPr>
              <w:t xml:space="preserve"> </w:t>
            </w:r>
            <w:r>
              <w:rPr>
                <w:b/>
                <w:sz w:val="24"/>
              </w:rPr>
              <w:t>Measures</w:t>
            </w:r>
            <w:r>
              <w:rPr>
                <w:b/>
                <w:spacing w:val="-5"/>
                <w:sz w:val="24"/>
              </w:rPr>
              <w:t xml:space="preserve"> </w:t>
            </w:r>
            <w:r>
              <w:rPr>
                <w:b/>
                <w:sz w:val="24"/>
              </w:rPr>
              <w:t>that</w:t>
            </w:r>
            <w:r>
              <w:rPr>
                <w:b/>
                <w:spacing w:val="-15"/>
                <w:sz w:val="24"/>
              </w:rPr>
              <w:t xml:space="preserve"> </w:t>
            </w:r>
            <w:r>
              <w:rPr>
                <w:b/>
                <w:sz w:val="24"/>
              </w:rPr>
              <w:t>prevent,</w:t>
            </w:r>
            <w:r>
              <w:rPr>
                <w:b/>
                <w:spacing w:val="-9"/>
                <w:sz w:val="24"/>
              </w:rPr>
              <w:t xml:space="preserve"> </w:t>
            </w:r>
            <w:r>
              <w:rPr>
                <w:b/>
                <w:sz w:val="24"/>
              </w:rPr>
              <w:t>detect,</w:t>
            </w:r>
            <w:r>
              <w:rPr>
                <w:b/>
                <w:spacing w:val="-9"/>
                <w:sz w:val="24"/>
              </w:rPr>
              <w:t xml:space="preserve"> </w:t>
            </w:r>
            <w:r>
              <w:rPr>
                <w:b/>
                <w:sz w:val="24"/>
              </w:rPr>
              <w:t>and</w:t>
            </w:r>
            <w:r>
              <w:rPr>
                <w:b/>
                <w:spacing w:val="-4"/>
                <w:sz w:val="24"/>
              </w:rPr>
              <w:t xml:space="preserve"> </w:t>
            </w:r>
            <w:r>
              <w:rPr>
                <w:b/>
                <w:sz w:val="24"/>
              </w:rPr>
              <w:t>correct</w:t>
            </w:r>
            <w:r>
              <w:rPr>
                <w:b/>
                <w:spacing w:val="-8"/>
                <w:sz w:val="24"/>
              </w:rPr>
              <w:t xml:space="preserve"> </w:t>
            </w:r>
            <w:r>
              <w:rPr>
                <w:b/>
                <w:sz w:val="24"/>
              </w:rPr>
              <w:t>fraud,</w:t>
            </w:r>
            <w:r>
              <w:rPr>
                <w:b/>
                <w:spacing w:val="-9"/>
                <w:sz w:val="24"/>
              </w:rPr>
              <w:t xml:space="preserve"> </w:t>
            </w:r>
            <w:r>
              <w:rPr>
                <w:b/>
                <w:sz w:val="24"/>
              </w:rPr>
              <w:t>waste,</w:t>
            </w:r>
            <w:r>
              <w:rPr>
                <w:b/>
                <w:spacing w:val="-16"/>
                <w:sz w:val="24"/>
              </w:rPr>
              <w:t xml:space="preserve"> </w:t>
            </w:r>
            <w:r>
              <w:rPr>
                <w:b/>
                <w:sz w:val="24"/>
              </w:rPr>
              <w:t>and abuse. (42 CFR § 423.504(b)(4)(vi))</w:t>
            </w:r>
          </w:p>
        </w:tc>
        <w:tc>
          <w:tcPr>
            <w:tcW w:w="2323" w:type="dxa"/>
          </w:tcPr>
          <w:p w:rsidR="00361071" w14:paraId="61F28818" w14:textId="77777777">
            <w:pPr>
              <w:pStyle w:val="TableParagraph"/>
              <w:rPr>
                <w:rFonts w:ascii="Times New Roman"/>
                <w:sz w:val="24"/>
              </w:rPr>
            </w:pPr>
          </w:p>
        </w:tc>
      </w:tr>
      <w:tr w14:paraId="5A65B6D8" w14:textId="77777777">
        <w:tblPrEx>
          <w:tblW w:w="0" w:type="auto"/>
          <w:tblInd w:w="292" w:type="dxa"/>
          <w:tblLayout w:type="fixed"/>
          <w:tblCellMar>
            <w:left w:w="0" w:type="dxa"/>
            <w:right w:w="0" w:type="dxa"/>
          </w:tblCellMar>
          <w:tblLook w:val="01E0"/>
        </w:tblPrEx>
        <w:trPr>
          <w:trHeight w:val="787"/>
        </w:trPr>
        <w:tc>
          <w:tcPr>
            <w:tcW w:w="7398" w:type="dxa"/>
          </w:tcPr>
          <w:p w:rsidR="00361071" w14:paraId="5251C9CA" w14:textId="77777777">
            <w:pPr>
              <w:pStyle w:val="TableParagraph"/>
              <w:spacing w:before="112" w:line="244" w:lineRule="auto"/>
              <w:ind w:left="16" w:right="151"/>
              <w:rPr>
                <w:b/>
                <w:sz w:val="24"/>
              </w:rPr>
            </w:pPr>
            <w:r>
              <w:rPr>
                <w:b/>
                <w:sz w:val="24"/>
              </w:rPr>
              <w:t>E.</w:t>
            </w:r>
            <w:r>
              <w:rPr>
                <w:b/>
                <w:spacing w:val="-9"/>
                <w:sz w:val="24"/>
              </w:rPr>
              <w:t xml:space="preserve"> </w:t>
            </w:r>
            <w:r>
              <w:rPr>
                <w:b/>
                <w:sz w:val="24"/>
              </w:rPr>
              <w:t>Measures</w:t>
            </w:r>
            <w:r>
              <w:rPr>
                <w:b/>
                <w:spacing w:val="-5"/>
                <w:sz w:val="24"/>
              </w:rPr>
              <w:t xml:space="preserve"> </w:t>
            </w:r>
            <w:r>
              <w:rPr>
                <w:b/>
                <w:sz w:val="24"/>
              </w:rPr>
              <w:t>that</w:t>
            </w:r>
            <w:r>
              <w:rPr>
                <w:b/>
                <w:spacing w:val="-8"/>
                <w:sz w:val="24"/>
              </w:rPr>
              <w:t xml:space="preserve"> </w:t>
            </w:r>
            <w:r>
              <w:rPr>
                <w:b/>
                <w:sz w:val="24"/>
              </w:rPr>
              <w:t>prevent,</w:t>
            </w:r>
            <w:r>
              <w:rPr>
                <w:b/>
                <w:spacing w:val="-9"/>
                <w:sz w:val="24"/>
              </w:rPr>
              <w:t xml:space="preserve"> </w:t>
            </w:r>
            <w:r>
              <w:rPr>
                <w:b/>
                <w:sz w:val="24"/>
              </w:rPr>
              <w:t>detect,</w:t>
            </w:r>
            <w:r>
              <w:rPr>
                <w:b/>
                <w:spacing w:val="-9"/>
                <w:sz w:val="24"/>
              </w:rPr>
              <w:t xml:space="preserve"> </w:t>
            </w:r>
            <w:r>
              <w:rPr>
                <w:b/>
                <w:sz w:val="24"/>
              </w:rPr>
              <w:t>and</w:t>
            </w:r>
            <w:r>
              <w:rPr>
                <w:b/>
                <w:spacing w:val="-4"/>
                <w:sz w:val="24"/>
              </w:rPr>
              <w:t xml:space="preserve"> </w:t>
            </w:r>
            <w:r>
              <w:rPr>
                <w:b/>
                <w:sz w:val="24"/>
              </w:rPr>
              <w:t>correct</w:t>
            </w:r>
            <w:r>
              <w:rPr>
                <w:b/>
                <w:spacing w:val="-9"/>
                <w:sz w:val="24"/>
              </w:rPr>
              <w:t xml:space="preserve"> </w:t>
            </w:r>
            <w:r>
              <w:rPr>
                <w:b/>
                <w:sz w:val="24"/>
              </w:rPr>
              <w:t>noncompliance with</w:t>
            </w:r>
            <w:r>
              <w:rPr>
                <w:b/>
                <w:spacing w:val="-12"/>
                <w:sz w:val="24"/>
              </w:rPr>
              <w:t xml:space="preserve"> </w:t>
            </w:r>
            <w:r>
              <w:rPr>
                <w:b/>
                <w:sz w:val="24"/>
              </w:rPr>
              <w:t>CMS’</w:t>
            </w:r>
            <w:r>
              <w:rPr>
                <w:b/>
                <w:spacing w:val="-15"/>
                <w:sz w:val="24"/>
              </w:rPr>
              <w:t xml:space="preserve"> </w:t>
            </w:r>
            <w:r>
              <w:rPr>
                <w:b/>
                <w:sz w:val="24"/>
              </w:rPr>
              <w:t>program</w:t>
            </w:r>
            <w:r>
              <w:rPr>
                <w:b/>
                <w:spacing w:val="-12"/>
                <w:sz w:val="24"/>
              </w:rPr>
              <w:t xml:space="preserve"> </w:t>
            </w:r>
            <w:r>
              <w:rPr>
                <w:b/>
                <w:sz w:val="24"/>
              </w:rPr>
              <w:t>requirements.</w:t>
            </w:r>
            <w:r>
              <w:rPr>
                <w:b/>
                <w:spacing w:val="-1"/>
                <w:sz w:val="24"/>
              </w:rPr>
              <w:t xml:space="preserve"> </w:t>
            </w:r>
            <w:r>
              <w:rPr>
                <w:b/>
                <w:sz w:val="24"/>
              </w:rPr>
              <w:t>(42</w:t>
            </w:r>
            <w:r>
              <w:rPr>
                <w:b/>
                <w:spacing w:val="-5"/>
                <w:sz w:val="24"/>
              </w:rPr>
              <w:t xml:space="preserve"> </w:t>
            </w:r>
            <w:r>
              <w:rPr>
                <w:b/>
                <w:sz w:val="24"/>
              </w:rPr>
              <w:t>CFR</w:t>
            </w:r>
            <w:r>
              <w:rPr>
                <w:b/>
                <w:spacing w:val="-1"/>
                <w:sz w:val="24"/>
              </w:rPr>
              <w:t xml:space="preserve"> </w:t>
            </w:r>
            <w:r>
              <w:rPr>
                <w:b/>
                <w:sz w:val="24"/>
              </w:rPr>
              <w:t>§</w:t>
            </w:r>
            <w:r>
              <w:rPr>
                <w:b/>
                <w:spacing w:val="-3"/>
                <w:sz w:val="24"/>
              </w:rPr>
              <w:t xml:space="preserve"> </w:t>
            </w:r>
            <w:r>
              <w:rPr>
                <w:b/>
                <w:spacing w:val="-2"/>
                <w:sz w:val="24"/>
              </w:rPr>
              <w:t>423.504(b)(4)(vi))</w:t>
            </w:r>
          </w:p>
        </w:tc>
        <w:tc>
          <w:tcPr>
            <w:tcW w:w="2323" w:type="dxa"/>
          </w:tcPr>
          <w:p w:rsidR="00361071" w14:paraId="26B7207A" w14:textId="77777777">
            <w:pPr>
              <w:pStyle w:val="TableParagraph"/>
              <w:rPr>
                <w:rFonts w:ascii="Times New Roman"/>
                <w:sz w:val="24"/>
              </w:rPr>
            </w:pPr>
          </w:p>
        </w:tc>
      </w:tr>
    </w:tbl>
    <w:p w:rsidR="00361071" w14:paraId="0B246419" w14:textId="77777777">
      <w:pPr>
        <w:pStyle w:val="TableParagraph"/>
        <w:rPr>
          <w:rFonts w:ascii="Times New Roman"/>
          <w:sz w:val="24"/>
        </w:rPr>
        <w:sectPr>
          <w:pgSz w:w="12240" w:h="15840"/>
          <w:pgMar w:top="1420" w:right="720" w:bottom="900" w:left="1080" w:header="0" w:footer="643"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1F93F6EE"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361071" w14:paraId="0E20CE94" w14:textId="77777777">
            <w:pPr>
              <w:pStyle w:val="TableParagraph"/>
              <w:spacing w:before="118"/>
              <w:rPr>
                <w:sz w:val="24"/>
              </w:rPr>
            </w:pPr>
          </w:p>
          <w:p w:rsidR="00361071" w14:paraId="1BA1BFC9" w14:textId="77777777">
            <w:pPr>
              <w:pStyle w:val="TableParagraph"/>
              <w:ind w:left="41"/>
              <w:jc w:val="center"/>
              <w:rPr>
                <w:b/>
                <w:sz w:val="24"/>
              </w:rPr>
            </w:pPr>
            <w:r>
              <w:rPr>
                <w:b/>
                <w:sz w:val="24"/>
              </w:rPr>
              <w:t>Compliance</w:t>
            </w:r>
            <w:r>
              <w:rPr>
                <w:b/>
                <w:spacing w:val="-13"/>
                <w:sz w:val="24"/>
              </w:rPr>
              <w:t xml:space="preserve"> </w:t>
            </w:r>
            <w:r>
              <w:rPr>
                <w:b/>
                <w:sz w:val="24"/>
              </w:rPr>
              <w:t>Plan</w:t>
            </w:r>
            <w:r>
              <w:rPr>
                <w:b/>
                <w:spacing w:val="-12"/>
                <w:sz w:val="24"/>
              </w:rPr>
              <w:t xml:space="preserve"> </w:t>
            </w:r>
            <w:r>
              <w:rPr>
                <w:b/>
                <w:spacing w:val="-2"/>
                <w:sz w:val="24"/>
              </w:rPr>
              <w:t>Elements</w:t>
            </w:r>
          </w:p>
        </w:tc>
        <w:tc>
          <w:tcPr>
            <w:tcW w:w="2323" w:type="dxa"/>
            <w:shd w:val="clear" w:color="auto" w:fill="DADADA"/>
          </w:tcPr>
          <w:p w:rsidR="00361071" w14:paraId="27474874" w14:textId="77777777">
            <w:pPr>
              <w:pStyle w:val="TableParagraph"/>
              <w:spacing w:before="126"/>
              <w:ind w:left="509" w:hanging="502"/>
              <w:rPr>
                <w:b/>
                <w:sz w:val="24"/>
              </w:rPr>
            </w:pPr>
            <w:r>
              <w:rPr>
                <w:b/>
                <w:sz w:val="24"/>
              </w:rPr>
              <w:t>Page</w:t>
            </w:r>
            <w:r>
              <w:rPr>
                <w:b/>
                <w:spacing w:val="-17"/>
                <w:sz w:val="24"/>
              </w:rPr>
              <w:t xml:space="preserve"> </w:t>
            </w:r>
            <w:r>
              <w:rPr>
                <w:b/>
                <w:sz w:val="24"/>
              </w:rPr>
              <w:t>and</w:t>
            </w:r>
            <w:r>
              <w:rPr>
                <w:b/>
                <w:spacing w:val="-17"/>
                <w:sz w:val="24"/>
              </w:rPr>
              <w:t xml:space="preserve"> </w:t>
            </w:r>
            <w:r>
              <w:rPr>
                <w:b/>
                <w:sz w:val="24"/>
              </w:rPr>
              <w:t>paragraph where element</w:t>
            </w:r>
          </w:p>
          <w:p w:rsidR="00361071" w14:paraId="74B35A16" w14:textId="77777777">
            <w:pPr>
              <w:pStyle w:val="TableParagraph"/>
              <w:spacing w:line="268" w:lineRule="exact"/>
              <w:ind w:left="926"/>
              <w:rPr>
                <w:b/>
                <w:sz w:val="24"/>
              </w:rPr>
            </w:pPr>
            <w:r>
              <w:rPr>
                <w:b/>
                <w:spacing w:val="-2"/>
                <w:sz w:val="24"/>
              </w:rPr>
              <w:t>located</w:t>
            </w:r>
          </w:p>
        </w:tc>
      </w:tr>
      <w:tr w14:paraId="0A80B2B1" w14:textId="77777777">
        <w:tblPrEx>
          <w:tblW w:w="0" w:type="auto"/>
          <w:tblInd w:w="292" w:type="dxa"/>
          <w:tblLayout w:type="fixed"/>
          <w:tblCellMar>
            <w:left w:w="0" w:type="dxa"/>
            <w:right w:w="0" w:type="dxa"/>
          </w:tblCellMar>
          <w:tblLook w:val="01E0"/>
        </w:tblPrEx>
        <w:trPr>
          <w:trHeight w:val="1740"/>
        </w:trPr>
        <w:tc>
          <w:tcPr>
            <w:tcW w:w="7398" w:type="dxa"/>
          </w:tcPr>
          <w:p w:rsidR="00361071" w14:paraId="0A74C289" w14:textId="77777777">
            <w:pPr>
              <w:pStyle w:val="TableParagraph"/>
              <w:spacing w:before="126"/>
              <w:ind w:left="15"/>
              <w:rPr>
                <w:b/>
                <w:sz w:val="24"/>
              </w:rPr>
            </w:pPr>
            <w:r>
              <w:rPr>
                <w:b/>
                <w:sz w:val="24"/>
              </w:rPr>
              <w:t>F. Designate a compliance officer and a compliance committee who report directly to and are accountable to applicant’s chief executive</w:t>
            </w:r>
            <w:r>
              <w:rPr>
                <w:b/>
                <w:spacing w:val="-14"/>
                <w:sz w:val="24"/>
              </w:rPr>
              <w:t xml:space="preserve"> </w:t>
            </w:r>
            <w:r>
              <w:rPr>
                <w:b/>
                <w:sz w:val="24"/>
              </w:rPr>
              <w:t>or</w:t>
            </w:r>
            <w:r>
              <w:rPr>
                <w:b/>
                <w:spacing w:val="-15"/>
                <w:sz w:val="24"/>
              </w:rPr>
              <w:t xml:space="preserve"> </w:t>
            </w:r>
            <w:r>
              <w:rPr>
                <w:b/>
                <w:sz w:val="24"/>
              </w:rPr>
              <w:t>senior</w:t>
            </w:r>
            <w:r>
              <w:rPr>
                <w:b/>
                <w:spacing w:val="-8"/>
                <w:sz w:val="24"/>
              </w:rPr>
              <w:t xml:space="preserve"> </w:t>
            </w:r>
            <w:r>
              <w:rPr>
                <w:b/>
                <w:sz w:val="24"/>
              </w:rPr>
              <w:t>management</w:t>
            </w:r>
            <w:r>
              <w:rPr>
                <w:b/>
                <w:spacing w:val="-17"/>
                <w:sz w:val="24"/>
              </w:rPr>
              <w:t xml:space="preserve"> </w:t>
            </w:r>
            <w:r>
              <w:rPr>
                <w:b/>
                <w:sz w:val="24"/>
              </w:rPr>
              <w:t>and</w:t>
            </w:r>
            <w:r>
              <w:rPr>
                <w:b/>
                <w:spacing w:val="-5"/>
                <w:sz w:val="24"/>
              </w:rPr>
              <w:t xml:space="preserve"> </w:t>
            </w:r>
            <w:r>
              <w:rPr>
                <w:b/>
                <w:sz w:val="24"/>
              </w:rPr>
              <w:t>include</w:t>
            </w:r>
            <w:r>
              <w:rPr>
                <w:b/>
                <w:spacing w:val="-13"/>
                <w:sz w:val="24"/>
              </w:rPr>
              <w:t xml:space="preserve"> </w:t>
            </w:r>
            <w:r>
              <w:rPr>
                <w:b/>
                <w:sz w:val="24"/>
              </w:rPr>
              <w:t>the following</w:t>
            </w:r>
            <w:r>
              <w:rPr>
                <w:b/>
                <w:spacing w:val="-5"/>
                <w:sz w:val="24"/>
              </w:rPr>
              <w:t xml:space="preserve"> </w:t>
            </w:r>
            <w:r>
              <w:rPr>
                <w:b/>
                <w:sz w:val="24"/>
              </w:rPr>
              <w:t>three components in 42 CFR § 423.504(b)(4)(vi)(B):</w:t>
            </w:r>
          </w:p>
        </w:tc>
        <w:tc>
          <w:tcPr>
            <w:tcW w:w="2323" w:type="dxa"/>
            <w:tcBorders>
              <w:bottom w:val="nil"/>
              <w:right w:val="nil"/>
            </w:tcBorders>
            <w:shd w:val="clear" w:color="auto" w:fill="000000"/>
          </w:tcPr>
          <w:p w:rsidR="00361071" w14:paraId="3C57AC7B" w14:textId="77777777">
            <w:pPr>
              <w:pStyle w:val="TableParagraph"/>
              <w:rPr>
                <w:rFonts w:ascii="Times New Roman"/>
                <w:sz w:val="24"/>
              </w:rPr>
            </w:pPr>
          </w:p>
        </w:tc>
      </w:tr>
      <w:tr w14:paraId="55B931F5" w14:textId="77777777">
        <w:tblPrEx>
          <w:tblW w:w="0" w:type="auto"/>
          <w:tblInd w:w="292" w:type="dxa"/>
          <w:tblLayout w:type="fixed"/>
          <w:tblCellMar>
            <w:left w:w="0" w:type="dxa"/>
            <w:right w:w="0" w:type="dxa"/>
          </w:tblCellMar>
          <w:tblLook w:val="01E0"/>
        </w:tblPrEx>
        <w:trPr>
          <w:trHeight w:val="1620"/>
        </w:trPr>
        <w:tc>
          <w:tcPr>
            <w:tcW w:w="7398" w:type="dxa"/>
          </w:tcPr>
          <w:p w:rsidR="00361071" w14:paraId="0653F923" w14:textId="77777777">
            <w:pPr>
              <w:pStyle w:val="TableParagraph"/>
              <w:spacing w:before="119"/>
              <w:ind w:left="375" w:right="192" w:hanging="360"/>
              <w:jc w:val="both"/>
              <w:rPr>
                <w:sz w:val="24"/>
              </w:rPr>
            </w:pPr>
            <w:r>
              <w:rPr>
                <w:sz w:val="24"/>
              </w:rPr>
              <w:t>1. The compliance officer, vested with the day-to-day operations of the compliance program,</w:t>
            </w:r>
            <w:r>
              <w:rPr>
                <w:spacing w:val="-3"/>
                <w:sz w:val="24"/>
              </w:rPr>
              <w:t xml:space="preserve"> </w:t>
            </w:r>
            <w:r>
              <w:rPr>
                <w:sz w:val="24"/>
                <w:u w:val="single"/>
              </w:rPr>
              <w:t>must</w:t>
            </w:r>
            <w:r>
              <w:rPr>
                <w:spacing w:val="-2"/>
                <w:sz w:val="24"/>
                <w:u w:val="single"/>
              </w:rPr>
              <w:t xml:space="preserve"> </w:t>
            </w:r>
            <w:r>
              <w:rPr>
                <w:sz w:val="24"/>
                <w:u w:val="single"/>
              </w:rPr>
              <w:t xml:space="preserve">be an employee </w:t>
            </w:r>
            <w:r>
              <w:rPr>
                <w:sz w:val="24"/>
              </w:rPr>
              <w:t>of the applicant, parent</w:t>
            </w:r>
            <w:r>
              <w:rPr>
                <w:spacing w:val="-7"/>
                <w:sz w:val="24"/>
              </w:rPr>
              <w:t xml:space="preserve"> </w:t>
            </w:r>
            <w:r>
              <w:rPr>
                <w:sz w:val="24"/>
              </w:rPr>
              <w:t>organization</w:t>
            </w:r>
            <w:r>
              <w:rPr>
                <w:spacing w:val="-3"/>
                <w:sz w:val="24"/>
              </w:rPr>
              <w:t xml:space="preserve"> </w:t>
            </w:r>
            <w:r>
              <w:rPr>
                <w:sz w:val="24"/>
              </w:rPr>
              <w:t>or corporate affiliate. The</w:t>
            </w:r>
            <w:r>
              <w:rPr>
                <w:spacing w:val="-3"/>
                <w:sz w:val="24"/>
              </w:rPr>
              <w:t xml:space="preserve"> </w:t>
            </w:r>
            <w:r>
              <w:rPr>
                <w:sz w:val="24"/>
              </w:rPr>
              <w:t>compliance</w:t>
            </w:r>
            <w:r>
              <w:rPr>
                <w:spacing w:val="-3"/>
                <w:sz w:val="24"/>
              </w:rPr>
              <w:t xml:space="preserve"> </w:t>
            </w:r>
            <w:r>
              <w:rPr>
                <w:sz w:val="24"/>
              </w:rPr>
              <w:t>officer may</w:t>
            </w:r>
            <w:r>
              <w:rPr>
                <w:spacing w:val="-5"/>
                <w:sz w:val="24"/>
              </w:rPr>
              <w:t xml:space="preserve"> </w:t>
            </w:r>
            <w:r>
              <w:rPr>
                <w:sz w:val="24"/>
              </w:rPr>
              <w:t>not</w:t>
            </w:r>
            <w:r>
              <w:rPr>
                <w:spacing w:val="-2"/>
                <w:sz w:val="24"/>
              </w:rPr>
              <w:t xml:space="preserve"> </w:t>
            </w:r>
            <w:r>
              <w:rPr>
                <w:sz w:val="24"/>
              </w:rPr>
              <w:t>be</w:t>
            </w:r>
            <w:r>
              <w:rPr>
                <w:spacing w:val="-4"/>
                <w:sz w:val="24"/>
              </w:rPr>
              <w:t xml:space="preserve"> </w:t>
            </w:r>
            <w:r>
              <w:rPr>
                <w:sz w:val="24"/>
              </w:rPr>
              <w:t>an employee</w:t>
            </w:r>
            <w:r>
              <w:rPr>
                <w:spacing w:val="-4"/>
                <w:sz w:val="24"/>
              </w:rPr>
              <w:t xml:space="preserve"> </w:t>
            </w:r>
            <w:r>
              <w:rPr>
                <w:sz w:val="24"/>
              </w:rPr>
              <w:t>of the applicant’s</w:t>
            </w:r>
            <w:r>
              <w:rPr>
                <w:spacing w:val="-5"/>
                <w:sz w:val="24"/>
              </w:rPr>
              <w:t xml:space="preserve"> </w:t>
            </w:r>
            <w:r>
              <w:rPr>
                <w:sz w:val="24"/>
              </w:rPr>
              <w:t>first</w:t>
            </w:r>
            <w:r>
              <w:rPr>
                <w:spacing w:val="-2"/>
                <w:sz w:val="24"/>
              </w:rPr>
              <w:t xml:space="preserve"> </w:t>
            </w:r>
            <w:r>
              <w:rPr>
                <w:sz w:val="24"/>
              </w:rPr>
              <w:t>tier,</w:t>
            </w:r>
            <w:r>
              <w:rPr>
                <w:spacing w:val="-2"/>
                <w:sz w:val="24"/>
              </w:rPr>
              <w:t xml:space="preserve"> </w:t>
            </w:r>
            <w:r>
              <w:rPr>
                <w:sz w:val="24"/>
              </w:rPr>
              <w:t>downstream or related entity.</w:t>
            </w:r>
          </w:p>
        </w:tc>
        <w:tc>
          <w:tcPr>
            <w:tcW w:w="2323" w:type="dxa"/>
            <w:tcBorders>
              <w:top w:val="nil"/>
            </w:tcBorders>
          </w:tcPr>
          <w:p w:rsidR="00361071" w14:paraId="5E89561B" w14:textId="77777777">
            <w:pPr>
              <w:pStyle w:val="TableParagraph"/>
              <w:rPr>
                <w:rFonts w:ascii="Times New Roman"/>
                <w:sz w:val="24"/>
              </w:rPr>
            </w:pPr>
          </w:p>
        </w:tc>
      </w:tr>
      <w:tr w14:paraId="46667492" w14:textId="77777777">
        <w:tblPrEx>
          <w:tblW w:w="0" w:type="auto"/>
          <w:tblInd w:w="292" w:type="dxa"/>
          <w:tblLayout w:type="fixed"/>
          <w:tblCellMar>
            <w:left w:w="0" w:type="dxa"/>
            <w:right w:w="0" w:type="dxa"/>
          </w:tblCellMar>
          <w:tblLook w:val="01E0"/>
        </w:tblPrEx>
        <w:trPr>
          <w:trHeight w:val="1620"/>
        </w:trPr>
        <w:tc>
          <w:tcPr>
            <w:tcW w:w="7398" w:type="dxa"/>
          </w:tcPr>
          <w:p w:rsidR="00361071" w14:paraId="3CBE7047" w14:textId="77777777">
            <w:pPr>
              <w:pStyle w:val="TableParagraph"/>
              <w:spacing w:before="119"/>
              <w:ind w:left="375" w:right="151" w:hanging="360"/>
              <w:rPr>
                <w:sz w:val="24"/>
              </w:rPr>
            </w:pPr>
            <w:r>
              <w:rPr>
                <w:sz w:val="24"/>
              </w:rPr>
              <w:t>2. The compliance officer and the compliance committee must periodically</w:t>
            </w:r>
            <w:r>
              <w:rPr>
                <w:spacing w:val="-4"/>
                <w:sz w:val="24"/>
              </w:rPr>
              <w:t xml:space="preserve"> </w:t>
            </w:r>
            <w:r>
              <w:rPr>
                <w:sz w:val="24"/>
              </w:rPr>
              <w:t>report</w:t>
            </w:r>
            <w:r>
              <w:rPr>
                <w:spacing w:val="-14"/>
                <w:sz w:val="24"/>
              </w:rPr>
              <w:t xml:space="preserve"> </w:t>
            </w:r>
            <w:r>
              <w:rPr>
                <w:sz w:val="24"/>
              </w:rPr>
              <w:t>directly</w:t>
            </w:r>
            <w:r>
              <w:rPr>
                <w:spacing w:val="-4"/>
                <w:sz w:val="24"/>
              </w:rPr>
              <w:t xml:space="preserve"> </w:t>
            </w:r>
            <w:r>
              <w:rPr>
                <w:sz w:val="24"/>
              </w:rPr>
              <w:t>to the</w:t>
            </w:r>
            <w:r>
              <w:rPr>
                <w:spacing w:val="-3"/>
                <w:sz w:val="24"/>
              </w:rPr>
              <w:t xml:space="preserve"> </w:t>
            </w:r>
            <w:r>
              <w:rPr>
                <w:sz w:val="24"/>
              </w:rPr>
              <w:t>governing</w:t>
            </w:r>
            <w:r>
              <w:rPr>
                <w:spacing w:val="-4"/>
                <w:sz w:val="24"/>
              </w:rPr>
              <w:t xml:space="preserve"> </w:t>
            </w:r>
            <w:r>
              <w:rPr>
                <w:sz w:val="24"/>
              </w:rPr>
              <w:t>body</w:t>
            </w:r>
            <w:r>
              <w:rPr>
                <w:spacing w:val="-4"/>
                <w:sz w:val="24"/>
              </w:rPr>
              <w:t xml:space="preserve"> </w:t>
            </w:r>
            <w:r>
              <w:rPr>
                <w:sz w:val="24"/>
              </w:rPr>
              <w:t>of</w:t>
            </w:r>
            <w:r>
              <w:rPr>
                <w:spacing w:val="-7"/>
                <w:sz w:val="24"/>
              </w:rPr>
              <w:t xml:space="preserve"> </w:t>
            </w:r>
            <w:r>
              <w:rPr>
                <w:sz w:val="24"/>
              </w:rPr>
              <w:t>the</w:t>
            </w:r>
            <w:r>
              <w:rPr>
                <w:spacing w:val="-3"/>
                <w:sz w:val="24"/>
              </w:rPr>
              <w:t xml:space="preserve"> </w:t>
            </w:r>
            <w:r>
              <w:rPr>
                <w:sz w:val="24"/>
              </w:rPr>
              <w:t>applicant on</w:t>
            </w:r>
            <w:r>
              <w:rPr>
                <w:spacing w:val="-12"/>
                <w:sz w:val="24"/>
              </w:rPr>
              <w:t xml:space="preserve"> </w:t>
            </w:r>
            <w:r>
              <w:rPr>
                <w:sz w:val="24"/>
              </w:rPr>
              <w:t>the</w:t>
            </w:r>
            <w:r>
              <w:rPr>
                <w:spacing w:val="-6"/>
                <w:sz w:val="24"/>
              </w:rPr>
              <w:t xml:space="preserve"> </w:t>
            </w:r>
            <w:r>
              <w:rPr>
                <w:sz w:val="24"/>
              </w:rPr>
              <w:t>activities</w:t>
            </w:r>
            <w:r>
              <w:rPr>
                <w:spacing w:val="-13"/>
                <w:sz w:val="24"/>
              </w:rPr>
              <w:t xml:space="preserve"> </w:t>
            </w:r>
            <w:r>
              <w:rPr>
                <w:sz w:val="24"/>
              </w:rPr>
              <w:t>and</w:t>
            </w:r>
            <w:r>
              <w:rPr>
                <w:spacing w:val="-6"/>
                <w:sz w:val="24"/>
              </w:rPr>
              <w:t xml:space="preserve"> </w:t>
            </w:r>
            <w:r>
              <w:rPr>
                <w:sz w:val="24"/>
              </w:rPr>
              <w:t>status</w:t>
            </w:r>
            <w:r>
              <w:rPr>
                <w:spacing w:val="-7"/>
                <w:sz w:val="24"/>
              </w:rPr>
              <w:t xml:space="preserve"> </w:t>
            </w:r>
            <w:r>
              <w:rPr>
                <w:sz w:val="24"/>
              </w:rPr>
              <w:t>of</w:t>
            </w:r>
            <w:r>
              <w:rPr>
                <w:spacing w:val="-10"/>
                <w:sz w:val="24"/>
              </w:rPr>
              <w:t xml:space="preserve"> </w:t>
            </w:r>
            <w:r>
              <w:rPr>
                <w:sz w:val="24"/>
              </w:rPr>
              <w:t>the compliance</w:t>
            </w:r>
            <w:r>
              <w:rPr>
                <w:spacing w:val="-12"/>
                <w:sz w:val="24"/>
              </w:rPr>
              <w:t xml:space="preserve"> </w:t>
            </w:r>
            <w:r>
              <w:rPr>
                <w:sz w:val="24"/>
              </w:rPr>
              <w:t>program,</w:t>
            </w:r>
            <w:r>
              <w:rPr>
                <w:spacing w:val="-3"/>
                <w:sz w:val="24"/>
              </w:rPr>
              <w:t xml:space="preserve"> </w:t>
            </w:r>
            <w:r>
              <w:rPr>
                <w:sz w:val="24"/>
              </w:rPr>
              <w:t xml:space="preserve">including issues identified, investigated, and resolved by the compliance </w:t>
            </w:r>
            <w:r>
              <w:rPr>
                <w:spacing w:val="-2"/>
                <w:sz w:val="24"/>
              </w:rPr>
              <w:t>program.</w:t>
            </w:r>
          </w:p>
        </w:tc>
        <w:tc>
          <w:tcPr>
            <w:tcW w:w="2323" w:type="dxa"/>
          </w:tcPr>
          <w:p w:rsidR="00361071" w14:paraId="70E61953" w14:textId="77777777">
            <w:pPr>
              <w:pStyle w:val="TableParagraph"/>
              <w:rPr>
                <w:rFonts w:ascii="Times New Roman"/>
                <w:sz w:val="24"/>
              </w:rPr>
            </w:pPr>
          </w:p>
        </w:tc>
      </w:tr>
      <w:tr w14:paraId="07DE2ADA" w14:textId="77777777">
        <w:tblPrEx>
          <w:tblW w:w="0" w:type="auto"/>
          <w:tblInd w:w="292" w:type="dxa"/>
          <w:tblLayout w:type="fixed"/>
          <w:tblCellMar>
            <w:left w:w="0" w:type="dxa"/>
            <w:right w:w="0" w:type="dxa"/>
          </w:tblCellMar>
          <w:tblLook w:val="01E0"/>
        </w:tblPrEx>
        <w:trPr>
          <w:trHeight w:val="1345"/>
        </w:trPr>
        <w:tc>
          <w:tcPr>
            <w:tcW w:w="7398" w:type="dxa"/>
          </w:tcPr>
          <w:p w:rsidR="00361071" w14:paraId="6392E2C6" w14:textId="77777777">
            <w:pPr>
              <w:pStyle w:val="TableParagraph"/>
              <w:spacing w:before="119"/>
              <w:ind w:left="375" w:right="151" w:hanging="360"/>
              <w:rPr>
                <w:sz w:val="24"/>
              </w:rPr>
            </w:pPr>
            <w:r>
              <w:rPr>
                <w:sz w:val="24"/>
              </w:rPr>
              <w:t>3. The governing body of the applicant must be knowledgeable about</w:t>
            </w:r>
            <w:r>
              <w:rPr>
                <w:spacing w:val="-17"/>
                <w:sz w:val="24"/>
              </w:rPr>
              <w:t xml:space="preserve"> </w:t>
            </w:r>
            <w:r>
              <w:rPr>
                <w:sz w:val="24"/>
              </w:rPr>
              <w:t>the</w:t>
            </w:r>
            <w:r>
              <w:rPr>
                <w:spacing w:val="-6"/>
                <w:sz w:val="24"/>
              </w:rPr>
              <w:t xml:space="preserve"> </w:t>
            </w:r>
            <w:r>
              <w:rPr>
                <w:sz w:val="24"/>
              </w:rPr>
              <w:t>content</w:t>
            </w:r>
            <w:r>
              <w:rPr>
                <w:spacing w:val="-17"/>
                <w:sz w:val="24"/>
              </w:rPr>
              <w:t xml:space="preserve"> </w:t>
            </w:r>
            <w:r>
              <w:rPr>
                <w:sz w:val="24"/>
              </w:rPr>
              <w:t>and</w:t>
            </w:r>
            <w:r>
              <w:rPr>
                <w:spacing w:val="-6"/>
                <w:sz w:val="24"/>
              </w:rPr>
              <w:t xml:space="preserve"> </w:t>
            </w:r>
            <w:r>
              <w:rPr>
                <w:sz w:val="24"/>
              </w:rPr>
              <w:t>operation</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compliance</w:t>
            </w:r>
            <w:r>
              <w:rPr>
                <w:spacing w:val="-13"/>
                <w:sz w:val="24"/>
              </w:rPr>
              <w:t xml:space="preserve"> </w:t>
            </w:r>
            <w:r>
              <w:rPr>
                <w:sz w:val="24"/>
              </w:rPr>
              <w:t>program</w:t>
            </w:r>
            <w:r>
              <w:rPr>
                <w:spacing w:val="-9"/>
                <w:sz w:val="24"/>
              </w:rPr>
              <w:t xml:space="preserve"> </w:t>
            </w:r>
            <w:r>
              <w:rPr>
                <w:sz w:val="24"/>
              </w:rPr>
              <w:t>and must exercise reasonable oversight with respect to the implementation and effectiveness of</w:t>
            </w:r>
            <w:r>
              <w:rPr>
                <w:spacing w:val="-1"/>
                <w:sz w:val="24"/>
              </w:rPr>
              <w:t xml:space="preserve"> </w:t>
            </w:r>
            <w:r>
              <w:rPr>
                <w:sz w:val="24"/>
              </w:rPr>
              <w:t>the compliance programs.</w:t>
            </w:r>
          </w:p>
        </w:tc>
        <w:tc>
          <w:tcPr>
            <w:tcW w:w="2323" w:type="dxa"/>
          </w:tcPr>
          <w:p w:rsidR="00361071" w14:paraId="1512A8B0" w14:textId="77777777">
            <w:pPr>
              <w:pStyle w:val="TableParagraph"/>
              <w:rPr>
                <w:rFonts w:ascii="Times New Roman"/>
                <w:sz w:val="24"/>
              </w:rPr>
            </w:pPr>
          </w:p>
        </w:tc>
      </w:tr>
      <w:tr w14:paraId="5160841F" w14:textId="77777777">
        <w:tblPrEx>
          <w:tblW w:w="0" w:type="auto"/>
          <w:tblInd w:w="292" w:type="dxa"/>
          <w:tblLayout w:type="fixed"/>
          <w:tblCellMar>
            <w:left w:w="0" w:type="dxa"/>
            <w:right w:w="0" w:type="dxa"/>
          </w:tblCellMar>
          <w:tblLook w:val="01E0"/>
        </w:tblPrEx>
        <w:trPr>
          <w:trHeight w:val="1917"/>
        </w:trPr>
        <w:tc>
          <w:tcPr>
            <w:tcW w:w="7398" w:type="dxa"/>
          </w:tcPr>
          <w:p w:rsidR="00361071" w14:paraId="711EA889" w14:textId="77777777">
            <w:pPr>
              <w:pStyle w:val="TableParagraph"/>
              <w:spacing w:before="119"/>
              <w:ind w:left="16"/>
              <w:rPr>
                <w:b/>
                <w:sz w:val="24"/>
              </w:rPr>
            </w:pPr>
            <w:r>
              <w:rPr>
                <w:b/>
                <w:sz w:val="24"/>
              </w:rPr>
              <w:t>G. Establish, implement, and provide effective training and education for employees, including the chief executive and senior administrators or managers, and governing body members;</w:t>
            </w:r>
            <w:r>
              <w:rPr>
                <w:b/>
                <w:spacing w:val="-17"/>
                <w:sz w:val="24"/>
              </w:rPr>
              <w:t xml:space="preserve"> </w:t>
            </w:r>
            <w:r>
              <w:rPr>
                <w:b/>
                <w:sz w:val="24"/>
              </w:rPr>
              <w:t>must</w:t>
            </w:r>
            <w:r>
              <w:rPr>
                <w:b/>
                <w:spacing w:val="-3"/>
                <w:sz w:val="24"/>
              </w:rPr>
              <w:t xml:space="preserve"> </w:t>
            </w:r>
            <w:r>
              <w:rPr>
                <w:b/>
                <w:sz w:val="24"/>
              </w:rPr>
              <w:t>include</w:t>
            </w:r>
            <w:r>
              <w:rPr>
                <w:b/>
                <w:spacing w:val="-7"/>
                <w:sz w:val="24"/>
              </w:rPr>
              <w:t xml:space="preserve"> </w:t>
            </w:r>
            <w:r>
              <w:rPr>
                <w:b/>
                <w:sz w:val="24"/>
              </w:rPr>
              <w:t>the</w:t>
            </w:r>
            <w:r>
              <w:rPr>
                <w:b/>
                <w:spacing w:val="-7"/>
                <w:sz w:val="24"/>
              </w:rPr>
              <w:t xml:space="preserve"> </w:t>
            </w:r>
            <w:r>
              <w:rPr>
                <w:b/>
                <w:sz w:val="24"/>
              </w:rPr>
              <w:t>following</w:t>
            </w:r>
            <w:r>
              <w:rPr>
                <w:b/>
                <w:spacing w:val="-13"/>
                <w:sz w:val="24"/>
              </w:rPr>
              <w:t xml:space="preserve"> </w:t>
            </w:r>
            <w:r>
              <w:rPr>
                <w:b/>
                <w:sz w:val="24"/>
              </w:rPr>
              <w:t>components</w:t>
            </w:r>
            <w:r>
              <w:rPr>
                <w:b/>
                <w:spacing w:val="-14"/>
                <w:sz w:val="24"/>
              </w:rPr>
              <w:t xml:space="preserve"> </w:t>
            </w:r>
            <w:r>
              <w:rPr>
                <w:b/>
                <w:sz w:val="24"/>
              </w:rPr>
              <w:t>in</w:t>
            </w:r>
            <w:r>
              <w:rPr>
                <w:b/>
                <w:spacing w:val="-6"/>
                <w:sz w:val="24"/>
              </w:rPr>
              <w:t xml:space="preserve"> </w:t>
            </w:r>
            <w:r>
              <w:rPr>
                <w:b/>
                <w:sz w:val="24"/>
              </w:rPr>
              <w:t>42</w:t>
            </w:r>
            <w:r>
              <w:rPr>
                <w:b/>
                <w:spacing w:val="-14"/>
                <w:sz w:val="24"/>
              </w:rPr>
              <w:t xml:space="preserve"> </w:t>
            </w:r>
            <w:r>
              <w:rPr>
                <w:b/>
                <w:sz w:val="24"/>
              </w:rPr>
              <w:t>CFR</w:t>
            </w:r>
          </w:p>
          <w:p w:rsidR="00361071" w14:paraId="40348A94" w14:textId="77777777">
            <w:pPr>
              <w:pStyle w:val="TableParagraph"/>
              <w:spacing w:line="266" w:lineRule="exact"/>
              <w:ind w:left="15"/>
              <w:rPr>
                <w:b/>
                <w:sz w:val="24"/>
              </w:rPr>
            </w:pPr>
            <w:r>
              <w:rPr>
                <w:b/>
                <w:sz w:val="24"/>
              </w:rPr>
              <w:t>§</w:t>
            </w:r>
            <w:r>
              <w:rPr>
                <w:b/>
                <w:spacing w:val="-3"/>
                <w:sz w:val="24"/>
              </w:rPr>
              <w:t xml:space="preserve"> </w:t>
            </w:r>
            <w:r>
              <w:rPr>
                <w:b/>
                <w:spacing w:val="-2"/>
                <w:sz w:val="24"/>
              </w:rPr>
              <w:t>423.504(b)(4)(vi)(C):</w:t>
            </w:r>
          </w:p>
        </w:tc>
        <w:tc>
          <w:tcPr>
            <w:tcW w:w="2323" w:type="dxa"/>
            <w:tcBorders>
              <w:bottom w:val="nil"/>
              <w:right w:val="nil"/>
            </w:tcBorders>
            <w:shd w:val="clear" w:color="auto" w:fill="000000"/>
          </w:tcPr>
          <w:p w:rsidR="00361071" w14:paraId="3AB51E84" w14:textId="77777777">
            <w:pPr>
              <w:pStyle w:val="TableParagraph"/>
              <w:rPr>
                <w:rFonts w:ascii="Times New Roman"/>
                <w:sz w:val="24"/>
              </w:rPr>
            </w:pPr>
          </w:p>
        </w:tc>
      </w:tr>
      <w:tr w14:paraId="25DC20A2" w14:textId="77777777">
        <w:tblPrEx>
          <w:tblW w:w="0" w:type="auto"/>
          <w:tblInd w:w="292" w:type="dxa"/>
          <w:tblLayout w:type="fixed"/>
          <w:tblCellMar>
            <w:left w:w="0" w:type="dxa"/>
            <w:right w:w="0" w:type="dxa"/>
          </w:tblCellMar>
          <w:tblLook w:val="01E0"/>
        </w:tblPrEx>
        <w:trPr>
          <w:trHeight w:val="1345"/>
        </w:trPr>
        <w:tc>
          <w:tcPr>
            <w:tcW w:w="7398" w:type="dxa"/>
          </w:tcPr>
          <w:p w:rsidR="00361071" w14:paraId="7EB96EC0" w14:textId="77777777">
            <w:pPr>
              <w:pStyle w:val="TableParagraph"/>
              <w:spacing w:before="119"/>
              <w:ind w:left="376" w:hanging="360"/>
              <w:rPr>
                <w:sz w:val="24"/>
              </w:rPr>
            </w:pPr>
            <w:r>
              <w:rPr>
                <w:sz w:val="24"/>
              </w:rPr>
              <w:t>1.</w:t>
            </w:r>
            <w:r>
              <w:rPr>
                <w:spacing w:val="-4"/>
                <w:sz w:val="24"/>
              </w:rPr>
              <w:t xml:space="preserve"> </w:t>
            </w:r>
            <w:r>
              <w:rPr>
                <w:sz w:val="24"/>
              </w:rPr>
              <w:t>Training and education must</w:t>
            </w:r>
            <w:r>
              <w:rPr>
                <w:spacing w:val="-6"/>
                <w:sz w:val="24"/>
              </w:rPr>
              <w:t xml:space="preserve"> </w:t>
            </w:r>
            <w:r>
              <w:rPr>
                <w:sz w:val="24"/>
              </w:rPr>
              <w:t>occur</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annually</w:t>
            </w:r>
            <w:r>
              <w:rPr>
                <w:spacing w:val="-1"/>
                <w:sz w:val="24"/>
              </w:rPr>
              <w:t xml:space="preserve"> </w:t>
            </w:r>
            <w:r>
              <w:rPr>
                <w:sz w:val="24"/>
              </w:rPr>
              <w:t>and must be part of the orientation for new employees, including the chief executive</w:t>
            </w:r>
            <w:r>
              <w:rPr>
                <w:spacing w:val="-14"/>
                <w:sz w:val="24"/>
              </w:rPr>
              <w:t xml:space="preserve"> </w:t>
            </w:r>
            <w:r>
              <w:rPr>
                <w:sz w:val="24"/>
              </w:rPr>
              <w:t>and</w:t>
            </w:r>
            <w:r>
              <w:rPr>
                <w:spacing w:val="-14"/>
                <w:sz w:val="24"/>
              </w:rPr>
              <w:t xml:space="preserve"> </w:t>
            </w:r>
            <w:r>
              <w:rPr>
                <w:sz w:val="24"/>
              </w:rPr>
              <w:t>senior</w:t>
            </w:r>
            <w:r>
              <w:rPr>
                <w:spacing w:val="-17"/>
                <w:sz w:val="24"/>
              </w:rPr>
              <w:t xml:space="preserve"> </w:t>
            </w:r>
            <w:r>
              <w:rPr>
                <w:sz w:val="24"/>
              </w:rPr>
              <w:t>administrators</w:t>
            </w:r>
            <w:r>
              <w:rPr>
                <w:spacing w:val="-8"/>
                <w:sz w:val="24"/>
              </w:rPr>
              <w:t xml:space="preserve"> </w:t>
            </w:r>
            <w:r>
              <w:rPr>
                <w:sz w:val="24"/>
              </w:rPr>
              <w:t>or</w:t>
            </w:r>
            <w:r>
              <w:rPr>
                <w:spacing w:val="-10"/>
                <w:sz w:val="24"/>
              </w:rPr>
              <w:t xml:space="preserve"> </w:t>
            </w:r>
            <w:r>
              <w:rPr>
                <w:sz w:val="24"/>
              </w:rPr>
              <w:t>managers;</w:t>
            </w:r>
            <w:r>
              <w:rPr>
                <w:spacing w:val="-17"/>
                <w:sz w:val="24"/>
              </w:rPr>
              <w:t xml:space="preserve"> </w:t>
            </w:r>
            <w:r>
              <w:rPr>
                <w:sz w:val="24"/>
              </w:rPr>
              <w:t>and</w:t>
            </w:r>
            <w:r>
              <w:rPr>
                <w:spacing w:val="-7"/>
                <w:sz w:val="24"/>
              </w:rPr>
              <w:t xml:space="preserve"> </w:t>
            </w:r>
            <w:r>
              <w:rPr>
                <w:sz w:val="24"/>
              </w:rPr>
              <w:t>governing body members.</w:t>
            </w:r>
          </w:p>
        </w:tc>
        <w:tc>
          <w:tcPr>
            <w:tcW w:w="2323" w:type="dxa"/>
            <w:tcBorders>
              <w:top w:val="nil"/>
            </w:tcBorders>
          </w:tcPr>
          <w:p w:rsidR="00361071" w14:paraId="2ADAC59F" w14:textId="77777777">
            <w:pPr>
              <w:pStyle w:val="TableParagraph"/>
              <w:rPr>
                <w:rFonts w:ascii="Times New Roman"/>
                <w:sz w:val="24"/>
              </w:rPr>
            </w:pPr>
          </w:p>
        </w:tc>
      </w:tr>
      <w:tr w14:paraId="5B42DCD3" w14:textId="77777777">
        <w:tblPrEx>
          <w:tblW w:w="0" w:type="auto"/>
          <w:tblInd w:w="292" w:type="dxa"/>
          <w:tblLayout w:type="fixed"/>
          <w:tblCellMar>
            <w:left w:w="0" w:type="dxa"/>
            <w:right w:w="0" w:type="dxa"/>
          </w:tblCellMar>
          <w:tblLook w:val="01E0"/>
        </w:tblPrEx>
        <w:trPr>
          <w:trHeight w:val="1062"/>
        </w:trPr>
        <w:tc>
          <w:tcPr>
            <w:tcW w:w="7398" w:type="dxa"/>
          </w:tcPr>
          <w:p w:rsidR="00361071" w14:paraId="08DC9F5A" w14:textId="77777777">
            <w:pPr>
              <w:pStyle w:val="TableParagraph"/>
              <w:spacing w:before="112" w:line="244" w:lineRule="auto"/>
              <w:ind w:left="376" w:hanging="360"/>
              <w:rPr>
                <w:b/>
                <w:sz w:val="24"/>
              </w:rPr>
            </w:pPr>
            <w:r>
              <w:rPr>
                <w:b/>
                <w:sz w:val="24"/>
              </w:rPr>
              <w:t>H.</w:t>
            </w:r>
            <w:r>
              <w:rPr>
                <w:b/>
                <w:spacing w:val="-17"/>
                <w:sz w:val="24"/>
              </w:rPr>
              <w:t xml:space="preserve"> </w:t>
            </w:r>
            <w:r>
              <w:rPr>
                <w:b/>
                <w:sz w:val="24"/>
              </w:rPr>
              <w:t>Establish</w:t>
            </w:r>
            <w:r>
              <w:rPr>
                <w:b/>
                <w:spacing w:val="-12"/>
                <w:sz w:val="24"/>
              </w:rPr>
              <w:t xml:space="preserve"> </w:t>
            </w:r>
            <w:r>
              <w:rPr>
                <w:b/>
                <w:sz w:val="24"/>
              </w:rPr>
              <w:t>and</w:t>
            </w:r>
            <w:r>
              <w:rPr>
                <w:b/>
                <w:spacing w:val="-5"/>
                <w:sz w:val="24"/>
              </w:rPr>
              <w:t xml:space="preserve"> </w:t>
            </w:r>
            <w:r>
              <w:rPr>
                <w:b/>
                <w:sz w:val="24"/>
              </w:rPr>
              <w:t>implement</w:t>
            </w:r>
            <w:r>
              <w:rPr>
                <w:b/>
                <w:spacing w:val="-9"/>
                <w:sz w:val="24"/>
              </w:rPr>
              <w:t xml:space="preserve"> </w:t>
            </w:r>
            <w:r>
              <w:rPr>
                <w:b/>
                <w:sz w:val="24"/>
              </w:rPr>
              <w:t>effective</w:t>
            </w:r>
            <w:r>
              <w:rPr>
                <w:b/>
                <w:spacing w:val="-13"/>
                <w:sz w:val="24"/>
              </w:rPr>
              <w:t xml:space="preserve"> </w:t>
            </w:r>
            <w:r>
              <w:rPr>
                <w:b/>
                <w:sz w:val="24"/>
              </w:rPr>
              <w:t>lines</w:t>
            </w:r>
            <w:r>
              <w:rPr>
                <w:b/>
                <w:spacing w:val="-13"/>
                <w:sz w:val="24"/>
              </w:rPr>
              <w:t xml:space="preserve"> </w:t>
            </w:r>
            <w:r>
              <w:rPr>
                <w:b/>
                <w:sz w:val="24"/>
              </w:rPr>
              <w:t>of</w:t>
            </w:r>
            <w:r>
              <w:rPr>
                <w:b/>
                <w:spacing w:val="-16"/>
                <w:sz w:val="24"/>
              </w:rPr>
              <w:t xml:space="preserve"> </w:t>
            </w:r>
            <w:r>
              <w:rPr>
                <w:b/>
                <w:sz w:val="24"/>
              </w:rPr>
              <w:t xml:space="preserve">communication, ensuring confidentiality, as </w:t>
            </w:r>
            <w:r>
              <w:rPr>
                <w:b/>
                <w:sz w:val="24"/>
              </w:rPr>
              <w:t>described in</w:t>
            </w:r>
            <w:r>
              <w:rPr>
                <w:b/>
                <w:sz w:val="24"/>
              </w:rPr>
              <w:t xml:space="preserve"> in 42 CFR</w:t>
            </w:r>
          </w:p>
          <w:p w:rsidR="00361071" w14:paraId="12D9F187" w14:textId="77777777">
            <w:pPr>
              <w:pStyle w:val="TableParagraph"/>
              <w:spacing w:line="271" w:lineRule="exact"/>
              <w:ind w:left="376"/>
              <w:rPr>
                <w:b/>
                <w:sz w:val="24"/>
              </w:rPr>
            </w:pPr>
            <w:r>
              <w:rPr>
                <w:b/>
                <w:sz w:val="24"/>
              </w:rPr>
              <w:t>§</w:t>
            </w:r>
            <w:r>
              <w:rPr>
                <w:b/>
                <w:spacing w:val="-3"/>
                <w:sz w:val="24"/>
              </w:rPr>
              <w:t xml:space="preserve"> </w:t>
            </w:r>
            <w:r>
              <w:rPr>
                <w:b/>
                <w:spacing w:val="-2"/>
                <w:sz w:val="24"/>
              </w:rPr>
              <w:t>423.504(b)(4)(vi)(D):</w:t>
            </w:r>
          </w:p>
        </w:tc>
        <w:tc>
          <w:tcPr>
            <w:tcW w:w="2323" w:type="dxa"/>
            <w:tcBorders>
              <w:bottom w:val="nil"/>
              <w:right w:val="nil"/>
            </w:tcBorders>
            <w:shd w:val="clear" w:color="auto" w:fill="000000"/>
          </w:tcPr>
          <w:p w:rsidR="00361071" w14:paraId="4E137380" w14:textId="77777777">
            <w:pPr>
              <w:pStyle w:val="TableParagraph"/>
              <w:rPr>
                <w:rFonts w:ascii="Times New Roman"/>
                <w:sz w:val="24"/>
              </w:rPr>
            </w:pPr>
          </w:p>
        </w:tc>
      </w:tr>
      <w:tr w14:paraId="1AD4A4CD" w14:textId="77777777">
        <w:tblPrEx>
          <w:tblW w:w="0" w:type="auto"/>
          <w:tblInd w:w="292" w:type="dxa"/>
          <w:tblLayout w:type="fixed"/>
          <w:tblCellMar>
            <w:left w:w="0" w:type="dxa"/>
            <w:right w:w="0" w:type="dxa"/>
          </w:tblCellMar>
          <w:tblLook w:val="01E0"/>
        </w:tblPrEx>
        <w:trPr>
          <w:trHeight w:val="794"/>
        </w:trPr>
        <w:tc>
          <w:tcPr>
            <w:tcW w:w="7398" w:type="dxa"/>
          </w:tcPr>
          <w:p w:rsidR="00361071" w14:paraId="2F1E7700" w14:textId="77777777">
            <w:pPr>
              <w:pStyle w:val="TableParagraph"/>
              <w:spacing w:before="126"/>
              <w:ind w:left="376" w:right="151" w:hanging="361"/>
              <w:rPr>
                <w:sz w:val="24"/>
              </w:rPr>
            </w:pPr>
            <w:r>
              <w:rPr>
                <w:sz w:val="24"/>
              </w:rPr>
              <w:t>1.</w:t>
            </w:r>
            <w:r>
              <w:rPr>
                <w:spacing w:val="-17"/>
                <w:sz w:val="24"/>
              </w:rPr>
              <w:t xml:space="preserve"> </w:t>
            </w:r>
            <w:r>
              <w:rPr>
                <w:sz w:val="24"/>
              </w:rPr>
              <w:t>The</w:t>
            </w:r>
            <w:r>
              <w:rPr>
                <w:spacing w:val="-13"/>
                <w:sz w:val="24"/>
              </w:rPr>
              <w:t xml:space="preserve"> </w:t>
            </w:r>
            <w:r>
              <w:rPr>
                <w:sz w:val="24"/>
              </w:rPr>
              <w:t>compliance</w:t>
            </w:r>
            <w:r>
              <w:rPr>
                <w:spacing w:val="-13"/>
                <w:sz w:val="24"/>
              </w:rPr>
              <w:t xml:space="preserve"> </w:t>
            </w:r>
            <w:r>
              <w:rPr>
                <w:sz w:val="24"/>
              </w:rPr>
              <w:t>officer,</w:t>
            </w:r>
            <w:r>
              <w:rPr>
                <w:spacing w:val="-4"/>
                <w:sz w:val="24"/>
              </w:rPr>
              <w:t xml:space="preserve"> </w:t>
            </w:r>
            <w:r>
              <w:rPr>
                <w:sz w:val="24"/>
              </w:rPr>
              <w:t>members</w:t>
            </w:r>
            <w:r>
              <w:rPr>
                <w:spacing w:val="-14"/>
                <w:sz w:val="24"/>
              </w:rPr>
              <w:t xml:space="preserve"> </w:t>
            </w:r>
            <w:r>
              <w:rPr>
                <w:sz w:val="24"/>
              </w:rPr>
              <w:t>of</w:t>
            </w:r>
            <w:r>
              <w:rPr>
                <w:spacing w:val="-11"/>
                <w:sz w:val="24"/>
              </w:rPr>
              <w:t xml:space="preserve"> </w:t>
            </w:r>
            <w:r>
              <w:rPr>
                <w:sz w:val="24"/>
              </w:rPr>
              <w:t>the compliance</w:t>
            </w:r>
            <w:r>
              <w:rPr>
                <w:spacing w:val="-13"/>
                <w:sz w:val="24"/>
              </w:rPr>
              <w:t xml:space="preserve"> </w:t>
            </w:r>
            <w:r>
              <w:rPr>
                <w:sz w:val="24"/>
              </w:rPr>
              <w:t>committee, the applicant’s employees, managers and governing body.</w:t>
            </w:r>
          </w:p>
        </w:tc>
        <w:tc>
          <w:tcPr>
            <w:tcW w:w="2323" w:type="dxa"/>
            <w:tcBorders>
              <w:top w:val="nil"/>
            </w:tcBorders>
          </w:tcPr>
          <w:p w:rsidR="00361071" w14:paraId="3EC80781" w14:textId="77777777">
            <w:pPr>
              <w:pStyle w:val="TableParagraph"/>
              <w:rPr>
                <w:rFonts w:ascii="Times New Roman"/>
                <w:sz w:val="24"/>
              </w:rPr>
            </w:pPr>
          </w:p>
        </w:tc>
      </w:tr>
      <w:tr w14:paraId="749A138B" w14:textId="77777777">
        <w:tblPrEx>
          <w:tblW w:w="0" w:type="auto"/>
          <w:tblInd w:w="292" w:type="dxa"/>
          <w:tblLayout w:type="fixed"/>
          <w:tblCellMar>
            <w:left w:w="0" w:type="dxa"/>
            <w:right w:w="0" w:type="dxa"/>
          </w:tblCellMar>
          <w:tblLook w:val="01E0"/>
        </w:tblPrEx>
        <w:trPr>
          <w:trHeight w:val="519"/>
        </w:trPr>
        <w:tc>
          <w:tcPr>
            <w:tcW w:w="7398" w:type="dxa"/>
          </w:tcPr>
          <w:p w:rsidR="00361071" w14:paraId="6AC30424" w14:textId="77777777">
            <w:pPr>
              <w:pStyle w:val="TableParagraph"/>
              <w:spacing w:before="119"/>
              <w:ind w:left="16"/>
              <w:rPr>
                <w:sz w:val="24"/>
              </w:rPr>
            </w:pPr>
            <w:r>
              <w:rPr>
                <w:sz w:val="24"/>
              </w:rPr>
              <w:t>2.</w:t>
            </w:r>
            <w:r>
              <w:rPr>
                <w:spacing w:val="-18"/>
                <w:sz w:val="24"/>
              </w:rPr>
              <w:t xml:space="preserve"> </w:t>
            </w:r>
            <w:r>
              <w:rPr>
                <w:sz w:val="24"/>
              </w:rPr>
              <w:t>The</w:t>
            </w:r>
            <w:r>
              <w:rPr>
                <w:spacing w:val="-11"/>
                <w:sz w:val="24"/>
              </w:rPr>
              <w:t xml:space="preserve"> </w:t>
            </w:r>
            <w:r>
              <w:rPr>
                <w:sz w:val="24"/>
              </w:rPr>
              <w:t>applicant’s</w:t>
            </w:r>
            <w:r>
              <w:rPr>
                <w:spacing w:val="-13"/>
                <w:sz w:val="24"/>
              </w:rPr>
              <w:t xml:space="preserve"> </w:t>
            </w:r>
            <w:r>
              <w:rPr>
                <w:sz w:val="24"/>
              </w:rPr>
              <w:t>first</w:t>
            </w:r>
            <w:r>
              <w:rPr>
                <w:spacing w:val="-2"/>
                <w:sz w:val="24"/>
              </w:rPr>
              <w:t xml:space="preserve"> </w:t>
            </w:r>
            <w:r>
              <w:rPr>
                <w:sz w:val="24"/>
              </w:rPr>
              <w:t>tier,</w:t>
            </w:r>
            <w:r>
              <w:rPr>
                <w:spacing w:val="-8"/>
                <w:sz w:val="24"/>
              </w:rPr>
              <w:t xml:space="preserve"> </w:t>
            </w:r>
            <w:r>
              <w:rPr>
                <w:sz w:val="24"/>
              </w:rPr>
              <w:t>downstream,</w:t>
            </w:r>
            <w:r>
              <w:rPr>
                <w:spacing w:val="-9"/>
                <w:sz w:val="24"/>
              </w:rPr>
              <w:t xml:space="preserve"> </w:t>
            </w:r>
            <w:r>
              <w:rPr>
                <w:sz w:val="24"/>
              </w:rPr>
              <w:t>and</w:t>
            </w:r>
            <w:r>
              <w:rPr>
                <w:spacing w:val="-5"/>
                <w:sz w:val="24"/>
              </w:rPr>
              <w:t xml:space="preserve"> </w:t>
            </w:r>
            <w:r>
              <w:rPr>
                <w:sz w:val="24"/>
              </w:rPr>
              <w:t>related</w:t>
            </w:r>
            <w:r>
              <w:rPr>
                <w:spacing w:val="-4"/>
                <w:sz w:val="24"/>
              </w:rPr>
              <w:t xml:space="preserve"> </w:t>
            </w:r>
            <w:r>
              <w:rPr>
                <w:spacing w:val="-2"/>
                <w:sz w:val="24"/>
              </w:rPr>
              <w:t>entities.</w:t>
            </w:r>
          </w:p>
        </w:tc>
        <w:tc>
          <w:tcPr>
            <w:tcW w:w="2323" w:type="dxa"/>
          </w:tcPr>
          <w:p w:rsidR="00361071" w14:paraId="5682D7B5" w14:textId="77777777">
            <w:pPr>
              <w:pStyle w:val="TableParagraph"/>
              <w:rPr>
                <w:rFonts w:ascii="Times New Roman"/>
                <w:sz w:val="24"/>
              </w:rPr>
            </w:pPr>
          </w:p>
        </w:tc>
      </w:tr>
    </w:tbl>
    <w:p w:rsidR="00361071" w14:paraId="55EC9EB3" w14:textId="77777777">
      <w:pPr>
        <w:pStyle w:val="TableParagraph"/>
        <w:rPr>
          <w:rFonts w:ascii="Times New Roman"/>
          <w:sz w:val="24"/>
        </w:rPr>
        <w:sectPr>
          <w:type w:val="continuous"/>
          <w:pgSz w:w="12240" w:h="15840"/>
          <w:pgMar w:top="1400" w:right="720" w:bottom="900" w:left="1080" w:header="0" w:footer="643"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33FCDCB6"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361071" w14:paraId="719125BF" w14:textId="77777777">
            <w:pPr>
              <w:pStyle w:val="TableParagraph"/>
              <w:spacing w:before="118"/>
              <w:rPr>
                <w:sz w:val="24"/>
              </w:rPr>
            </w:pPr>
          </w:p>
          <w:p w:rsidR="00361071" w14:paraId="6861FFBA" w14:textId="77777777">
            <w:pPr>
              <w:pStyle w:val="TableParagraph"/>
              <w:ind w:left="41"/>
              <w:jc w:val="center"/>
              <w:rPr>
                <w:b/>
                <w:sz w:val="24"/>
              </w:rPr>
            </w:pPr>
            <w:r>
              <w:rPr>
                <w:b/>
                <w:sz w:val="24"/>
              </w:rPr>
              <w:t>Compliance</w:t>
            </w:r>
            <w:r>
              <w:rPr>
                <w:b/>
                <w:spacing w:val="-13"/>
                <w:sz w:val="24"/>
              </w:rPr>
              <w:t xml:space="preserve"> </w:t>
            </w:r>
            <w:r>
              <w:rPr>
                <w:b/>
                <w:sz w:val="24"/>
              </w:rPr>
              <w:t>Plan</w:t>
            </w:r>
            <w:r>
              <w:rPr>
                <w:b/>
                <w:spacing w:val="-12"/>
                <w:sz w:val="24"/>
              </w:rPr>
              <w:t xml:space="preserve"> </w:t>
            </w:r>
            <w:r>
              <w:rPr>
                <w:b/>
                <w:spacing w:val="-2"/>
                <w:sz w:val="24"/>
              </w:rPr>
              <w:t>Elements</w:t>
            </w:r>
          </w:p>
        </w:tc>
        <w:tc>
          <w:tcPr>
            <w:tcW w:w="2323" w:type="dxa"/>
            <w:shd w:val="clear" w:color="auto" w:fill="DADADA"/>
          </w:tcPr>
          <w:p w:rsidR="00361071" w14:paraId="129C7FC7" w14:textId="77777777">
            <w:pPr>
              <w:pStyle w:val="TableParagraph"/>
              <w:spacing w:before="126"/>
              <w:ind w:left="509" w:hanging="502"/>
              <w:rPr>
                <w:b/>
                <w:sz w:val="24"/>
              </w:rPr>
            </w:pPr>
            <w:r>
              <w:rPr>
                <w:b/>
                <w:sz w:val="24"/>
              </w:rPr>
              <w:t>Page</w:t>
            </w:r>
            <w:r>
              <w:rPr>
                <w:b/>
                <w:spacing w:val="-17"/>
                <w:sz w:val="24"/>
              </w:rPr>
              <w:t xml:space="preserve"> </w:t>
            </w:r>
            <w:r>
              <w:rPr>
                <w:b/>
                <w:sz w:val="24"/>
              </w:rPr>
              <w:t>and</w:t>
            </w:r>
            <w:r>
              <w:rPr>
                <w:b/>
                <w:spacing w:val="-17"/>
                <w:sz w:val="24"/>
              </w:rPr>
              <w:t xml:space="preserve"> </w:t>
            </w:r>
            <w:r>
              <w:rPr>
                <w:b/>
                <w:sz w:val="24"/>
              </w:rPr>
              <w:t>paragraph where element</w:t>
            </w:r>
          </w:p>
          <w:p w:rsidR="00361071" w14:paraId="18DEBCC7" w14:textId="77777777">
            <w:pPr>
              <w:pStyle w:val="TableParagraph"/>
              <w:spacing w:line="268" w:lineRule="exact"/>
              <w:ind w:left="926"/>
              <w:rPr>
                <w:b/>
                <w:sz w:val="24"/>
              </w:rPr>
            </w:pPr>
            <w:r>
              <w:rPr>
                <w:b/>
                <w:spacing w:val="-2"/>
                <w:sz w:val="24"/>
              </w:rPr>
              <w:t>located</w:t>
            </w:r>
          </w:p>
        </w:tc>
      </w:tr>
      <w:tr w14:paraId="60E3FA0D" w14:textId="77777777">
        <w:tblPrEx>
          <w:tblW w:w="0" w:type="auto"/>
          <w:tblInd w:w="292" w:type="dxa"/>
          <w:tblLayout w:type="fixed"/>
          <w:tblCellMar>
            <w:left w:w="0" w:type="dxa"/>
            <w:right w:w="0" w:type="dxa"/>
          </w:tblCellMar>
          <w:tblLook w:val="01E0"/>
        </w:tblPrEx>
        <w:trPr>
          <w:trHeight w:val="1070"/>
        </w:trPr>
        <w:tc>
          <w:tcPr>
            <w:tcW w:w="7398" w:type="dxa"/>
          </w:tcPr>
          <w:p w:rsidR="00361071" w14:paraId="06ABF15C" w14:textId="77777777">
            <w:pPr>
              <w:pStyle w:val="TableParagraph"/>
              <w:spacing w:before="119"/>
              <w:ind w:left="375" w:hanging="360"/>
              <w:rPr>
                <w:sz w:val="24"/>
              </w:rPr>
            </w:pPr>
            <w:r>
              <w:rPr>
                <w:sz w:val="24"/>
              </w:rPr>
              <w:t>3.</w:t>
            </w:r>
            <w:r>
              <w:rPr>
                <w:spacing w:val="-15"/>
                <w:sz w:val="24"/>
              </w:rPr>
              <w:t xml:space="preserve"> </w:t>
            </w:r>
            <w:r>
              <w:rPr>
                <w:sz w:val="24"/>
              </w:rPr>
              <w:t>The</w:t>
            </w:r>
            <w:r>
              <w:rPr>
                <w:spacing w:val="-4"/>
                <w:sz w:val="24"/>
              </w:rPr>
              <w:t xml:space="preserve"> </w:t>
            </w:r>
            <w:r>
              <w:rPr>
                <w:sz w:val="24"/>
              </w:rPr>
              <w:t>lines</w:t>
            </w:r>
            <w:r>
              <w:rPr>
                <w:spacing w:val="-12"/>
                <w:sz w:val="24"/>
              </w:rPr>
              <w:t xml:space="preserve"> </w:t>
            </w:r>
            <w:r>
              <w:rPr>
                <w:sz w:val="24"/>
              </w:rPr>
              <w:t>of</w:t>
            </w:r>
            <w:r>
              <w:rPr>
                <w:spacing w:val="-15"/>
                <w:sz w:val="24"/>
              </w:rPr>
              <w:t xml:space="preserve"> </w:t>
            </w:r>
            <w:r>
              <w:rPr>
                <w:sz w:val="24"/>
              </w:rPr>
              <w:t>communication</w:t>
            </w:r>
            <w:r>
              <w:rPr>
                <w:spacing w:val="-4"/>
                <w:sz w:val="24"/>
              </w:rPr>
              <w:t xml:space="preserve"> </w:t>
            </w:r>
            <w:r>
              <w:rPr>
                <w:sz w:val="24"/>
              </w:rPr>
              <w:t>(e.g.,</w:t>
            </w:r>
            <w:r>
              <w:rPr>
                <w:spacing w:val="-1"/>
                <w:sz w:val="24"/>
              </w:rPr>
              <w:t xml:space="preserve"> </w:t>
            </w:r>
            <w:r>
              <w:rPr>
                <w:sz w:val="24"/>
              </w:rPr>
              <w:t>free</w:t>
            </w:r>
            <w:r>
              <w:rPr>
                <w:spacing w:val="-4"/>
                <w:sz w:val="24"/>
              </w:rPr>
              <w:t xml:space="preserve"> </w:t>
            </w:r>
            <w:r>
              <w:rPr>
                <w:sz w:val="24"/>
              </w:rPr>
              <w:t>telephone</w:t>
            </w:r>
            <w:r>
              <w:rPr>
                <w:spacing w:val="-5"/>
                <w:sz w:val="24"/>
              </w:rPr>
              <w:t xml:space="preserve"> </w:t>
            </w:r>
            <w:r>
              <w:rPr>
                <w:sz w:val="24"/>
              </w:rPr>
              <w:t>hotlines)</w:t>
            </w:r>
            <w:r>
              <w:rPr>
                <w:spacing w:val="-14"/>
                <w:sz w:val="24"/>
              </w:rPr>
              <w:t xml:space="preserve"> </w:t>
            </w:r>
            <w:r>
              <w:rPr>
                <w:sz w:val="24"/>
              </w:rPr>
              <w:t>must</w:t>
            </w:r>
            <w:r>
              <w:rPr>
                <w:spacing w:val="-8"/>
                <w:sz w:val="24"/>
              </w:rPr>
              <w:t xml:space="preserve"> </w:t>
            </w:r>
            <w:r>
              <w:rPr>
                <w:sz w:val="24"/>
              </w:rPr>
              <w:t xml:space="preserve">be accessible to all, including first tier, downstream, and related </w:t>
            </w:r>
            <w:r>
              <w:rPr>
                <w:spacing w:val="-2"/>
                <w:sz w:val="24"/>
              </w:rPr>
              <w:t>entities.</w:t>
            </w:r>
          </w:p>
        </w:tc>
        <w:tc>
          <w:tcPr>
            <w:tcW w:w="2323" w:type="dxa"/>
          </w:tcPr>
          <w:p w:rsidR="00361071" w14:paraId="0D571597" w14:textId="77777777">
            <w:pPr>
              <w:pStyle w:val="TableParagraph"/>
              <w:rPr>
                <w:rFonts w:ascii="Times New Roman"/>
                <w:sz w:val="24"/>
              </w:rPr>
            </w:pPr>
          </w:p>
        </w:tc>
      </w:tr>
      <w:tr w14:paraId="53222B09" w14:textId="77777777">
        <w:tblPrEx>
          <w:tblW w:w="0" w:type="auto"/>
          <w:tblInd w:w="292" w:type="dxa"/>
          <w:tblLayout w:type="fixed"/>
          <w:tblCellMar>
            <w:left w:w="0" w:type="dxa"/>
            <w:right w:w="0" w:type="dxa"/>
          </w:tblCellMar>
          <w:tblLook w:val="01E0"/>
        </w:tblPrEx>
        <w:trPr>
          <w:trHeight w:val="787"/>
        </w:trPr>
        <w:tc>
          <w:tcPr>
            <w:tcW w:w="7398" w:type="dxa"/>
          </w:tcPr>
          <w:p w:rsidR="00361071" w14:paraId="24FCA768" w14:textId="77777777">
            <w:pPr>
              <w:pStyle w:val="TableParagraph"/>
              <w:spacing w:before="112"/>
              <w:ind w:left="376" w:hanging="360"/>
              <w:rPr>
                <w:sz w:val="24"/>
              </w:rPr>
            </w:pPr>
            <w:r>
              <w:rPr>
                <w:sz w:val="24"/>
              </w:rPr>
              <w:t>4. Include a method for anonymous and confidential good faith reporting</w:t>
            </w:r>
            <w:r>
              <w:rPr>
                <w:spacing w:val="-12"/>
                <w:sz w:val="24"/>
              </w:rPr>
              <w:t xml:space="preserve"> </w:t>
            </w:r>
            <w:r>
              <w:rPr>
                <w:sz w:val="24"/>
              </w:rPr>
              <w:t>of</w:t>
            </w:r>
            <w:r>
              <w:rPr>
                <w:spacing w:val="-9"/>
                <w:sz w:val="24"/>
              </w:rPr>
              <w:t xml:space="preserve"> </w:t>
            </w:r>
            <w:r>
              <w:rPr>
                <w:sz w:val="24"/>
              </w:rPr>
              <w:t>potential</w:t>
            </w:r>
            <w:r>
              <w:rPr>
                <w:spacing w:val="-3"/>
                <w:sz w:val="24"/>
              </w:rPr>
              <w:t xml:space="preserve"> </w:t>
            </w:r>
            <w:r>
              <w:rPr>
                <w:sz w:val="24"/>
              </w:rPr>
              <w:t>compliance</w:t>
            </w:r>
            <w:r>
              <w:rPr>
                <w:spacing w:val="-12"/>
                <w:sz w:val="24"/>
              </w:rPr>
              <w:t xml:space="preserve"> </w:t>
            </w:r>
            <w:r>
              <w:rPr>
                <w:sz w:val="24"/>
              </w:rPr>
              <w:t>issues,</w:t>
            </w:r>
            <w:r>
              <w:rPr>
                <w:spacing w:val="-16"/>
                <w:sz w:val="24"/>
              </w:rPr>
              <w:t xml:space="preserve"> </w:t>
            </w:r>
            <w:r>
              <w:rPr>
                <w:sz w:val="24"/>
              </w:rPr>
              <w:t>as</w:t>
            </w:r>
            <w:r>
              <w:rPr>
                <w:spacing w:val="-6"/>
                <w:sz w:val="24"/>
              </w:rPr>
              <w:t xml:space="preserve"> </w:t>
            </w:r>
            <w:r>
              <w:rPr>
                <w:sz w:val="24"/>
              </w:rPr>
              <w:t>they</w:t>
            </w:r>
            <w:r>
              <w:rPr>
                <w:spacing w:val="-13"/>
                <w:sz w:val="24"/>
              </w:rPr>
              <w:t xml:space="preserve"> </w:t>
            </w:r>
            <w:r>
              <w:rPr>
                <w:sz w:val="24"/>
              </w:rPr>
              <w:t>are</w:t>
            </w:r>
            <w:r>
              <w:rPr>
                <w:spacing w:val="-12"/>
                <w:sz w:val="24"/>
              </w:rPr>
              <w:t xml:space="preserve"> </w:t>
            </w:r>
            <w:r>
              <w:rPr>
                <w:sz w:val="24"/>
              </w:rPr>
              <w:t>identified.</w:t>
            </w:r>
          </w:p>
        </w:tc>
        <w:tc>
          <w:tcPr>
            <w:tcW w:w="2323" w:type="dxa"/>
          </w:tcPr>
          <w:p w:rsidR="00361071" w14:paraId="0BAEFCBA" w14:textId="77777777">
            <w:pPr>
              <w:pStyle w:val="TableParagraph"/>
              <w:rPr>
                <w:rFonts w:ascii="Times New Roman"/>
                <w:sz w:val="24"/>
              </w:rPr>
            </w:pPr>
          </w:p>
        </w:tc>
      </w:tr>
      <w:tr w14:paraId="54AF5747" w14:textId="77777777">
        <w:tblPrEx>
          <w:tblW w:w="0" w:type="auto"/>
          <w:tblInd w:w="292" w:type="dxa"/>
          <w:tblLayout w:type="fixed"/>
          <w:tblCellMar>
            <w:left w:w="0" w:type="dxa"/>
            <w:right w:w="0" w:type="dxa"/>
          </w:tblCellMar>
          <w:tblLook w:val="01E0"/>
        </w:tblPrEx>
        <w:trPr>
          <w:trHeight w:val="1345"/>
        </w:trPr>
        <w:tc>
          <w:tcPr>
            <w:tcW w:w="7398" w:type="dxa"/>
          </w:tcPr>
          <w:p w:rsidR="00361071" w14:paraId="60D9CC56" w14:textId="77777777">
            <w:pPr>
              <w:pStyle w:val="TableParagraph"/>
              <w:spacing w:before="119"/>
              <w:ind w:left="16"/>
              <w:rPr>
                <w:b/>
                <w:sz w:val="24"/>
              </w:rPr>
            </w:pPr>
            <w:r>
              <w:rPr>
                <w:b/>
                <w:sz w:val="24"/>
              </w:rPr>
              <w:t>I.</w:t>
            </w:r>
            <w:r>
              <w:rPr>
                <w:b/>
                <w:spacing w:val="-17"/>
                <w:sz w:val="24"/>
              </w:rPr>
              <w:t xml:space="preserve"> </w:t>
            </w:r>
            <w:r>
              <w:rPr>
                <w:b/>
                <w:sz w:val="24"/>
              </w:rPr>
              <w:t>Well-publicized</w:t>
            </w:r>
            <w:r>
              <w:rPr>
                <w:b/>
                <w:spacing w:val="-15"/>
                <w:sz w:val="24"/>
              </w:rPr>
              <w:t xml:space="preserve"> </w:t>
            </w:r>
            <w:r>
              <w:rPr>
                <w:b/>
                <w:sz w:val="24"/>
              </w:rPr>
              <w:t>disciplinary</w:t>
            </w:r>
            <w:r>
              <w:rPr>
                <w:b/>
                <w:spacing w:val="-17"/>
                <w:sz w:val="24"/>
              </w:rPr>
              <w:t xml:space="preserve"> </w:t>
            </w:r>
            <w:r>
              <w:rPr>
                <w:b/>
                <w:sz w:val="24"/>
              </w:rPr>
              <w:t>standards</w:t>
            </w:r>
            <w:r>
              <w:rPr>
                <w:b/>
                <w:spacing w:val="-13"/>
                <w:sz w:val="24"/>
              </w:rPr>
              <w:t xml:space="preserve"> </w:t>
            </w:r>
            <w:r>
              <w:rPr>
                <w:b/>
                <w:sz w:val="24"/>
              </w:rPr>
              <w:t>and</w:t>
            </w:r>
            <w:r>
              <w:rPr>
                <w:b/>
                <w:spacing w:val="-12"/>
                <w:sz w:val="24"/>
              </w:rPr>
              <w:t xml:space="preserve"> </w:t>
            </w:r>
            <w:r>
              <w:rPr>
                <w:b/>
                <w:sz w:val="24"/>
              </w:rPr>
              <w:t>implementation</w:t>
            </w:r>
            <w:r>
              <w:rPr>
                <w:b/>
                <w:spacing w:val="-12"/>
                <w:sz w:val="24"/>
              </w:rPr>
              <w:t xml:space="preserve"> </w:t>
            </w:r>
            <w:r>
              <w:rPr>
                <w:b/>
                <w:sz w:val="24"/>
              </w:rPr>
              <w:t>of procedures, which encourage good faith participation in the compliance program by all individuals. These standards must include</w:t>
            </w:r>
            <w:r>
              <w:rPr>
                <w:b/>
                <w:spacing w:val="-14"/>
                <w:sz w:val="24"/>
              </w:rPr>
              <w:t xml:space="preserve"> </w:t>
            </w:r>
            <w:r>
              <w:rPr>
                <w:b/>
                <w:sz w:val="24"/>
              </w:rPr>
              <w:t>the</w:t>
            </w:r>
            <w:r>
              <w:rPr>
                <w:b/>
                <w:spacing w:val="-7"/>
                <w:sz w:val="24"/>
              </w:rPr>
              <w:t xml:space="preserve"> </w:t>
            </w:r>
            <w:r>
              <w:rPr>
                <w:b/>
                <w:sz w:val="24"/>
              </w:rPr>
              <w:t>following</w:t>
            </w:r>
            <w:r>
              <w:rPr>
                <w:b/>
                <w:spacing w:val="-13"/>
                <w:sz w:val="24"/>
              </w:rPr>
              <w:t xml:space="preserve"> </w:t>
            </w:r>
            <w:r>
              <w:rPr>
                <w:b/>
                <w:sz w:val="24"/>
              </w:rPr>
              <w:t>policies</w:t>
            </w:r>
            <w:r>
              <w:rPr>
                <w:b/>
                <w:spacing w:val="-1"/>
                <w:sz w:val="24"/>
              </w:rPr>
              <w:t xml:space="preserve"> </w:t>
            </w:r>
            <w:r>
              <w:rPr>
                <w:b/>
                <w:sz w:val="24"/>
              </w:rPr>
              <w:t>per</w:t>
            </w:r>
            <w:r>
              <w:rPr>
                <w:b/>
                <w:spacing w:val="-16"/>
                <w:sz w:val="24"/>
              </w:rPr>
              <w:t xml:space="preserve"> </w:t>
            </w:r>
            <w:r>
              <w:rPr>
                <w:b/>
                <w:sz w:val="24"/>
              </w:rPr>
              <w:t>42</w:t>
            </w:r>
            <w:r>
              <w:rPr>
                <w:b/>
                <w:spacing w:val="-7"/>
                <w:sz w:val="24"/>
              </w:rPr>
              <w:t xml:space="preserve"> </w:t>
            </w:r>
            <w:r>
              <w:rPr>
                <w:b/>
                <w:sz w:val="24"/>
              </w:rPr>
              <w:t>CFR</w:t>
            </w:r>
            <w:r>
              <w:rPr>
                <w:b/>
                <w:spacing w:val="-4"/>
                <w:sz w:val="24"/>
              </w:rPr>
              <w:t xml:space="preserve"> </w:t>
            </w:r>
            <w:r>
              <w:rPr>
                <w:b/>
                <w:sz w:val="24"/>
              </w:rPr>
              <w:t>§</w:t>
            </w:r>
            <w:r>
              <w:rPr>
                <w:b/>
                <w:spacing w:val="-14"/>
                <w:sz w:val="24"/>
              </w:rPr>
              <w:t xml:space="preserve"> </w:t>
            </w:r>
            <w:r>
              <w:rPr>
                <w:b/>
                <w:sz w:val="24"/>
              </w:rPr>
              <w:t>423.504(b)(4)(vi)(E):</w:t>
            </w:r>
          </w:p>
        </w:tc>
        <w:tc>
          <w:tcPr>
            <w:tcW w:w="2323" w:type="dxa"/>
            <w:tcBorders>
              <w:bottom w:val="nil"/>
              <w:right w:val="nil"/>
            </w:tcBorders>
            <w:shd w:val="clear" w:color="auto" w:fill="000000"/>
          </w:tcPr>
          <w:p w:rsidR="00361071" w14:paraId="1E80F7CE" w14:textId="77777777">
            <w:pPr>
              <w:pStyle w:val="TableParagraph"/>
              <w:rPr>
                <w:rFonts w:ascii="Times New Roman"/>
                <w:sz w:val="24"/>
              </w:rPr>
            </w:pPr>
          </w:p>
        </w:tc>
      </w:tr>
      <w:tr w14:paraId="2195E922" w14:textId="77777777">
        <w:tblPrEx>
          <w:tblW w:w="0" w:type="auto"/>
          <w:tblInd w:w="292" w:type="dxa"/>
          <w:tblLayout w:type="fixed"/>
          <w:tblCellMar>
            <w:left w:w="0" w:type="dxa"/>
            <w:right w:w="0" w:type="dxa"/>
          </w:tblCellMar>
          <w:tblLook w:val="01E0"/>
        </w:tblPrEx>
        <w:trPr>
          <w:trHeight w:val="794"/>
        </w:trPr>
        <w:tc>
          <w:tcPr>
            <w:tcW w:w="7398" w:type="dxa"/>
          </w:tcPr>
          <w:p w:rsidR="00361071" w14:paraId="65B41688" w14:textId="77777777">
            <w:pPr>
              <w:pStyle w:val="TableParagraph"/>
              <w:spacing w:before="112" w:line="244" w:lineRule="auto"/>
              <w:ind w:left="376" w:hanging="360"/>
              <w:rPr>
                <w:sz w:val="24"/>
              </w:rPr>
            </w:pPr>
            <w:r>
              <w:rPr>
                <w:sz w:val="24"/>
              </w:rPr>
              <w:t>1.</w:t>
            </w:r>
            <w:r>
              <w:rPr>
                <w:spacing w:val="-16"/>
                <w:sz w:val="24"/>
              </w:rPr>
              <w:t xml:space="preserve"> </w:t>
            </w:r>
            <w:r>
              <w:rPr>
                <w:sz w:val="24"/>
              </w:rPr>
              <w:t>Expectations</w:t>
            </w:r>
            <w:r>
              <w:rPr>
                <w:spacing w:val="-7"/>
                <w:sz w:val="24"/>
              </w:rPr>
              <w:t xml:space="preserve"> </w:t>
            </w:r>
            <w:r>
              <w:rPr>
                <w:sz w:val="24"/>
              </w:rPr>
              <w:t>for</w:t>
            </w:r>
            <w:r>
              <w:rPr>
                <w:spacing w:val="-9"/>
                <w:sz w:val="24"/>
              </w:rPr>
              <w:t xml:space="preserve"> </w:t>
            </w:r>
            <w:r>
              <w:rPr>
                <w:sz w:val="24"/>
              </w:rPr>
              <w:t>reporting</w:t>
            </w:r>
            <w:r>
              <w:rPr>
                <w:spacing w:val="-6"/>
                <w:sz w:val="24"/>
              </w:rPr>
              <w:t xml:space="preserve"> </w:t>
            </w:r>
            <w:r>
              <w:rPr>
                <w:sz w:val="24"/>
              </w:rPr>
              <w:t>compliance</w:t>
            </w:r>
            <w:r>
              <w:rPr>
                <w:spacing w:val="-6"/>
                <w:sz w:val="24"/>
              </w:rPr>
              <w:t xml:space="preserve"> </w:t>
            </w:r>
            <w:r>
              <w:rPr>
                <w:sz w:val="24"/>
              </w:rPr>
              <w:t>issues</w:t>
            </w:r>
            <w:r>
              <w:rPr>
                <w:spacing w:val="-14"/>
                <w:sz w:val="24"/>
              </w:rPr>
              <w:t xml:space="preserve"> </w:t>
            </w:r>
            <w:r>
              <w:rPr>
                <w:sz w:val="24"/>
              </w:rPr>
              <w:t>and</w:t>
            </w:r>
            <w:r>
              <w:rPr>
                <w:spacing w:val="-6"/>
                <w:sz w:val="24"/>
              </w:rPr>
              <w:t xml:space="preserve"> </w:t>
            </w:r>
            <w:r>
              <w:rPr>
                <w:sz w:val="24"/>
              </w:rPr>
              <w:t>assisting</w:t>
            </w:r>
            <w:r>
              <w:rPr>
                <w:spacing w:val="-6"/>
                <w:sz w:val="24"/>
              </w:rPr>
              <w:t xml:space="preserve"> </w:t>
            </w:r>
            <w:r>
              <w:rPr>
                <w:sz w:val="24"/>
              </w:rPr>
              <w:t>in</w:t>
            </w:r>
            <w:r>
              <w:rPr>
                <w:spacing w:val="-6"/>
                <w:sz w:val="24"/>
              </w:rPr>
              <w:t xml:space="preserve"> </w:t>
            </w:r>
            <w:r>
              <w:rPr>
                <w:sz w:val="24"/>
              </w:rPr>
              <w:t xml:space="preserve">their </w:t>
            </w:r>
            <w:r>
              <w:rPr>
                <w:spacing w:val="-2"/>
                <w:sz w:val="24"/>
              </w:rPr>
              <w:t>resolution.</w:t>
            </w:r>
          </w:p>
        </w:tc>
        <w:tc>
          <w:tcPr>
            <w:tcW w:w="2323" w:type="dxa"/>
            <w:tcBorders>
              <w:top w:val="nil"/>
            </w:tcBorders>
          </w:tcPr>
          <w:p w:rsidR="00361071" w14:paraId="48D15425" w14:textId="77777777">
            <w:pPr>
              <w:pStyle w:val="TableParagraph"/>
              <w:rPr>
                <w:rFonts w:ascii="Times New Roman"/>
                <w:sz w:val="24"/>
              </w:rPr>
            </w:pPr>
          </w:p>
        </w:tc>
      </w:tr>
      <w:tr w14:paraId="3C1A699A" w14:textId="77777777">
        <w:tblPrEx>
          <w:tblW w:w="0" w:type="auto"/>
          <w:tblInd w:w="292" w:type="dxa"/>
          <w:tblLayout w:type="fixed"/>
          <w:tblCellMar>
            <w:left w:w="0" w:type="dxa"/>
            <w:right w:w="0" w:type="dxa"/>
          </w:tblCellMar>
          <w:tblLook w:val="01E0"/>
        </w:tblPrEx>
        <w:trPr>
          <w:trHeight w:val="512"/>
        </w:trPr>
        <w:tc>
          <w:tcPr>
            <w:tcW w:w="7398" w:type="dxa"/>
          </w:tcPr>
          <w:p w:rsidR="00361071" w14:paraId="0F1D8117" w14:textId="77777777">
            <w:pPr>
              <w:pStyle w:val="TableParagraph"/>
              <w:spacing w:before="112"/>
              <w:ind w:left="16"/>
              <w:rPr>
                <w:sz w:val="24"/>
              </w:rPr>
            </w:pPr>
            <w:r>
              <w:rPr>
                <w:sz w:val="24"/>
              </w:rPr>
              <w:t>2.</w:t>
            </w:r>
            <w:r>
              <w:rPr>
                <w:spacing w:val="-16"/>
                <w:sz w:val="24"/>
              </w:rPr>
              <w:t xml:space="preserve"> </w:t>
            </w:r>
            <w:r>
              <w:rPr>
                <w:sz w:val="24"/>
              </w:rPr>
              <w:t>Identify non-compliant</w:t>
            </w:r>
            <w:r>
              <w:rPr>
                <w:spacing w:val="-15"/>
                <w:sz w:val="24"/>
              </w:rPr>
              <w:t xml:space="preserve"> </w:t>
            </w:r>
            <w:r>
              <w:rPr>
                <w:sz w:val="24"/>
              </w:rPr>
              <w:t>or</w:t>
            </w:r>
            <w:r>
              <w:rPr>
                <w:spacing w:val="-8"/>
                <w:sz w:val="24"/>
              </w:rPr>
              <w:t xml:space="preserve"> </w:t>
            </w:r>
            <w:r>
              <w:rPr>
                <w:sz w:val="24"/>
              </w:rPr>
              <w:t>unethical</w:t>
            </w:r>
            <w:r>
              <w:rPr>
                <w:spacing w:val="-3"/>
                <w:sz w:val="24"/>
              </w:rPr>
              <w:t xml:space="preserve"> </w:t>
            </w:r>
            <w:r>
              <w:rPr>
                <w:spacing w:val="-2"/>
                <w:sz w:val="24"/>
              </w:rPr>
              <w:t>behavior.</w:t>
            </w:r>
          </w:p>
        </w:tc>
        <w:tc>
          <w:tcPr>
            <w:tcW w:w="2323" w:type="dxa"/>
          </w:tcPr>
          <w:p w:rsidR="00361071" w14:paraId="79EE0A9F" w14:textId="77777777">
            <w:pPr>
              <w:pStyle w:val="TableParagraph"/>
              <w:rPr>
                <w:rFonts w:ascii="Times New Roman"/>
                <w:sz w:val="24"/>
              </w:rPr>
            </w:pPr>
          </w:p>
        </w:tc>
      </w:tr>
      <w:tr w14:paraId="39CCA3C0" w14:textId="77777777">
        <w:tblPrEx>
          <w:tblW w:w="0" w:type="auto"/>
          <w:tblInd w:w="292" w:type="dxa"/>
          <w:tblLayout w:type="fixed"/>
          <w:tblCellMar>
            <w:left w:w="0" w:type="dxa"/>
            <w:right w:w="0" w:type="dxa"/>
          </w:tblCellMar>
          <w:tblLook w:val="01E0"/>
        </w:tblPrEx>
        <w:trPr>
          <w:trHeight w:val="1077"/>
        </w:trPr>
        <w:tc>
          <w:tcPr>
            <w:tcW w:w="7398" w:type="dxa"/>
          </w:tcPr>
          <w:p w:rsidR="00361071" w14:paraId="5C520BE4" w14:textId="77777777">
            <w:pPr>
              <w:pStyle w:val="TableParagraph"/>
              <w:spacing w:before="119"/>
              <w:ind w:left="376" w:hanging="360"/>
              <w:rPr>
                <w:sz w:val="24"/>
              </w:rPr>
            </w:pPr>
            <w:r>
              <w:rPr>
                <w:sz w:val="24"/>
              </w:rPr>
              <w:t>3.</w:t>
            </w:r>
            <w:r>
              <w:rPr>
                <w:spacing w:val="-16"/>
                <w:sz w:val="24"/>
              </w:rPr>
              <w:t xml:space="preserve"> </w:t>
            </w:r>
            <w:r>
              <w:rPr>
                <w:sz w:val="24"/>
              </w:rPr>
              <w:t>Provide</w:t>
            </w:r>
            <w:r>
              <w:rPr>
                <w:spacing w:val="-12"/>
                <w:sz w:val="24"/>
              </w:rPr>
              <w:t xml:space="preserve"> </w:t>
            </w:r>
            <w:r>
              <w:rPr>
                <w:sz w:val="24"/>
              </w:rPr>
              <w:t>for</w:t>
            </w:r>
            <w:r>
              <w:rPr>
                <w:spacing w:val="-8"/>
                <w:sz w:val="24"/>
              </w:rPr>
              <w:t xml:space="preserve"> </w:t>
            </w:r>
            <w:r>
              <w:rPr>
                <w:sz w:val="24"/>
              </w:rPr>
              <w:t>timely,</w:t>
            </w:r>
            <w:r>
              <w:rPr>
                <w:spacing w:val="-9"/>
                <w:sz w:val="24"/>
              </w:rPr>
              <w:t xml:space="preserve"> </w:t>
            </w:r>
            <w:r>
              <w:rPr>
                <w:sz w:val="24"/>
              </w:rPr>
              <w:t>consistent,</w:t>
            </w:r>
            <w:r>
              <w:rPr>
                <w:spacing w:val="-16"/>
                <w:sz w:val="24"/>
              </w:rPr>
              <w:t xml:space="preserve"> </w:t>
            </w:r>
            <w:r>
              <w:rPr>
                <w:sz w:val="24"/>
              </w:rPr>
              <w:t>and effective</w:t>
            </w:r>
            <w:r>
              <w:rPr>
                <w:spacing w:val="-12"/>
                <w:sz w:val="24"/>
              </w:rPr>
              <w:t xml:space="preserve"> </w:t>
            </w:r>
            <w:r>
              <w:rPr>
                <w:sz w:val="24"/>
              </w:rPr>
              <w:t>enforcement</w:t>
            </w:r>
            <w:r>
              <w:rPr>
                <w:spacing w:val="-9"/>
                <w:sz w:val="24"/>
              </w:rPr>
              <w:t xml:space="preserve"> </w:t>
            </w:r>
            <w:r>
              <w:rPr>
                <w:sz w:val="24"/>
              </w:rPr>
              <w:t>of</w:t>
            </w:r>
            <w:r>
              <w:rPr>
                <w:spacing w:val="-9"/>
                <w:sz w:val="24"/>
              </w:rPr>
              <w:t xml:space="preserve"> </w:t>
            </w:r>
            <w:r>
              <w:rPr>
                <w:sz w:val="24"/>
              </w:rPr>
              <w:t xml:space="preserve">the standards when noncompliance or unethical behavior is </w:t>
            </w:r>
            <w:r>
              <w:rPr>
                <w:spacing w:val="-2"/>
                <w:sz w:val="24"/>
              </w:rPr>
              <w:t>determined.</w:t>
            </w:r>
          </w:p>
        </w:tc>
        <w:tc>
          <w:tcPr>
            <w:tcW w:w="2323" w:type="dxa"/>
          </w:tcPr>
          <w:p w:rsidR="00361071" w14:paraId="529F0697" w14:textId="77777777">
            <w:pPr>
              <w:pStyle w:val="TableParagraph"/>
              <w:rPr>
                <w:rFonts w:ascii="Times New Roman"/>
                <w:sz w:val="24"/>
              </w:rPr>
            </w:pPr>
          </w:p>
        </w:tc>
      </w:tr>
      <w:tr w14:paraId="6400E9C4" w14:textId="77777777">
        <w:tblPrEx>
          <w:tblW w:w="0" w:type="auto"/>
          <w:tblInd w:w="292" w:type="dxa"/>
          <w:tblLayout w:type="fixed"/>
          <w:tblCellMar>
            <w:left w:w="0" w:type="dxa"/>
            <w:right w:w="0" w:type="dxa"/>
          </w:tblCellMar>
          <w:tblLook w:val="01E0"/>
        </w:tblPrEx>
        <w:trPr>
          <w:trHeight w:val="2171"/>
        </w:trPr>
        <w:tc>
          <w:tcPr>
            <w:tcW w:w="7398" w:type="dxa"/>
          </w:tcPr>
          <w:p w:rsidR="00361071" w14:paraId="7AB2CEDE" w14:textId="77777777">
            <w:pPr>
              <w:pStyle w:val="TableParagraph"/>
              <w:spacing w:before="112"/>
              <w:ind w:left="15" w:right="151"/>
              <w:rPr>
                <w:b/>
                <w:sz w:val="24"/>
              </w:rPr>
            </w:pPr>
            <w:r>
              <w:rPr>
                <w:b/>
                <w:sz w:val="24"/>
              </w:rPr>
              <w:t xml:space="preserve">J. Establish and implement an effective system for routine monitoring and identification of compliance risks. The system should </w:t>
            </w:r>
            <w:r>
              <w:rPr>
                <w:b/>
                <w:sz w:val="24"/>
              </w:rPr>
              <w:t>include:</w:t>
            </w:r>
            <w:r>
              <w:rPr>
                <w:b/>
                <w:sz w:val="24"/>
              </w:rPr>
              <w:t xml:space="preserve"> internal monitoring and audits and, as appropriate, external audits, to evaluate the applicant’s, including</w:t>
            </w:r>
            <w:r>
              <w:rPr>
                <w:b/>
                <w:spacing w:val="-14"/>
                <w:sz w:val="24"/>
              </w:rPr>
              <w:t xml:space="preserve"> </w:t>
            </w:r>
            <w:r>
              <w:rPr>
                <w:b/>
                <w:sz w:val="24"/>
              </w:rPr>
              <w:t>first</w:t>
            </w:r>
            <w:r>
              <w:rPr>
                <w:b/>
                <w:spacing w:val="-10"/>
                <w:sz w:val="24"/>
              </w:rPr>
              <w:t xml:space="preserve"> </w:t>
            </w:r>
            <w:r>
              <w:rPr>
                <w:b/>
                <w:sz w:val="24"/>
              </w:rPr>
              <w:t>tier</w:t>
            </w:r>
            <w:r>
              <w:rPr>
                <w:b/>
                <w:spacing w:val="-10"/>
                <w:sz w:val="24"/>
              </w:rPr>
              <w:t xml:space="preserve"> </w:t>
            </w:r>
            <w:r>
              <w:rPr>
                <w:b/>
                <w:sz w:val="24"/>
              </w:rPr>
              <w:t>entities’,</w:t>
            </w:r>
            <w:r>
              <w:rPr>
                <w:b/>
                <w:spacing w:val="-17"/>
                <w:sz w:val="24"/>
              </w:rPr>
              <w:t xml:space="preserve"> </w:t>
            </w:r>
            <w:r>
              <w:rPr>
                <w:b/>
                <w:sz w:val="24"/>
              </w:rPr>
              <w:t>compliance</w:t>
            </w:r>
            <w:r>
              <w:rPr>
                <w:b/>
                <w:spacing w:val="-14"/>
                <w:sz w:val="24"/>
              </w:rPr>
              <w:t xml:space="preserve"> </w:t>
            </w:r>
            <w:r>
              <w:rPr>
                <w:b/>
                <w:sz w:val="24"/>
              </w:rPr>
              <w:t>with</w:t>
            </w:r>
            <w:r>
              <w:rPr>
                <w:b/>
                <w:spacing w:val="-7"/>
                <w:sz w:val="24"/>
              </w:rPr>
              <w:t xml:space="preserve"> </w:t>
            </w:r>
            <w:r>
              <w:rPr>
                <w:b/>
                <w:sz w:val="24"/>
              </w:rPr>
              <w:t>CMS</w:t>
            </w:r>
            <w:r>
              <w:rPr>
                <w:b/>
                <w:spacing w:val="-12"/>
                <w:sz w:val="24"/>
              </w:rPr>
              <w:t xml:space="preserve"> </w:t>
            </w:r>
            <w:r>
              <w:rPr>
                <w:b/>
                <w:sz w:val="24"/>
              </w:rPr>
              <w:t>requirements and the overall effectiveness of the compliance program. 42 CFR § 423.504(b)(4)(vi)(F)</w:t>
            </w:r>
          </w:p>
        </w:tc>
        <w:tc>
          <w:tcPr>
            <w:tcW w:w="2323" w:type="dxa"/>
          </w:tcPr>
          <w:p w:rsidR="00361071" w14:paraId="38B71DD9" w14:textId="77777777">
            <w:pPr>
              <w:pStyle w:val="TableParagraph"/>
              <w:rPr>
                <w:rFonts w:ascii="Times New Roman"/>
                <w:sz w:val="24"/>
              </w:rPr>
            </w:pPr>
          </w:p>
        </w:tc>
      </w:tr>
      <w:tr w14:paraId="475F3474" w14:textId="77777777">
        <w:tblPrEx>
          <w:tblW w:w="0" w:type="auto"/>
          <w:tblInd w:w="292" w:type="dxa"/>
          <w:tblLayout w:type="fixed"/>
          <w:tblCellMar>
            <w:left w:w="0" w:type="dxa"/>
            <w:right w:w="0" w:type="dxa"/>
          </w:tblCellMar>
          <w:tblLook w:val="01E0"/>
        </w:tblPrEx>
        <w:trPr>
          <w:trHeight w:val="2446"/>
        </w:trPr>
        <w:tc>
          <w:tcPr>
            <w:tcW w:w="7398" w:type="dxa"/>
          </w:tcPr>
          <w:p w:rsidR="00361071" w14:paraId="1214FF8A" w14:textId="77777777">
            <w:pPr>
              <w:pStyle w:val="TableParagraph"/>
              <w:spacing w:before="91" w:line="244" w:lineRule="auto"/>
              <w:ind w:left="15"/>
              <w:rPr>
                <w:b/>
                <w:sz w:val="24"/>
              </w:rPr>
            </w:pPr>
            <w:r>
              <w:rPr>
                <w:b/>
                <w:sz w:val="24"/>
              </w:rPr>
              <w:t xml:space="preserve">K. Establish and implement procedures and a system for promptly responding to compliance issues as they are raised, investigating potential compliance problems identified </w:t>
            </w:r>
            <w:r>
              <w:rPr>
                <w:b/>
                <w:sz w:val="24"/>
              </w:rPr>
              <w:t>in the course</w:t>
            </w:r>
            <w:r>
              <w:rPr>
                <w:b/>
                <w:spacing w:val="-13"/>
                <w:sz w:val="24"/>
              </w:rPr>
              <w:t xml:space="preserve"> </w:t>
            </w:r>
            <w:r>
              <w:rPr>
                <w:b/>
                <w:sz w:val="24"/>
              </w:rPr>
              <w:t>of</w:t>
            </w:r>
            <w:r>
              <w:rPr>
                <w:b/>
                <w:spacing w:val="-16"/>
                <w:sz w:val="24"/>
              </w:rPr>
              <w:t xml:space="preserve"> </w:t>
            </w:r>
            <w:r>
              <w:rPr>
                <w:b/>
                <w:sz w:val="24"/>
              </w:rPr>
              <w:t>self-evaluations</w:t>
            </w:r>
            <w:r>
              <w:rPr>
                <w:b/>
                <w:spacing w:val="-14"/>
                <w:sz w:val="24"/>
              </w:rPr>
              <w:t xml:space="preserve"> </w:t>
            </w:r>
            <w:r>
              <w:rPr>
                <w:b/>
                <w:sz w:val="24"/>
              </w:rPr>
              <w:t>and</w:t>
            </w:r>
            <w:r>
              <w:rPr>
                <w:b/>
                <w:spacing w:val="-6"/>
                <w:sz w:val="24"/>
              </w:rPr>
              <w:t xml:space="preserve"> </w:t>
            </w:r>
            <w:r>
              <w:rPr>
                <w:b/>
                <w:sz w:val="24"/>
              </w:rPr>
              <w:t>audits,</w:t>
            </w:r>
            <w:r>
              <w:rPr>
                <w:b/>
                <w:spacing w:val="-11"/>
                <w:sz w:val="24"/>
              </w:rPr>
              <w:t xml:space="preserve"> </w:t>
            </w:r>
            <w:r>
              <w:rPr>
                <w:b/>
                <w:sz w:val="24"/>
              </w:rPr>
              <w:t>correcting</w:t>
            </w:r>
            <w:r>
              <w:rPr>
                <w:b/>
                <w:spacing w:val="-6"/>
                <w:sz w:val="24"/>
              </w:rPr>
              <w:t xml:space="preserve"> </w:t>
            </w:r>
            <w:r>
              <w:rPr>
                <w:b/>
                <w:sz w:val="24"/>
              </w:rPr>
              <w:t>such</w:t>
            </w:r>
            <w:r>
              <w:rPr>
                <w:b/>
                <w:spacing w:val="-13"/>
                <w:sz w:val="24"/>
              </w:rPr>
              <w:t xml:space="preserve"> </w:t>
            </w:r>
            <w:r>
              <w:rPr>
                <w:b/>
                <w:sz w:val="24"/>
              </w:rPr>
              <w:t>problems promptly</w:t>
            </w:r>
            <w:r>
              <w:rPr>
                <w:b/>
                <w:spacing w:val="-3"/>
                <w:sz w:val="24"/>
              </w:rPr>
              <w:t xml:space="preserve"> </w:t>
            </w:r>
            <w:r>
              <w:rPr>
                <w:b/>
                <w:sz w:val="24"/>
              </w:rPr>
              <w:t>and</w:t>
            </w:r>
            <w:r>
              <w:rPr>
                <w:b/>
                <w:spacing w:val="-2"/>
                <w:sz w:val="24"/>
              </w:rPr>
              <w:t xml:space="preserve"> </w:t>
            </w:r>
            <w:r>
              <w:rPr>
                <w:b/>
                <w:sz w:val="24"/>
              </w:rPr>
              <w:t>thoroughly</w:t>
            </w:r>
            <w:r>
              <w:rPr>
                <w:b/>
                <w:spacing w:val="-3"/>
                <w:sz w:val="24"/>
              </w:rPr>
              <w:t xml:space="preserve"> </w:t>
            </w:r>
            <w:r>
              <w:rPr>
                <w:b/>
                <w:sz w:val="24"/>
              </w:rPr>
              <w:t>to reduce</w:t>
            </w:r>
            <w:r>
              <w:rPr>
                <w:b/>
                <w:spacing w:val="-3"/>
                <w:sz w:val="24"/>
              </w:rPr>
              <w:t xml:space="preserve"> </w:t>
            </w:r>
            <w:r>
              <w:rPr>
                <w:b/>
                <w:sz w:val="24"/>
              </w:rPr>
              <w:t>the</w:t>
            </w:r>
            <w:r>
              <w:rPr>
                <w:b/>
                <w:spacing w:val="-3"/>
                <w:sz w:val="24"/>
              </w:rPr>
              <w:t xml:space="preserve"> </w:t>
            </w:r>
            <w:r>
              <w:rPr>
                <w:b/>
                <w:sz w:val="24"/>
              </w:rPr>
              <w:t>potential</w:t>
            </w:r>
            <w:r>
              <w:rPr>
                <w:b/>
                <w:spacing w:val="-8"/>
                <w:sz w:val="24"/>
              </w:rPr>
              <w:t xml:space="preserve"> </w:t>
            </w:r>
            <w:r>
              <w:rPr>
                <w:b/>
                <w:sz w:val="24"/>
              </w:rPr>
              <w:t>for recurrence, and ensure ongoing compliance with CMS requirements. The procedures must</w:t>
            </w:r>
            <w:r>
              <w:rPr>
                <w:b/>
                <w:spacing w:val="-3"/>
                <w:sz w:val="24"/>
              </w:rPr>
              <w:t xml:space="preserve"> </w:t>
            </w:r>
            <w:r>
              <w:rPr>
                <w:b/>
                <w:sz w:val="24"/>
              </w:rPr>
              <w:t>include the following components per</w:t>
            </w:r>
            <w:r>
              <w:rPr>
                <w:b/>
                <w:spacing w:val="-2"/>
                <w:sz w:val="24"/>
              </w:rPr>
              <w:t xml:space="preserve"> </w:t>
            </w:r>
            <w:r>
              <w:rPr>
                <w:b/>
                <w:sz w:val="24"/>
              </w:rPr>
              <w:t>42 CFR</w:t>
            </w:r>
          </w:p>
          <w:p w:rsidR="00361071" w14:paraId="4A9C03DC" w14:textId="77777777">
            <w:pPr>
              <w:pStyle w:val="TableParagraph"/>
              <w:spacing w:line="268" w:lineRule="exact"/>
              <w:ind w:left="16"/>
              <w:rPr>
                <w:b/>
                <w:sz w:val="24"/>
              </w:rPr>
            </w:pPr>
            <w:r>
              <w:rPr>
                <w:b/>
                <w:sz w:val="24"/>
              </w:rPr>
              <w:t>§</w:t>
            </w:r>
            <w:r>
              <w:rPr>
                <w:b/>
                <w:spacing w:val="-3"/>
                <w:sz w:val="24"/>
              </w:rPr>
              <w:t xml:space="preserve"> </w:t>
            </w:r>
            <w:r>
              <w:rPr>
                <w:b/>
                <w:spacing w:val="-2"/>
                <w:sz w:val="24"/>
              </w:rPr>
              <w:t>423.504(b)(4)(vi)(G):</w:t>
            </w:r>
          </w:p>
        </w:tc>
        <w:tc>
          <w:tcPr>
            <w:tcW w:w="2323" w:type="dxa"/>
          </w:tcPr>
          <w:p w:rsidR="00361071" w14:paraId="5E4CE7A3" w14:textId="77777777">
            <w:pPr>
              <w:pStyle w:val="TableParagraph"/>
              <w:rPr>
                <w:rFonts w:ascii="Times New Roman"/>
                <w:sz w:val="24"/>
              </w:rPr>
            </w:pPr>
          </w:p>
        </w:tc>
      </w:tr>
      <w:tr w14:paraId="6D382C5C" w14:textId="77777777">
        <w:tblPrEx>
          <w:tblW w:w="0" w:type="auto"/>
          <w:tblInd w:w="292" w:type="dxa"/>
          <w:tblLayout w:type="fixed"/>
          <w:tblCellMar>
            <w:left w:w="0" w:type="dxa"/>
            <w:right w:w="0" w:type="dxa"/>
          </w:tblCellMar>
          <w:tblLook w:val="01E0"/>
        </w:tblPrEx>
        <w:trPr>
          <w:trHeight w:val="1070"/>
        </w:trPr>
        <w:tc>
          <w:tcPr>
            <w:tcW w:w="7398" w:type="dxa"/>
          </w:tcPr>
          <w:p w:rsidR="00361071" w14:paraId="2A6C109F" w14:textId="77777777">
            <w:pPr>
              <w:pStyle w:val="TableParagraph"/>
              <w:spacing w:before="112" w:line="242" w:lineRule="auto"/>
              <w:ind w:left="376" w:right="151" w:hanging="360"/>
              <w:rPr>
                <w:sz w:val="24"/>
              </w:rPr>
            </w:pPr>
            <w:r>
              <w:rPr>
                <w:sz w:val="24"/>
              </w:rPr>
              <w:t>1. If the applicant discovers evidence of misconduct related to payment</w:t>
            </w:r>
            <w:r>
              <w:rPr>
                <w:spacing w:val="-15"/>
                <w:sz w:val="24"/>
              </w:rPr>
              <w:t xml:space="preserve"> </w:t>
            </w:r>
            <w:r>
              <w:rPr>
                <w:sz w:val="24"/>
              </w:rPr>
              <w:t>or</w:t>
            </w:r>
            <w:r>
              <w:rPr>
                <w:spacing w:val="-7"/>
                <w:sz w:val="24"/>
              </w:rPr>
              <w:t xml:space="preserve"> </w:t>
            </w:r>
            <w:r>
              <w:rPr>
                <w:sz w:val="24"/>
              </w:rPr>
              <w:t>delivery</w:t>
            </w:r>
            <w:r>
              <w:rPr>
                <w:spacing w:val="-12"/>
                <w:sz w:val="24"/>
              </w:rPr>
              <w:t xml:space="preserve"> </w:t>
            </w:r>
            <w:r>
              <w:rPr>
                <w:sz w:val="24"/>
              </w:rPr>
              <w:t>of</w:t>
            </w:r>
            <w:r>
              <w:rPr>
                <w:spacing w:val="-15"/>
                <w:sz w:val="24"/>
              </w:rPr>
              <w:t xml:space="preserve"> </w:t>
            </w:r>
            <w:r>
              <w:rPr>
                <w:sz w:val="24"/>
              </w:rPr>
              <w:t>items or</w:t>
            </w:r>
            <w:r>
              <w:rPr>
                <w:spacing w:val="-14"/>
                <w:sz w:val="24"/>
              </w:rPr>
              <w:t xml:space="preserve"> </w:t>
            </w:r>
            <w:r>
              <w:rPr>
                <w:sz w:val="24"/>
              </w:rPr>
              <w:t>services</w:t>
            </w:r>
            <w:r>
              <w:rPr>
                <w:spacing w:val="-12"/>
                <w:sz w:val="24"/>
              </w:rPr>
              <w:t xml:space="preserve"> </w:t>
            </w:r>
            <w:r>
              <w:rPr>
                <w:sz w:val="24"/>
              </w:rPr>
              <w:t>under</w:t>
            </w:r>
            <w:r>
              <w:rPr>
                <w:spacing w:val="-7"/>
                <w:sz w:val="24"/>
              </w:rPr>
              <w:t xml:space="preserve"> </w:t>
            </w:r>
            <w:r>
              <w:rPr>
                <w:sz w:val="24"/>
              </w:rPr>
              <w:t>the</w:t>
            </w:r>
            <w:r>
              <w:rPr>
                <w:spacing w:val="-4"/>
                <w:sz w:val="24"/>
              </w:rPr>
              <w:t xml:space="preserve"> </w:t>
            </w:r>
            <w:r>
              <w:rPr>
                <w:sz w:val="24"/>
              </w:rPr>
              <w:t>contract,</w:t>
            </w:r>
            <w:r>
              <w:rPr>
                <w:spacing w:val="-8"/>
                <w:sz w:val="24"/>
              </w:rPr>
              <w:t xml:space="preserve"> </w:t>
            </w:r>
            <w:r>
              <w:rPr>
                <w:sz w:val="24"/>
              </w:rPr>
              <w:t>it must conduct a timely, reasonable inquiry into that conduct.</w:t>
            </w:r>
          </w:p>
        </w:tc>
        <w:tc>
          <w:tcPr>
            <w:tcW w:w="2323" w:type="dxa"/>
          </w:tcPr>
          <w:p w:rsidR="00361071" w14:paraId="0EC66C5F" w14:textId="77777777">
            <w:pPr>
              <w:pStyle w:val="TableParagraph"/>
              <w:rPr>
                <w:rFonts w:ascii="Times New Roman"/>
                <w:sz w:val="24"/>
              </w:rPr>
            </w:pPr>
          </w:p>
        </w:tc>
      </w:tr>
    </w:tbl>
    <w:p w:rsidR="00361071" w14:paraId="1F0AB9F0" w14:textId="77777777">
      <w:pPr>
        <w:pStyle w:val="TableParagraph"/>
        <w:rPr>
          <w:rFonts w:ascii="Times New Roman"/>
          <w:sz w:val="24"/>
        </w:rPr>
        <w:sectPr>
          <w:type w:val="continuous"/>
          <w:pgSz w:w="12240" w:h="15840"/>
          <w:pgMar w:top="1400" w:right="720" w:bottom="1452" w:left="1080" w:header="0" w:footer="643"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8"/>
        <w:gridCol w:w="2323"/>
      </w:tblGrid>
      <w:tr w14:paraId="3B134FE0" w14:textId="77777777">
        <w:tblPrEx>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7398" w:type="dxa"/>
            <w:shd w:val="clear" w:color="auto" w:fill="DADADA"/>
          </w:tcPr>
          <w:p w:rsidR="00361071" w14:paraId="798BF10B" w14:textId="77777777">
            <w:pPr>
              <w:pStyle w:val="TableParagraph"/>
              <w:spacing w:before="118"/>
              <w:rPr>
                <w:sz w:val="24"/>
              </w:rPr>
            </w:pPr>
          </w:p>
          <w:p w:rsidR="00361071" w14:paraId="08AB306E" w14:textId="77777777">
            <w:pPr>
              <w:pStyle w:val="TableParagraph"/>
              <w:ind w:left="41"/>
              <w:jc w:val="center"/>
              <w:rPr>
                <w:b/>
                <w:sz w:val="24"/>
              </w:rPr>
            </w:pPr>
            <w:r>
              <w:rPr>
                <w:b/>
                <w:sz w:val="24"/>
              </w:rPr>
              <w:t>Compliance</w:t>
            </w:r>
            <w:r>
              <w:rPr>
                <w:b/>
                <w:spacing w:val="-13"/>
                <w:sz w:val="24"/>
              </w:rPr>
              <w:t xml:space="preserve"> </w:t>
            </w:r>
            <w:r>
              <w:rPr>
                <w:b/>
                <w:sz w:val="24"/>
              </w:rPr>
              <w:t>Plan</w:t>
            </w:r>
            <w:r>
              <w:rPr>
                <w:b/>
                <w:spacing w:val="-12"/>
                <w:sz w:val="24"/>
              </w:rPr>
              <w:t xml:space="preserve"> </w:t>
            </w:r>
            <w:r>
              <w:rPr>
                <w:b/>
                <w:spacing w:val="-2"/>
                <w:sz w:val="24"/>
              </w:rPr>
              <w:t>Elements</w:t>
            </w:r>
          </w:p>
        </w:tc>
        <w:tc>
          <w:tcPr>
            <w:tcW w:w="2323" w:type="dxa"/>
            <w:shd w:val="clear" w:color="auto" w:fill="DADADA"/>
          </w:tcPr>
          <w:p w:rsidR="00361071" w14:paraId="2A6DA223" w14:textId="77777777">
            <w:pPr>
              <w:pStyle w:val="TableParagraph"/>
              <w:spacing w:before="126"/>
              <w:ind w:left="509" w:hanging="502"/>
              <w:rPr>
                <w:b/>
                <w:sz w:val="24"/>
              </w:rPr>
            </w:pPr>
            <w:r>
              <w:rPr>
                <w:b/>
                <w:sz w:val="24"/>
              </w:rPr>
              <w:t>Page</w:t>
            </w:r>
            <w:r>
              <w:rPr>
                <w:b/>
                <w:spacing w:val="-17"/>
                <w:sz w:val="24"/>
              </w:rPr>
              <w:t xml:space="preserve"> </w:t>
            </w:r>
            <w:r>
              <w:rPr>
                <w:b/>
                <w:sz w:val="24"/>
              </w:rPr>
              <w:t>and</w:t>
            </w:r>
            <w:r>
              <w:rPr>
                <w:b/>
                <w:spacing w:val="-17"/>
                <w:sz w:val="24"/>
              </w:rPr>
              <w:t xml:space="preserve"> </w:t>
            </w:r>
            <w:r>
              <w:rPr>
                <w:b/>
                <w:sz w:val="24"/>
              </w:rPr>
              <w:t>paragraph where element</w:t>
            </w:r>
          </w:p>
          <w:p w:rsidR="00361071" w14:paraId="4AF1D8B4" w14:textId="77777777">
            <w:pPr>
              <w:pStyle w:val="TableParagraph"/>
              <w:spacing w:line="268" w:lineRule="exact"/>
              <w:ind w:left="926"/>
              <w:rPr>
                <w:b/>
                <w:sz w:val="24"/>
              </w:rPr>
            </w:pPr>
            <w:r>
              <w:rPr>
                <w:b/>
                <w:spacing w:val="-2"/>
                <w:sz w:val="24"/>
              </w:rPr>
              <w:t>located</w:t>
            </w:r>
          </w:p>
        </w:tc>
      </w:tr>
      <w:tr w14:paraId="22703867" w14:textId="77777777">
        <w:tblPrEx>
          <w:tblW w:w="0" w:type="auto"/>
          <w:tblInd w:w="292" w:type="dxa"/>
          <w:tblLayout w:type="fixed"/>
          <w:tblCellMar>
            <w:left w:w="0" w:type="dxa"/>
            <w:right w:w="0" w:type="dxa"/>
          </w:tblCellMar>
          <w:tblLook w:val="01E0"/>
        </w:tblPrEx>
        <w:trPr>
          <w:trHeight w:val="1345"/>
        </w:trPr>
        <w:tc>
          <w:tcPr>
            <w:tcW w:w="7398" w:type="dxa"/>
          </w:tcPr>
          <w:p w:rsidR="00361071" w14:paraId="6EEC2016" w14:textId="77777777">
            <w:pPr>
              <w:pStyle w:val="TableParagraph"/>
              <w:spacing w:before="126"/>
              <w:ind w:left="375" w:hanging="360"/>
              <w:rPr>
                <w:sz w:val="24"/>
              </w:rPr>
            </w:pPr>
            <w:r>
              <w:rPr>
                <w:sz w:val="24"/>
              </w:rPr>
              <w:t>2. The applicant must conduct appropriate corrective actions (e.g., repayment of overpayments and disciplinary actions against responsible</w:t>
            </w:r>
            <w:r>
              <w:rPr>
                <w:spacing w:val="-11"/>
                <w:sz w:val="24"/>
              </w:rPr>
              <w:t xml:space="preserve"> </w:t>
            </w:r>
            <w:r>
              <w:rPr>
                <w:sz w:val="24"/>
              </w:rPr>
              <w:t>individuals)</w:t>
            </w:r>
            <w:r>
              <w:rPr>
                <w:spacing w:val="-14"/>
                <w:sz w:val="24"/>
              </w:rPr>
              <w:t xml:space="preserve"> </w:t>
            </w:r>
            <w:r>
              <w:rPr>
                <w:sz w:val="24"/>
              </w:rPr>
              <w:t>in</w:t>
            </w:r>
            <w:r>
              <w:rPr>
                <w:spacing w:val="-11"/>
                <w:sz w:val="24"/>
              </w:rPr>
              <w:t xml:space="preserve"> </w:t>
            </w:r>
            <w:r>
              <w:rPr>
                <w:sz w:val="24"/>
              </w:rPr>
              <w:t>response</w:t>
            </w:r>
            <w:r>
              <w:rPr>
                <w:spacing w:val="-11"/>
                <w:sz w:val="24"/>
              </w:rPr>
              <w:t xml:space="preserve"> </w:t>
            </w:r>
            <w:r>
              <w:rPr>
                <w:sz w:val="24"/>
              </w:rPr>
              <w:t>to</w:t>
            </w:r>
            <w:r>
              <w:rPr>
                <w:spacing w:val="-4"/>
                <w:sz w:val="24"/>
              </w:rPr>
              <w:t xml:space="preserve"> </w:t>
            </w:r>
            <w:r>
              <w:rPr>
                <w:sz w:val="24"/>
              </w:rPr>
              <w:t>a</w:t>
            </w:r>
            <w:r>
              <w:rPr>
                <w:spacing w:val="-4"/>
                <w:sz w:val="24"/>
              </w:rPr>
              <w:t xml:space="preserve"> </w:t>
            </w:r>
            <w:r>
              <w:rPr>
                <w:sz w:val="24"/>
              </w:rPr>
              <w:t>potential</w:t>
            </w:r>
            <w:r>
              <w:rPr>
                <w:spacing w:val="-2"/>
                <w:sz w:val="24"/>
              </w:rPr>
              <w:t xml:space="preserve"> </w:t>
            </w:r>
            <w:r>
              <w:rPr>
                <w:sz w:val="24"/>
              </w:rPr>
              <w:t>violation</w:t>
            </w:r>
            <w:r>
              <w:rPr>
                <w:spacing w:val="-11"/>
                <w:sz w:val="24"/>
              </w:rPr>
              <w:t xml:space="preserve"> </w:t>
            </w:r>
            <w:r>
              <w:rPr>
                <w:sz w:val="24"/>
              </w:rPr>
              <w:t>of</w:t>
            </w:r>
            <w:r>
              <w:rPr>
                <w:spacing w:val="-15"/>
                <w:sz w:val="24"/>
              </w:rPr>
              <w:t xml:space="preserve"> </w:t>
            </w:r>
            <w:r>
              <w:rPr>
                <w:sz w:val="24"/>
              </w:rPr>
              <w:t>item</w:t>
            </w:r>
            <w:r>
              <w:rPr>
                <w:sz w:val="24"/>
              </w:rPr>
              <w:t xml:space="preserve"> </w:t>
            </w:r>
            <w:r>
              <w:rPr>
                <w:sz w:val="24"/>
              </w:rPr>
              <w:t>1,</w:t>
            </w:r>
            <w:r>
              <w:rPr>
                <w:sz w:val="24"/>
              </w:rPr>
              <w:t xml:space="preserve"> above.</w:t>
            </w:r>
          </w:p>
        </w:tc>
        <w:tc>
          <w:tcPr>
            <w:tcW w:w="2323" w:type="dxa"/>
          </w:tcPr>
          <w:p w:rsidR="00361071" w14:paraId="7397D26B" w14:textId="77777777">
            <w:pPr>
              <w:pStyle w:val="TableParagraph"/>
              <w:rPr>
                <w:rFonts w:ascii="Times New Roman"/>
                <w:sz w:val="24"/>
              </w:rPr>
            </w:pPr>
          </w:p>
        </w:tc>
      </w:tr>
      <w:tr w14:paraId="781594AD" w14:textId="77777777">
        <w:tblPrEx>
          <w:tblW w:w="0" w:type="auto"/>
          <w:tblInd w:w="292" w:type="dxa"/>
          <w:tblLayout w:type="fixed"/>
          <w:tblCellMar>
            <w:left w:w="0" w:type="dxa"/>
            <w:right w:w="0" w:type="dxa"/>
          </w:tblCellMar>
          <w:tblLook w:val="01E0"/>
        </w:tblPrEx>
        <w:trPr>
          <w:trHeight w:val="1077"/>
        </w:trPr>
        <w:tc>
          <w:tcPr>
            <w:tcW w:w="7398" w:type="dxa"/>
          </w:tcPr>
          <w:p w:rsidR="00361071" w14:paraId="46307FB0" w14:textId="77777777">
            <w:pPr>
              <w:pStyle w:val="TableParagraph"/>
              <w:spacing w:before="119"/>
              <w:ind w:left="376" w:hanging="360"/>
              <w:rPr>
                <w:sz w:val="24"/>
              </w:rPr>
            </w:pPr>
            <w:r>
              <w:rPr>
                <w:sz w:val="24"/>
              </w:rPr>
              <w:t>3. The applicant should have procedures to voluntarily self-report potential</w:t>
            </w:r>
            <w:r>
              <w:rPr>
                <w:spacing w:val="-14"/>
                <w:sz w:val="24"/>
              </w:rPr>
              <w:t xml:space="preserve"> </w:t>
            </w:r>
            <w:r>
              <w:rPr>
                <w:sz w:val="24"/>
              </w:rPr>
              <w:t>fraud</w:t>
            </w:r>
            <w:r>
              <w:rPr>
                <w:spacing w:val="-14"/>
                <w:sz w:val="24"/>
              </w:rPr>
              <w:t xml:space="preserve"> </w:t>
            </w:r>
            <w:r>
              <w:rPr>
                <w:sz w:val="24"/>
              </w:rPr>
              <w:t>or</w:t>
            </w:r>
            <w:r>
              <w:rPr>
                <w:spacing w:val="-11"/>
                <w:sz w:val="24"/>
              </w:rPr>
              <w:t xml:space="preserve"> </w:t>
            </w:r>
            <w:r>
              <w:rPr>
                <w:sz w:val="24"/>
              </w:rPr>
              <w:t>misconduct</w:t>
            </w:r>
            <w:r>
              <w:rPr>
                <w:spacing w:val="-17"/>
                <w:sz w:val="24"/>
              </w:rPr>
              <w:t xml:space="preserve"> </w:t>
            </w:r>
            <w:r>
              <w:rPr>
                <w:sz w:val="24"/>
              </w:rPr>
              <w:t>related</w:t>
            </w:r>
            <w:r>
              <w:rPr>
                <w:spacing w:val="-8"/>
                <w:sz w:val="24"/>
              </w:rPr>
              <w:t xml:space="preserve"> </w:t>
            </w:r>
            <w:r>
              <w:rPr>
                <w:sz w:val="24"/>
              </w:rPr>
              <w:t>to</w:t>
            </w:r>
            <w:r>
              <w:rPr>
                <w:spacing w:val="-1"/>
                <w:sz w:val="24"/>
              </w:rPr>
              <w:t xml:space="preserve"> </w:t>
            </w:r>
            <w:r>
              <w:rPr>
                <w:sz w:val="24"/>
              </w:rPr>
              <w:t>the</w:t>
            </w:r>
            <w:r>
              <w:rPr>
                <w:spacing w:val="-8"/>
                <w:sz w:val="24"/>
              </w:rPr>
              <w:t xml:space="preserve"> </w:t>
            </w:r>
            <w:r>
              <w:rPr>
                <w:sz w:val="24"/>
              </w:rPr>
              <w:t>Medicare</w:t>
            </w:r>
            <w:r>
              <w:rPr>
                <w:spacing w:val="-14"/>
                <w:sz w:val="24"/>
              </w:rPr>
              <w:t xml:space="preserve"> </w:t>
            </w:r>
            <w:r>
              <w:rPr>
                <w:sz w:val="24"/>
              </w:rPr>
              <w:t>program</w:t>
            </w:r>
            <w:r>
              <w:rPr>
                <w:spacing w:val="-4"/>
                <w:sz w:val="24"/>
              </w:rPr>
              <w:t xml:space="preserve"> </w:t>
            </w:r>
            <w:r>
              <w:rPr>
                <w:sz w:val="24"/>
              </w:rPr>
              <w:t>to CMS or its designee.</w:t>
            </w:r>
          </w:p>
        </w:tc>
        <w:tc>
          <w:tcPr>
            <w:tcW w:w="2323" w:type="dxa"/>
          </w:tcPr>
          <w:p w:rsidR="00361071" w14:paraId="4D9F6C96" w14:textId="77777777">
            <w:pPr>
              <w:pStyle w:val="TableParagraph"/>
              <w:rPr>
                <w:rFonts w:ascii="Times New Roman"/>
                <w:sz w:val="24"/>
              </w:rPr>
            </w:pPr>
          </w:p>
        </w:tc>
      </w:tr>
    </w:tbl>
    <w:p w:rsidR="009251A2" w14:paraId="6EF5970C" w14:textId="77777777"/>
    <w:sectPr>
      <w:type w:val="continuous"/>
      <w:pgSz w:w="12240" w:h="15840"/>
      <w:pgMar w:top="1400" w:right="720" w:bottom="900" w:left="1080" w:header="0" w:footer="6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071" w14:paraId="745465A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3507441</wp:posOffset>
              </wp:positionH>
              <wp:positionV relativeFrom="page">
                <wp:posOffset>9463982</wp:posOffset>
              </wp:positionV>
              <wp:extent cx="21209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090" cy="196215"/>
                      </a:xfrm>
                      <a:prstGeom prst="rect">
                        <a:avLst/>
                      </a:prstGeom>
                    </wps:spPr>
                    <wps:txbx>
                      <w:txbxContent>
                        <w:p w:rsidR="0036107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7pt;height:15.45pt;margin-top:745.2pt;margin-left:276.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61071" w14:paraId="3E4CAF70"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071" w14:paraId="44487004"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3502958</wp:posOffset>
              </wp:positionH>
              <wp:positionV relativeFrom="page">
                <wp:posOffset>9463982</wp:posOffset>
              </wp:positionV>
              <wp:extent cx="330835" cy="19621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0835" cy="196215"/>
                      </a:xfrm>
                      <a:prstGeom prst="rect">
                        <a:avLst/>
                      </a:prstGeom>
                    </wps:spPr>
                    <wps:txbx>
                      <w:txbxContent>
                        <w:p w:rsidR="0036107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1" o:spid="_x0000_s2050" type="#_x0000_t202" style="width:26.05pt;height:15.45pt;margin-top:745.2pt;margin-left:275.8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61071" w14:paraId="73BB095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131</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3AE3"/>
    <w:multiLevelType w:val="hybridMultilevel"/>
    <w:tmpl w:val="B7E20A56"/>
    <w:lvl w:ilvl="0">
      <w:start w:val="1"/>
      <w:numFmt w:val="upperRoman"/>
      <w:lvlText w:val="%1."/>
      <w:lvlJc w:val="left"/>
      <w:pPr>
        <w:ind w:left="719"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720" w:hanging="360"/>
        <w:jc w:val="left"/>
      </w:pPr>
      <w:rPr>
        <w:rFonts w:ascii="Arial" w:eastAsia="Arial" w:hAnsi="Arial" w:cs="Arial" w:hint="default"/>
        <w:b/>
        <w:bCs/>
        <w:i w:val="0"/>
        <w:iCs w:val="0"/>
        <w:spacing w:val="-12"/>
        <w:w w:val="96"/>
        <w:sz w:val="22"/>
        <w:szCs w:val="22"/>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
    <w:nsid w:val="02883785"/>
    <w:multiLevelType w:val="hybridMultilevel"/>
    <w:tmpl w:val="5AA292A8"/>
    <w:lvl w:ilvl="0">
      <w:start w:val="1"/>
      <w:numFmt w:val="upperRoman"/>
      <w:lvlText w:val="%1."/>
      <w:lvlJc w:val="left"/>
      <w:pPr>
        <w:ind w:left="72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720" w:hanging="360"/>
        <w:jc w:val="left"/>
      </w:pPr>
      <w:rPr>
        <w:rFonts w:ascii="Arial" w:eastAsia="Arial" w:hAnsi="Arial" w:cs="Arial" w:hint="default"/>
        <w:b/>
        <w:bCs/>
        <w:i w:val="0"/>
        <w:iCs w:val="0"/>
        <w:spacing w:val="-12"/>
        <w:w w:val="96"/>
        <w:sz w:val="22"/>
        <w:szCs w:val="22"/>
        <w:lang w:val="en-US" w:eastAsia="en-US" w:bidi="ar-SA"/>
      </w:rPr>
    </w:lvl>
    <w:lvl w:ilvl="2">
      <w:start w:val="1"/>
      <w:numFmt w:val="decimal"/>
      <w:lvlText w:val="%3."/>
      <w:lvlJc w:val="left"/>
      <w:pPr>
        <w:ind w:left="1072" w:hanging="353"/>
        <w:jc w:val="left"/>
      </w:pPr>
      <w:rPr>
        <w:rFonts w:hint="default"/>
        <w:spacing w:val="-5"/>
        <w:w w:val="95"/>
        <w:lang w:val="en-US" w:eastAsia="en-US" w:bidi="ar-SA"/>
      </w:rPr>
    </w:lvl>
    <w:lvl w:ilvl="3">
      <w:start w:val="1"/>
      <w:numFmt w:val="lowerLetter"/>
      <w:lvlText w:val="%4)"/>
      <w:lvlJc w:val="left"/>
      <w:pPr>
        <w:ind w:left="1432" w:hanging="353"/>
        <w:jc w:val="left"/>
      </w:pPr>
      <w:rPr>
        <w:rFonts w:ascii="Arial" w:eastAsia="Arial" w:hAnsi="Arial" w:cs="Arial" w:hint="default"/>
        <w:b w:val="0"/>
        <w:bCs w:val="0"/>
        <w:i w:val="0"/>
        <w:iCs w:val="0"/>
        <w:spacing w:val="0"/>
        <w:w w:val="95"/>
        <w:sz w:val="22"/>
        <w:szCs w:val="22"/>
        <w:lang w:val="en-US" w:eastAsia="en-US" w:bidi="ar-SA"/>
      </w:rPr>
    </w:lvl>
    <w:lvl w:ilvl="4">
      <w:start w:val="1"/>
      <w:numFmt w:val="lowerRoman"/>
      <w:lvlText w:val="(%5)"/>
      <w:lvlJc w:val="left"/>
      <w:pPr>
        <w:ind w:left="1792" w:hanging="353"/>
        <w:jc w:val="left"/>
      </w:pPr>
      <w:rPr>
        <w:rFonts w:ascii="Arial" w:eastAsia="Arial" w:hAnsi="Arial" w:cs="Arial" w:hint="default"/>
        <w:b w:val="0"/>
        <w:bCs w:val="0"/>
        <w:i w:val="0"/>
        <w:iCs w:val="0"/>
        <w:spacing w:val="-7"/>
        <w:w w:val="95"/>
        <w:sz w:val="22"/>
        <w:szCs w:val="22"/>
        <w:lang w:val="en-US" w:eastAsia="en-US" w:bidi="ar-SA"/>
      </w:rPr>
    </w:lvl>
    <w:lvl w:ilvl="5">
      <w:start w:val="0"/>
      <w:numFmt w:val="bullet"/>
      <w:lvlText w:val="•"/>
      <w:lvlJc w:val="left"/>
      <w:pPr>
        <w:ind w:left="4268" w:hanging="353"/>
      </w:pPr>
      <w:rPr>
        <w:rFonts w:hint="default"/>
        <w:lang w:val="en-US" w:eastAsia="en-US" w:bidi="ar-SA"/>
      </w:rPr>
    </w:lvl>
    <w:lvl w:ilvl="6">
      <w:start w:val="0"/>
      <w:numFmt w:val="bullet"/>
      <w:lvlText w:val="•"/>
      <w:lvlJc w:val="left"/>
      <w:pPr>
        <w:ind w:left="5502" w:hanging="353"/>
      </w:pPr>
      <w:rPr>
        <w:rFonts w:hint="default"/>
        <w:lang w:val="en-US" w:eastAsia="en-US" w:bidi="ar-SA"/>
      </w:rPr>
    </w:lvl>
    <w:lvl w:ilvl="7">
      <w:start w:val="0"/>
      <w:numFmt w:val="bullet"/>
      <w:lvlText w:val="•"/>
      <w:lvlJc w:val="left"/>
      <w:pPr>
        <w:ind w:left="6737" w:hanging="353"/>
      </w:pPr>
      <w:rPr>
        <w:rFonts w:hint="default"/>
        <w:lang w:val="en-US" w:eastAsia="en-US" w:bidi="ar-SA"/>
      </w:rPr>
    </w:lvl>
    <w:lvl w:ilvl="8">
      <w:start w:val="0"/>
      <w:numFmt w:val="bullet"/>
      <w:lvlText w:val="•"/>
      <w:lvlJc w:val="left"/>
      <w:pPr>
        <w:ind w:left="7971" w:hanging="353"/>
      </w:pPr>
      <w:rPr>
        <w:rFonts w:hint="default"/>
        <w:lang w:val="en-US" w:eastAsia="en-US" w:bidi="ar-SA"/>
      </w:rPr>
    </w:lvl>
  </w:abstractNum>
  <w:abstractNum w:abstractNumId="2">
    <w:nsid w:val="02A4797E"/>
    <w:multiLevelType w:val="multilevel"/>
    <w:tmpl w:val="61883708"/>
    <w:lvl w:ilvl="0">
      <w:start w:val="3"/>
      <w:numFmt w:val="decimal"/>
      <w:lvlText w:val="%1"/>
      <w:lvlJc w:val="left"/>
      <w:pPr>
        <w:ind w:left="839" w:hanging="474"/>
        <w:jc w:val="left"/>
      </w:pPr>
      <w:rPr>
        <w:rFonts w:hint="default"/>
        <w:lang w:val="en-US" w:eastAsia="en-US" w:bidi="ar-SA"/>
      </w:rPr>
    </w:lvl>
    <w:lvl w:ilvl="1">
      <w:start w:val="9"/>
      <w:numFmt w:val="decimal"/>
      <w:lvlText w:val="%1.%2"/>
      <w:lvlJc w:val="left"/>
      <w:pPr>
        <w:ind w:left="839" w:hanging="474"/>
        <w:jc w:val="left"/>
      </w:pPr>
      <w:rPr>
        <w:rFonts w:ascii="Arial" w:eastAsia="Arial" w:hAnsi="Arial" w:cs="Arial" w:hint="default"/>
        <w:b w:val="0"/>
        <w:bCs w:val="0"/>
        <w:i w:val="0"/>
        <w:iCs w:val="0"/>
        <w:spacing w:val="-7"/>
        <w:w w:val="100"/>
        <w:sz w:val="24"/>
        <w:szCs w:val="24"/>
        <w:lang w:val="en-US" w:eastAsia="en-US" w:bidi="ar-SA"/>
      </w:rPr>
    </w:lvl>
    <w:lvl w:ilvl="2">
      <w:start w:val="0"/>
      <w:numFmt w:val="bullet"/>
      <w:lvlText w:val="•"/>
      <w:lvlJc w:val="left"/>
      <w:pPr>
        <w:ind w:left="2760" w:hanging="474"/>
      </w:pPr>
      <w:rPr>
        <w:rFonts w:hint="default"/>
        <w:lang w:val="en-US" w:eastAsia="en-US" w:bidi="ar-SA"/>
      </w:rPr>
    </w:lvl>
    <w:lvl w:ilvl="3">
      <w:start w:val="0"/>
      <w:numFmt w:val="bullet"/>
      <w:lvlText w:val="•"/>
      <w:lvlJc w:val="left"/>
      <w:pPr>
        <w:ind w:left="3720" w:hanging="474"/>
      </w:pPr>
      <w:rPr>
        <w:rFonts w:hint="default"/>
        <w:lang w:val="en-US" w:eastAsia="en-US" w:bidi="ar-SA"/>
      </w:rPr>
    </w:lvl>
    <w:lvl w:ilvl="4">
      <w:start w:val="0"/>
      <w:numFmt w:val="bullet"/>
      <w:lvlText w:val="•"/>
      <w:lvlJc w:val="left"/>
      <w:pPr>
        <w:ind w:left="4680" w:hanging="474"/>
      </w:pPr>
      <w:rPr>
        <w:rFonts w:hint="default"/>
        <w:lang w:val="en-US" w:eastAsia="en-US" w:bidi="ar-SA"/>
      </w:rPr>
    </w:lvl>
    <w:lvl w:ilvl="5">
      <w:start w:val="0"/>
      <w:numFmt w:val="bullet"/>
      <w:lvlText w:val="•"/>
      <w:lvlJc w:val="left"/>
      <w:pPr>
        <w:ind w:left="5640" w:hanging="474"/>
      </w:pPr>
      <w:rPr>
        <w:rFonts w:hint="default"/>
        <w:lang w:val="en-US" w:eastAsia="en-US" w:bidi="ar-SA"/>
      </w:rPr>
    </w:lvl>
    <w:lvl w:ilvl="6">
      <w:start w:val="0"/>
      <w:numFmt w:val="bullet"/>
      <w:lvlText w:val="•"/>
      <w:lvlJc w:val="left"/>
      <w:pPr>
        <w:ind w:left="6600" w:hanging="474"/>
      </w:pPr>
      <w:rPr>
        <w:rFonts w:hint="default"/>
        <w:lang w:val="en-US" w:eastAsia="en-US" w:bidi="ar-SA"/>
      </w:rPr>
    </w:lvl>
    <w:lvl w:ilvl="7">
      <w:start w:val="0"/>
      <w:numFmt w:val="bullet"/>
      <w:lvlText w:val="•"/>
      <w:lvlJc w:val="left"/>
      <w:pPr>
        <w:ind w:left="7560" w:hanging="474"/>
      </w:pPr>
      <w:rPr>
        <w:rFonts w:hint="default"/>
        <w:lang w:val="en-US" w:eastAsia="en-US" w:bidi="ar-SA"/>
      </w:rPr>
    </w:lvl>
    <w:lvl w:ilvl="8">
      <w:start w:val="0"/>
      <w:numFmt w:val="bullet"/>
      <w:lvlText w:val="•"/>
      <w:lvlJc w:val="left"/>
      <w:pPr>
        <w:ind w:left="8520" w:hanging="474"/>
      </w:pPr>
      <w:rPr>
        <w:rFonts w:hint="default"/>
        <w:lang w:val="en-US" w:eastAsia="en-US" w:bidi="ar-SA"/>
      </w:rPr>
    </w:lvl>
  </w:abstractNum>
  <w:abstractNum w:abstractNumId="3">
    <w:nsid w:val="08CE70A3"/>
    <w:multiLevelType w:val="hybridMultilevel"/>
    <w:tmpl w:val="DAFC8A60"/>
    <w:lvl w:ilvl="0">
      <w:start w:val="0"/>
      <w:numFmt w:val="bullet"/>
      <w:lvlText w:val=""/>
      <w:lvlJc w:val="left"/>
      <w:pPr>
        <w:ind w:left="482" w:hanging="360"/>
      </w:pPr>
      <w:rPr>
        <w:rFonts w:ascii="Symbol" w:eastAsia="Symbol" w:hAnsi="Symbol" w:cs="Symbol" w:hint="default"/>
        <w:b w:val="0"/>
        <w:bCs w:val="0"/>
        <w:i w:val="0"/>
        <w:iCs w:val="0"/>
        <w:spacing w:val="0"/>
        <w:w w:val="96"/>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4">
    <w:nsid w:val="0AE22755"/>
    <w:multiLevelType w:val="hybridMultilevel"/>
    <w:tmpl w:val="473E8DE0"/>
    <w:lvl w:ilvl="0">
      <w:start w:val="1"/>
      <w:numFmt w:val="decimal"/>
      <w:lvlText w:val="%1."/>
      <w:lvlJc w:val="left"/>
      <w:pPr>
        <w:ind w:left="607" w:hanging="248"/>
        <w:jc w:val="left"/>
      </w:pPr>
      <w:rPr>
        <w:rFonts w:ascii="Arial" w:eastAsia="Arial" w:hAnsi="Arial" w:cs="Arial" w:hint="default"/>
        <w:b/>
        <w:bCs/>
        <w:i w:val="0"/>
        <w:iCs w:val="0"/>
        <w:spacing w:val="-5"/>
        <w:w w:val="96"/>
        <w:sz w:val="22"/>
        <w:szCs w:val="22"/>
        <w:lang w:val="en-US" w:eastAsia="en-US" w:bidi="ar-SA"/>
      </w:rPr>
    </w:lvl>
    <w:lvl w:ilvl="1">
      <w:start w:val="0"/>
      <w:numFmt w:val="bullet"/>
      <w:lvlText w:val="•"/>
      <w:lvlJc w:val="left"/>
      <w:pPr>
        <w:ind w:left="1584" w:hanging="248"/>
      </w:pPr>
      <w:rPr>
        <w:rFonts w:hint="default"/>
        <w:lang w:val="en-US" w:eastAsia="en-US" w:bidi="ar-SA"/>
      </w:rPr>
    </w:lvl>
    <w:lvl w:ilvl="2">
      <w:start w:val="0"/>
      <w:numFmt w:val="bullet"/>
      <w:lvlText w:val="•"/>
      <w:lvlJc w:val="left"/>
      <w:pPr>
        <w:ind w:left="2568" w:hanging="248"/>
      </w:pPr>
      <w:rPr>
        <w:rFonts w:hint="default"/>
        <w:lang w:val="en-US" w:eastAsia="en-US" w:bidi="ar-SA"/>
      </w:rPr>
    </w:lvl>
    <w:lvl w:ilvl="3">
      <w:start w:val="0"/>
      <w:numFmt w:val="bullet"/>
      <w:lvlText w:val="•"/>
      <w:lvlJc w:val="left"/>
      <w:pPr>
        <w:ind w:left="3552" w:hanging="248"/>
      </w:pPr>
      <w:rPr>
        <w:rFonts w:hint="default"/>
        <w:lang w:val="en-US" w:eastAsia="en-US" w:bidi="ar-SA"/>
      </w:rPr>
    </w:lvl>
    <w:lvl w:ilvl="4">
      <w:start w:val="0"/>
      <w:numFmt w:val="bullet"/>
      <w:lvlText w:val="•"/>
      <w:lvlJc w:val="left"/>
      <w:pPr>
        <w:ind w:left="4536" w:hanging="248"/>
      </w:pPr>
      <w:rPr>
        <w:rFonts w:hint="default"/>
        <w:lang w:val="en-US" w:eastAsia="en-US" w:bidi="ar-SA"/>
      </w:rPr>
    </w:lvl>
    <w:lvl w:ilvl="5">
      <w:start w:val="0"/>
      <w:numFmt w:val="bullet"/>
      <w:lvlText w:val="•"/>
      <w:lvlJc w:val="left"/>
      <w:pPr>
        <w:ind w:left="5520" w:hanging="248"/>
      </w:pPr>
      <w:rPr>
        <w:rFonts w:hint="default"/>
        <w:lang w:val="en-US" w:eastAsia="en-US" w:bidi="ar-SA"/>
      </w:rPr>
    </w:lvl>
    <w:lvl w:ilvl="6">
      <w:start w:val="0"/>
      <w:numFmt w:val="bullet"/>
      <w:lvlText w:val="•"/>
      <w:lvlJc w:val="left"/>
      <w:pPr>
        <w:ind w:left="6504" w:hanging="248"/>
      </w:pPr>
      <w:rPr>
        <w:rFonts w:hint="default"/>
        <w:lang w:val="en-US" w:eastAsia="en-US" w:bidi="ar-SA"/>
      </w:rPr>
    </w:lvl>
    <w:lvl w:ilvl="7">
      <w:start w:val="0"/>
      <w:numFmt w:val="bullet"/>
      <w:lvlText w:val="•"/>
      <w:lvlJc w:val="left"/>
      <w:pPr>
        <w:ind w:left="7488" w:hanging="248"/>
      </w:pPr>
      <w:rPr>
        <w:rFonts w:hint="default"/>
        <w:lang w:val="en-US" w:eastAsia="en-US" w:bidi="ar-SA"/>
      </w:rPr>
    </w:lvl>
    <w:lvl w:ilvl="8">
      <w:start w:val="0"/>
      <w:numFmt w:val="bullet"/>
      <w:lvlText w:val="•"/>
      <w:lvlJc w:val="left"/>
      <w:pPr>
        <w:ind w:left="8472" w:hanging="248"/>
      </w:pPr>
      <w:rPr>
        <w:rFonts w:hint="default"/>
        <w:lang w:val="en-US" w:eastAsia="en-US" w:bidi="ar-SA"/>
      </w:rPr>
    </w:lvl>
  </w:abstractNum>
  <w:abstractNum w:abstractNumId="5">
    <w:nsid w:val="0CE72038"/>
    <w:multiLevelType w:val="hybridMultilevel"/>
    <w:tmpl w:val="536A7208"/>
    <w:lvl w:ilvl="0">
      <w:start w:val="0"/>
      <w:numFmt w:val="bullet"/>
      <w:lvlText w:val=""/>
      <w:lvlJc w:val="left"/>
      <w:pPr>
        <w:ind w:left="90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762" w:hanging="360"/>
      </w:pPr>
      <w:rPr>
        <w:rFonts w:hint="default"/>
        <w:lang w:val="en-US" w:eastAsia="en-US" w:bidi="ar-SA"/>
      </w:rPr>
    </w:lvl>
    <w:lvl w:ilvl="4">
      <w:start w:val="0"/>
      <w:numFmt w:val="bullet"/>
      <w:lvlText w:val="•"/>
      <w:lvlJc w:val="left"/>
      <w:pPr>
        <w:ind w:left="4716"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578" w:hanging="360"/>
      </w:pPr>
      <w:rPr>
        <w:rFonts w:hint="default"/>
        <w:lang w:val="en-US" w:eastAsia="en-US" w:bidi="ar-SA"/>
      </w:rPr>
    </w:lvl>
    <w:lvl w:ilvl="8">
      <w:start w:val="0"/>
      <w:numFmt w:val="bullet"/>
      <w:lvlText w:val="•"/>
      <w:lvlJc w:val="left"/>
      <w:pPr>
        <w:ind w:left="8532" w:hanging="360"/>
      </w:pPr>
      <w:rPr>
        <w:rFonts w:hint="default"/>
        <w:lang w:val="en-US" w:eastAsia="en-US" w:bidi="ar-SA"/>
      </w:rPr>
    </w:lvl>
  </w:abstractNum>
  <w:abstractNum w:abstractNumId="6">
    <w:nsid w:val="10B64819"/>
    <w:multiLevelType w:val="hybridMultilevel"/>
    <w:tmpl w:val="72F6D614"/>
    <w:lvl w:ilvl="0">
      <w:start w:val="0"/>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7">
    <w:nsid w:val="119B0CDB"/>
    <w:multiLevelType w:val="hybridMultilevel"/>
    <w:tmpl w:val="B6BA784E"/>
    <w:lvl w:ilvl="0">
      <w:start w:val="1"/>
      <w:numFmt w:val="upperLetter"/>
      <w:lvlText w:val="%1."/>
      <w:lvlJc w:val="left"/>
      <w:pPr>
        <w:ind w:left="656" w:hanging="297"/>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8">
    <w:nsid w:val="12B5538A"/>
    <w:multiLevelType w:val="hybridMultilevel"/>
    <w:tmpl w:val="36887658"/>
    <w:lvl w:ilvl="0">
      <w:start w:val="1"/>
      <w:numFmt w:val="decimal"/>
      <w:lvlText w:val="%1."/>
      <w:lvlJc w:val="left"/>
      <w:pPr>
        <w:ind w:left="719" w:hanging="360"/>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9">
    <w:nsid w:val="16A02883"/>
    <w:multiLevelType w:val="hybridMultilevel"/>
    <w:tmpl w:val="DDAEDB66"/>
    <w:lvl w:ilvl="0">
      <w:start w:val="1"/>
      <w:numFmt w:val="upperRoman"/>
      <w:lvlText w:val="%1."/>
      <w:lvlJc w:val="left"/>
      <w:pPr>
        <w:ind w:left="719"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720" w:hanging="360"/>
        <w:jc w:val="left"/>
      </w:pPr>
      <w:rPr>
        <w:rFonts w:ascii="Arial" w:eastAsia="Arial" w:hAnsi="Arial" w:cs="Arial" w:hint="default"/>
        <w:b/>
        <w:bCs/>
        <w:i w:val="0"/>
        <w:iCs w:val="0"/>
        <w:spacing w:val="-12"/>
        <w:w w:val="96"/>
        <w:sz w:val="22"/>
        <w:szCs w:val="22"/>
        <w:lang w:val="en-US" w:eastAsia="en-US" w:bidi="ar-SA"/>
      </w:rPr>
    </w:lvl>
    <w:lvl w:ilvl="2">
      <w:start w:val="1"/>
      <w:numFmt w:val="decimal"/>
      <w:lvlText w:val="%3."/>
      <w:lvlJc w:val="left"/>
      <w:pPr>
        <w:ind w:left="1079" w:hanging="354"/>
        <w:jc w:val="left"/>
      </w:pPr>
      <w:rPr>
        <w:rFonts w:ascii="Arial" w:eastAsia="Arial" w:hAnsi="Arial" w:cs="Arial" w:hint="default"/>
        <w:b w:val="0"/>
        <w:bCs w:val="0"/>
        <w:i w:val="0"/>
        <w:iCs w:val="0"/>
        <w:spacing w:val="0"/>
        <w:w w:val="100"/>
        <w:sz w:val="24"/>
        <w:szCs w:val="24"/>
        <w:lang w:val="en-US" w:eastAsia="en-US" w:bidi="ar-SA"/>
      </w:rPr>
    </w:lvl>
    <w:lvl w:ilvl="3">
      <w:start w:val="1"/>
      <w:numFmt w:val="lowerLetter"/>
      <w:lvlText w:val="%4)"/>
      <w:lvlJc w:val="left"/>
      <w:pPr>
        <w:ind w:left="1439" w:hanging="353"/>
        <w:jc w:val="left"/>
      </w:pPr>
      <w:rPr>
        <w:rFonts w:ascii="Arial" w:eastAsia="Arial" w:hAnsi="Arial" w:cs="Arial" w:hint="default"/>
        <w:b w:val="0"/>
        <w:bCs w:val="0"/>
        <w:i w:val="0"/>
        <w:iCs w:val="0"/>
        <w:spacing w:val="0"/>
        <w:w w:val="100"/>
        <w:sz w:val="24"/>
        <w:szCs w:val="24"/>
        <w:lang w:val="en-US" w:eastAsia="en-US" w:bidi="ar-SA"/>
      </w:rPr>
    </w:lvl>
    <w:lvl w:ilvl="4">
      <w:start w:val="1"/>
      <w:numFmt w:val="lowerRoman"/>
      <w:lvlText w:val="(%5)"/>
      <w:lvlJc w:val="left"/>
      <w:pPr>
        <w:ind w:left="1793" w:hanging="354"/>
        <w:jc w:val="left"/>
      </w:pPr>
      <w:rPr>
        <w:rFonts w:ascii="Arial" w:eastAsia="Arial" w:hAnsi="Arial" w:cs="Arial" w:hint="default"/>
        <w:b w:val="0"/>
        <w:bCs w:val="0"/>
        <w:i w:val="0"/>
        <w:iCs w:val="0"/>
        <w:spacing w:val="-3"/>
        <w:w w:val="100"/>
        <w:sz w:val="24"/>
        <w:szCs w:val="24"/>
        <w:lang w:val="en-US" w:eastAsia="en-US" w:bidi="ar-SA"/>
      </w:rPr>
    </w:lvl>
    <w:lvl w:ilvl="5">
      <w:start w:val="0"/>
      <w:numFmt w:val="bullet"/>
      <w:lvlText w:val="•"/>
      <w:lvlJc w:val="left"/>
      <w:pPr>
        <w:ind w:left="4268" w:hanging="354"/>
      </w:pPr>
      <w:rPr>
        <w:rFonts w:hint="default"/>
        <w:lang w:val="en-US" w:eastAsia="en-US" w:bidi="ar-SA"/>
      </w:rPr>
    </w:lvl>
    <w:lvl w:ilvl="6">
      <w:start w:val="0"/>
      <w:numFmt w:val="bullet"/>
      <w:lvlText w:val="•"/>
      <w:lvlJc w:val="left"/>
      <w:pPr>
        <w:ind w:left="5502" w:hanging="354"/>
      </w:pPr>
      <w:rPr>
        <w:rFonts w:hint="default"/>
        <w:lang w:val="en-US" w:eastAsia="en-US" w:bidi="ar-SA"/>
      </w:rPr>
    </w:lvl>
    <w:lvl w:ilvl="7">
      <w:start w:val="0"/>
      <w:numFmt w:val="bullet"/>
      <w:lvlText w:val="•"/>
      <w:lvlJc w:val="left"/>
      <w:pPr>
        <w:ind w:left="6737" w:hanging="354"/>
      </w:pPr>
      <w:rPr>
        <w:rFonts w:hint="default"/>
        <w:lang w:val="en-US" w:eastAsia="en-US" w:bidi="ar-SA"/>
      </w:rPr>
    </w:lvl>
    <w:lvl w:ilvl="8">
      <w:start w:val="0"/>
      <w:numFmt w:val="bullet"/>
      <w:lvlText w:val="•"/>
      <w:lvlJc w:val="left"/>
      <w:pPr>
        <w:ind w:left="7971" w:hanging="354"/>
      </w:pPr>
      <w:rPr>
        <w:rFonts w:hint="default"/>
        <w:lang w:val="en-US" w:eastAsia="en-US" w:bidi="ar-SA"/>
      </w:rPr>
    </w:lvl>
  </w:abstractNum>
  <w:abstractNum w:abstractNumId="10">
    <w:nsid w:val="18D3166C"/>
    <w:multiLevelType w:val="hybridMultilevel"/>
    <w:tmpl w:val="D624BE32"/>
    <w:lvl w:ilvl="0">
      <w:start w:val="1"/>
      <w:numFmt w:val="upperLetter"/>
      <w:lvlText w:val="%1."/>
      <w:lvlJc w:val="left"/>
      <w:pPr>
        <w:ind w:left="656" w:hanging="297"/>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38" w:hanging="297"/>
      </w:pPr>
      <w:rPr>
        <w:rFonts w:hint="default"/>
        <w:lang w:val="en-US" w:eastAsia="en-US" w:bidi="ar-SA"/>
      </w:rPr>
    </w:lvl>
    <w:lvl w:ilvl="2">
      <w:start w:val="0"/>
      <w:numFmt w:val="bullet"/>
      <w:lvlText w:val="•"/>
      <w:lvlJc w:val="left"/>
      <w:pPr>
        <w:ind w:left="2616" w:hanging="297"/>
      </w:pPr>
      <w:rPr>
        <w:rFonts w:hint="default"/>
        <w:lang w:val="en-US" w:eastAsia="en-US" w:bidi="ar-SA"/>
      </w:rPr>
    </w:lvl>
    <w:lvl w:ilvl="3">
      <w:start w:val="0"/>
      <w:numFmt w:val="bullet"/>
      <w:lvlText w:val="•"/>
      <w:lvlJc w:val="left"/>
      <w:pPr>
        <w:ind w:left="3594" w:hanging="297"/>
      </w:pPr>
      <w:rPr>
        <w:rFonts w:hint="default"/>
        <w:lang w:val="en-US" w:eastAsia="en-US" w:bidi="ar-SA"/>
      </w:rPr>
    </w:lvl>
    <w:lvl w:ilvl="4">
      <w:start w:val="0"/>
      <w:numFmt w:val="bullet"/>
      <w:lvlText w:val="•"/>
      <w:lvlJc w:val="left"/>
      <w:pPr>
        <w:ind w:left="4572" w:hanging="297"/>
      </w:pPr>
      <w:rPr>
        <w:rFonts w:hint="default"/>
        <w:lang w:val="en-US" w:eastAsia="en-US" w:bidi="ar-SA"/>
      </w:rPr>
    </w:lvl>
    <w:lvl w:ilvl="5">
      <w:start w:val="0"/>
      <w:numFmt w:val="bullet"/>
      <w:lvlText w:val="•"/>
      <w:lvlJc w:val="left"/>
      <w:pPr>
        <w:ind w:left="5550" w:hanging="297"/>
      </w:pPr>
      <w:rPr>
        <w:rFonts w:hint="default"/>
        <w:lang w:val="en-US" w:eastAsia="en-US" w:bidi="ar-SA"/>
      </w:rPr>
    </w:lvl>
    <w:lvl w:ilvl="6">
      <w:start w:val="0"/>
      <w:numFmt w:val="bullet"/>
      <w:lvlText w:val="•"/>
      <w:lvlJc w:val="left"/>
      <w:pPr>
        <w:ind w:left="6528" w:hanging="297"/>
      </w:pPr>
      <w:rPr>
        <w:rFonts w:hint="default"/>
        <w:lang w:val="en-US" w:eastAsia="en-US" w:bidi="ar-SA"/>
      </w:rPr>
    </w:lvl>
    <w:lvl w:ilvl="7">
      <w:start w:val="0"/>
      <w:numFmt w:val="bullet"/>
      <w:lvlText w:val="•"/>
      <w:lvlJc w:val="left"/>
      <w:pPr>
        <w:ind w:left="7506" w:hanging="297"/>
      </w:pPr>
      <w:rPr>
        <w:rFonts w:hint="default"/>
        <w:lang w:val="en-US" w:eastAsia="en-US" w:bidi="ar-SA"/>
      </w:rPr>
    </w:lvl>
    <w:lvl w:ilvl="8">
      <w:start w:val="0"/>
      <w:numFmt w:val="bullet"/>
      <w:lvlText w:val="•"/>
      <w:lvlJc w:val="left"/>
      <w:pPr>
        <w:ind w:left="8484" w:hanging="297"/>
      </w:pPr>
      <w:rPr>
        <w:rFonts w:hint="default"/>
        <w:lang w:val="en-US" w:eastAsia="en-US" w:bidi="ar-SA"/>
      </w:rPr>
    </w:lvl>
  </w:abstractNum>
  <w:abstractNum w:abstractNumId="11">
    <w:nsid w:val="1E74723A"/>
    <w:multiLevelType w:val="hybridMultilevel"/>
    <w:tmpl w:val="DB76CAA6"/>
    <w:lvl w:ilvl="0">
      <w:start w:val="1"/>
      <w:numFmt w:val="upperLetter"/>
      <w:lvlText w:val="%1."/>
      <w:lvlJc w:val="left"/>
      <w:pPr>
        <w:ind w:left="564" w:hanging="368"/>
        <w:jc w:val="righ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548" w:hanging="368"/>
      </w:pPr>
      <w:rPr>
        <w:rFonts w:hint="default"/>
        <w:lang w:val="en-US" w:eastAsia="en-US" w:bidi="ar-SA"/>
      </w:rPr>
    </w:lvl>
    <w:lvl w:ilvl="2">
      <w:start w:val="0"/>
      <w:numFmt w:val="bullet"/>
      <w:lvlText w:val="•"/>
      <w:lvlJc w:val="left"/>
      <w:pPr>
        <w:ind w:left="2536" w:hanging="368"/>
      </w:pPr>
      <w:rPr>
        <w:rFonts w:hint="default"/>
        <w:lang w:val="en-US" w:eastAsia="en-US" w:bidi="ar-SA"/>
      </w:rPr>
    </w:lvl>
    <w:lvl w:ilvl="3">
      <w:start w:val="0"/>
      <w:numFmt w:val="bullet"/>
      <w:lvlText w:val="•"/>
      <w:lvlJc w:val="left"/>
      <w:pPr>
        <w:ind w:left="3524" w:hanging="368"/>
      </w:pPr>
      <w:rPr>
        <w:rFonts w:hint="default"/>
        <w:lang w:val="en-US" w:eastAsia="en-US" w:bidi="ar-SA"/>
      </w:rPr>
    </w:lvl>
    <w:lvl w:ilvl="4">
      <w:start w:val="0"/>
      <w:numFmt w:val="bullet"/>
      <w:lvlText w:val="•"/>
      <w:lvlJc w:val="left"/>
      <w:pPr>
        <w:ind w:left="4512" w:hanging="368"/>
      </w:pPr>
      <w:rPr>
        <w:rFonts w:hint="default"/>
        <w:lang w:val="en-US" w:eastAsia="en-US" w:bidi="ar-SA"/>
      </w:rPr>
    </w:lvl>
    <w:lvl w:ilvl="5">
      <w:start w:val="0"/>
      <w:numFmt w:val="bullet"/>
      <w:lvlText w:val="•"/>
      <w:lvlJc w:val="left"/>
      <w:pPr>
        <w:ind w:left="5500" w:hanging="368"/>
      </w:pPr>
      <w:rPr>
        <w:rFonts w:hint="default"/>
        <w:lang w:val="en-US" w:eastAsia="en-US" w:bidi="ar-SA"/>
      </w:rPr>
    </w:lvl>
    <w:lvl w:ilvl="6">
      <w:start w:val="0"/>
      <w:numFmt w:val="bullet"/>
      <w:lvlText w:val="•"/>
      <w:lvlJc w:val="left"/>
      <w:pPr>
        <w:ind w:left="6488" w:hanging="368"/>
      </w:pPr>
      <w:rPr>
        <w:rFonts w:hint="default"/>
        <w:lang w:val="en-US" w:eastAsia="en-US" w:bidi="ar-SA"/>
      </w:rPr>
    </w:lvl>
    <w:lvl w:ilvl="7">
      <w:start w:val="0"/>
      <w:numFmt w:val="bullet"/>
      <w:lvlText w:val="•"/>
      <w:lvlJc w:val="left"/>
      <w:pPr>
        <w:ind w:left="7476" w:hanging="368"/>
      </w:pPr>
      <w:rPr>
        <w:rFonts w:hint="default"/>
        <w:lang w:val="en-US" w:eastAsia="en-US" w:bidi="ar-SA"/>
      </w:rPr>
    </w:lvl>
    <w:lvl w:ilvl="8">
      <w:start w:val="0"/>
      <w:numFmt w:val="bullet"/>
      <w:lvlText w:val="•"/>
      <w:lvlJc w:val="left"/>
      <w:pPr>
        <w:ind w:left="8464" w:hanging="368"/>
      </w:pPr>
      <w:rPr>
        <w:rFonts w:hint="default"/>
        <w:lang w:val="en-US" w:eastAsia="en-US" w:bidi="ar-SA"/>
      </w:rPr>
    </w:lvl>
  </w:abstractNum>
  <w:abstractNum w:abstractNumId="12">
    <w:nsid w:val="23C452D6"/>
    <w:multiLevelType w:val="hybridMultilevel"/>
    <w:tmpl w:val="4D647460"/>
    <w:lvl w:ilvl="0">
      <w:start w:val="1"/>
      <w:numFmt w:val="decimal"/>
      <w:lvlText w:val="%1)"/>
      <w:lvlJc w:val="left"/>
      <w:pPr>
        <w:ind w:left="719" w:hanging="353"/>
        <w:jc w:val="left"/>
      </w:pPr>
      <w:rPr>
        <w:rFonts w:ascii="Arial" w:eastAsia="Arial" w:hAnsi="Arial" w:cs="Arial" w:hint="default"/>
        <w:b/>
        <w:bCs/>
        <w:i w:val="0"/>
        <w:iCs w:val="0"/>
        <w:spacing w:val="0"/>
        <w:w w:val="96"/>
        <w:sz w:val="22"/>
        <w:szCs w:val="22"/>
        <w:lang w:val="en-US" w:eastAsia="en-US" w:bidi="ar-SA"/>
      </w:rPr>
    </w:lvl>
    <w:lvl w:ilvl="1">
      <w:start w:val="0"/>
      <w:numFmt w:val="bullet"/>
      <w:lvlText w:val="•"/>
      <w:lvlJc w:val="left"/>
      <w:pPr>
        <w:ind w:left="1692" w:hanging="353"/>
      </w:pPr>
      <w:rPr>
        <w:rFonts w:hint="default"/>
        <w:lang w:val="en-US" w:eastAsia="en-US" w:bidi="ar-SA"/>
      </w:rPr>
    </w:lvl>
    <w:lvl w:ilvl="2">
      <w:start w:val="0"/>
      <w:numFmt w:val="bullet"/>
      <w:lvlText w:val="•"/>
      <w:lvlJc w:val="left"/>
      <w:pPr>
        <w:ind w:left="2664" w:hanging="353"/>
      </w:pPr>
      <w:rPr>
        <w:rFonts w:hint="default"/>
        <w:lang w:val="en-US" w:eastAsia="en-US" w:bidi="ar-SA"/>
      </w:rPr>
    </w:lvl>
    <w:lvl w:ilvl="3">
      <w:start w:val="0"/>
      <w:numFmt w:val="bullet"/>
      <w:lvlText w:val="•"/>
      <w:lvlJc w:val="left"/>
      <w:pPr>
        <w:ind w:left="3636" w:hanging="353"/>
      </w:pPr>
      <w:rPr>
        <w:rFonts w:hint="default"/>
        <w:lang w:val="en-US" w:eastAsia="en-US" w:bidi="ar-SA"/>
      </w:rPr>
    </w:lvl>
    <w:lvl w:ilvl="4">
      <w:start w:val="0"/>
      <w:numFmt w:val="bullet"/>
      <w:lvlText w:val="•"/>
      <w:lvlJc w:val="left"/>
      <w:pPr>
        <w:ind w:left="4608" w:hanging="353"/>
      </w:pPr>
      <w:rPr>
        <w:rFonts w:hint="default"/>
        <w:lang w:val="en-US" w:eastAsia="en-US" w:bidi="ar-SA"/>
      </w:rPr>
    </w:lvl>
    <w:lvl w:ilvl="5">
      <w:start w:val="0"/>
      <w:numFmt w:val="bullet"/>
      <w:lvlText w:val="•"/>
      <w:lvlJc w:val="left"/>
      <w:pPr>
        <w:ind w:left="5580" w:hanging="353"/>
      </w:pPr>
      <w:rPr>
        <w:rFonts w:hint="default"/>
        <w:lang w:val="en-US" w:eastAsia="en-US" w:bidi="ar-SA"/>
      </w:rPr>
    </w:lvl>
    <w:lvl w:ilvl="6">
      <w:start w:val="0"/>
      <w:numFmt w:val="bullet"/>
      <w:lvlText w:val="•"/>
      <w:lvlJc w:val="left"/>
      <w:pPr>
        <w:ind w:left="6552" w:hanging="353"/>
      </w:pPr>
      <w:rPr>
        <w:rFonts w:hint="default"/>
        <w:lang w:val="en-US" w:eastAsia="en-US" w:bidi="ar-SA"/>
      </w:rPr>
    </w:lvl>
    <w:lvl w:ilvl="7">
      <w:start w:val="0"/>
      <w:numFmt w:val="bullet"/>
      <w:lvlText w:val="•"/>
      <w:lvlJc w:val="left"/>
      <w:pPr>
        <w:ind w:left="752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13">
    <w:nsid w:val="258B6EC3"/>
    <w:multiLevelType w:val="hybridMultilevel"/>
    <w:tmpl w:val="F51A6B4C"/>
    <w:lvl w:ilvl="0">
      <w:start w:val="0"/>
      <w:numFmt w:val="bullet"/>
      <w:lvlText w:val=""/>
      <w:lvlJc w:val="left"/>
      <w:pPr>
        <w:ind w:left="482" w:hanging="360"/>
      </w:pPr>
      <w:rPr>
        <w:rFonts w:ascii="Symbol" w:eastAsia="Symbol" w:hAnsi="Symbol" w:cs="Symbol" w:hint="default"/>
        <w:b w:val="0"/>
        <w:bCs w:val="0"/>
        <w:i w:val="0"/>
        <w:iCs w:val="0"/>
        <w:spacing w:val="0"/>
        <w:w w:val="96"/>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14">
    <w:nsid w:val="267F7E71"/>
    <w:multiLevelType w:val="hybridMultilevel"/>
    <w:tmpl w:val="02664A8E"/>
    <w:lvl w:ilvl="0">
      <w:start w:val="1"/>
      <w:numFmt w:val="decimal"/>
      <w:lvlText w:val="%1."/>
      <w:lvlJc w:val="left"/>
      <w:pPr>
        <w:ind w:left="607" w:hanging="248"/>
        <w:jc w:val="left"/>
      </w:pPr>
      <w:rPr>
        <w:rFonts w:ascii="Arial" w:eastAsia="Arial" w:hAnsi="Arial" w:cs="Arial" w:hint="default"/>
        <w:b/>
        <w:bCs/>
        <w:i w:val="0"/>
        <w:iCs w:val="0"/>
        <w:spacing w:val="-5"/>
        <w:w w:val="96"/>
        <w:sz w:val="22"/>
        <w:szCs w:val="22"/>
        <w:lang w:val="en-US" w:eastAsia="en-US" w:bidi="ar-SA"/>
      </w:rPr>
    </w:lvl>
    <w:lvl w:ilvl="1">
      <w:start w:val="0"/>
      <w:numFmt w:val="bullet"/>
      <w:lvlText w:val="•"/>
      <w:lvlJc w:val="left"/>
      <w:pPr>
        <w:ind w:left="1584" w:hanging="248"/>
      </w:pPr>
      <w:rPr>
        <w:rFonts w:hint="default"/>
        <w:lang w:val="en-US" w:eastAsia="en-US" w:bidi="ar-SA"/>
      </w:rPr>
    </w:lvl>
    <w:lvl w:ilvl="2">
      <w:start w:val="0"/>
      <w:numFmt w:val="bullet"/>
      <w:lvlText w:val="•"/>
      <w:lvlJc w:val="left"/>
      <w:pPr>
        <w:ind w:left="2568" w:hanging="248"/>
      </w:pPr>
      <w:rPr>
        <w:rFonts w:hint="default"/>
        <w:lang w:val="en-US" w:eastAsia="en-US" w:bidi="ar-SA"/>
      </w:rPr>
    </w:lvl>
    <w:lvl w:ilvl="3">
      <w:start w:val="0"/>
      <w:numFmt w:val="bullet"/>
      <w:lvlText w:val="•"/>
      <w:lvlJc w:val="left"/>
      <w:pPr>
        <w:ind w:left="3552" w:hanging="248"/>
      </w:pPr>
      <w:rPr>
        <w:rFonts w:hint="default"/>
        <w:lang w:val="en-US" w:eastAsia="en-US" w:bidi="ar-SA"/>
      </w:rPr>
    </w:lvl>
    <w:lvl w:ilvl="4">
      <w:start w:val="0"/>
      <w:numFmt w:val="bullet"/>
      <w:lvlText w:val="•"/>
      <w:lvlJc w:val="left"/>
      <w:pPr>
        <w:ind w:left="4536" w:hanging="248"/>
      </w:pPr>
      <w:rPr>
        <w:rFonts w:hint="default"/>
        <w:lang w:val="en-US" w:eastAsia="en-US" w:bidi="ar-SA"/>
      </w:rPr>
    </w:lvl>
    <w:lvl w:ilvl="5">
      <w:start w:val="0"/>
      <w:numFmt w:val="bullet"/>
      <w:lvlText w:val="•"/>
      <w:lvlJc w:val="left"/>
      <w:pPr>
        <w:ind w:left="5520" w:hanging="248"/>
      </w:pPr>
      <w:rPr>
        <w:rFonts w:hint="default"/>
        <w:lang w:val="en-US" w:eastAsia="en-US" w:bidi="ar-SA"/>
      </w:rPr>
    </w:lvl>
    <w:lvl w:ilvl="6">
      <w:start w:val="0"/>
      <w:numFmt w:val="bullet"/>
      <w:lvlText w:val="•"/>
      <w:lvlJc w:val="left"/>
      <w:pPr>
        <w:ind w:left="6504" w:hanging="248"/>
      </w:pPr>
      <w:rPr>
        <w:rFonts w:hint="default"/>
        <w:lang w:val="en-US" w:eastAsia="en-US" w:bidi="ar-SA"/>
      </w:rPr>
    </w:lvl>
    <w:lvl w:ilvl="7">
      <w:start w:val="0"/>
      <w:numFmt w:val="bullet"/>
      <w:lvlText w:val="•"/>
      <w:lvlJc w:val="left"/>
      <w:pPr>
        <w:ind w:left="7488" w:hanging="248"/>
      </w:pPr>
      <w:rPr>
        <w:rFonts w:hint="default"/>
        <w:lang w:val="en-US" w:eastAsia="en-US" w:bidi="ar-SA"/>
      </w:rPr>
    </w:lvl>
    <w:lvl w:ilvl="8">
      <w:start w:val="0"/>
      <w:numFmt w:val="bullet"/>
      <w:lvlText w:val="•"/>
      <w:lvlJc w:val="left"/>
      <w:pPr>
        <w:ind w:left="8472" w:hanging="248"/>
      </w:pPr>
      <w:rPr>
        <w:rFonts w:hint="default"/>
        <w:lang w:val="en-US" w:eastAsia="en-US" w:bidi="ar-SA"/>
      </w:rPr>
    </w:lvl>
  </w:abstractNum>
  <w:abstractNum w:abstractNumId="15">
    <w:nsid w:val="276927F5"/>
    <w:multiLevelType w:val="hybridMultilevel"/>
    <w:tmpl w:val="5890E258"/>
    <w:lvl w:ilvl="0">
      <w:start w:val="0"/>
      <w:numFmt w:val="bullet"/>
      <w:lvlText w:val="•"/>
      <w:lvlJc w:val="left"/>
      <w:pPr>
        <w:ind w:left="122" w:hanging="615"/>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617" w:hanging="615"/>
      </w:pPr>
      <w:rPr>
        <w:rFonts w:hint="default"/>
        <w:lang w:val="en-US" w:eastAsia="en-US" w:bidi="ar-SA"/>
      </w:rPr>
    </w:lvl>
    <w:lvl w:ilvl="2">
      <w:start w:val="0"/>
      <w:numFmt w:val="bullet"/>
      <w:lvlText w:val="•"/>
      <w:lvlJc w:val="left"/>
      <w:pPr>
        <w:ind w:left="1115" w:hanging="615"/>
      </w:pPr>
      <w:rPr>
        <w:rFonts w:hint="default"/>
        <w:lang w:val="en-US" w:eastAsia="en-US" w:bidi="ar-SA"/>
      </w:rPr>
    </w:lvl>
    <w:lvl w:ilvl="3">
      <w:start w:val="0"/>
      <w:numFmt w:val="bullet"/>
      <w:lvlText w:val="•"/>
      <w:lvlJc w:val="left"/>
      <w:pPr>
        <w:ind w:left="1612" w:hanging="615"/>
      </w:pPr>
      <w:rPr>
        <w:rFonts w:hint="default"/>
        <w:lang w:val="en-US" w:eastAsia="en-US" w:bidi="ar-SA"/>
      </w:rPr>
    </w:lvl>
    <w:lvl w:ilvl="4">
      <w:start w:val="0"/>
      <w:numFmt w:val="bullet"/>
      <w:lvlText w:val="•"/>
      <w:lvlJc w:val="left"/>
      <w:pPr>
        <w:ind w:left="2110" w:hanging="615"/>
      </w:pPr>
      <w:rPr>
        <w:rFonts w:hint="default"/>
        <w:lang w:val="en-US" w:eastAsia="en-US" w:bidi="ar-SA"/>
      </w:rPr>
    </w:lvl>
    <w:lvl w:ilvl="5">
      <w:start w:val="0"/>
      <w:numFmt w:val="bullet"/>
      <w:lvlText w:val="•"/>
      <w:lvlJc w:val="left"/>
      <w:pPr>
        <w:ind w:left="2608" w:hanging="615"/>
      </w:pPr>
      <w:rPr>
        <w:rFonts w:hint="default"/>
        <w:lang w:val="en-US" w:eastAsia="en-US" w:bidi="ar-SA"/>
      </w:rPr>
    </w:lvl>
    <w:lvl w:ilvl="6">
      <w:start w:val="0"/>
      <w:numFmt w:val="bullet"/>
      <w:lvlText w:val="•"/>
      <w:lvlJc w:val="left"/>
      <w:pPr>
        <w:ind w:left="3105" w:hanging="615"/>
      </w:pPr>
      <w:rPr>
        <w:rFonts w:hint="default"/>
        <w:lang w:val="en-US" w:eastAsia="en-US" w:bidi="ar-SA"/>
      </w:rPr>
    </w:lvl>
    <w:lvl w:ilvl="7">
      <w:start w:val="0"/>
      <w:numFmt w:val="bullet"/>
      <w:lvlText w:val="•"/>
      <w:lvlJc w:val="left"/>
      <w:pPr>
        <w:ind w:left="3603" w:hanging="615"/>
      </w:pPr>
      <w:rPr>
        <w:rFonts w:hint="default"/>
        <w:lang w:val="en-US" w:eastAsia="en-US" w:bidi="ar-SA"/>
      </w:rPr>
    </w:lvl>
    <w:lvl w:ilvl="8">
      <w:start w:val="0"/>
      <w:numFmt w:val="bullet"/>
      <w:lvlText w:val="•"/>
      <w:lvlJc w:val="left"/>
      <w:pPr>
        <w:ind w:left="4100" w:hanging="615"/>
      </w:pPr>
      <w:rPr>
        <w:rFonts w:hint="default"/>
        <w:lang w:val="en-US" w:eastAsia="en-US" w:bidi="ar-SA"/>
      </w:rPr>
    </w:lvl>
  </w:abstractNum>
  <w:abstractNum w:abstractNumId="16">
    <w:nsid w:val="28BC67D3"/>
    <w:multiLevelType w:val="hybridMultilevel"/>
    <w:tmpl w:val="B1FA53F8"/>
    <w:lvl w:ilvl="0">
      <w:start w:val="0"/>
      <w:numFmt w:val="bullet"/>
      <w:lvlText w:val="-"/>
      <w:lvlJc w:val="left"/>
      <w:pPr>
        <w:ind w:left="842" w:hanging="361"/>
      </w:pPr>
      <w:rPr>
        <w:rFonts w:ascii="Arial" w:eastAsia="Arial" w:hAnsi="Arial" w:cs="Arial" w:hint="default"/>
        <w:b w:val="0"/>
        <w:bCs w:val="0"/>
        <w:i w:val="0"/>
        <w:iCs w:val="0"/>
        <w:spacing w:val="0"/>
        <w:w w:val="93"/>
        <w:sz w:val="24"/>
        <w:szCs w:val="24"/>
        <w:lang w:val="en-US" w:eastAsia="en-US" w:bidi="ar-SA"/>
      </w:rPr>
    </w:lvl>
    <w:lvl w:ilvl="1">
      <w:start w:val="0"/>
      <w:numFmt w:val="bullet"/>
      <w:lvlText w:val="•"/>
      <w:lvlJc w:val="left"/>
      <w:pPr>
        <w:ind w:left="1265" w:hanging="361"/>
      </w:pPr>
      <w:rPr>
        <w:rFonts w:hint="default"/>
        <w:lang w:val="en-US" w:eastAsia="en-US" w:bidi="ar-SA"/>
      </w:rPr>
    </w:lvl>
    <w:lvl w:ilvl="2">
      <w:start w:val="0"/>
      <w:numFmt w:val="bullet"/>
      <w:lvlText w:val="•"/>
      <w:lvlJc w:val="left"/>
      <w:pPr>
        <w:ind w:left="1691" w:hanging="361"/>
      </w:pPr>
      <w:rPr>
        <w:rFonts w:hint="default"/>
        <w:lang w:val="en-US" w:eastAsia="en-US" w:bidi="ar-SA"/>
      </w:rPr>
    </w:lvl>
    <w:lvl w:ilvl="3">
      <w:start w:val="0"/>
      <w:numFmt w:val="bullet"/>
      <w:lvlText w:val="•"/>
      <w:lvlJc w:val="left"/>
      <w:pPr>
        <w:ind w:left="2116" w:hanging="361"/>
      </w:pPr>
      <w:rPr>
        <w:rFonts w:hint="default"/>
        <w:lang w:val="en-US" w:eastAsia="en-US" w:bidi="ar-SA"/>
      </w:rPr>
    </w:lvl>
    <w:lvl w:ilvl="4">
      <w:start w:val="0"/>
      <w:numFmt w:val="bullet"/>
      <w:lvlText w:val="•"/>
      <w:lvlJc w:val="left"/>
      <w:pPr>
        <w:ind w:left="2542" w:hanging="361"/>
      </w:pPr>
      <w:rPr>
        <w:rFonts w:hint="default"/>
        <w:lang w:val="en-US" w:eastAsia="en-US" w:bidi="ar-SA"/>
      </w:rPr>
    </w:lvl>
    <w:lvl w:ilvl="5">
      <w:start w:val="0"/>
      <w:numFmt w:val="bullet"/>
      <w:lvlText w:val="•"/>
      <w:lvlJc w:val="left"/>
      <w:pPr>
        <w:ind w:left="2968" w:hanging="361"/>
      </w:pPr>
      <w:rPr>
        <w:rFonts w:hint="default"/>
        <w:lang w:val="en-US" w:eastAsia="en-US" w:bidi="ar-SA"/>
      </w:rPr>
    </w:lvl>
    <w:lvl w:ilvl="6">
      <w:start w:val="0"/>
      <w:numFmt w:val="bullet"/>
      <w:lvlText w:val="•"/>
      <w:lvlJc w:val="left"/>
      <w:pPr>
        <w:ind w:left="3393" w:hanging="361"/>
      </w:pPr>
      <w:rPr>
        <w:rFonts w:hint="default"/>
        <w:lang w:val="en-US" w:eastAsia="en-US" w:bidi="ar-SA"/>
      </w:rPr>
    </w:lvl>
    <w:lvl w:ilvl="7">
      <w:start w:val="0"/>
      <w:numFmt w:val="bullet"/>
      <w:lvlText w:val="•"/>
      <w:lvlJc w:val="left"/>
      <w:pPr>
        <w:ind w:left="3819" w:hanging="361"/>
      </w:pPr>
      <w:rPr>
        <w:rFonts w:hint="default"/>
        <w:lang w:val="en-US" w:eastAsia="en-US" w:bidi="ar-SA"/>
      </w:rPr>
    </w:lvl>
    <w:lvl w:ilvl="8">
      <w:start w:val="0"/>
      <w:numFmt w:val="bullet"/>
      <w:lvlText w:val="•"/>
      <w:lvlJc w:val="left"/>
      <w:pPr>
        <w:ind w:left="4244" w:hanging="361"/>
      </w:pPr>
      <w:rPr>
        <w:rFonts w:hint="default"/>
        <w:lang w:val="en-US" w:eastAsia="en-US" w:bidi="ar-SA"/>
      </w:rPr>
    </w:lvl>
  </w:abstractNum>
  <w:abstractNum w:abstractNumId="17">
    <w:nsid w:val="2E274636"/>
    <w:multiLevelType w:val="hybridMultilevel"/>
    <w:tmpl w:val="AD8C4A80"/>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8">
    <w:nsid w:val="2EF05E3D"/>
    <w:multiLevelType w:val="hybridMultilevel"/>
    <w:tmpl w:val="18A6E538"/>
    <w:lvl w:ilvl="0">
      <w:start w:val="1"/>
      <w:numFmt w:val="upperLetter"/>
      <w:lvlText w:val="%1."/>
      <w:lvlJc w:val="left"/>
      <w:pPr>
        <w:ind w:left="360" w:hanging="368"/>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368" w:hanging="368"/>
      </w:pPr>
      <w:rPr>
        <w:rFonts w:hint="default"/>
        <w:lang w:val="en-US" w:eastAsia="en-US" w:bidi="ar-SA"/>
      </w:rPr>
    </w:lvl>
    <w:lvl w:ilvl="2">
      <w:start w:val="0"/>
      <w:numFmt w:val="bullet"/>
      <w:lvlText w:val="•"/>
      <w:lvlJc w:val="left"/>
      <w:pPr>
        <w:ind w:left="2376" w:hanging="368"/>
      </w:pPr>
      <w:rPr>
        <w:rFonts w:hint="default"/>
        <w:lang w:val="en-US" w:eastAsia="en-US" w:bidi="ar-SA"/>
      </w:rPr>
    </w:lvl>
    <w:lvl w:ilvl="3">
      <w:start w:val="0"/>
      <w:numFmt w:val="bullet"/>
      <w:lvlText w:val="•"/>
      <w:lvlJc w:val="left"/>
      <w:pPr>
        <w:ind w:left="3384" w:hanging="368"/>
      </w:pPr>
      <w:rPr>
        <w:rFonts w:hint="default"/>
        <w:lang w:val="en-US" w:eastAsia="en-US" w:bidi="ar-SA"/>
      </w:rPr>
    </w:lvl>
    <w:lvl w:ilvl="4">
      <w:start w:val="0"/>
      <w:numFmt w:val="bullet"/>
      <w:lvlText w:val="•"/>
      <w:lvlJc w:val="left"/>
      <w:pPr>
        <w:ind w:left="4392" w:hanging="368"/>
      </w:pPr>
      <w:rPr>
        <w:rFonts w:hint="default"/>
        <w:lang w:val="en-US" w:eastAsia="en-US" w:bidi="ar-SA"/>
      </w:rPr>
    </w:lvl>
    <w:lvl w:ilvl="5">
      <w:start w:val="0"/>
      <w:numFmt w:val="bullet"/>
      <w:lvlText w:val="•"/>
      <w:lvlJc w:val="left"/>
      <w:pPr>
        <w:ind w:left="5400" w:hanging="368"/>
      </w:pPr>
      <w:rPr>
        <w:rFonts w:hint="default"/>
        <w:lang w:val="en-US" w:eastAsia="en-US" w:bidi="ar-SA"/>
      </w:rPr>
    </w:lvl>
    <w:lvl w:ilvl="6">
      <w:start w:val="0"/>
      <w:numFmt w:val="bullet"/>
      <w:lvlText w:val="•"/>
      <w:lvlJc w:val="left"/>
      <w:pPr>
        <w:ind w:left="6408" w:hanging="368"/>
      </w:pPr>
      <w:rPr>
        <w:rFonts w:hint="default"/>
        <w:lang w:val="en-US" w:eastAsia="en-US" w:bidi="ar-SA"/>
      </w:rPr>
    </w:lvl>
    <w:lvl w:ilvl="7">
      <w:start w:val="0"/>
      <w:numFmt w:val="bullet"/>
      <w:lvlText w:val="•"/>
      <w:lvlJc w:val="left"/>
      <w:pPr>
        <w:ind w:left="7416" w:hanging="368"/>
      </w:pPr>
      <w:rPr>
        <w:rFonts w:hint="default"/>
        <w:lang w:val="en-US" w:eastAsia="en-US" w:bidi="ar-SA"/>
      </w:rPr>
    </w:lvl>
    <w:lvl w:ilvl="8">
      <w:start w:val="0"/>
      <w:numFmt w:val="bullet"/>
      <w:lvlText w:val="•"/>
      <w:lvlJc w:val="left"/>
      <w:pPr>
        <w:ind w:left="8424" w:hanging="368"/>
      </w:pPr>
      <w:rPr>
        <w:rFonts w:hint="default"/>
        <w:lang w:val="en-US" w:eastAsia="en-US" w:bidi="ar-SA"/>
      </w:rPr>
    </w:lvl>
  </w:abstractNum>
  <w:abstractNum w:abstractNumId="19">
    <w:nsid w:val="2FE76163"/>
    <w:multiLevelType w:val="hybridMultilevel"/>
    <w:tmpl w:val="B704AEF4"/>
    <w:lvl w:ilvl="0">
      <w:start w:val="1"/>
      <w:numFmt w:val="lowerLetter"/>
      <w:lvlText w:val="%1."/>
      <w:lvlJc w:val="left"/>
      <w:pPr>
        <w:ind w:left="352" w:hanging="720"/>
        <w:jc w:val="left"/>
      </w:pPr>
      <w:rPr>
        <w:rFonts w:ascii="Arial" w:eastAsia="Arial" w:hAnsi="Arial" w:cs="Arial" w:hint="default"/>
        <w:b/>
        <w:bCs/>
        <w:i w:val="0"/>
        <w:iCs w:val="0"/>
        <w:spacing w:val="-3"/>
        <w:w w:val="96"/>
        <w:sz w:val="24"/>
        <w:szCs w:val="24"/>
        <w:lang w:val="en-US" w:eastAsia="en-US" w:bidi="ar-SA"/>
      </w:rPr>
    </w:lvl>
    <w:lvl w:ilvl="1">
      <w:start w:val="0"/>
      <w:numFmt w:val="bullet"/>
      <w:lvlText w:val="•"/>
      <w:lvlJc w:val="left"/>
      <w:pPr>
        <w:ind w:left="1368" w:hanging="720"/>
      </w:pPr>
      <w:rPr>
        <w:rFonts w:hint="default"/>
        <w:lang w:val="en-US" w:eastAsia="en-US" w:bidi="ar-SA"/>
      </w:rPr>
    </w:lvl>
    <w:lvl w:ilvl="2">
      <w:start w:val="0"/>
      <w:numFmt w:val="bullet"/>
      <w:lvlText w:val="•"/>
      <w:lvlJc w:val="left"/>
      <w:pPr>
        <w:ind w:left="2376" w:hanging="720"/>
      </w:pPr>
      <w:rPr>
        <w:rFonts w:hint="default"/>
        <w:lang w:val="en-US" w:eastAsia="en-US" w:bidi="ar-SA"/>
      </w:rPr>
    </w:lvl>
    <w:lvl w:ilvl="3">
      <w:start w:val="0"/>
      <w:numFmt w:val="bullet"/>
      <w:lvlText w:val="•"/>
      <w:lvlJc w:val="left"/>
      <w:pPr>
        <w:ind w:left="338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408" w:hanging="720"/>
      </w:pPr>
      <w:rPr>
        <w:rFonts w:hint="default"/>
        <w:lang w:val="en-US" w:eastAsia="en-US" w:bidi="ar-SA"/>
      </w:rPr>
    </w:lvl>
    <w:lvl w:ilvl="7">
      <w:start w:val="0"/>
      <w:numFmt w:val="bullet"/>
      <w:lvlText w:val="•"/>
      <w:lvlJc w:val="left"/>
      <w:pPr>
        <w:ind w:left="741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20">
    <w:nsid w:val="317354FE"/>
    <w:multiLevelType w:val="hybridMultilevel"/>
    <w:tmpl w:val="BC766A88"/>
    <w:lvl w:ilvl="0">
      <w:start w:val="1"/>
      <w:numFmt w:val="decimal"/>
      <w:lvlText w:val="%1."/>
      <w:lvlJc w:val="left"/>
      <w:pPr>
        <w:ind w:left="621" w:hanging="262"/>
        <w:jc w:val="left"/>
      </w:pPr>
      <w:rPr>
        <w:rFonts w:ascii="Arial" w:eastAsia="Arial" w:hAnsi="Arial" w:cs="Arial" w:hint="default"/>
        <w:b/>
        <w:bCs/>
        <w:i w:val="0"/>
        <w:iCs w:val="0"/>
        <w:spacing w:val="-3"/>
        <w:w w:val="96"/>
        <w:sz w:val="24"/>
        <w:szCs w:val="24"/>
        <w:lang w:val="en-US" w:eastAsia="en-US" w:bidi="ar-SA"/>
      </w:rPr>
    </w:lvl>
    <w:lvl w:ilvl="1">
      <w:start w:val="1"/>
      <w:numFmt w:val="lowerLetter"/>
      <w:lvlText w:val="(%2)"/>
      <w:lvlJc w:val="left"/>
      <w:pPr>
        <w:ind w:left="359" w:hanging="431"/>
        <w:jc w:val="left"/>
      </w:pPr>
      <w:rPr>
        <w:rFonts w:ascii="Arial" w:eastAsia="Arial" w:hAnsi="Arial" w:cs="Arial" w:hint="default"/>
        <w:b w:val="0"/>
        <w:bCs w:val="0"/>
        <w:i w:val="0"/>
        <w:iCs w:val="0"/>
        <w:spacing w:val="-7"/>
        <w:w w:val="96"/>
        <w:sz w:val="24"/>
        <w:szCs w:val="24"/>
        <w:lang w:val="en-US" w:eastAsia="en-US" w:bidi="ar-SA"/>
      </w:rPr>
    </w:lvl>
    <w:lvl w:ilvl="2">
      <w:start w:val="1"/>
      <w:numFmt w:val="decimal"/>
      <w:lvlText w:val="(%3)"/>
      <w:lvlJc w:val="left"/>
      <w:pPr>
        <w:ind w:left="2512" w:hanging="713"/>
        <w:jc w:val="left"/>
      </w:pPr>
      <w:rPr>
        <w:rFonts w:ascii="Arial" w:eastAsia="Arial" w:hAnsi="Arial" w:cs="Arial" w:hint="default"/>
        <w:b w:val="0"/>
        <w:bCs w:val="0"/>
        <w:i w:val="0"/>
        <w:iCs w:val="0"/>
        <w:spacing w:val="-7"/>
        <w:w w:val="96"/>
        <w:sz w:val="24"/>
        <w:szCs w:val="24"/>
        <w:lang w:val="en-US" w:eastAsia="en-US" w:bidi="ar-SA"/>
      </w:rPr>
    </w:lvl>
    <w:lvl w:ilvl="3">
      <w:start w:val="0"/>
      <w:numFmt w:val="bullet"/>
      <w:lvlText w:val="•"/>
      <w:lvlJc w:val="left"/>
      <w:pPr>
        <w:ind w:left="620" w:hanging="713"/>
      </w:pPr>
      <w:rPr>
        <w:rFonts w:hint="default"/>
        <w:lang w:val="en-US" w:eastAsia="en-US" w:bidi="ar-SA"/>
      </w:rPr>
    </w:lvl>
    <w:lvl w:ilvl="4">
      <w:start w:val="0"/>
      <w:numFmt w:val="bullet"/>
      <w:lvlText w:val="•"/>
      <w:lvlJc w:val="left"/>
      <w:pPr>
        <w:ind w:left="1060" w:hanging="713"/>
      </w:pPr>
      <w:rPr>
        <w:rFonts w:hint="default"/>
        <w:lang w:val="en-US" w:eastAsia="en-US" w:bidi="ar-SA"/>
      </w:rPr>
    </w:lvl>
    <w:lvl w:ilvl="5">
      <w:start w:val="0"/>
      <w:numFmt w:val="bullet"/>
      <w:lvlText w:val="•"/>
      <w:lvlJc w:val="left"/>
      <w:pPr>
        <w:ind w:left="1440" w:hanging="713"/>
      </w:pPr>
      <w:rPr>
        <w:rFonts w:hint="default"/>
        <w:lang w:val="en-US" w:eastAsia="en-US" w:bidi="ar-SA"/>
      </w:rPr>
    </w:lvl>
    <w:lvl w:ilvl="6">
      <w:start w:val="0"/>
      <w:numFmt w:val="bullet"/>
      <w:lvlText w:val="•"/>
      <w:lvlJc w:val="left"/>
      <w:pPr>
        <w:ind w:left="1560" w:hanging="713"/>
      </w:pPr>
      <w:rPr>
        <w:rFonts w:hint="default"/>
        <w:lang w:val="en-US" w:eastAsia="en-US" w:bidi="ar-SA"/>
      </w:rPr>
    </w:lvl>
    <w:lvl w:ilvl="7">
      <w:start w:val="0"/>
      <w:numFmt w:val="bullet"/>
      <w:lvlText w:val="•"/>
      <w:lvlJc w:val="left"/>
      <w:pPr>
        <w:ind w:left="2520" w:hanging="713"/>
      </w:pPr>
      <w:rPr>
        <w:rFonts w:hint="default"/>
        <w:lang w:val="en-US" w:eastAsia="en-US" w:bidi="ar-SA"/>
      </w:rPr>
    </w:lvl>
    <w:lvl w:ilvl="8">
      <w:start w:val="0"/>
      <w:numFmt w:val="bullet"/>
      <w:lvlText w:val="•"/>
      <w:lvlJc w:val="left"/>
      <w:pPr>
        <w:ind w:left="5160" w:hanging="713"/>
      </w:pPr>
      <w:rPr>
        <w:rFonts w:hint="default"/>
        <w:lang w:val="en-US" w:eastAsia="en-US" w:bidi="ar-SA"/>
      </w:rPr>
    </w:lvl>
  </w:abstractNum>
  <w:abstractNum w:abstractNumId="21">
    <w:nsid w:val="3BD80A28"/>
    <w:multiLevelType w:val="hybridMultilevel"/>
    <w:tmpl w:val="9B3E431E"/>
    <w:lvl w:ilvl="0">
      <w:start w:val="1"/>
      <w:numFmt w:val="upperLetter"/>
      <w:lvlText w:val="%1."/>
      <w:lvlJc w:val="left"/>
      <w:pPr>
        <w:ind w:left="656" w:hanging="297"/>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38" w:hanging="297"/>
      </w:pPr>
      <w:rPr>
        <w:rFonts w:hint="default"/>
        <w:lang w:val="en-US" w:eastAsia="en-US" w:bidi="ar-SA"/>
      </w:rPr>
    </w:lvl>
    <w:lvl w:ilvl="2">
      <w:start w:val="0"/>
      <w:numFmt w:val="bullet"/>
      <w:lvlText w:val="•"/>
      <w:lvlJc w:val="left"/>
      <w:pPr>
        <w:ind w:left="2616" w:hanging="297"/>
      </w:pPr>
      <w:rPr>
        <w:rFonts w:hint="default"/>
        <w:lang w:val="en-US" w:eastAsia="en-US" w:bidi="ar-SA"/>
      </w:rPr>
    </w:lvl>
    <w:lvl w:ilvl="3">
      <w:start w:val="0"/>
      <w:numFmt w:val="bullet"/>
      <w:lvlText w:val="•"/>
      <w:lvlJc w:val="left"/>
      <w:pPr>
        <w:ind w:left="3594" w:hanging="297"/>
      </w:pPr>
      <w:rPr>
        <w:rFonts w:hint="default"/>
        <w:lang w:val="en-US" w:eastAsia="en-US" w:bidi="ar-SA"/>
      </w:rPr>
    </w:lvl>
    <w:lvl w:ilvl="4">
      <w:start w:val="0"/>
      <w:numFmt w:val="bullet"/>
      <w:lvlText w:val="•"/>
      <w:lvlJc w:val="left"/>
      <w:pPr>
        <w:ind w:left="4572" w:hanging="297"/>
      </w:pPr>
      <w:rPr>
        <w:rFonts w:hint="default"/>
        <w:lang w:val="en-US" w:eastAsia="en-US" w:bidi="ar-SA"/>
      </w:rPr>
    </w:lvl>
    <w:lvl w:ilvl="5">
      <w:start w:val="0"/>
      <w:numFmt w:val="bullet"/>
      <w:lvlText w:val="•"/>
      <w:lvlJc w:val="left"/>
      <w:pPr>
        <w:ind w:left="5550" w:hanging="297"/>
      </w:pPr>
      <w:rPr>
        <w:rFonts w:hint="default"/>
        <w:lang w:val="en-US" w:eastAsia="en-US" w:bidi="ar-SA"/>
      </w:rPr>
    </w:lvl>
    <w:lvl w:ilvl="6">
      <w:start w:val="0"/>
      <w:numFmt w:val="bullet"/>
      <w:lvlText w:val="•"/>
      <w:lvlJc w:val="left"/>
      <w:pPr>
        <w:ind w:left="6528" w:hanging="297"/>
      </w:pPr>
      <w:rPr>
        <w:rFonts w:hint="default"/>
        <w:lang w:val="en-US" w:eastAsia="en-US" w:bidi="ar-SA"/>
      </w:rPr>
    </w:lvl>
    <w:lvl w:ilvl="7">
      <w:start w:val="0"/>
      <w:numFmt w:val="bullet"/>
      <w:lvlText w:val="•"/>
      <w:lvlJc w:val="left"/>
      <w:pPr>
        <w:ind w:left="7506" w:hanging="297"/>
      </w:pPr>
      <w:rPr>
        <w:rFonts w:hint="default"/>
        <w:lang w:val="en-US" w:eastAsia="en-US" w:bidi="ar-SA"/>
      </w:rPr>
    </w:lvl>
    <w:lvl w:ilvl="8">
      <w:start w:val="0"/>
      <w:numFmt w:val="bullet"/>
      <w:lvlText w:val="•"/>
      <w:lvlJc w:val="left"/>
      <w:pPr>
        <w:ind w:left="8484" w:hanging="297"/>
      </w:pPr>
      <w:rPr>
        <w:rFonts w:hint="default"/>
        <w:lang w:val="en-US" w:eastAsia="en-US" w:bidi="ar-SA"/>
      </w:rPr>
    </w:lvl>
  </w:abstractNum>
  <w:abstractNum w:abstractNumId="22">
    <w:nsid w:val="3D6A4269"/>
    <w:multiLevelType w:val="hybridMultilevel"/>
    <w:tmpl w:val="D3620C5E"/>
    <w:lvl w:ilvl="0">
      <w:start w:val="1"/>
      <w:numFmt w:val="decimal"/>
      <w:lvlText w:val="%1."/>
      <w:lvlJc w:val="left"/>
      <w:pPr>
        <w:ind w:left="607" w:hanging="248"/>
        <w:jc w:val="left"/>
      </w:pPr>
      <w:rPr>
        <w:rFonts w:ascii="Arial" w:eastAsia="Arial" w:hAnsi="Arial" w:cs="Arial" w:hint="default"/>
        <w:b/>
        <w:bCs/>
        <w:i w:val="0"/>
        <w:iCs w:val="0"/>
        <w:spacing w:val="-5"/>
        <w:w w:val="96"/>
        <w:sz w:val="22"/>
        <w:szCs w:val="22"/>
        <w:lang w:val="en-US" w:eastAsia="en-US" w:bidi="ar-SA"/>
      </w:rPr>
    </w:lvl>
    <w:lvl w:ilvl="1">
      <w:start w:val="0"/>
      <w:numFmt w:val="bullet"/>
      <w:lvlText w:val="•"/>
      <w:lvlJc w:val="left"/>
      <w:pPr>
        <w:ind w:left="1584" w:hanging="248"/>
      </w:pPr>
      <w:rPr>
        <w:rFonts w:hint="default"/>
        <w:lang w:val="en-US" w:eastAsia="en-US" w:bidi="ar-SA"/>
      </w:rPr>
    </w:lvl>
    <w:lvl w:ilvl="2">
      <w:start w:val="0"/>
      <w:numFmt w:val="bullet"/>
      <w:lvlText w:val="•"/>
      <w:lvlJc w:val="left"/>
      <w:pPr>
        <w:ind w:left="2568" w:hanging="248"/>
      </w:pPr>
      <w:rPr>
        <w:rFonts w:hint="default"/>
        <w:lang w:val="en-US" w:eastAsia="en-US" w:bidi="ar-SA"/>
      </w:rPr>
    </w:lvl>
    <w:lvl w:ilvl="3">
      <w:start w:val="0"/>
      <w:numFmt w:val="bullet"/>
      <w:lvlText w:val="•"/>
      <w:lvlJc w:val="left"/>
      <w:pPr>
        <w:ind w:left="3552" w:hanging="248"/>
      </w:pPr>
      <w:rPr>
        <w:rFonts w:hint="default"/>
        <w:lang w:val="en-US" w:eastAsia="en-US" w:bidi="ar-SA"/>
      </w:rPr>
    </w:lvl>
    <w:lvl w:ilvl="4">
      <w:start w:val="0"/>
      <w:numFmt w:val="bullet"/>
      <w:lvlText w:val="•"/>
      <w:lvlJc w:val="left"/>
      <w:pPr>
        <w:ind w:left="4536" w:hanging="248"/>
      </w:pPr>
      <w:rPr>
        <w:rFonts w:hint="default"/>
        <w:lang w:val="en-US" w:eastAsia="en-US" w:bidi="ar-SA"/>
      </w:rPr>
    </w:lvl>
    <w:lvl w:ilvl="5">
      <w:start w:val="0"/>
      <w:numFmt w:val="bullet"/>
      <w:lvlText w:val="•"/>
      <w:lvlJc w:val="left"/>
      <w:pPr>
        <w:ind w:left="5520" w:hanging="248"/>
      </w:pPr>
      <w:rPr>
        <w:rFonts w:hint="default"/>
        <w:lang w:val="en-US" w:eastAsia="en-US" w:bidi="ar-SA"/>
      </w:rPr>
    </w:lvl>
    <w:lvl w:ilvl="6">
      <w:start w:val="0"/>
      <w:numFmt w:val="bullet"/>
      <w:lvlText w:val="•"/>
      <w:lvlJc w:val="left"/>
      <w:pPr>
        <w:ind w:left="6504" w:hanging="248"/>
      </w:pPr>
      <w:rPr>
        <w:rFonts w:hint="default"/>
        <w:lang w:val="en-US" w:eastAsia="en-US" w:bidi="ar-SA"/>
      </w:rPr>
    </w:lvl>
    <w:lvl w:ilvl="7">
      <w:start w:val="0"/>
      <w:numFmt w:val="bullet"/>
      <w:lvlText w:val="•"/>
      <w:lvlJc w:val="left"/>
      <w:pPr>
        <w:ind w:left="7488" w:hanging="248"/>
      </w:pPr>
      <w:rPr>
        <w:rFonts w:hint="default"/>
        <w:lang w:val="en-US" w:eastAsia="en-US" w:bidi="ar-SA"/>
      </w:rPr>
    </w:lvl>
    <w:lvl w:ilvl="8">
      <w:start w:val="0"/>
      <w:numFmt w:val="bullet"/>
      <w:lvlText w:val="•"/>
      <w:lvlJc w:val="left"/>
      <w:pPr>
        <w:ind w:left="8472" w:hanging="248"/>
      </w:pPr>
      <w:rPr>
        <w:rFonts w:hint="default"/>
        <w:lang w:val="en-US" w:eastAsia="en-US" w:bidi="ar-SA"/>
      </w:rPr>
    </w:lvl>
  </w:abstractNum>
  <w:abstractNum w:abstractNumId="23">
    <w:nsid w:val="3E6A3790"/>
    <w:multiLevelType w:val="hybridMultilevel"/>
    <w:tmpl w:val="939A12B0"/>
    <w:lvl w:ilvl="0">
      <w:start w:val="0"/>
      <w:numFmt w:val="bullet"/>
      <w:lvlText w:val=""/>
      <w:lvlJc w:val="left"/>
      <w:pPr>
        <w:ind w:left="47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15" w:hanging="360"/>
      </w:pPr>
      <w:rPr>
        <w:rFonts w:hint="default"/>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385" w:hanging="360"/>
      </w:pPr>
      <w:rPr>
        <w:rFonts w:hint="default"/>
        <w:lang w:val="en-US" w:eastAsia="en-US" w:bidi="ar-SA"/>
      </w:rPr>
    </w:lvl>
    <w:lvl w:ilvl="4">
      <w:start w:val="0"/>
      <w:numFmt w:val="bullet"/>
      <w:lvlText w:val="•"/>
      <w:lvlJc w:val="left"/>
      <w:pPr>
        <w:ind w:left="3020" w:hanging="360"/>
      </w:pPr>
      <w:rPr>
        <w:rFonts w:hint="default"/>
        <w:lang w:val="en-US" w:eastAsia="en-US" w:bidi="ar-SA"/>
      </w:rPr>
    </w:lvl>
    <w:lvl w:ilvl="5">
      <w:start w:val="0"/>
      <w:numFmt w:val="bullet"/>
      <w:lvlText w:val="•"/>
      <w:lvlJc w:val="left"/>
      <w:pPr>
        <w:ind w:left="3655" w:hanging="360"/>
      </w:pPr>
      <w:rPr>
        <w:rFonts w:hint="default"/>
        <w:lang w:val="en-US" w:eastAsia="en-US" w:bidi="ar-SA"/>
      </w:rPr>
    </w:lvl>
    <w:lvl w:ilvl="6">
      <w:start w:val="0"/>
      <w:numFmt w:val="bullet"/>
      <w:lvlText w:val="•"/>
      <w:lvlJc w:val="left"/>
      <w:pPr>
        <w:ind w:left="4290" w:hanging="360"/>
      </w:pPr>
      <w:rPr>
        <w:rFonts w:hint="default"/>
        <w:lang w:val="en-US" w:eastAsia="en-US" w:bidi="ar-SA"/>
      </w:rPr>
    </w:lvl>
    <w:lvl w:ilvl="7">
      <w:start w:val="0"/>
      <w:numFmt w:val="bullet"/>
      <w:lvlText w:val="•"/>
      <w:lvlJc w:val="left"/>
      <w:pPr>
        <w:ind w:left="4925" w:hanging="360"/>
      </w:pPr>
      <w:rPr>
        <w:rFonts w:hint="default"/>
        <w:lang w:val="en-US" w:eastAsia="en-US" w:bidi="ar-SA"/>
      </w:rPr>
    </w:lvl>
    <w:lvl w:ilvl="8">
      <w:start w:val="0"/>
      <w:numFmt w:val="bullet"/>
      <w:lvlText w:val="•"/>
      <w:lvlJc w:val="left"/>
      <w:pPr>
        <w:ind w:left="5560" w:hanging="360"/>
      </w:pPr>
      <w:rPr>
        <w:rFonts w:hint="default"/>
        <w:lang w:val="en-US" w:eastAsia="en-US" w:bidi="ar-SA"/>
      </w:rPr>
    </w:lvl>
  </w:abstractNum>
  <w:abstractNum w:abstractNumId="24">
    <w:nsid w:val="45087401"/>
    <w:multiLevelType w:val="multilevel"/>
    <w:tmpl w:val="22FEB100"/>
    <w:lvl w:ilvl="0">
      <w:start w:val="1"/>
      <w:numFmt w:val="decimal"/>
      <w:lvlText w:val="%1"/>
      <w:lvlJc w:val="left"/>
      <w:pPr>
        <w:ind w:left="790" w:hanging="431"/>
        <w:jc w:val="left"/>
      </w:pPr>
      <w:rPr>
        <w:rFonts w:ascii="Arial" w:eastAsia="Arial" w:hAnsi="Arial" w:cs="Arial" w:hint="default"/>
        <w:b/>
        <w:bCs/>
        <w:i w:val="0"/>
        <w:iCs w:val="0"/>
        <w:spacing w:val="0"/>
        <w:w w:val="100"/>
        <w:sz w:val="31"/>
        <w:szCs w:val="31"/>
        <w:lang w:val="en-US" w:eastAsia="en-US" w:bidi="ar-SA"/>
      </w:rPr>
    </w:lvl>
    <w:lvl w:ilvl="1">
      <w:start w:val="1"/>
      <w:numFmt w:val="decimal"/>
      <w:lvlText w:val="%1.%2"/>
      <w:lvlJc w:val="left"/>
      <w:pPr>
        <w:ind w:left="917" w:hanging="558"/>
        <w:jc w:val="left"/>
      </w:pPr>
      <w:rPr>
        <w:rFonts w:ascii="Arial" w:eastAsia="Arial" w:hAnsi="Arial" w:cs="Arial" w:hint="default"/>
        <w:b/>
        <w:bCs/>
        <w:i w:val="0"/>
        <w:iCs w:val="0"/>
        <w:spacing w:val="-2"/>
        <w:w w:val="100"/>
        <w:sz w:val="28"/>
        <w:szCs w:val="28"/>
        <w:lang w:val="en-US" w:eastAsia="en-US" w:bidi="ar-SA"/>
      </w:rPr>
    </w:lvl>
    <w:lvl w:ilvl="2">
      <w:start w:val="1"/>
      <w:numFmt w:val="decimal"/>
      <w:lvlText w:val="%1.%2.%3"/>
      <w:lvlJc w:val="left"/>
      <w:pPr>
        <w:ind w:left="1150" w:hanging="784"/>
        <w:jc w:val="left"/>
      </w:pPr>
      <w:rPr>
        <w:rFonts w:ascii="Arial" w:eastAsia="Arial" w:hAnsi="Arial" w:cs="Arial" w:hint="default"/>
        <w:b/>
        <w:bCs/>
        <w:i w:val="0"/>
        <w:iCs w:val="0"/>
        <w:spacing w:val="-15"/>
        <w:w w:val="97"/>
        <w:sz w:val="26"/>
        <w:szCs w:val="26"/>
        <w:lang w:val="en-US" w:eastAsia="en-US" w:bidi="ar-SA"/>
      </w:rPr>
    </w:lvl>
    <w:lvl w:ilvl="3">
      <w:start w:val="1"/>
      <w:numFmt w:val="decimal"/>
      <w:lvlText w:val="%1.%2.%3.%4"/>
      <w:lvlJc w:val="left"/>
      <w:pPr>
        <w:ind w:left="1214" w:hanging="855"/>
        <w:jc w:val="left"/>
      </w:pPr>
      <w:rPr>
        <w:rFonts w:ascii="Arial" w:eastAsia="Arial" w:hAnsi="Arial" w:cs="Arial" w:hint="default"/>
        <w:b/>
        <w:bCs/>
        <w:i w:val="0"/>
        <w:iCs w:val="0"/>
        <w:spacing w:val="-16"/>
        <w:w w:val="96"/>
        <w:sz w:val="24"/>
        <w:szCs w:val="24"/>
        <w:lang w:val="en-US" w:eastAsia="en-US" w:bidi="ar-SA"/>
      </w:rPr>
    </w:lvl>
    <w:lvl w:ilvl="4">
      <w:start w:val="0"/>
      <w:numFmt w:val="bullet"/>
      <w:lvlText w:val=""/>
      <w:lvlJc w:val="left"/>
      <w:pPr>
        <w:ind w:left="1058" w:hanging="360"/>
      </w:pPr>
      <w:rPr>
        <w:rFonts w:ascii="Symbol" w:eastAsia="Symbol" w:hAnsi="Symbol" w:cs="Symbol" w:hint="default"/>
        <w:b w:val="0"/>
        <w:bCs w:val="0"/>
        <w:i w:val="0"/>
        <w:iCs w:val="0"/>
        <w:spacing w:val="0"/>
        <w:w w:val="100"/>
        <w:sz w:val="24"/>
        <w:szCs w:val="24"/>
        <w:lang w:val="en-US" w:eastAsia="en-US" w:bidi="ar-SA"/>
      </w:rPr>
    </w:lvl>
    <w:lvl w:ilvl="5">
      <w:start w:val="0"/>
      <w:numFmt w:val="bullet"/>
      <w:lvlText w:val="•"/>
      <w:lvlJc w:val="left"/>
      <w:pPr>
        <w:ind w:left="1160" w:hanging="360"/>
      </w:pPr>
      <w:rPr>
        <w:rFonts w:hint="default"/>
        <w:lang w:val="en-US" w:eastAsia="en-US" w:bidi="ar-SA"/>
      </w:rPr>
    </w:lvl>
    <w:lvl w:ilvl="6">
      <w:start w:val="0"/>
      <w:numFmt w:val="bullet"/>
      <w:lvlText w:val="•"/>
      <w:lvlJc w:val="left"/>
      <w:pPr>
        <w:ind w:left="1220" w:hanging="360"/>
      </w:pPr>
      <w:rPr>
        <w:rFonts w:hint="default"/>
        <w:lang w:val="en-US" w:eastAsia="en-US" w:bidi="ar-SA"/>
      </w:rPr>
    </w:lvl>
    <w:lvl w:ilvl="7">
      <w:start w:val="0"/>
      <w:numFmt w:val="bullet"/>
      <w:lvlText w:val="•"/>
      <w:lvlJc w:val="left"/>
      <w:pPr>
        <w:ind w:left="1240" w:hanging="360"/>
      </w:pPr>
      <w:rPr>
        <w:rFonts w:hint="default"/>
        <w:lang w:val="en-US" w:eastAsia="en-US" w:bidi="ar-SA"/>
      </w:rPr>
    </w:lvl>
    <w:lvl w:ilvl="8">
      <w:start w:val="0"/>
      <w:numFmt w:val="bullet"/>
      <w:lvlText w:val="•"/>
      <w:lvlJc w:val="left"/>
      <w:pPr>
        <w:ind w:left="4306" w:hanging="360"/>
      </w:pPr>
      <w:rPr>
        <w:rFonts w:hint="default"/>
        <w:lang w:val="en-US" w:eastAsia="en-US" w:bidi="ar-SA"/>
      </w:rPr>
    </w:lvl>
  </w:abstractNum>
  <w:abstractNum w:abstractNumId="25">
    <w:nsid w:val="52C34A1F"/>
    <w:multiLevelType w:val="hybridMultilevel"/>
    <w:tmpl w:val="7F58B6DC"/>
    <w:lvl w:ilvl="0">
      <w:start w:val="1"/>
      <w:numFmt w:val="upperLetter"/>
      <w:lvlText w:val="%1."/>
      <w:lvlJc w:val="left"/>
      <w:pPr>
        <w:ind w:left="797" w:hanging="417"/>
        <w:jc w:val="left"/>
      </w:pPr>
      <w:rPr>
        <w:rFonts w:ascii="Arial" w:eastAsia="Arial" w:hAnsi="Arial" w:cs="Arial" w:hint="default"/>
        <w:b/>
        <w:bCs/>
        <w:i w:val="0"/>
        <w:iCs w:val="0"/>
        <w:spacing w:val="-6"/>
        <w:w w:val="96"/>
        <w:sz w:val="24"/>
        <w:szCs w:val="24"/>
        <w:lang w:val="en-US" w:eastAsia="en-US" w:bidi="ar-SA"/>
      </w:rPr>
    </w:lvl>
    <w:lvl w:ilvl="1">
      <w:start w:val="1"/>
      <w:numFmt w:val="lowerLetter"/>
      <w:lvlText w:val="(%2)"/>
      <w:lvlJc w:val="left"/>
      <w:pPr>
        <w:ind w:left="1460" w:hanging="360"/>
        <w:jc w:val="left"/>
      </w:pPr>
      <w:rPr>
        <w:rFonts w:ascii="Arial" w:eastAsia="Arial" w:hAnsi="Arial" w:cs="Arial" w:hint="default"/>
        <w:b w:val="0"/>
        <w:bCs w:val="0"/>
        <w:i w:val="0"/>
        <w:iCs w:val="0"/>
        <w:spacing w:val="-7"/>
        <w:w w:val="96"/>
        <w:sz w:val="24"/>
        <w:szCs w:val="24"/>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455"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451" w:hanging="360"/>
      </w:pPr>
      <w:rPr>
        <w:rFonts w:hint="default"/>
        <w:lang w:val="en-US" w:eastAsia="en-US" w:bidi="ar-SA"/>
      </w:rPr>
    </w:lvl>
    <w:lvl w:ilvl="6">
      <w:start w:val="0"/>
      <w:numFmt w:val="bullet"/>
      <w:lvlText w:val="•"/>
      <w:lvlJc w:val="left"/>
      <w:pPr>
        <w:ind w:left="6448" w:hanging="360"/>
      </w:pPr>
      <w:rPr>
        <w:rFonts w:hint="default"/>
        <w:lang w:val="en-US" w:eastAsia="en-US" w:bidi="ar-SA"/>
      </w:rPr>
    </w:lvl>
    <w:lvl w:ilvl="7">
      <w:start w:val="0"/>
      <w:numFmt w:val="bullet"/>
      <w:lvlText w:val="•"/>
      <w:lvlJc w:val="left"/>
      <w:pPr>
        <w:ind w:left="7446" w:hanging="360"/>
      </w:pPr>
      <w:rPr>
        <w:rFonts w:hint="default"/>
        <w:lang w:val="en-US" w:eastAsia="en-US" w:bidi="ar-SA"/>
      </w:rPr>
    </w:lvl>
    <w:lvl w:ilvl="8">
      <w:start w:val="0"/>
      <w:numFmt w:val="bullet"/>
      <w:lvlText w:val="•"/>
      <w:lvlJc w:val="left"/>
      <w:pPr>
        <w:ind w:left="8444" w:hanging="360"/>
      </w:pPr>
      <w:rPr>
        <w:rFonts w:hint="default"/>
        <w:lang w:val="en-US" w:eastAsia="en-US" w:bidi="ar-SA"/>
      </w:rPr>
    </w:lvl>
  </w:abstractNum>
  <w:abstractNum w:abstractNumId="26">
    <w:nsid w:val="536C207A"/>
    <w:multiLevelType w:val="hybridMultilevel"/>
    <w:tmpl w:val="4C42069A"/>
    <w:lvl w:ilvl="0">
      <w:start w:val="1"/>
      <w:numFmt w:val="decimal"/>
      <w:lvlText w:val="%1)"/>
      <w:lvlJc w:val="left"/>
      <w:pPr>
        <w:ind w:left="719" w:hanging="353"/>
        <w:jc w:val="left"/>
      </w:pPr>
      <w:rPr>
        <w:rFonts w:ascii="Arial" w:eastAsia="Arial" w:hAnsi="Arial" w:cs="Arial" w:hint="default"/>
        <w:b/>
        <w:bCs/>
        <w:i w:val="0"/>
        <w:iCs w:val="0"/>
        <w:spacing w:val="0"/>
        <w:w w:val="96"/>
        <w:sz w:val="22"/>
        <w:szCs w:val="22"/>
        <w:lang w:val="en-US" w:eastAsia="en-US" w:bidi="ar-SA"/>
      </w:rPr>
    </w:lvl>
    <w:lvl w:ilvl="1">
      <w:start w:val="0"/>
      <w:numFmt w:val="bullet"/>
      <w:lvlText w:val="•"/>
      <w:lvlJc w:val="left"/>
      <w:pPr>
        <w:ind w:left="1692" w:hanging="353"/>
      </w:pPr>
      <w:rPr>
        <w:rFonts w:hint="default"/>
        <w:lang w:val="en-US" w:eastAsia="en-US" w:bidi="ar-SA"/>
      </w:rPr>
    </w:lvl>
    <w:lvl w:ilvl="2">
      <w:start w:val="0"/>
      <w:numFmt w:val="bullet"/>
      <w:lvlText w:val="•"/>
      <w:lvlJc w:val="left"/>
      <w:pPr>
        <w:ind w:left="2664" w:hanging="353"/>
      </w:pPr>
      <w:rPr>
        <w:rFonts w:hint="default"/>
        <w:lang w:val="en-US" w:eastAsia="en-US" w:bidi="ar-SA"/>
      </w:rPr>
    </w:lvl>
    <w:lvl w:ilvl="3">
      <w:start w:val="0"/>
      <w:numFmt w:val="bullet"/>
      <w:lvlText w:val="•"/>
      <w:lvlJc w:val="left"/>
      <w:pPr>
        <w:ind w:left="3636" w:hanging="353"/>
      </w:pPr>
      <w:rPr>
        <w:rFonts w:hint="default"/>
        <w:lang w:val="en-US" w:eastAsia="en-US" w:bidi="ar-SA"/>
      </w:rPr>
    </w:lvl>
    <w:lvl w:ilvl="4">
      <w:start w:val="0"/>
      <w:numFmt w:val="bullet"/>
      <w:lvlText w:val="•"/>
      <w:lvlJc w:val="left"/>
      <w:pPr>
        <w:ind w:left="4608" w:hanging="353"/>
      </w:pPr>
      <w:rPr>
        <w:rFonts w:hint="default"/>
        <w:lang w:val="en-US" w:eastAsia="en-US" w:bidi="ar-SA"/>
      </w:rPr>
    </w:lvl>
    <w:lvl w:ilvl="5">
      <w:start w:val="0"/>
      <w:numFmt w:val="bullet"/>
      <w:lvlText w:val="•"/>
      <w:lvlJc w:val="left"/>
      <w:pPr>
        <w:ind w:left="5580" w:hanging="353"/>
      </w:pPr>
      <w:rPr>
        <w:rFonts w:hint="default"/>
        <w:lang w:val="en-US" w:eastAsia="en-US" w:bidi="ar-SA"/>
      </w:rPr>
    </w:lvl>
    <w:lvl w:ilvl="6">
      <w:start w:val="0"/>
      <w:numFmt w:val="bullet"/>
      <w:lvlText w:val="•"/>
      <w:lvlJc w:val="left"/>
      <w:pPr>
        <w:ind w:left="6552" w:hanging="353"/>
      </w:pPr>
      <w:rPr>
        <w:rFonts w:hint="default"/>
        <w:lang w:val="en-US" w:eastAsia="en-US" w:bidi="ar-SA"/>
      </w:rPr>
    </w:lvl>
    <w:lvl w:ilvl="7">
      <w:start w:val="0"/>
      <w:numFmt w:val="bullet"/>
      <w:lvlText w:val="•"/>
      <w:lvlJc w:val="left"/>
      <w:pPr>
        <w:ind w:left="752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27">
    <w:nsid w:val="560702EF"/>
    <w:multiLevelType w:val="hybridMultilevel"/>
    <w:tmpl w:val="6C56AFC8"/>
    <w:lvl w:ilvl="0">
      <w:start w:val="1"/>
      <w:numFmt w:val="upperLetter"/>
      <w:lvlText w:val="%1."/>
      <w:lvlJc w:val="left"/>
      <w:pPr>
        <w:ind w:left="656" w:hanging="297"/>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38" w:hanging="297"/>
      </w:pPr>
      <w:rPr>
        <w:rFonts w:hint="default"/>
        <w:lang w:val="en-US" w:eastAsia="en-US" w:bidi="ar-SA"/>
      </w:rPr>
    </w:lvl>
    <w:lvl w:ilvl="2">
      <w:start w:val="0"/>
      <w:numFmt w:val="bullet"/>
      <w:lvlText w:val="•"/>
      <w:lvlJc w:val="left"/>
      <w:pPr>
        <w:ind w:left="2616" w:hanging="297"/>
      </w:pPr>
      <w:rPr>
        <w:rFonts w:hint="default"/>
        <w:lang w:val="en-US" w:eastAsia="en-US" w:bidi="ar-SA"/>
      </w:rPr>
    </w:lvl>
    <w:lvl w:ilvl="3">
      <w:start w:val="0"/>
      <w:numFmt w:val="bullet"/>
      <w:lvlText w:val="•"/>
      <w:lvlJc w:val="left"/>
      <w:pPr>
        <w:ind w:left="3594" w:hanging="297"/>
      </w:pPr>
      <w:rPr>
        <w:rFonts w:hint="default"/>
        <w:lang w:val="en-US" w:eastAsia="en-US" w:bidi="ar-SA"/>
      </w:rPr>
    </w:lvl>
    <w:lvl w:ilvl="4">
      <w:start w:val="0"/>
      <w:numFmt w:val="bullet"/>
      <w:lvlText w:val="•"/>
      <w:lvlJc w:val="left"/>
      <w:pPr>
        <w:ind w:left="4572" w:hanging="297"/>
      </w:pPr>
      <w:rPr>
        <w:rFonts w:hint="default"/>
        <w:lang w:val="en-US" w:eastAsia="en-US" w:bidi="ar-SA"/>
      </w:rPr>
    </w:lvl>
    <w:lvl w:ilvl="5">
      <w:start w:val="0"/>
      <w:numFmt w:val="bullet"/>
      <w:lvlText w:val="•"/>
      <w:lvlJc w:val="left"/>
      <w:pPr>
        <w:ind w:left="5550" w:hanging="297"/>
      </w:pPr>
      <w:rPr>
        <w:rFonts w:hint="default"/>
        <w:lang w:val="en-US" w:eastAsia="en-US" w:bidi="ar-SA"/>
      </w:rPr>
    </w:lvl>
    <w:lvl w:ilvl="6">
      <w:start w:val="0"/>
      <w:numFmt w:val="bullet"/>
      <w:lvlText w:val="•"/>
      <w:lvlJc w:val="left"/>
      <w:pPr>
        <w:ind w:left="6528" w:hanging="297"/>
      </w:pPr>
      <w:rPr>
        <w:rFonts w:hint="default"/>
        <w:lang w:val="en-US" w:eastAsia="en-US" w:bidi="ar-SA"/>
      </w:rPr>
    </w:lvl>
    <w:lvl w:ilvl="7">
      <w:start w:val="0"/>
      <w:numFmt w:val="bullet"/>
      <w:lvlText w:val="•"/>
      <w:lvlJc w:val="left"/>
      <w:pPr>
        <w:ind w:left="7506" w:hanging="297"/>
      </w:pPr>
      <w:rPr>
        <w:rFonts w:hint="default"/>
        <w:lang w:val="en-US" w:eastAsia="en-US" w:bidi="ar-SA"/>
      </w:rPr>
    </w:lvl>
    <w:lvl w:ilvl="8">
      <w:start w:val="0"/>
      <w:numFmt w:val="bullet"/>
      <w:lvlText w:val="•"/>
      <w:lvlJc w:val="left"/>
      <w:pPr>
        <w:ind w:left="8484" w:hanging="297"/>
      </w:pPr>
      <w:rPr>
        <w:rFonts w:hint="default"/>
        <w:lang w:val="en-US" w:eastAsia="en-US" w:bidi="ar-SA"/>
      </w:rPr>
    </w:lvl>
  </w:abstractNum>
  <w:abstractNum w:abstractNumId="28">
    <w:nsid w:val="56972F33"/>
    <w:multiLevelType w:val="hybridMultilevel"/>
    <w:tmpl w:val="F86CC8F2"/>
    <w:lvl w:ilvl="0">
      <w:start w:val="1"/>
      <w:numFmt w:val="upperLetter"/>
      <w:lvlText w:val="%1."/>
      <w:lvlJc w:val="left"/>
      <w:pPr>
        <w:ind w:left="360" w:hanging="360"/>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36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41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29">
    <w:nsid w:val="57396794"/>
    <w:multiLevelType w:val="hybridMultilevel"/>
    <w:tmpl w:val="C2C45224"/>
    <w:lvl w:ilvl="0">
      <w:start w:val="1"/>
      <w:numFmt w:val="decimal"/>
      <w:lvlText w:val="%1."/>
      <w:lvlJc w:val="left"/>
      <w:pPr>
        <w:ind w:left="739" w:hanging="354"/>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710" w:hanging="354"/>
      </w:pPr>
      <w:rPr>
        <w:rFonts w:hint="default"/>
        <w:lang w:val="en-US" w:eastAsia="en-US" w:bidi="ar-SA"/>
      </w:rPr>
    </w:lvl>
    <w:lvl w:ilvl="2">
      <w:start w:val="0"/>
      <w:numFmt w:val="bullet"/>
      <w:lvlText w:val="•"/>
      <w:lvlJc w:val="left"/>
      <w:pPr>
        <w:ind w:left="2680" w:hanging="354"/>
      </w:pPr>
      <w:rPr>
        <w:rFonts w:hint="default"/>
        <w:lang w:val="en-US" w:eastAsia="en-US" w:bidi="ar-SA"/>
      </w:rPr>
    </w:lvl>
    <w:lvl w:ilvl="3">
      <w:start w:val="0"/>
      <w:numFmt w:val="bullet"/>
      <w:lvlText w:val="•"/>
      <w:lvlJc w:val="left"/>
      <w:pPr>
        <w:ind w:left="3650" w:hanging="354"/>
      </w:pPr>
      <w:rPr>
        <w:rFonts w:hint="default"/>
        <w:lang w:val="en-US" w:eastAsia="en-US" w:bidi="ar-SA"/>
      </w:rPr>
    </w:lvl>
    <w:lvl w:ilvl="4">
      <w:start w:val="0"/>
      <w:numFmt w:val="bullet"/>
      <w:lvlText w:val="•"/>
      <w:lvlJc w:val="left"/>
      <w:pPr>
        <w:ind w:left="4620" w:hanging="354"/>
      </w:pPr>
      <w:rPr>
        <w:rFonts w:hint="default"/>
        <w:lang w:val="en-US" w:eastAsia="en-US" w:bidi="ar-SA"/>
      </w:rPr>
    </w:lvl>
    <w:lvl w:ilvl="5">
      <w:start w:val="0"/>
      <w:numFmt w:val="bullet"/>
      <w:lvlText w:val="•"/>
      <w:lvlJc w:val="left"/>
      <w:pPr>
        <w:ind w:left="5590" w:hanging="354"/>
      </w:pPr>
      <w:rPr>
        <w:rFonts w:hint="default"/>
        <w:lang w:val="en-US" w:eastAsia="en-US" w:bidi="ar-SA"/>
      </w:rPr>
    </w:lvl>
    <w:lvl w:ilvl="6">
      <w:start w:val="0"/>
      <w:numFmt w:val="bullet"/>
      <w:lvlText w:val="•"/>
      <w:lvlJc w:val="left"/>
      <w:pPr>
        <w:ind w:left="6560" w:hanging="354"/>
      </w:pPr>
      <w:rPr>
        <w:rFonts w:hint="default"/>
        <w:lang w:val="en-US" w:eastAsia="en-US" w:bidi="ar-SA"/>
      </w:rPr>
    </w:lvl>
    <w:lvl w:ilvl="7">
      <w:start w:val="0"/>
      <w:numFmt w:val="bullet"/>
      <w:lvlText w:val="•"/>
      <w:lvlJc w:val="left"/>
      <w:pPr>
        <w:ind w:left="7530" w:hanging="354"/>
      </w:pPr>
      <w:rPr>
        <w:rFonts w:hint="default"/>
        <w:lang w:val="en-US" w:eastAsia="en-US" w:bidi="ar-SA"/>
      </w:rPr>
    </w:lvl>
    <w:lvl w:ilvl="8">
      <w:start w:val="0"/>
      <w:numFmt w:val="bullet"/>
      <w:lvlText w:val="•"/>
      <w:lvlJc w:val="left"/>
      <w:pPr>
        <w:ind w:left="8500" w:hanging="354"/>
      </w:pPr>
      <w:rPr>
        <w:rFonts w:hint="default"/>
        <w:lang w:val="en-US" w:eastAsia="en-US" w:bidi="ar-SA"/>
      </w:rPr>
    </w:lvl>
  </w:abstractNum>
  <w:abstractNum w:abstractNumId="30">
    <w:nsid w:val="5CB42786"/>
    <w:multiLevelType w:val="hybridMultilevel"/>
    <w:tmpl w:val="EE4099D2"/>
    <w:lvl w:ilvl="0">
      <w:start w:val="1"/>
      <w:numFmt w:val="upperLetter"/>
      <w:lvlText w:val="%1."/>
      <w:lvlJc w:val="left"/>
      <w:pPr>
        <w:ind w:left="728" w:hanging="368"/>
        <w:jc w:val="right"/>
      </w:pPr>
      <w:rPr>
        <w:rFonts w:ascii="Arial" w:eastAsia="Arial" w:hAnsi="Arial" w:cs="Arial" w:hint="default"/>
        <w:b/>
        <w:bCs/>
        <w:i w:val="0"/>
        <w:iCs w:val="0"/>
        <w:spacing w:val="-1"/>
        <w:w w:val="93"/>
        <w:sz w:val="24"/>
        <w:szCs w:val="24"/>
        <w:lang w:val="en-US" w:eastAsia="en-US" w:bidi="ar-SA"/>
      </w:rPr>
    </w:lvl>
    <w:lvl w:ilvl="1">
      <w:start w:val="1"/>
      <w:numFmt w:val="decimal"/>
      <w:lvlText w:val="%2."/>
      <w:lvlJc w:val="left"/>
      <w:pPr>
        <w:ind w:left="720" w:hanging="360"/>
        <w:jc w:val="left"/>
      </w:pPr>
      <w:rPr>
        <w:rFonts w:ascii="Arial" w:eastAsia="Arial" w:hAnsi="Arial" w:cs="Arial" w:hint="default"/>
        <w:b w:val="0"/>
        <w:bCs w:val="0"/>
        <w:i w:val="0"/>
        <w:iCs w:val="0"/>
        <w:spacing w:val="-2"/>
        <w:w w:val="96"/>
        <w:sz w:val="24"/>
        <w:szCs w:val="24"/>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1">
    <w:nsid w:val="5D85757F"/>
    <w:multiLevelType w:val="hybridMultilevel"/>
    <w:tmpl w:val="C8D0710C"/>
    <w:lvl w:ilvl="0">
      <w:start w:val="1"/>
      <w:numFmt w:val="decimal"/>
      <w:lvlText w:val="%1."/>
      <w:lvlJc w:val="left"/>
      <w:pPr>
        <w:ind w:left="719" w:hanging="360"/>
        <w:jc w:val="left"/>
      </w:pPr>
      <w:rPr>
        <w:rFonts w:ascii="Arial" w:eastAsia="Arial" w:hAnsi="Arial" w:cs="Arial" w:hint="default"/>
        <w:b w:val="0"/>
        <w:bCs w:val="0"/>
        <w:i w:val="0"/>
        <w:iCs w:val="0"/>
        <w:spacing w:val="-2"/>
        <w:w w:val="96"/>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2">
    <w:nsid w:val="68962024"/>
    <w:multiLevelType w:val="hybridMultilevel"/>
    <w:tmpl w:val="91C6FB30"/>
    <w:lvl w:ilvl="0">
      <w:start w:val="1"/>
      <w:numFmt w:val="upperLetter"/>
      <w:lvlText w:val="%1."/>
      <w:lvlJc w:val="left"/>
      <w:pPr>
        <w:ind w:left="719" w:hanging="353"/>
        <w:jc w:val="lef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92" w:hanging="353"/>
      </w:pPr>
      <w:rPr>
        <w:rFonts w:hint="default"/>
        <w:lang w:val="en-US" w:eastAsia="en-US" w:bidi="ar-SA"/>
      </w:rPr>
    </w:lvl>
    <w:lvl w:ilvl="2">
      <w:start w:val="0"/>
      <w:numFmt w:val="bullet"/>
      <w:lvlText w:val="•"/>
      <w:lvlJc w:val="left"/>
      <w:pPr>
        <w:ind w:left="2664" w:hanging="353"/>
      </w:pPr>
      <w:rPr>
        <w:rFonts w:hint="default"/>
        <w:lang w:val="en-US" w:eastAsia="en-US" w:bidi="ar-SA"/>
      </w:rPr>
    </w:lvl>
    <w:lvl w:ilvl="3">
      <w:start w:val="0"/>
      <w:numFmt w:val="bullet"/>
      <w:lvlText w:val="•"/>
      <w:lvlJc w:val="left"/>
      <w:pPr>
        <w:ind w:left="3636" w:hanging="353"/>
      </w:pPr>
      <w:rPr>
        <w:rFonts w:hint="default"/>
        <w:lang w:val="en-US" w:eastAsia="en-US" w:bidi="ar-SA"/>
      </w:rPr>
    </w:lvl>
    <w:lvl w:ilvl="4">
      <w:start w:val="0"/>
      <w:numFmt w:val="bullet"/>
      <w:lvlText w:val="•"/>
      <w:lvlJc w:val="left"/>
      <w:pPr>
        <w:ind w:left="4608" w:hanging="353"/>
      </w:pPr>
      <w:rPr>
        <w:rFonts w:hint="default"/>
        <w:lang w:val="en-US" w:eastAsia="en-US" w:bidi="ar-SA"/>
      </w:rPr>
    </w:lvl>
    <w:lvl w:ilvl="5">
      <w:start w:val="0"/>
      <w:numFmt w:val="bullet"/>
      <w:lvlText w:val="•"/>
      <w:lvlJc w:val="left"/>
      <w:pPr>
        <w:ind w:left="5580" w:hanging="353"/>
      </w:pPr>
      <w:rPr>
        <w:rFonts w:hint="default"/>
        <w:lang w:val="en-US" w:eastAsia="en-US" w:bidi="ar-SA"/>
      </w:rPr>
    </w:lvl>
    <w:lvl w:ilvl="6">
      <w:start w:val="0"/>
      <w:numFmt w:val="bullet"/>
      <w:lvlText w:val="•"/>
      <w:lvlJc w:val="left"/>
      <w:pPr>
        <w:ind w:left="6552" w:hanging="353"/>
      </w:pPr>
      <w:rPr>
        <w:rFonts w:hint="default"/>
        <w:lang w:val="en-US" w:eastAsia="en-US" w:bidi="ar-SA"/>
      </w:rPr>
    </w:lvl>
    <w:lvl w:ilvl="7">
      <w:start w:val="0"/>
      <w:numFmt w:val="bullet"/>
      <w:lvlText w:val="•"/>
      <w:lvlJc w:val="left"/>
      <w:pPr>
        <w:ind w:left="752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33">
    <w:nsid w:val="69BD5270"/>
    <w:multiLevelType w:val="hybridMultilevel"/>
    <w:tmpl w:val="9BC69CB8"/>
    <w:lvl w:ilvl="0">
      <w:start w:val="0"/>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4">
    <w:nsid w:val="69C2134E"/>
    <w:multiLevelType w:val="hybridMultilevel"/>
    <w:tmpl w:val="888AB5F0"/>
    <w:lvl w:ilvl="0">
      <w:start w:val="1"/>
      <w:numFmt w:val="decimal"/>
      <w:lvlText w:val="%1."/>
      <w:lvlJc w:val="left"/>
      <w:pPr>
        <w:ind w:left="620" w:hanging="262"/>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602" w:hanging="262"/>
      </w:pPr>
      <w:rPr>
        <w:rFonts w:hint="default"/>
        <w:lang w:val="en-US" w:eastAsia="en-US" w:bidi="ar-SA"/>
      </w:rPr>
    </w:lvl>
    <w:lvl w:ilvl="2">
      <w:start w:val="0"/>
      <w:numFmt w:val="bullet"/>
      <w:lvlText w:val="•"/>
      <w:lvlJc w:val="left"/>
      <w:pPr>
        <w:ind w:left="2584" w:hanging="262"/>
      </w:pPr>
      <w:rPr>
        <w:rFonts w:hint="default"/>
        <w:lang w:val="en-US" w:eastAsia="en-US" w:bidi="ar-SA"/>
      </w:rPr>
    </w:lvl>
    <w:lvl w:ilvl="3">
      <w:start w:val="0"/>
      <w:numFmt w:val="bullet"/>
      <w:lvlText w:val="•"/>
      <w:lvlJc w:val="left"/>
      <w:pPr>
        <w:ind w:left="3566" w:hanging="262"/>
      </w:pPr>
      <w:rPr>
        <w:rFonts w:hint="default"/>
        <w:lang w:val="en-US" w:eastAsia="en-US" w:bidi="ar-SA"/>
      </w:rPr>
    </w:lvl>
    <w:lvl w:ilvl="4">
      <w:start w:val="0"/>
      <w:numFmt w:val="bullet"/>
      <w:lvlText w:val="•"/>
      <w:lvlJc w:val="left"/>
      <w:pPr>
        <w:ind w:left="4548" w:hanging="262"/>
      </w:pPr>
      <w:rPr>
        <w:rFonts w:hint="default"/>
        <w:lang w:val="en-US" w:eastAsia="en-US" w:bidi="ar-SA"/>
      </w:rPr>
    </w:lvl>
    <w:lvl w:ilvl="5">
      <w:start w:val="0"/>
      <w:numFmt w:val="bullet"/>
      <w:lvlText w:val="•"/>
      <w:lvlJc w:val="left"/>
      <w:pPr>
        <w:ind w:left="5530" w:hanging="262"/>
      </w:pPr>
      <w:rPr>
        <w:rFonts w:hint="default"/>
        <w:lang w:val="en-US" w:eastAsia="en-US" w:bidi="ar-SA"/>
      </w:rPr>
    </w:lvl>
    <w:lvl w:ilvl="6">
      <w:start w:val="0"/>
      <w:numFmt w:val="bullet"/>
      <w:lvlText w:val="•"/>
      <w:lvlJc w:val="left"/>
      <w:pPr>
        <w:ind w:left="6512" w:hanging="262"/>
      </w:pPr>
      <w:rPr>
        <w:rFonts w:hint="default"/>
        <w:lang w:val="en-US" w:eastAsia="en-US" w:bidi="ar-SA"/>
      </w:rPr>
    </w:lvl>
    <w:lvl w:ilvl="7">
      <w:start w:val="0"/>
      <w:numFmt w:val="bullet"/>
      <w:lvlText w:val="•"/>
      <w:lvlJc w:val="left"/>
      <w:pPr>
        <w:ind w:left="7494" w:hanging="262"/>
      </w:pPr>
      <w:rPr>
        <w:rFonts w:hint="default"/>
        <w:lang w:val="en-US" w:eastAsia="en-US" w:bidi="ar-SA"/>
      </w:rPr>
    </w:lvl>
    <w:lvl w:ilvl="8">
      <w:start w:val="0"/>
      <w:numFmt w:val="bullet"/>
      <w:lvlText w:val="•"/>
      <w:lvlJc w:val="left"/>
      <w:pPr>
        <w:ind w:left="8476" w:hanging="262"/>
      </w:pPr>
      <w:rPr>
        <w:rFonts w:hint="default"/>
        <w:lang w:val="en-US" w:eastAsia="en-US" w:bidi="ar-SA"/>
      </w:rPr>
    </w:lvl>
  </w:abstractNum>
  <w:abstractNum w:abstractNumId="35">
    <w:nsid w:val="6D33176F"/>
    <w:multiLevelType w:val="hybridMultilevel"/>
    <w:tmpl w:val="54D2709C"/>
    <w:lvl w:ilvl="0">
      <w:start w:val="1"/>
      <w:numFmt w:val="upperLetter"/>
      <w:lvlText w:val="%1."/>
      <w:lvlJc w:val="left"/>
      <w:pPr>
        <w:ind w:left="727" w:hanging="297"/>
        <w:jc w:val="right"/>
      </w:pPr>
      <w:rPr>
        <w:rFonts w:ascii="Arial" w:eastAsia="Arial" w:hAnsi="Arial" w:cs="Arial" w:hint="default"/>
        <w:b/>
        <w:bCs/>
        <w:i w:val="0"/>
        <w:iCs w:val="0"/>
        <w:spacing w:val="-6"/>
        <w:w w:val="96"/>
        <w:sz w:val="24"/>
        <w:szCs w:val="24"/>
        <w:lang w:val="en-US" w:eastAsia="en-US" w:bidi="ar-SA"/>
      </w:rPr>
    </w:lvl>
    <w:lvl w:ilvl="1">
      <w:start w:val="0"/>
      <w:numFmt w:val="bullet"/>
      <w:lvlText w:val="•"/>
      <w:lvlJc w:val="left"/>
      <w:pPr>
        <w:ind w:left="1692" w:hanging="297"/>
      </w:pPr>
      <w:rPr>
        <w:rFonts w:hint="default"/>
        <w:lang w:val="en-US" w:eastAsia="en-US" w:bidi="ar-SA"/>
      </w:rPr>
    </w:lvl>
    <w:lvl w:ilvl="2">
      <w:start w:val="0"/>
      <w:numFmt w:val="bullet"/>
      <w:lvlText w:val="•"/>
      <w:lvlJc w:val="left"/>
      <w:pPr>
        <w:ind w:left="2664" w:hanging="297"/>
      </w:pPr>
      <w:rPr>
        <w:rFonts w:hint="default"/>
        <w:lang w:val="en-US" w:eastAsia="en-US" w:bidi="ar-SA"/>
      </w:rPr>
    </w:lvl>
    <w:lvl w:ilvl="3">
      <w:start w:val="0"/>
      <w:numFmt w:val="bullet"/>
      <w:lvlText w:val="•"/>
      <w:lvlJc w:val="left"/>
      <w:pPr>
        <w:ind w:left="3636" w:hanging="297"/>
      </w:pPr>
      <w:rPr>
        <w:rFonts w:hint="default"/>
        <w:lang w:val="en-US" w:eastAsia="en-US" w:bidi="ar-SA"/>
      </w:rPr>
    </w:lvl>
    <w:lvl w:ilvl="4">
      <w:start w:val="0"/>
      <w:numFmt w:val="bullet"/>
      <w:lvlText w:val="•"/>
      <w:lvlJc w:val="left"/>
      <w:pPr>
        <w:ind w:left="4608" w:hanging="297"/>
      </w:pPr>
      <w:rPr>
        <w:rFonts w:hint="default"/>
        <w:lang w:val="en-US" w:eastAsia="en-US" w:bidi="ar-SA"/>
      </w:rPr>
    </w:lvl>
    <w:lvl w:ilvl="5">
      <w:start w:val="0"/>
      <w:numFmt w:val="bullet"/>
      <w:lvlText w:val="•"/>
      <w:lvlJc w:val="left"/>
      <w:pPr>
        <w:ind w:left="5580" w:hanging="297"/>
      </w:pPr>
      <w:rPr>
        <w:rFonts w:hint="default"/>
        <w:lang w:val="en-US" w:eastAsia="en-US" w:bidi="ar-SA"/>
      </w:rPr>
    </w:lvl>
    <w:lvl w:ilvl="6">
      <w:start w:val="0"/>
      <w:numFmt w:val="bullet"/>
      <w:lvlText w:val="•"/>
      <w:lvlJc w:val="left"/>
      <w:pPr>
        <w:ind w:left="6552" w:hanging="297"/>
      </w:pPr>
      <w:rPr>
        <w:rFonts w:hint="default"/>
        <w:lang w:val="en-US" w:eastAsia="en-US" w:bidi="ar-SA"/>
      </w:rPr>
    </w:lvl>
    <w:lvl w:ilvl="7">
      <w:start w:val="0"/>
      <w:numFmt w:val="bullet"/>
      <w:lvlText w:val="•"/>
      <w:lvlJc w:val="left"/>
      <w:pPr>
        <w:ind w:left="7524" w:hanging="297"/>
      </w:pPr>
      <w:rPr>
        <w:rFonts w:hint="default"/>
        <w:lang w:val="en-US" w:eastAsia="en-US" w:bidi="ar-SA"/>
      </w:rPr>
    </w:lvl>
    <w:lvl w:ilvl="8">
      <w:start w:val="0"/>
      <w:numFmt w:val="bullet"/>
      <w:lvlText w:val="•"/>
      <w:lvlJc w:val="left"/>
      <w:pPr>
        <w:ind w:left="8496" w:hanging="297"/>
      </w:pPr>
      <w:rPr>
        <w:rFonts w:hint="default"/>
        <w:lang w:val="en-US" w:eastAsia="en-US" w:bidi="ar-SA"/>
      </w:rPr>
    </w:lvl>
  </w:abstractNum>
  <w:abstractNum w:abstractNumId="36">
    <w:nsid w:val="6EBB4DE0"/>
    <w:multiLevelType w:val="hybridMultilevel"/>
    <w:tmpl w:val="849E1AD0"/>
    <w:lvl w:ilvl="0">
      <w:start w:val="1"/>
      <w:numFmt w:val="upperRoman"/>
      <w:lvlText w:val="%1."/>
      <w:lvlJc w:val="left"/>
      <w:pPr>
        <w:ind w:left="720" w:hanging="360"/>
        <w:jc w:val="left"/>
      </w:pPr>
      <w:rPr>
        <w:rFonts w:ascii="Arial" w:eastAsia="Arial" w:hAnsi="Arial" w:cs="Arial" w:hint="default"/>
        <w:b/>
        <w:bCs/>
        <w:i w:val="0"/>
        <w:iCs w:val="0"/>
        <w:spacing w:val="-4"/>
        <w:w w:val="100"/>
        <w:sz w:val="24"/>
        <w:szCs w:val="24"/>
        <w:lang w:val="en-US" w:eastAsia="en-US" w:bidi="ar-SA"/>
      </w:rPr>
    </w:lvl>
    <w:lvl w:ilvl="1">
      <w:start w:val="1"/>
      <w:numFmt w:val="upperLetter"/>
      <w:lvlText w:val="%2."/>
      <w:lvlJc w:val="left"/>
      <w:pPr>
        <w:ind w:left="720" w:hanging="360"/>
        <w:jc w:val="left"/>
      </w:pPr>
      <w:rPr>
        <w:rFonts w:ascii="Arial" w:eastAsia="Arial" w:hAnsi="Arial" w:cs="Arial" w:hint="default"/>
        <w:b/>
        <w:bCs/>
        <w:i w:val="0"/>
        <w:iCs w:val="0"/>
        <w:spacing w:val="-12"/>
        <w:w w:val="96"/>
        <w:sz w:val="22"/>
        <w:szCs w:val="22"/>
        <w:lang w:val="en-US" w:eastAsia="en-US" w:bidi="ar-SA"/>
      </w:rPr>
    </w:lvl>
    <w:lvl w:ilvl="2">
      <w:start w:val="1"/>
      <w:numFmt w:val="decimal"/>
      <w:lvlText w:val="%3."/>
      <w:lvlJc w:val="left"/>
      <w:pPr>
        <w:ind w:left="1072" w:hanging="353"/>
        <w:jc w:val="left"/>
      </w:pPr>
      <w:rPr>
        <w:rFonts w:ascii="Arial" w:eastAsia="Arial" w:hAnsi="Arial" w:cs="Arial" w:hint="default"/>
        <w:b w:val="0"/>
        <w:bCs w:val="0"/>
        <w:i w:val="0"/>
        <w:iCs w:val="0"/>
        <w:spacing w:val="-5"/>
        <w:w w:val="95"/>
        <w:sz w:val="22"/>
        <w:szCs w:val="22"/>
        <w:lang w:val="en-US" w:eastAsia="en-US" w:bidi="ar-SA"/>
      </w:rPr>
    </w:lvl>
    <w:lvl w:ilvl="3">
      <w:start w:val="1"/>
      <w:numFmt w:val="lowerLetter"/>
      <w:lvlText w:val="%4)"/>
      <w:lvlJc w:val="left"/>
      <w:pPr>
        <w:ind w:left="1432" w:hanging="353"/>
        <w:jc w:val="left"/>
      </w:pPr>
      <w:rPr>
        <w:rFonts w:ascii="Arial" w:eastAsia="Arial" w:hAnsi="Arial" w:cs="Arial" w:hint="default"/>
        <w:b w:val="0"/>
        <w:bCs w:val="0"/>
        <w:i w:val="0"/>
        <w:iCs w:val="0"/>
        <w:spacing w:val="0"/>
        <w:w w:val="95"/>
        <w:sz w:val="22"/>
        <w:szCs w:val="22"/>
        <w:lang w:val="en-US" w:eastAsia="en-US" w:bidi="ar-SA"/>
      </w:rPr>
    </w:lvl>
    <w:lvl w:ilvl="4">
      <w:start w:val="1"/>
      <w:numFmt w:val="lowerRoman"/>
      <w:lvlText w:val="(%5)"/>
      <w:lvlJc w:val="left"/>
      <w:pPr>
        <w:ind w:left="1799" w:hanging="353"/>
        <w:jc w:val="left"/>
      </w:pPr>
      <w:rPr>
        <w:rFonts w:ascii="Arial" w:eastAsia="Arial" w:hAnsi="Arial" w:cs="Arial" w:hint="default"/>
        <w:b w:val="0"/>
        <w:bCs w:val="0"/>
        <w:i w:val="0"/>
        <w:iCs w:val="0"/>
        <w:spacing w:val="-7"/>
        <w:w w:val="95"/>
        <w:sz w:val="22"/>
        <w:szCs w:val="22"/>
        <w:lang w:val="en-US" w:eastAsia="en-US" w:bidi="ar-SA"/>
      </w:rPr>
    </w:lvl>
    <w:lvl w:ilvl="5">
      <w:start w:val="1"/>
      <w:numFmt w:val="lowerLetter"/>
      <w:lvlText w:val="(%6)"/>
      <w:lvlJc w:val="left"/>
      <w:pPr>
        <w:ind w:left="2159" w:hanging="353"/>
        <w:jc w:val="left"/>
      </w:pPr>
      <w:rPr>
        <w:rFonts w:ascii="Arial" w:eastAsia="Arial" w:hAnsi="Arial" w:cs="Arial" w:hint="default"/>
        <w:b w:val="0"/>
        <w:bCs w:val="0"/>
        <w:i w:val="0"/>
        <w:iCs w:val="0"/>
        <w:spacing w:val="-5"/>
        <w:w w:val="95"/>
        <w:sz w:val="22"/>
        <w:szCs w:val="22"/>
        <w:lang w:val="en-US" w:eastAsia="en-US" w:bidi="ar-SA"/>
      </w:rPr>
    </w:lvl>
    <w:lvl w:ilvl="6">
      <w:start w:val="0"/>
      <w:numFmt w:val="bullet"/>
      <w:lvlText w:val="•"/>
      <w:lvlJc w:val="left"/>
      <w:pPr>
        <w:ind w:left="4920" w:hanging="353"/>
      </w:pPr>
      <w:rPr>
        <w:rFonts w:hint="default"/>
        <w:lang w:val="en-US" w:eastAsia="en-US" w:bidi="ar-SA"/>
      </w:rPr>
    </w:lvl>
    <w:lvl w:ilvl="7">
      <w:start w:val="0"/>
      <w:numFmt w:val="bullet"/>
      <w:lvlText w:val="•"/>
      <w:lvlJc w:val="left"/>
      <w:pPr>
        <w:ind w:left="6300" w:hanging="353"/>
      </w:pPr>
      <w:rPr>
        <w:rFonts w:hint="default"/>
        <w:lang w:val="en-US" w:eastAsia="en-US" w:bidi="ar-SA"/>
      </w:rPr>
    </w:lvl>
    <w:lvl w:ilvl="8">
      <w:start w:val="0"/>
      <w:numFmt w:val="bullet"/>
      <w:lvlText w:val="•"/>
      <w:lvlJc w:val="left"/>
      <w:pPr>
        <w:ind w:left="7680" w:hanging="353"/>
      </w:pPr>
      <w:rPr>
        <w:rFonts w:hint="default"/>
        <w:lang w:val="en-US" w:eastAsia="en-US" w:bidi="ar-SA"/>
      </w:rPr>
    </w:lvl>
  </w:abstractNum>
  <w:abstractNum w:abstractNumId="37">
    <w:nsid w:val="6F16702D"/>
    <w:multiLevelType w:val="hybridMultilevel"/>
    <w:tmpl w:val="7DEEB1E4"/>
    <w:lvl w:ilvl="0">
      <w:start w:val="0"/>
      <w:numFmt w:val="bullet"/>
      <w:lvlText w:val=""/>
      <w:lvlJc w:val="left"/>
      <w:pPr>
        <w:ind w:left="105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626"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abstractNum w:abstractNumId="38">
    <w:nsid w:val="6F2D5E78"/>
    <w:multiLevelType w:val="hybridMultilevel"/>
    <w:tmpl w:val="C7323CD6"/>
    <w:lvl w:ilvl="0">
      <w:start w:val="0"/>
      <w:numFmt w:val="bullet"/>
      <w:lvlText w:val=""/>
      <w:lvlJc w:val="left"/>
      <w:pPr>
        <w:ind w:left="482" w:hanging="360"/>
      </w:pPr>
      <w:rPr>
        <w:rFonts w:ascii="Symbol" w:eastAsia="Symbol" w:hAnsi="Symbol" w:cs="Symbol" w:hint="default"/>
        <w:b w:val="0"/>
        <w:bCs w:val="0"/>
        <w:i w:val="0"/>
        <w:iCs w:val="0"/>
        <w:spacing w:val="0"/>
        <w:w w:val="96"/>
        <w:sz w:val="22"/>
        <w:szCs w:val="22"/>
        <w:lang w:val="en-US" w:eastAsia="en-US" w:bidi="ar-SA"/>
      </w:rPr>
    </w:lvl>
    <w:lvl w:ilvl="1">
      <w:start w:val="0"/>
      <w:numFmt w:val="bullet"/>
      <w:lvlText w:val="•"/>
      <w:lvlJc w:val="left"/>
      <w:pPr>
        <w:ind w:left="1192" w:hanging="360"/>
      </w:pPr>
      <w:rPr>
        <w:rFonts w:hint="default"/>
        <w:lang w:val="en-US" w:eastAsia="en-US" w:bidi="ar-SA"/>
      </w:rPr>
    </w:lvl>
    <w:lvl w:ilvl="2">
      <w:start w:val="0"/>
      <w:numFmt w:val="bullet"/>
      <w:lvlText w:val="•"/>
      <w:lvlJc w:val="left"/>
      <w:pPr>
        <w:ind w:left="1905" w:hanging="360"/>
      </w:pPr>
      <w:rPr>
        <w:rFonts w:hint="default"/>
        <w:lang w:val="en-US" w:eastAsia="en-US" w:bidi="ar-SA"/>
      </w:rPr>
    </w:lvl>
    <w:lvl w:ilvl="3">
      <w:start w:val="0"/>
      <w:numFmt w:val="bullet"/>
      <w:lvlText w:val="•"/>
      <w:lvlJc w:val="left"/>
      <w:pPr>
        <w:ind w:left="2617" w:hanging="360"/>
      </w:pPr>
      <w:rPr>
        <w:rFonts w:hint="default"/>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043"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68" w:hanging="360"/>
      </w:pPr>
      <w:rPr>
        <w:rFonts w:hint="default"/>
        <w:lang w:val="en-US" w:eastAsia="en-US" w:bidi="ar-SA"/>
      </w:rPr>
    </w:lvl>
    <w:lvl w:ilvl="8">
      <w:start w:val="0"/>
      <w:numFmt w:val="bullet"/>
      <w:lvlText w:val="•"/>
      <w:lvlJc w:val="left"/>
      <w:pPr>
        <w:ind w:left="6180" w:hanging="360"/>
      </w:pPr>
      <w:rPr>
        <w:rFonts w:hint="default"/>
        <w:lang w:val="en-US" w:eastAsia="en-US" w:bidi="ar-SA"/>
      </w:rPr>
    </w:lvl>
  </w:abstractNum>
  <w:abstractNum w:abstractNumId="39">
    <w:nsid w:val="6FFF4B2D"/>
    <w:multiLevelType w:val="multilevel"/>
    <w:tmpl w:val="7BF04142"/>
    <w:lvl w:ilvl="0">
      <w:start w:val="1"/>
      <w:numFmt w:val="decimal"/>
      <w:lvlText w:val="%1"/>
      <w:lvlJc w:val="left"/>
      <w:pPr>
        <w:ind w:left="840" w:hanging="480"/>
        <w:jc w:val="left"/>
      </w:pPr>
      <w:rPr>
        <w:rFonts w:hint="default"/>
        <w:spacing w:val="0"/>
        <w:w w:val="96"/>
        <w:lang w:val="en-US" w:eastAsia="en-US" w:bidi="ar-SA"/>
      </w:rPr>
    </w:lvl>
    <w:lvl w:ilvl="1">
      <w:start w:val="1"/>
      <w:numFmt w:val="decimal"/>
      <w:lvlText w:val="%1.%2"/>
      <w:lvlJc w:val="left"/>
      <w:pPr>
        <w:ind w:left="833" w:hanging="474"/>
        <w:jc w:val="left"/>
      </w:pPr>
      <w:rPr>
        <w:rFonts w:ascii="Arial" w:eastAsia="Arial" w:hAnsi="Arial" w:cs="Arial" w:hint="default"/>
        <w:b w:val="0"/>
        <w:bCs w:val="0"/>
        <w:i w:val="0"/>
        <w:iCs w:val="0"/>
        <w:spacing w:val="-7"/>
        <w:w w:val="100"/>
        <w:sz w:val="24"/>
        <w:szCs w:val="24"/>
        <w:lang w:val="en-US" w:eastAsia="en-US" w:bidi="ar-SA"/>
      </w:rPr>
    </w:lvl>
    <w:lvl w:ilvl="2">
      <w:start w:val="1"/>
      <w:numFmt w:val="decimal"/>
      <w:lvlText w:val="%1.%2.%3"/>
      <w:lvlJc w:val="left"/>
      <w:pPr>
        <w:ind w:left="1320" w:hanging="720"/>
        <w:jc w:val="left"/>
      </w:pPr>
      <w:rPr>
        <w:rFonts w:ascii="Arial" w:eastAsia="Arial" w:hAnsi="Arial" w:cs="Arial" w:hint="default"/>
        <w:b w:val="0"/>
        <w:bCs w:val="0"/>
        <w:i w:val="0"/>
        <w:iCs w:val="0"/>
        <w:spacing w:val="-16"/>
        <w:w w:val="96"/>
        <w:sz w:val="24"/>
        <w:szCs w:val="24"/>
        <w:lang w:val="en-US" w:eastAsia="en-US" w:bidi="ar-SA"/>
      </w:rPr>
    </w:lvl>
    <w:lvl w:ilvl="3">
      <w:start w:val="0"/>
      <w:numFmt w:val="bullet"/>
      <w:lvlText w:val="•"/>
      <w:lvlJc w:val="left"/>
      <w:pPr>
        <w:ind w:left="3346" w:hanging="720"/>
      </w:pPr>
      <w:rPr>
        <w:rFonts w:hint="default"/>
        <w:lang w:val="en-US" w:eastAsia="en-US" w:bidi="ar-SA"/>
      </w:rPr>
    </w:lvl>
    <w:lvl w:ilvl="4">
      <w:start w:val="0"/>
      <w:numFmt w:val="bullet"/>
      <w:lvlText w:val="•"/>
      <w:lvlJc w:val="left"/>
      <w:pPr>
        <w:ind w:left="4360" w:hanging="720"/>
      </w:pPr>
      <w:rPr>
        <w:rFonts w:hint="default"/>
        <w:lang w:val="en-US" w:eastAsia="en-US" w:bidi="ar-SA"/>
      </w:rPr>
    </w:lvl>
    <w:lvl w:ilvl="5">
      <w:start w:val="0"/>
      <w:numFmt w:val="bullet"/>
      <w:lvlText w:val="•"/>
      <w:lvlJc w:val="left"/>
      <w:pPr>
        <w:ind w:left="5373" w:hanging="720"/>
      </w:pPr>
      <w:rPr>
        <w:rFonts w:hint="default"/>
        <w:lang w:val="en-US" w:eastAsia="en-US" w:bidi="ar-SA"/>
      </w:rPr>
    </w:lvl>
    <w:lvl w:ilvl="6">
      <w:start w:val="0"/>
      <w:numFmt w:val="bullet"/>
      <w:lvlText w:val="•"/>
      <w:lvlJc w:val="left"/>
      <w:pPr>
        <w:ind w:left="6386" w:hanging="720"/>
      </w:pPr>
      <w:rPr>
        <w:rFonts w:hint="default"/>
        <w:lang w:val="en-US" w:eastAsia="en-US" w:bidi="ar-SA"/>
      </w:rPr>
    </w:lvl>
    <w:lvl w:ilvl="7">
      <w:start w:val="0"/>
      <w:numFmt w:val="bullet"/>
      <w:lvlText w:val="•"/>
      <w:lvlJc w:val="left"/>
      <w:pPr>
        <w:ind w:left="7400" w:hanging="720"/>
      </w:pPr>
      <w:rPr>
        <w:rFonts w:hint="default"/>
        <w:lang w:val="en-US" w:eastAsia="en-US" w:bidi="ar-SA"/>
      </w:rPr>
    </w:lvl>
    <w:lvl w:ilvl="8">
      <w:start w:val="0"/>
      <w:numFmt w:val="bullet"/>
      <w:lvlText w:val="•"/>
      <w:lvlJc w:val="left"/>
      <w:pPr>
        <w:ind w:left="8413" w:hanging="720"/>
      </w:pPr>
      <w:rPr>
        <w:rFonts w:hint="default"/>
        <w:lang w:val="en-US" w:eastAsia="en-US" w:bidi="ar-SA"/>
      </w:rPr>
    </w:lvl>
  </w:abstractNum>
  <w:abstractNum w:abstractNumId="40">
    <w:nsid w:val="72C07116"/>
    <w:multiLevelType w:val="multilevel"/>
    <w:tmpl w:val="74D4860A"/>
    <w:lvl w:ilvl="0">
      <w:start w:val="3"/>
      <w:numFmt w:val="decimal"/>
      <w:lvlText w:val="%1"/>
      <w:lvlJc w:val="left"/>
      <w:pPr>
        <w:ind w:left="839" w:hanging="389"/>
        <w:jc w:val="left"/>
      </w:pPr>
      <w:rPr>
        <w:rFonts w:hint="default"/>
        <w:lang w:val="en-US" w:eastAsia="en-US" w:bidi="ar-SA"/>
      </w:rPr>
    </w:lvl>
    <w:lvl w:ilvl="1">
      <w:start w:val="5"/>
      <w:numFmt w:val="decimal"/>
      <w:lvlText w:val="%1.%2"/>
      <w:lvlJc w:val="left"/>
      <w:pPr>
        <w:ind w:left="839" w:hanging="389"/>
        <w:jc w:val="left"/>
      </w:pPr>
      <w:rPr>
        <w:rFonts w:ascii="Arial" w:eastAsia="Arial" w:hAnsi="Arial" w:cs="Arial" w:hint="default"/>
        <w:b w:val="0"/>
        <w:bCs w:val="0"/>
        <w:i w:val="0"/>
        <w:iCs w:val="0"/>
        <w:spacing w:val="-7"/>
        <w:w w:val="100"/>
        <w:sz w:val="24"/>
        <w:szCs w:val="24"/>
        <w:lang w:val="en-US" w:eastAsia="en-US" w:bidi="ar-SA"/>
      </w:rPr>
    </w:lvl>
    <w:lvl w:ilvl="2">
      <w:start w:val="0"/>
      <w:numFmt w:val="bullet"/>
      <w:lvlText w:val="•"/>
      <w:lvlJc w:val="left"/>
      <w:pPr>
        <w:ind w:left="2760" w:hanging="389"/>
      </w:pPr>
      <w:rPr>
        <w:rFonts w:hint="default"/>
        <w:lang w:val="en-US" w:eastAsia="en-US" w:bidi="ar-SA"/>
      </w:rPr>
    </w:lvl>
    <w:lvl w:ilvl="3">
      <w:start w:val="0"/>
      <w:numFmt w:val="bullet"/>
      <w:lvlText w:val="•"/>
      <w:lvlJc w:val="left"/>
      <w:pPr>
        <w:ind w:left="3720" w:hanging="389"/>
      </w:pPr>
      <w:rPr>
        <w:rFonts w:hint="default"/>
        <w:lang w:val="en-US" w:eastAsia="en-US" w:bidi="ar-SA"/>
      </w:rPr>
    </w:lvl>
    <w:lvl w:ilvl="4">
      <w:start w:val="0"/>
      <w:numFmt w:val="bullet"/>
      <w:lvlText w:val="•"/>
      <w:lvlJc w:val="left"/>
      <w:pPr>
        <w:ind w:left="4680" w:hanging="389"/>
      </w:pPr>
      <w:rPr>
        <w:rFonts w:hint="default"/>
        <w:lang w:val="en-US" w:eastAsia="en-US" w:bidi="ar-SA"/>
      </w:rPr>
    </w:lvl>
    <w:lvl w:ilvl="5">
      <w:start w:val="0"/>
      <w:numFmt w:val="bullet"/>
      <w:lvlText w:val="•"/>
      <w:lvlJc w:val="left"/>
      <w:pPr>
        <w:ind w:left="5640" w:hanging="389"/>
      </w:pPr>
      <w:rPr>
        <w:rFonts w:hint="default"/>
        <w:lang w:val="en-US" w:eastAsia="en-US" w:bidi="ar-SA"/>
      </w:rPr>
    </w:lvl>
    <w:lvl w:ilvl="6">
      <w:start w:val="0"/>
      <w:numFmt w:val="bullet"/>
      <w:lvlText w:val="•"/>
      <w:lvlJc w:val="left"/>
      <w:pPr>
        <w:ind w:left="6600" w:hanging="389"/>
      </w:pPr>
      <w:rPr>
        <w:rFonts w:hint="default"/>
        <w:lang w:val="en-US" w:eastAsia="en-US" w:bidi="ar-SA"/>
      </w:rPr>
    </w:lvl>
    <w:lvl w:ilvl="7">
      <w:start w:val="0"/>
      <w:numFmt w:val="bullet"/>
      <w:lvlText w:val="•"/>
      <w:lvlJc w:val="left"/>
      <w:pPr>
        <w:ind w:left="7560" w:hanging="389"/>
      </w:pPr>
      <w:rPr>
        <w:rFonts w:hint="default"/>
        <w:lang w:val="en-US" w:eastAsia="en-US" w:bidi="ar-SA"/>
      </w:rPr>
    </w:lvl>
    <w:lvl w:ilvl="8">
      <w:start w:val="0"/>
      <w:numFmt w:val="bullet"/>
      <w:lvlText w:val="•"/>
      <w:lvlJc w:val="left"/>
      <w:pPr>
        <w:ind w:left="8520" w:hanging="389"/>
      </w:pPr>
      <w:rPr>
        <w:rFonts w:hint="default"/>
        <w:lang w:val="en-US" w:eastAsia="en-US" w:bidi="ar-SA"/>
      </w:rPr>
    </w:lvl>
  </w:abstractNum>
  <w:abstractNum w:abstractNumId="41">
    <w:nsid w:val="74221F50"/>
    <w:multiLevelType w:val="hybridMultilevel"/>
    <w:tmpl w:val="0AE8B808"/>
    <w:lvl w:ilvl="0">
      <w:start w:val="1"/>
      <w:numFmt w:val="upperRoman"/>
      <w:lvlText w:val="%1."/>
      <w:lvlJc w:val="left"/>
      <w:pPr>
        <w:ind w:left="720" w:hanging="360"/>
        <w:jc w:val="left"/>
      </w:pPr>
      <w:rPr>
        <w:rFonts w:ascii="Arial" w:eastAsia="Arial" w:hAnsi="Arial" w:cs="Arial" w:hint="default"/>
        <w:b/>
        <w:bCs/>
        <w:i w:val="0"/>
        <w:iCs w:val="0"/>
        <w:spacing w:val="-4"/>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2">
    <w:nsid w:val="779606C8"/>
    <w:multiLevelType w:val="hybridMultilevel"/>
    <w:tmpl w:val="9B06DF40"/>
    <w:lvl w:ilvl="0">
      <w:start w:val="0"/>
      <w:numFmt w:val="bullet"/>
      <w:lvlText w:val="•"/>
      <w:lvlJc w:val="left"/>
      <w:pPr>
        <w:ind w:left="122" w:hanging="615"/>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617" w:hanging="615"/>
      </w:pPr>
      <w:rPr>
        <w:rFonts w:hint="default"/>
        <w:lang w:val="en-US" w:eastAsia="en-US" w:bidi="ar-SA"/>
      </w:rPr>
    </w:lvl>
    <w:lvl w:ilvl="2">
      <w:start w:val="0"/>
      <w:numFmt w:val="bullet"/>
      <w:lvlText w:val="•"/>
      <w:lvlJc w:val="left"/>
      <w:pPr>
        <w:ind w:left="1115" w:hanging="615"/>
      </w:pPr>
      <w:rPr>
        <w:rFonts w:hint="default"/>
        <w:lang w:val="en-US" w:eastAsia="en-US" w:bidi="ar-SA"/>
      </w:rPr>
    </w:lvl>
    <w:lvl w:ilvl="3">
      <w:start w:val="0"/>
      <w:numFmt w:val="bullet"/>
      <w:lvlText w:val="•"/>
      <w:lvlJc w:val="left"/>
      <w:pPr>
        <w:ind w:left="1612" w:hanging="615"/>
      </w:pPr>
      <w:rPr>
        <w:rFonts w:hint="default"/>
        <w:lang w:val="en-US" w:eastAsia="en-US" w:bidi="ar-SA"/>
      </w:rPr>
    </w:lvl>
    <w:lvl w:ilvl="4">
      <w:start w:val="0"/>
      <w:numFmt w:val="bullet"/>
      <w:lvlText w:val="•"/>
      <w:lvlJc w:val="left"/>
      <w:pPr>
        <w:ind w:left="2110" w:hanging="615"/>
      </w:pPr>
      <w:rPr>
        <w:rFonts w:hint="default"/>
        <w:lang w:val="en-US" w:eastAsia="en-US" w:bidi="ar-SA"/>
      </w:rPr>
    </w:lvl>
    <w:lvl w:ilvl="5">
      <w:start w:val="0"/>
      <w:numFmt w:val="bullet"/>
      <w:lvlText w:val="•"/>
      <w:lvlJc w:val="left"/>
      <w:pPr>
        <w:ind w:left="2608" w:hanging="615"/>
      </w:pPr>
      <w:rPr>
        <w:rFonts w:hint="default"/>
        <w:lang w:val="en-US" w:eastAsia="en-US" w:bidi="ar-SA"/>
      </w:rPr>
    </w:lvl>
    <w:lvl w:ilvl="6">
      <w:start w:val="0"/>
      <w:numFmt w:val="bullet"/>
      <w:lvlText w:val="•"/>
      <w:lvlJc w:val="left"/>
      <w:pPr>
        <w:ind w:left="3105" w:hanging="615"/>
      </w:pPr>
      <w:rPr>
        <w:rFonts w:hint="default"/>
        <w:lang w:val="en-US" w:eastAsia="en-US" w:bidi="ar-SA"/>
      </w:rPr>
    </w:lvl>
    <w:lvl w:ilvl="7">
      <w:start w:val="0"/>
      <w:numFmt w:val="bullet"/>
      <w:lvlText w:val="•"/>
      <w:lvlJc w:val="left"/>
      <w:pPr>
        <w:ind w:left="3603" w:hanging="615"/>
      </w:pPr>
      <w:rPr>
        <w:rFonts w:hint="default"/>
        <w:lang w:val="en-US" w:eastAsia="en-US" w:bidi="ar-SA"/>
      </w:rPr>
    </w:lvl>
    <w:lvl w:ilvl="8">
      <w:start w:val="0"/>
      <w:numFmt w:val="bullet"/>
      <w:lvlText w:val="•"/>
      <w:lvlJc w:val="left"/>
      <w:pPr>
        <w:ind w:left="4100" w:hanging="615"/>
      </w:pPr>
      <w:rPr>
        <w:rFonts w:hint="default"/>
        <w:lang w:val="en-US" w:eastAsia="en-US" w:bidi="ar-SA"/>
      </w:rPr>
    </w:lvl>
  </w:abstractNum>
  <w:abstractNum w:abstractNumId="43">
    <w:nsid w:val="7801201E"/>
    <w:multiLevelType w:val="hybridMultilevel"/>
    <w:tmpl w:val="B14077C4"/>
    <w:lvl w:ilvl="0">
      <w:start w:val="1"/>
      <w:numFmt w:val="upperLetter"/>
      <w:lvlText w:val="%1."/>
      <w:lvlJc w:val="left"/>
      <w:pPr>
        <w:ind w:left="656" w:hanging="297"/>
        <w:jc w:val="left"/>
      </w:pPr>
      <w:rPr>
        <w:rFonts w:ascii="Arial" w:eastAsia="Arial" w:hAnsi="Arial" w:cs="Arial" w:hint="default"/>
        <w:b/>
        <w:bCs/>
        <w:i w:val="0"/>
        <w:iCs w:val="0"/>
        <w:spacing w:val="-6"/>
        <w:w w:val="96"/>
        <w:sz w:val="24"/>
        <w:szCs w:val="24"/>
        <w:lang w:val="en-US" w:eastAsia="en-US" w:bidi="ar-SA"/>
      </w:rPr>
    </w:lvl>
    <w:lvl w:ilvl="1">
      <w:start w:val="1"/>
      <w:numFmt w:val="decimal"/>
      <w:lvlText w:val="%2."/>
      <w:lvlJc w:val="left"/>
      <w:pPr>
        <w:ind w:left="719" w:hanging="360"/>
        <w:jc w:val="left"/>
      </w:pPr>
      <w:rPr>
        <w:rFonts w:ascii="Arial" w:eastAsia="Arial" w:hAnsi="Arial" w:cs="Arial" w:hint="default"/>
        <w:b w:val="0"/>
        <w:bCs w:val="0"/>
        <w:i w:val="0"/>
        <w:iCs w:val="0"/>
        <w:spacing w:val="-2"/>
        <w:w w:val="96"/>
        <w:sz w:val="24"/>
        <w:szCs w:val="24"/>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4">
    <w:nsid w:val="78831ADC"/>
    <w:multiLevelType w:val="hybridMultilevel"/>
    <w:tmpl w:val="447C9680"/>
    <w:lvl w:ilvl="0">
      <w:start w:val="1"/>
      <w:numFmt w:val="decimal"/>
      <w:lvlText w:val="%1)"/>
      <w:lvlJc w:val="left"/>
      <w:pPr>
        <w:ind w:left="719" w:hanging="353"/>
        <w:jc w:val="left"/>
      </w:pPr>
      <w:rPr>
        <w:rFonts w:ascii="Arial" w:eastAsia="Arial" w:hAnsi="Arial" w:cs="Arial" w:hint="default"/>
        <w:b/>
        <w:bCs/>
        <w:i w:val="0"/>
        <w:iCs w:val="0"/>
        <w:spacing w:val="0"/>
        <w:w w:val="96"/>
        <w:sz w:val="22"/>
        <w:szCs w:val="22"/>
        <w:lang w:val="en-US" w:eastAsia="en-US" w:bidi="ar-SA"/>
      </w:rPr>
    </w:lvl>
    <w:lvl w:ilvl="1">
      <w:start w:val="0"/>
      <w:numFmt w:val="bullet"/>
      <w:lvlText w:val="•"/>
      <w:lvlJc w:val="left"/>
      <w:pPr>
        <w:ind w:left="1692" w:hanging="353"/>
      </w:pPr>
      <w:rPr>
        <w:rFonts w:hint="default"/>
        <w:lang w:val="en-US" w:eastAsia="en-US" w:bidi="ar-SA"/>
      </w:rPr>
    </w:lvl>
    <w:lvl w:ilvl="2">
      <w:start w:val="0"/>
      <w:numFmt w:val="bullet"/>
      <w:lvlText w:val="•"/>
      <w:lvlJc w:val="left"/>
      <w:pPr>
        <w:ind w:left="2664" w:hanging="353"/>
      </w:pPr>
      <w:rPr>
        <w:rFonts w:hint="default"/>
        <w:lang w:val="en-US" w:eastAsia="en-US" w:bidi="ar-SA"/>
      </w:rPr>
    </w:lvl>
    <w:lvl w:ilvl="3">
      <w:start w:val="0"/>
      <w:numFmt w:val="bullet"/>
      <w:lvlText w:val="•"/>
      <w:lvlJc w:val="left"/>
      <w:pPr>
        <w:ind w:left="3636" w:hanging="353"/>
      </w:pPr>
      <w:rPr>
        <w:rFonts w:hint="default"/>
        <w:lang w:val="en-US" w:eastAsia="en-US" w:bidi="ar-SA"/>
      </w:rPr>
    </w:lvl>
    <w:lvl w:ilvl="4">
      <w:start w:val="0"/>
      <w:numFmt w:val="bullet"/>
      <w:lvlText w:val="•"/>
      <w:lvlJc w:val="left"/>
      <w:pPr>
        <w:ind w:left="4608" w:hanging="353"/>
      </w:pPr>
      <w:rPr>
        <w:rFonts w:hint="default"/>
        <w:lang w:val="en-US" w:eastAsia="en-US" w:bidi="ar-SA"/>
      </w:rPr>
    </w:lvl>
    <w:lvl w:ilvl="5">
      <w:start w:val="0"/>
      <w:numFmt w:val="bullet"/>
      <w:lvlText w:val="•"/>
      <w:lvlJc w:val="left"/>
      <w:pPr>
        <w:ind w:left="5580" w:hanging="353"/>
      </w:pPr>
      <w:rPr>
        <w:rFonts w:hint="default"/>
        <w:lang w:val="en-US" w:eastAsia="en-US" w:bidi="ar-SA"/>
      </w:rPr>
    </w:lvl>
    <w:lvl w:ilvl="6">
      <w:start w:val="0"/>
      <w:numFmt w:val="bullet"/>
      <w:lvlText w:val="•"/>
      <w:lvlJc w:val="left"/>
      <w:pPr>
        <w:ind w:left="6552" w:hanging="353"/>
      </w:pPr>
      <w:rPr>
        <w:rFonts w:hint="default"/>
        <w:lang w:val="en-US" w:eastAsia="en-US" w:bidi="ar-SA"/>
      </w:rPr>
    </w:lvl>
    <w:lvl w:ilvl="7">
      <w:start w:val="0"/>
      <w:numFmt w:val="bullet"/>
      <w:lvlText w:val="•"/>
      <w:lvlJc w:val="left"/>
      <w:pPr>
        <w:ind w:left="752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45">
    <w:nsid w:val="7BFB1020"/>
    <w:multiLevelType w:val="hybridMultilevel"/>
    <w:tmpl w:val="8F203892"/>
    <w:lvl w:ilvl="0">
      <w:start w:val="0"/>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1" w16cid:durableId="972170943">
    <w:abstractNumId w:val="19"/>
  </w:num>
  <w:num w:numId="2" w16cid:durableId="512183558">
    <w:abstractNumId w:val="20"/>
  </w:num>
  <w:num w:numId="3" w16cid:durableId="548609408">
    <w:abstractNumId w:val="0"/>
  </w:num>
  <w:num w:numId="4" w16cid:durableId="1693189791">
    <w:abstractNumId w:val="25"/>
  </w:num>
  <w:num w:numId="5" w16cid:durableId="1699626202">
    <w:abstractNumId w:val="36"/>
  </w:num>
  <w:num w:numId="6" w16cid:durableId="2017489661">
    <w:abstractNumId w:val="9"/>
  </w:num>
  <w:num w:numId="7" w16cid:durableId="1736508158">
    <w:abstractNumId w:val="33"/>
  </w:num>
  <w:num w:numId="8" w16cid:durableId="880896004">
    <w:abstractNumId w:val="41"/>
  </w:num>
  <w:num w:numId="9" w16cid:durableId="413089689">
    <w:abstractNumId w:val="1"/>
  </w:num>
  <w:num w:numId="10" w16cid:durableId="622808785">
    <w:abstractNumId w:val="44"/>
  </w:num>
  <w:num w:numId="11" w16cid:durableId="1692028911">
    <w:abstractNumId w:val="14"/>
  </w:num>
  <w:num w:numId="12" w16cid:durableId="1627202282">
    <w:abstractNumId w:val="26"/>
  </w:num>
  <w:num w:numId="13" w16cid:durableId="324087534">
    <w:abstractNumId w:val="22"/>
  </w:num>
  <w:num w:numId="14" w16cid:durableId="2116319704">
    <w:abstractNumId w:val="12"/>
  </w:num>
  <w:num w:numId="15" w16cid:durableId="148979653">
    <w:abstractNumId w:val="4"/>
  </w:num>
  <w:num w:numId="16" w16cid:durableId="974532652">
    <w:abstractNumId w:val="31"/>
  </w:num>
  <w:num w:numId="17" w16cid:durableId="405034718">
    <w:abstractNumId w:val="10"/>
  </w:num>
  <w:num w:numId="18" w16cid:durableId="386415549">
    <w:abstractNumId w:val="27"/>
  </w:num>
  <w:num w:numId="19" w16cid:durableId="200021233">
    <w:abstractNumId w:val="21"/>
  </w:num>
  <w:num w:numId="20" w16cid:durableId="1881088619">
    <w:abstractNumId w:val="8"/>
  </w:num>
  <w:num w:numId="21" w16cid:durableId="538856826">
    <w:abstractNumId w:val="43"/>
  </w:num>
  <w:num w:numId="22" w16cid:durableId="1373001528">
    <w:abstractNumId w:val="7"/>
  </w:num>
  <w:num w:numId="23" w16cid:durableId="2060469905">
    <w:abstractNumId w:val="32"/>
  </w:num>
  <w:num w:numId="24" w16cid:durableId="733743816">
    <w:abstractNumId w:val="35"/>
  </w:num>
  <w:num w:numId="25" w16cid:durableId="267085145">
    <w:abstractNumId w:val="18"/>
  </w:num>
  <w:num w:numId="26" w16cid:durableId="545219758">
    <w:abstractNumId w:val="11"/>
  </w:num>
  <w:num w:numId="27" w16cid:durableId="116340879">
    <w:abstractNumId w:val="3"/>
  </w:num>
  <w:num w:numId="28" w16cid:durableId="776487585">
    <w:abstractNumId w:val="38"/>
  </w:num>
  <w:num w:numId="29" w16cid:durableId="2071884600">
    <w:abstractNumId w:val="13"/>
  </w:num>
  <w:num w:numId="30" w16cid:durableId="1707948169">
    <w:abstractNumId w:val="28"/>
  </w:num>
  <w:num w:numId="31" w16cid:durableId="729578908">
    <w:abstractNumId w:val="5"/>
  </w:num>
  <w:num w:numId="32" w16cid:durableId="449668289">
    <w:abstractNumId w:val="15"/>
  </w:num>
  <w:num w:numId="33" w16cid:durableId="759906512">
    <w:abstractNumId w:val="42"/>
  </w:num>
  <w:num w:numId="34" w16cid:durableId="1358701086">
    <w:abstractNumId w:val="16"/>
  </w:num>
  <w:num w:numId="35" w16cid:durableId="19552359">
    <w:abstractNumId w:val="30"/>
  </w:num>
  <w:num w:numId="36" w16cid:durableId="1652444050">
    <w:abstractNumId w:val="29"/>
  </w:num>
  <w:num w:numId="37" w16cid:durableId="481233860">
    <w:abstractNumId w:val="34"/>
  </w:num>
  <w:num w:numId="38" w16cid:durableId="1087507285">
    <w:abstractNumId w:val="6"/>
  </w:num>
  <w:num w:numId="39" w16cid:durableId="1916275762">
    <w:abstractNumId w:val="45"/>
  </w:num>
  <w:num w:numId="40" w16cid:durableId="991257643">
    <w:abstractNumId w:val="37"/>
  </w:num>
  <w:num w:numId="41" w16cid:durableId="1382483101">
    <w:abstractNumId w:val="17"/>
  </w:num>
  <w:num w:numId="42" w16cid:durableId="1888226481">
    <w:abstractNumId w:val="23"/>
  </w:num>
  <w:num w:numId="43" w16cid:durableId="1818230948">
    <w:abstractNumId w:val="24"/>
  </w:num>
  <w:num w:numId="44" w16cid:durableId="563761428">
    <w:abstractNumId w:val="2"/>
  </w:num>
  <w:num w:numId="45" w16cid:durableId="1241673957">
    <w:abstractNumId w:val="40"/>
  </w:num>
  <w:num w:numId="46" w16cid:durableId="6454742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71"/>
    <w:rsid w:val="00361071"/>
    <w:rsid w:val="009251A2"/>
    <w:rsid w:val="00B820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0F3B2"/>
  <w15:docId w15:val="{680E4B0F-9191-4FA0-B143-126ACD2D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790" w:hanging="430"/>
      <w:outlineLvl w:val="0"/>
    </w:pPr>
    <w:rPr>
      <w:b/>
      <w:bCs/>
      <w:sz w:val="31"/>
      <w:szCs w:val="31"/>
    </w:rPr>
  </w:style>
  <w:style w:type="paragraph" w:styleId="Heading2">
    <w:name w:val="heading 2"/>
    <w:basedOn w:val="Normal"/>
    <w:uiPriority w:val="9"/>
    <w:unhideWhenUsed/>
    <w:qFormat/>
    <w:pPr>
      <w:spacing w:before="81"/>
      <w:ind w:left="938" w:hanging="579"/>
      <w:outlineLvl w:val="1"/>
    </w:pPr>
    <w:rPr>
      <w:b/>
      <w:bCs/>
      <w:sz w:val="28"/>
      <w:szCs w:val="28"/>
    </w:rPr>
  </w:style>
  <w:style w:type="paragraph" w:styleId="Heading3">
    <w:name w:val="heading 3"/>
    <w:basedOn w:val="Normal"/>
    <w:uiPriority w:val="9"/>
    <w:unhideWhenUsed/>
    <w:qFormat/>
    <w:pPr>
      <w:spacing w:before="226"/>
      <w:ind w:left="1079" w:hanging="708"/>
      <w:outlineLvl w:val="2"/>
    </w:pPr>
    <w:rPr>
      <w:b/>
      <w:bCs/>
      <w:sz w:val="26"/>
      <w:szCs w:val="26"/>
    </w:rPr>
  </w:style>
  <w:style w:type="paragraph" w:styleId="Heading4">
    <w:name w:val="heading 4"/>
    <w:basedOn w:val="Normal"/>
    <w:uiPriority w:val="9"/>
    <w:unhideWhenUsed/>
    <w:qFormat/>
    <w:pPr>
      <w:ind w:left="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7"/>
      <w:ind w:left="839" w:hanging="479"/>
    </w:pPr>
    <w:rPr>
      <w:b/>
      <w:bCs/>
      <w:sz w:val="24"/>
      <w:szCs w:val="24"/>
    </w:rPr>
  </w:style>
  <w:style w:type="paragraph" w:styleId="TOC2">
    <w:name w:val="toc 2"/>
    <w:basedOn w:val="Normal"/>
    <w:uiPriority w:val="1"/>
    <w:qFormat/>
    <w:pPr>
      <w:spacing w:before="80"/>
      <w:ind w:left="839" w:hanging="479"/>
    </w:pPr>
    <w:rPr>
      <w:b/>
      <w:bCs/>
      <w:i/>
      <w:iCs/>
      <w:sz w:val="24"/>
      <w:szCs w:val="24"/>
    </w:rPr>
  </w:style>
  <w:style w:type="paragraph" w:styleId="TOC3">
    <w:name w:val="toc 3"/>
    <w:basedOn w:val="Normal"/>
    <w:uiPriority w:val="1"/>
    <w:qFormat/>
    <w:pPr>
      <w:spacing w:before="119"/>
      <w:ind w:left="360" w:hanging="471"/>
    </w:pPr>
    <w:rPr>
      <w:sz w:val="24"/>
      <w:szCs w:val="24"/>
    </w:rPr>
  </w:style>
  <w:style w:type="paragraph" w:styleId="TOC4">
    <w:name w:val="toc 4"/>
    <w:basedOn w:val="Normal"/>
    <w:uiPriority w:val="1"/>
    <w:qFormat/>
    <w:pPr>
      <w:spacing w:before="119"/>
      <w:ind w:left="1319" w:hanging="719"/>
    </w:pPr>
    <w:rPr>
      <w:sz w:val="24"/>
      <w:szCs w:val="24"/>
    </w:rPr>
  </w:style>
  <w:style w:type="paragraph" w:styleId="TOC5">
    <w:name w:val="toc 5"/>
    <w:basedOn w:val="Normal"/>
    <w:uiPriority w:val="1"/>
    <w:qFormat/>
    <w:pPr>
      <w:spacing w:before="79"/>
      <w:ind w:left="840"/>
    </w:pPr>
    <w:rPr>
      <w:sz w:val="24"/>
      <w:szCs w:val="24"/>
    </w:rPr>
  </w:style>
  <w:style w:type="paragraph" w:styleId="TOC6">
    <w:name w:val="toc 6"/>
    <w:basedOn w:val="Normal"/>
    <w:uiPriority w:val="1"/>
    <w:qFormat/>
    <w:pPr>
      <w:spacing w:line="276" w:lineRule="exact"/>
      <w:ind w:left="889"/>
    </w:pPr>
    <w:rPr>
      <w:sz w:val="24"/>
      <w:szCs w:val="24"/>
    </w:rPr>
  </w:style>
  <w:style w:type="paragraph" w:styleId="TOC7">
    <w:name w:val="toc 7"/>
    <w:basedOn w:val="Normal"/>
    <w:uiPriority w:val="1"/>
    <w:qFormat/>
    <w:pPr>
      <w:spacing w:line="276" w:lineRule="exact"/>
      <w:ind w:left="13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qcor.cms.gov/main.jsp" TargetMode="External" /><Relationship Id="rId11" Type="http://schemas.openxmlformats.org/officeDocument/2006/relationships/hyperlink" Target="http://www.cms.gov/medicare/coverage/prescription-drug-coverage-" TargetMode="External" /><Relationship Id="rId12" Type="http://schemas.openxmlformats.org/officeDocument/2006/relationships/hyperlink" Target="http://www.cms.gov/Medicare/Prescription-Drug-" TargetMode="External" /><Relationship Id="rId13" Type="http://schemas.openxmlformats.org/officeDocument/2006/relationships/hyperlink" Target="https://medifacd.mckesson.com/" TargetMode="External" /><Relationship Id="rId14" Type="http://schemas.openxmlformats.org/officeDocument/2006/relationships/hyperlink" Target="http://www.cms.gov/mapdhelpdesk" TargetMode="External" /><Relationship Id="rId15" Type="http://schemas.openxmlformats.org/officeDocument/2006/relationships/hyperlink" Target="http://www.csscoperations.com/"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hyperlink" Target="http://www.medicare.gov/" TargetMode="External" /><Relationship Id="rId19" Type="http://schemas.openxmlformats.org/officeDocument/2006/relationships/hyperlink" Target="mailto:partdlicenses@cms.hhs.gov" TargetMode="Externa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yperlink" Target="http://www.cms.gov/PrescriptionDrugCovContra/"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 TargetMode="External" /><Relationship Id="rId6" Type="http://schemas.openxmlformats.org/officeDocument/2006/relationships/hyperlink" Target="mailto:PartD_Applications@cms.hhs.gov" TargetMode="External" /><Relationship Id="rId7" Type="http://schemas.openxmlformats.org/officeDocument/2006/relationships/hyperlink" Target="mailto:hpms@cms.hhs.gov" TargetMode="External" /><Relationship Id="rId8" Type="http://schemas.openxmlformats.org/officeDocument/2006/relationships/hyperlink" Target="http://www.mscginc.com/Registration/" TargetMode="External" /><Relationship Id="rId9" Type="http://schemas.openxmlformats.org/officeDocument/2006/relationships/hyperlink" Target="https://www.cms.gov/medicare/coverage/prescription-drug-coverage-contracting/application-guid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136</Pages>
  <Words>44716</Words>
  <Characters>246386</Characters>
  <Application>Microsoft Office Word</Application>
  <DocSecurity>0</DocSecurity>
  <Lines>6317</Lines>
  <Paragraphs>2239</Paragraphs>
  <ScaleCrop>false</ScaleCrop>
  <Company>Center For Medicaid Services</Company>
  <LinksUpToDate>false</LinksUpToDate>
  <CharactersWithSpaces>288863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BENEFIT</dc:title>
  <dc:creator>Marla Rothouse</dc:creator>
  <cp:lastModifiedBy>McKenzie, Stephan (CMS/OSORA)</cp:lastModifiedBy>
  <cp:revision>2</cp:revision>
  <dcterms:created xsi:type="dcterms:W3CDTF">2025-11-28T16:44:00Z</dcterms:created>
  <dcterms:modified xsi:type="dcterms:W3CDTF">2025-11-28T16:44:00Z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Adobe Acrobat (64-bit) 25.1.20531</vt:lpwstr>
  </property>
  <property fmtid="{D5CDD505-2E9C-101B-9397-08002B2CF9AE}" pid="4" name="LastSaved">
    <vt:filetime>2025-11-28T00:00:00Z</vt:filetime>
  </property>
  <property fmtid="{D5CDD505-2E9C-101B-9397-08002B2CF9AE}" pid="5" name="Producer">
    <vt:lpwstr>Adobe Acrobat (64-bit) 25.1.20531</vt:lpwstr>
  </property>
</Properties>
</file>