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B1013" w14:paraId="6837B113" w14:textId="77777777">
      <w:pPr>
        <w:pStyle w:val="LO-normal"/>
        <w:jc w:val="center"/>
        <w:rPr>
          <w:rFonts w:ascii="Cambria" w:eastAsia="Cambria" w:hAnsi="Cambria" w:cs="Cambria"/>
          <w:sz w:val="28"/>
          <w:szCs w:val="28"/>
          <w:u w:val="single"/>
        </w:rPr>
      </w:pPr>
      <w:r>
        <w:rPr>
          <w:rFonts w:ascii="Cambria" w:eastAsia="Cambria" w:hAnsi="Cambria" w:cs="Cambria"/>
          <w:sz w:val="28"/>
          <w:szCs w:val="28"/>
          <w:u w:val="single"/>
        </w:rPr>
        <w:t>SUPPORTING STATEMENT - PART A</w:t>
      </w:r>
    </w:p>
    <w:p w:rsidR="006B1013" w:rsidRPr="00DE285F" w:rsidP="00DE285F" w14:paraId="271C9033" w14:textId="64E56CB2">
      <w:pPr>
        <w:pStyle w:val="LO-normal"/>
        <w:spacing w:before="280" w:after="280" w:line="240" w:lineRule="auto"/>
        <w:ind w:firstLine="480"/>
        <w:jc w:val="center"/>
        <w:rPr>
          <w:rFonts w:ascii="Cambria" w:eastAsia="Cambria" w:hAnsi="Cambria" w:cs="Cambria"/>
          <w:sz w:val="24"/>
          <w:szCs w:val="24"/>
        </w:rPr>
      </w:pPr>
      <w:r>
        <w:rPr>
          <w:rFonts w:ascii="Times New Roman" w:eastAsia="Times New Roman" w:hAnsi="Times New Roman" w:cs="Times New Roman"/>
          <w:sz w:val="24"/>
          <w:szCs w:val="24"/>
        </w:rPr>
        <w:t>GlobalNET User Registration Form – OMB Control Number 0704-0558</w:t>
      </w:r>
    </w:p>
    <w:tbl>
      <w:tblPr>
        <w:tblStyle w:val="TableGrid"/>
        <w:tblW w:w="9515" w:type="dxa"/>
        <w:tblInd w:w="-5" w:type="dxa"/>
        <w:tblLook w:val="04A0"/>
      </w:tblPr>
      <w:tblGrid>
        <w:gridCol w:w="9515"/>
      </w:tblGrid>
      <w:tr w14:paraId="79C8F8EC" w14:textId="77777777" w:rsidTr="00CE7DA1">
        <w:tblPrEx>
          <w:tblW w:w="9515" w:type="dxa"/>
          <w:tblInd w:w="-5" w:type="dxa"/>
          <w:tblLook w:val="04A0"/>
        </w:tblPrEx>
        <w:trPr>
          <w:trHeight w:val="595"/>
        </w:trPr>
        <w:tc>
          <w:tcPr>
            <w:tcW w:w="9515" w:type="dxa"/>
          </w:tcPr>
          <w:p w:rsidR="00C37ADC" w:rsidRPr="00C37ADC" w:rsidP="00CE7DA1" w14:paraId="6B5A17CA" w14:textId="6D4844C1">
            <w:pPr>
              <w:rPr>
                <w:rFonts w:asciiTheme="majorHAnsi" w:hAnsiTheme="majorHAnsi"/>
                <w:sz w:val="24"/>
              </w:rPr>
            </w:pPr>
            <w:r w:rsidRPr="00340D9B">
              <w:rPr>
                <w:rFonts w:asciiTheme="majorHAnsi" w:hAnsiTheme="majorHAnsi"/>
                <w:sz w:val="24"/>
              </w:rPr>
              <w:t xml:space="preserve">Summary of Changes from Previously Approved Collection </w:t>
            </w:r>
          </w:p>
          <w:p w:rsidR="00C37ADC" w:rsidRPr="00340D9B" w:rsidP="00C37ADC" w14:paraId="7A4F9E8F" w14:textId="7E4BADD0">
            <w:pPr>
              <w:pStyle w:val="ListParagraph"/>
              <w:numPr>
                <w:ilvl w:val="0"/>
                <w:numId w:val="11"/>
              </w:numPr>
              <w:spacing w:after="0" w:line="240" w:lineRule="auto"/>
              <w:rPr>
                <w:rFonts w:asciiTheme="majorHAnsi" w:hAnsiTheme="majorHAnsi"/>
                <w:i/>
                <w:sz w:val="24"/>
              </w:rPr>
            </w:pPr>
            <w:r>
              <w:rPr>
                <w:rFonts w:asciiTheme="majorHAnsi" w:hAnsiTheme="majorHAnsi"/>
                <w:i/>
                <w:sz w:val="24"/>
              </w:rPr>
              <w:t>Increase in respondents by 5,870 (</w:t>
            </w:r>
            <w:r w:rsidR="00185775">
              <w:rPr>
                <w:rFonts w:asciiTheme="majorHAnsi" w:hAnsiTheme="majorHAnsi"/>
                <w:i/>
                <w:sz w:val="24"/>
              </w:rPr>
              <w:t xml:space="preserve">130 to 6,000) </w:t>
            </w:r>
            <w:r>
              <w:rPr>
                <w:rFonts w:asciiTheme="majorHAnsi" w:hAnsiTheme="majorHAnsi"/>
                <w:i/>
                <w:sz w:val="24"/>
              </w:rPr>
              <w:t>which increased overall burden.</w:t>
            </w:r>
          </w:p>
          <w:p w:rsidR="00C37ADC" w:rsidRPr="00C37ADC" w:rsidP="00C37ADC" w14:paraId="446535AD" w14:textId="77777777">
            <w:pPr>
              <w:rPr>
                <w:rFonts w:asciiTheme="majorHAnsi" w:hAnsiTheme="majorHAnsi"/>
                <w:sz w:val="24"/>
              </w:rPr>
            </w:pPr>
          </w:p>
        </w:tc>
      </w:tr>
    </w:tbl>
    <w:p w:rsidR="006B1013" w14:paraId="0DD4B0A0" w14:textId="77777777">
      <w:pPr>
        <w:pStyle w:val="LO-normal"/>
        <w:spacing w:after="0" w:line="240" w:lineRule="auto"/>
        <w:rPr>
          <w:rFonts w:ascii="Cambria" w:eastAsia="Cambria" w:hAnsi="Cambria" w:cs="Cambria"/>
          <w:sz w:val="24"/>
          <w:szCs w:val="24"/>
        </w:rPr>
      </w:pPr>
    </w:p>
    <w:p w:rsidR="006B1013" w14:paraId="3388912A" w14:textId="77777777">
      <w:pPr>
        <w:pStyle w:val="LO-normal"/>
        <w:spacing w:after="0" w:line="240" w:lineRule="auto"/>
        <w:rPr>
          <w:rFonts w:ascii="Cambria" w:eastAsia="Cambria" w:hAnsi="Cambria" w:cs="Cambria"/>
          <w:i/>
          <w:sz w:val="24"/>
          <w:szCs w:val="24"/>
        </w:rPr>
      </w:pPr>
      <w:r>
        <w:rPr>
          <w:rFonts w:ascii="Cambria" w:eastAsia="Cambria" w:hAnsi="Cambria" w:cs="Cambria"/>
          <w:sz w:val="24"/>
          <w:szCs w:val="24"/>
        </w:rPr>
        <w:t xml:space="preserve">1. </w:t>
      </w:r>
      <w:r>
        <w:rPr>
          <w:rFonts w:ascii="Cambria" w:eastAsia="Cambria" w:hAnsi="Cambria" w:cs="Cambria"/>
          <w:sz w:val="24"/>
          <w:szCs w:val="24"/>
        </w:rPr>
        <w:tab/>
      </w:r>
      <w:r>
        <w:rPr>
          <w:rFonts w:ascii="Cambria" w:eastAsia="Cambria" w:hAnsi="Cambria" w:cs="Cambria"/>
          <w:sz w:val="24"/>
          <w:szCs w:val="24"/>
          <w:u w:val="single"/>
        </w:rPr>
        <w:t>Need for the Information Collection</w:t>
      </w:r>
    </w:p>
    <w:p w:rsidR="006B1013" w14:paraId="1935C417" w14:textId="77777777">
      <w:pPr>
        <w:pStyle w:val="LO-normal"/>
        <w:spacing w:before="280" w:after="28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10 U.S.C. 134, Under Secretary of Defense for Policy; DoD Directive 5101.1, DoD Executive Agent, Section 5.2.7; DoD Directive 5105.65, Defense Security Cooperation Agency (DSCA), Section 5.n; DoD Directive 5132.03, DoD Policy and Responsibilities Relating to Security Cooperation; and DoD Directive 5200.41, DoD Centers for Regional Centers for Security Studies, Section 3.1.</w:t>
      </w:r>
    </w:p>
    <w:p w:rsidR="006B1013" w14:paraId="3EB052F0" w14:textId="77777777">
      <w:pPr>
        <w:pStyle w:val="LO-norma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GlobalNET collects information on students in order to allow them to share information with peers, faculty, and regional center personnel. GlobalNET is the official DSCA system for performing alumni outreach, facilitating alumnus/professor communication and peer-to-peer communications (or social networking). The system was initiated by PDB 704-004 Regional International Outreach for DSCA signed December 2, 2003:</w:t>
      </w:r>
    </w:p>
    <w:p w:rsidR="006B1013" w14:paraId="0D6A9DF4" w14:textId="77777777">
      <w:pPr>
        <w:pStyle w:val="LO-normal"/>
        <w:spacing w:after="0" w:line="240" w:lineRule="auto"/>
        <w:ind w:left="2160"/>
        <w:rPr>
          <w:rFonts w:ascii="Times New Roman" w:eastAsia="Times New Roman" w:hAnsi="Times New Roman" w:cs="Times New Roman"/>
          <w:sz w:val="24"/>
          <w:szCs w:val="24"/>
        </w:rPr>
      </w:pPr>
    </w:p>
    <w:p w:rsidR="006B1013" w14:paraId="4E3A482C" w14:textId="77777777">
      <w:pPr>
        <w:pStyle w:val="LO-norma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USD(P) requested funding to initiate a Regional International Outreach (RIO) effort at the National Defense University (NDU), in coordination with the Defense Security Cooperation Agency (DSCA), that will expand on the Partnership for Peace (PfP) Information Management System (PIMS), JFCOM’s Regional Security Cooperation Network (RSCN), and the NDU outreach programs in support of the Defense Planning Guidance related to focused security cooperation. The alternative funds a new program with a management office and activities at NDU that, in coordination with DSCA, leverages Joint Professional Military Education and training initiatives and information technology to enhance co-development of U.S. and alliance international educational content in support of international partners, Theater Security Cooperation Programs, individual Ambassador Plans, and regional civilian-military outreach.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br/>
      </w:r>
    </w:p>
    <w:p w:rsidR="006B1013" w14:paraId="2CEF921B" w14:textId="77777777">
      <w:pPr>
        <w:pStyle w:val="LO-norma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DSCA was given the management of the system on Aug 23, 2005 through an Information Memo I-05/010987-STRAT signed by PDUSP Ryan Henry:</w:t>
      </w:r>
    </w:p>
    <w:p w:rsidR="006B1013" w14:paraId="7DC4F2A4" w14:textId="77777777">
      <w:pPr>
        <w:pStyle w:val="LO-normal"/>
        <w:spacing w:after="0" w:line="240" w:lineRule="auto"/>
        <w:ind w:left="2160"/>
        <w:rPr>
          <w:rFonts w:ascii="Times New Roman" w:eastAsia="Times New Roman" w:hAnsi="Times New Roman" w:cs="Times New Roman"/>
          <w:sz w:val="24"/>
          <w:szCs w:val="24"/>
        </w:rPr>
      </w:pPr>
    </w:p>
    <w:p w:rsidR="006B1013" w14:paraId="079D7FCF" w14:textId="77777777">
      <w:pPr>
        <w:pStyle w:val="LO-norma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DSCA will act as lead agent to ensure coordination with OUSD(P) and provide requirements and guidance for implementing the GlobalNET site. DSCA will assign a program manager for matters associated with implementation of the RIO suite. DSCA will maintain a configuration control process for the technical aspects of the RIO program.</w:t>
      </w:r>
    </w:p>
    <w:p w:rsidR="006B1013" w14:paraId="403CCFFD" w14:textId="77777777">
      <w:pPr>
        <w:pStyle w:val="LO-normal"/>
        <w:spacing w:after="0" w:line="240" w:lineRule="auto"/>
        <w:ind w:left="1440"/>
        <w:rPr>
          <w:rFonts w:ascii="Times New Roman" w:eastAsia="Times New Roman" w:hAnsi="Times New Roman" w:cs="Times New Roman"/>
          <w:sz w:val="24"/>
          <w:szCs w:val="24"/>
        </w:rPr>
      </w:pPr>
    </w:p>
    <w:p w:rsidR="006B1013" w14:paraId="7803E1B1" w14:textId="77777777">
      <w:pPr>
        <w:pStyle w:val="LO-normal"/>
        <w:spacing w:after="0" w:line="240" w:lineRule="auto"/>
        <w:rPr>
          <w:rFonts w:ascii="Times New Roman" w:eastAsia="Times New Roman" w:hAnsi="Times New Roman" w:cs="Times New Roman"/>
          <w:sz w:val="24"/>
          <w:szCs w:val="24"/>
        </w:rPr>
      </w:pPr>
      <w:bookmarkStart w:id="0" w:name="_gjdgxs"/>
      <w:bookmarkEnd w:id="0"/>
      <w:r>
        <w:rPr>
          <w:rFonts w:ascii="Times New Roman" w:eastAsia="Times New Roman" w:hAnsi="Times New Roman" w:cs="Times New Roman"/>
          <w:sz w:val="24"/>
          <w:szCs w:val="24"/>
        </w:rPr>
        <w:tab/>
        <w:t xml:space="preserve">Furthermore, DSCA was assigned as the Executive Agent for the regional centers for Security Studies through Information Memorandum 19340-05. Per responsibilities of the executive agent, DSCA shall: </w:t>
      </w:r>
    </w:p>
    <w:p w:rsidR="006B1013" w14:paraId="47F639C3" w14:textId="77777777">
      <w:pPr>
        <w:pStyle w:val="LO-normal"/>
        <w:spacing w:after="0" w:line="240" w:lineRule="auto"/>
        <w:rPr>
          <w:rFonts w:ascii="Times New Roman" w:eastAsia="Times New Roman" w:hAnsi="Times New Roman" w:cs="Times New Roman"/>
          <w:sz w:val="24"/>
          <w:szCs w:val="24"/>
        </w:rPr>
      </w:pPr>
    </w:p>
    <w:p w:rsidR="006B1013" w14:paraId="4C12CE6C" w14:textId="77777777">
      <w:pPr>
        <w:pStyle w:val="LO-norma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“5.2.6. Obtain reports and information, consistent with DoD Directive 8910.1 (reference (f)), as necessary, to carry out assigned DoD Executive Agent responsibilities, functions, and authorities. </w:t>
      </w:r>
    </w:p>
    <w:p w:rsidR="006B1013" w14:paraId="0885E43F" w14:textId="77777777">
      <w:pPr>
        <w:pStyle w:val="LO-normal"/>
        <w:spacing w:after="0" w:line="240" w:lineRule="auto"/>
        <w:rPr>
          <w:rFonts w:ascii="Times New Roman" w:eastAsia="Times New Roman" w:hAnsi="Times New Roman" w:cs="Times New Roman"/>
          <w:sz w:val="24"/>
          <w:szCs w:val="24"/>
        </w:rPr>
      </w:pPr>
    </w:p>
    <w:p w:rsidR="006B1013" w14:paraId="139204A7" w14:textId="77777777">
      <w:pPr>
        <w:pStyle w:val="LO-norma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5.2.7. Establish, maintain, and preserve information as records, consistent with DoD Directive 5015.2.”</w:t>
      </w:r>
    </w:p>
    <w:p w:rsidR="006B1013" w14:paraId="63C9443F" w14:textId="77777777">
      <w:pPr>
        <w:pStyle w:val="LO-normal"/>
        <w:spacing w:after="0" w:line="240" w:lineRule="auto"/>
        <w:rPr>
          <w:rFonts w:ascii="Times New Roman" w:eastAsia="Times New Roman" w:hAnsi="Times New Roman" w:cs="Times New Roman"/>
          <w:sz w:val="24"/>
          <w:szCs w:val="24"/>
        </w:rPr>
      </w:pPr>
    </w:p>
    <w:p w:rsidR="006B1013" w14:paraId="3B4C0CF6" w14:textId="77777777">
      <w:pPr>
        <w:pStyle w:val="LO-normal"/>
        <w:spacing w:after="0" w:line="240" w:lineRule="auto"/>
        <w:rPr>
          <w:rFonts w:ascii="Cambria" w:eastAsia="Cambria" w:hAnsi="Cambria" w:cs="Cambria"/>
          <w:sz w:val="24"/>
          <w:szCs w:val="24"/>
        </w:rPr>
      </w:pPr>
      <w:r>
        <w:rPr>
          <w:rFonts w:ascii="Times New Roman" w:eastAsia="Times New Roman" w:hAnsi="Times New Roman" w:cs="Times New Roman"/>
          <w:sz w:val="24"/>
          <w:szCs w:val="24"/>
        </w:rPr>
        <w:tab/>
        <w:t>DSCA collects information in support of each of these directions.</w:t>
      </w:r>
    </w:p>
    <w:p w:rsidR="006B1013" w14:paraId="6F9A1EAB" w14:textId="77777777">
      <w:pPr>
        <w:pStyle w:val="LO-normal"/>
        <w:spacing w:after="0" w:line="240" w:lineRule="auto"/>
        <w:rPr>
          <w:rFonts w:ascii="Cambria" w:eastAsia="Cambria" w:hAnsi="Cambria" w:cs="Cambria"/>
          <w:sz w:val="24"/>
          <w:szCs w:val="24"/>
        </w:rPr>
      </w:pPr>
    </w:p>
    <w:p w:rsidR="006B1013" w14:paraId="06977625" w14:textId="77777777">
      <w:pPr>
        <w:pStyle w:val="LO-normal"/>
        <w:spacing w:after="0" w:line="240" w:lineRule="auto"/>
        <w:rPr>
          <w:rFonts w:ascii="Cambria" w:eastAsia="Cambria" w:hAnsi="Cambria" w:cs="Cambria"/>
          <w:i/>
          <w:color w:val="000000"/>
          <w:sz w:val="24"/>
          <w:szCs w:val="24"/>
        </w:rPr>
      </w:pPr>
      <w:r>
        <w:rPr>
          <w:rFonts w:ascii="Cambria" w:eastAsia="Cambria" w:hAnsi="Cambria" w:cs="Cambria"/>
          <w:sz w:val="24"/>
          <w:szCs w:val="24"/>
        </w:rPr>
        <w:t>2.</w:t>
      </w:r>
      <w:r>
        <w:rPr>
          <w:rFonts w:ascii="Cambria" w:eastAsia="Cambria" w:hAnsi="Cambria" w:cs="Cambria"/>
          <w:sz w:val="24"/>
          <w:szCs w:val="24"/>
        </w:rPr>
        <w:tab/>
      </w:r>
      <w:r>
        <w:rPr>
          <w:rFonts w:ascii="Cambria" w:eastAsia="Cambria" w:hAnsi="Cambria" w:cs="Cambria"/>
          <w:sz w:val="24"/>
          <w:szCs w:val="24"/>
          <w:u w:val="single"/>
        </w:rPr>
        <w:t>Use of the Information</w:t>
      </w:r>
    </w:p>
    <w:p w:rsidR="006B1013" w14:paraId="7B9C0BD5" w14:textId="77777777">
      <w:pPr>
        <w:pStyle w:val="LO-normal"/>
        <w:spacing w:after="0" w:line="240" w:lineRule="auto"/>
        <w:rPr>
          <w:rFonts w:ascii="Cambria" w:eastAsia="Cambria" w:hAnsi="Cambria" w:cs="Cambria"/>
          <w:i/>
          <w:sz w:val="24"/>
          <w:szCs w:val="24"/>
        </w:rPr>
      </w:pPr>
    </w:p>
    <w:p w:rsidR="006B1013" w14:paraId="2C7ED288" w14:textId="77777777">
      <w:pPr>
        <w:pStyle w:val="LO-normal"/>
        <w:ind w:firstLine="720"/>
        <w:rPr>
          <w:rFonts w:ascii="Cambria" w:eastAsia="Cambria" w:hAnsi="Cambria" w:cs="Cambria"/>
          <w:sz w:val="24"/>
          <w:szCs w:val="24"/>
        </w:rPr>
      </w:pPr>
      <w:r>
        <w:rPr>
          <w:rFonts w:ascii="Times New Roman" w:eastAsia="Times New Roman" w:hAnsi="Times New Roman" w:cs="Times New Roman"/>
          <w:sz w:val="24"/>
          <w:szCs w:val="24"/>
        </w:rPr>
        <w:t>Any user and/or participant of GlobalNET partner organizations</w:t>
      </w:r>
      <w:r>
        <w:rPr>
          <w:rStyle w:val="FootnoteReference"/>
          <w:rFonts w:ascii="Times New Roman" w:eastAsia="Times New Roman" w:hAnsi="Times New Roman" w:cs="Times New Roman"/>
          <w:sz w:val="24"/>
          <w:szCs w:val="24"/>
        </w:rPr>
        <w:footnoteReference w:id="2"/>
      </w:r>
      <w:r>
        <w:rPr>
          <w:rFonts w:ascii="Times New Roman" w:eastAsia="Times New Roman" w:hAnsi="Times New Roman" w:cs="Times New Roman"/>
          <w:sz w:val="24"/>
          <w:szCs w:val="24"/>
        </w:rPr>
        <w:t xml:space="preserve"> requesting a GlobalNET account is required to complete an online request via the GlobalNET website. Users consist of International or DoD government/contractor personnel, students, and professors. The information collected will be used for account creation for GlobalNET. GlobalNET is used by alumni, alumnus, professors, and peers for outreach and collaboration, to search course and event information, and to access news. Users can also search for other users by user name. Mandatory information consists of given name, family name, and email address. If the information is not provided, the user will not be able to establish a GlobalNET account. Other profile information can be included consisting of title, organization, and biographical descriptions. This information is voluntary and users have the ability to identify what information he/she wants to share with select users. Once users submit their information into the GlobalNET partner website by clicking on a “Request an account” link, they fill out a form with their name, email address, and reason for requesting an account. The request is then reviewed by an organization manager who validates the reason for the request (typically someone who has been invited to a course or event by one of the partner organizations) approves the request, and a one-time login link is sent back to the requestors email address. The requestor may then use the login link to login, accept the terms of service, and set their password. If the reason for requesting an account is not valid, the request is denied.</w:t>
      </w:r>
    </w:p>
    <w:p w:rsidR="006B1013" w14:paraId="6A977B34" w14:textId="77777777">
      <w:pPr>
        <w:pStyle w:val="LO-normal"/>
        <w:spacing w:after="0" w:line="240" w:lineRule="auto"/>
        <w:rPr>
          <w:rFonts w:ascii="Cambria" w:eastAsia="Cambria" w:hAnsi="Cambria" w:cs="Cambria"/>
          <w:sz w:val="24"/>
          <w:szCs w:val="24"/>
        </w:rPr>
      </w:pPr>
    </w:p>
    <w:p w:rsidR="006B1013" w14:paraId="505E584D" w14:textId="77777777">
      <w:pPr>
        <w:pStyle w:val="LO-normal"/>
        <w:spacing w:after="0" w:line="240" w:lineRule="auto"/>
        <w:rPr>
          <w:rFonts w:ascii="Cambria" w:eastAsia="Cambria" w:hAnsi="Cambria" w:cs="Cambria"/>
          <w:sz w:val="24"/>
          <w:szCs w:val="24"/>
        </w:rPr>
      </w:pPr>
    </w:p>
    <w:p w:rsidR="006B1013" w14:paraId="4E6E56B7" w14:textId="77777777">
      <w:pPr>
        <w:pStyle w:val="LO-normal"/>
        <w:spacing w:after="0" w:line="240" w:lineRule="auto"/>
        <w:rPr>
          <w:rFonts w:ascii="Cambria" w:eastAsia="Cambria" w:hAnsi="Cambria" w:cs="Cambria"/>
          <w:i/>
          <w:sz w:val="24"/>
          <w:szCs w:val="24"/>
        </w:rPr>
      </w:pPr>
      <w:r>
        <w:rPr>
          <w:rFonts w:ascii="Cambria" w:eastAsia="Cambria" w:hAnsi="Cambria" w:cs="Cambria"/>
          <w:sz w:val="24"/>
          <w:szCs w:val="24"/>
        </w:rPr>
        <w:t xml:space="preserve">3. </w:t>
      </w:r>
      <w:r>
        <w:rPr>
          <w:rFonts w:ascii="Cambria" w:eastAsia="Cambria" w:hAnsi="Cambria" w:cs="Cambria"/>
          <w:sz w:val="24"/>
          <w:szCs w:val="24"/>
        </w:rPr>
        <w:tab/>
      </w:r>
      <w:r>
        <w:rPr>
          <w:rFonts w:ascii="Cambria" w:eastAsia="Cambria" w:hAnsi="Cambria" w:cs="Cambria"/>
          <w:sz w:val="24"/>
          <w:szCs w:val="24"/>
          <w:u w:val="single"/>
        </w:rPr>
        <w:t xml:space="preserve">Use of Information Technology </w:t>
      </w:r>
    </w:p>
    <w:p w:rsidR="006B1013" w14:paraId="7A019506" w14:textId="77777777">
      <w:pPr>
        <w:pStyle w:val="LO-normal"/>
        <w:spacing w:before="280" w:after="280" w:line="240" w:lineRule="auto"/>
        <w:ind w:firstLine="720"/>
        <w:rPr>
          <w:rFonts w:ascii="Cambria" w:eastAsia="Cambria" w:hAnsi="Cambria" w:cs="Cambria"/>
          <w:sz w:val="24"/>
          <w:szCs w:val="24"/>
        </w:rPr>
      </w:pPr>
      <w:r>
        <w:rPr>
          <w:rFonts w:ascii="Times New Roman" w:eastAsia="Times New Roman" w:hAnsi="Times New Roman" w:cs="Times New Roman"/>
          <w:sz w:val="24"/>
          <w:szCs w:val="24"/>
        </w:rPr>
        <w:t xml:space="preserve">GlobalNET is a web based application and collects 100% of its information electronically. Users complete the user registration form online via the GlobalNET website and no physical documents/papers are collected for use. </w:t>
      </w:r>
    </w:p>
    <w:p w:rsidR="006B1013" w14:paraId="29BF129F" w14:textId="77777777">
      <w:pPr>
        <w:pStyle w:val="LO-normal"/>
        <w:spacing w:after="0" w:line="240" w:lineRule="auto"/>
        <w:rPr>
          <w:rFonts w:ascii="Cambria" w:eastAsia="Cambria" w:hAnsi="Cambria" w:cs="Cambria"/>
          <w:sz w:val="24"/>
          <w:szCs w:val="24"/>
        </w:rPr>
      </w:pPr>
      <w:r>
        <w:rPr>
          <w:rFonts w:ascii="Cambria" w:eastAsia="Cambria" w:hAnsi="Cambria" w:cs="Cambria"/>
          <w:i/>
          <w:sz w:val="24"/>
          <w:szCs w:val="24"/>
        </w:rPr>
        <w:t xml:space="preserve"> </w:t>
      </w:r>
    </w:p>
    <w:p w:rsidR="006B1013" w14:paraId="223A38F4" w14:textId="77777777">
      <w:pPr>
        <w:pStyle w:val="LO-normal"/>
        <w:spacing w:after="0" w:line="240" w:lineRule="auto"/>
        <w:rPr>
          <w:rFonts w:ascii="Cambria" w:eastAsia="Cambria" w:hAnsi="Cambria" w:cs="Cambria"/>
          <w:sz w:val="24"/>
          <w:szCs w:val="24"/>
        </w:rPr>
      </w:pPr>
      <w:r>
        <w:rPr>
          <w:rFonts w:ascii="Cambria" w:eastAsia="Cambria" w:hAnsi="Cambria" w:cs="Cambria"/>
          <w:sz w:val="24"/>
          <w:szCs w:val="24"/>
        </w:rPr>
        <w:t xml:space="preserve">4. </w:t>
      </w:r>
      <w:r>
        <w:rPr>
          <w:rFonts w:ascii="Cambria" w:eastAsia="Cambria" w:hAnsi="Cambria" w:cs="Cambria"/>
          <w:sz w:val="24"/>
          <w:szCs w:val="24"/>
        </w:rPr>
        <w:tab/>
      </w:r>
      <w:r>
        <w:rPr>
          <w:rFonts w:ascii="Cambria" w:eastAsia="Cambria" w:hAnsi="Cambria" w:cs="Cambria"/>
          <w:sz w:val="24"/>
          <w:szCs w:val="24"/>
          <w:u w:val="single"/>
        </w:rPr>
        <w:t xml:space="preserve">Non-duplication </w:t>
      </w:r>
    </w:p>
    <w:p w:rsidR="006B1013" w14:paraId="2EA79E4A" w14:textId="77777777">
      <w:pPr>
        <w:pStyle w:val="LO-normal"/>
        <w:spacing w:after="0" w:line="240" w:lineRule="auto"/>
        <w:rPr>
          <w:rFonts w:ascii="Cambria" w:eastAsia="Cambria" w:hAnsi="Cambria" w:cs="Cambria"/>
          <w:sz w:val="24"/>
          <w:szCs w:val="24"/>
        </w:rPr>
      </w:pPr>
    </w:p>
    <w:p w:rsidR="006B1013" w14:paraId="6F7058D1" w14:textId="77777777">
      <w:pPr>
        <w:pStyle w:val="LO-normal"/>
        <w:spacing w:after="0" w:line="240" w:lineRule="auto"/>
        <w:rPr>
          <w:rFonts w:ascii="Cambria" w:eastAsia="Cambria" w:hAnsi="Cambria" w:cs="Cambria"/>
          <w:i/>
          <w:sz w:val="24"/>
          <w:szCs w:val="24"/>
        </w:rPr>
      </w:pPr>
      <w:r>
        <w:rPr>
          <w:rFonts w:ascii="Cambria" w:eastAsia="Cambria" w:hAnsi="Cambria" w:cs="Cambria"/>
          <w:sz w:val="24"/>
          <w:szCs w:val="24"/>
        </w:rPr>
        <w:t xml:space="preserve">The information obtained through this collection is unique and is not already available for use or adaptation from another cleared source. </w:t>
      </w:r>
    </w:p>
    <w:p w:rsidR="006B1013" w14:paraId="440C4542" w14:textId="77777777">
      <w:pPr>
        <w:pStyle w:val="LO-normal"/>
        <w:spacing w:after="0" w:line="240" w:lineRule="auto"/>
        <w:rPr>
          <w:rFonts w:ascii="Cambria" w:eastAsia="Cambria" w:hAnsi="Cambria" w:cs="Cambria"/>
          <w:sz w:val="24"/>
          <w:szCs w:val="24"/>
        </w:rPr>
      </w:pPr>
    </w:p>
    <w:p w:rsidR="006B1013" w14:paraId="25C9CE38" w14:textId="77777777">
      <w:pPr>
        <w:pStyle w:val="LO-normal"/>
        <w:spacing w:after="0" w:line="240" w:lineRule="auto"/>
        <w:rPr>
          <w:rFonts w:ascii="Cambria" w:eastAsia="Cambria" w:hAnsi="Cambria" w:cs="Cambria"/>
          <w:sz w:val="24"/>
          <w:szCs w:val="24"/>
        </w:rPr>
      </w:pPr>
      <w:r>
        <w:rPr>
          <w:rFonts w:ascii="Cambria" w:eastAsia="Cambria" w:hAnsi="Cambria" w:cs="Cambria"/>
          <w:sz w:val="24"/>
          <w:szCs w:val="24"/>
        </w:rPr>
        <w:t xml:space="preserve">5. </w:t>
      </w:r>
      <w:r>
        <w:rPr>
          <w:rFonts w:ascii="Cambria" w:eastAsia="Cambria" w:hAnsi="Cambria" w:cs="Cambria"/>
          <w:sz w:val="24"/>
          <w:szCs w:val="24"/>
        </w:rPr>
        <w:tab/>
      </w:r>
      <w:r>
        <w:rPr>
          <w:rFonts w:ascii="Cambria" w:eastAsia="Cambria" w:hAnsi="Cambria" w:cs="Cambria"/>
          <w:sz w:val="24"/>
          <w:szCs w:val="24"/>
          <w:u w:val="single"/>
        </w:rPr>
        <w:t xml:space="preserve">Burden on Small Businesses </w:t>
      </w:r>
    </w:p>
    <w:p w:rsidR="006B1013" w14:paraId="49F8FAA2" w14:textId="77777777">
      <w:pPr>
        <w:pStyle w:val="LO-normal"/>
        <w:spacing w:after="0" w:line="240" w:lineRule="auto"/>
        <w:rPr>
          <w:rFonts w:ascii="Cambria" w:eastAsia="Cambria" w:hAnsi="Cambria" w:cs="Cambria"/>
          <w:sz w:val="24"/>
          <w:szCs w:val="24"/>
        </w:rPr>
      </w:pPr>
    </w:p>
    <w:p w:rsidR="006B1013" w14:paraId="6FB3ECD8" w14:textId="77777777">
      <w:pPr>
        <w:pStyle w:val="LO-normal"/>
        <w:spacing w:after="0" w:line="240" w:lineRule="auto"/>
        <w:rPr>
          <w:rFonts w:ascii="Cambria" w:eastAsia="Cambria" w:hAnsi="Cambria" w:cs="Cambria"/>
          <w:i/>
          <w:sz w:val="24"/>
          <w:szCs w:val="24"/>
        </w:rPr>
      </w:pPr>
      <w:r>
        <w:rPr>
          <w:rFonts w:ascii="Cambria" w:eastAsia="Cambria" w:hAnsi="Cambria" w:cs="Cambria"/>
          <w:sz w:val="24"/>
          <w:szCs w:val="24"/>
        </w:rPr>
        <w:t>This information collection does not impose a significant economic impact on a substantial number of small businesses or entities.</w:t>
      </w:r>
      <w:r>
        <w:rPr>
          <w:rFonts w:ascii="Cambria" w:eastAsia="Cambria" w:hAnsi="Cambria" w:cs="Cambria"/>
          <w:i/>
          <w:sz w:val="24"/>
          <w:szCs w:val="24"/>
        </w:rPr>
        <w:t xml:space="preserve"> </w:t>
      </w:r>
    </w:p>
    <w:p w:rsidR="006B1013" w14:paraId="64920C0F" w14:textId="77777777">
      <w:pPr>
        <w:pStyle w:val="LO-normal"/>
        <w:spacing w:after="0" w:line="240" w:lineRule="auto"/>
        <w:rPr>
          <w:rFonts w:ascii="Cambria" w:eastAsia="Cambria" w:hAnsi="Cambria" w:cs="Cambria"/>
          <w:sz w:val="24"/>
          <w:szCs w:val="24"/>
        </w:rPr>
      </w:pPr>
    </w:p>
    <w:p w:rsidR="006B1013" w14:paraId="51E58360" w14:textId="77777777">
      <w:pPr>
        <w:pStyle w:val="LO-normal"/>
        <w:spacing w:after="0" w:line="240" w:lineRule="auto"/>
      </w:pPr>
      <w:r>
        <w:rPr>
          <w:rFonts w:ascii="Cambria" w:eastAsia="Cambria" w:hAnsi="Cambria" w:cs="Cambria"/>
          <w:sz w:val="24"/>
          <w:szCs w:val="24"/>
        </w:rPr>
        <w:t>6.</w:t>
      </w:r>
      <w:r>
        <w:rPr>
          <w:rFonts w:ascii="Cambria" w:eastAsia="Cambria" w:hAnsi="Cambria" w:cs="Cambria"/>
          <w:sz w:val="24"/>
          <w:szCs w:val="24"/>
        </w:rPr>
        <w:tab/>
        <w:t xml:space="preserve"> </w:t>
      </w:r>
      <w:r>
        <w:rPr>
          <w:rFonts w:ascii="Cambria" w:eastAsia="Cambria" w:hAnsi="Cambria" w:cs="Cambria"/>
          <w:sz w:val="24"/>
          <w:szCs w:val="24"/>
          <w:u w:val="single"/>
        </w:rPr>
        <w:t xml:space="preserve">Less Frequent Collection </w:t>
      </w:r>
    </w:p>
    <w:p w:rsidR="006B1013" w14:paraId="6CEDD13D" w14:textId="77777777">
      <w:pPr>
        <w:pStyle w:val="LO-normal"/>
        <w:rPr>
          <w:rFonts w:ascii="Cambria" w:eastAsia="Cambria" w:hAnsi="Cambria" w:cs="Cambria"/>
          <w:sz w:val="24"/>
          <w:szCs w:val="24"/>
        </w:rPr>
      </w:pPr>
      <w:r>
        <w:rPr>
          <w:rFonts w:ascii="Times New Roman" w:eastAsia="Times New Roman" w:hAnsi="Times New Roman" w:cs="Times New Roman"/>
          <w:sz w:val="24"/>
          <w:szCs w:val="24"/>
        </w:rPr>
        <w:t>The collection of the information is voluntary and on occasion, not on any specific frequency.  Failure to provide minimal information for the user registration form could result in the individual not receiving a GlobalNET account.</w:t>
      </w:r>
    </w:p>
    <w:p w:rsidR="006B1013" w14:paraId="7A81096B" w14:textId="77777777">
      <w:pPr>
        <w:pStyle w:val="LO-normal"/>
        <w:spacing w:after="0" w:line="240" w:lineRule="auto"/>
        <w:rPr>
          <w:rFonts w:ascii="Cambria" w:eastAsia="Cambria" w:hAnsi="Cambria" w:cs="Cambria"/>
          <w:sz w:val="24"/>
          <w:szCs w:val="24"/>
        </w:rPr>
      </w:pPr>
    </w:p>
    <w:p w:rsidR="006B1013" w14:paraId="43533C3E" w14:textId="77777777">
      <w:pPr>
        <w:pStyle w:val="LO-normal"/>
        <w:spacing w:after="0" w:line="240" w:lineRule="auto"/>
        <w:rPr>
          <w:rFonts w:ascii="Cambria" w:eastAsia="Cambria" w:hAnsi="Cambria" w:cs="Cambria"/>
          <w:sz w:val="24"/>
          <w:szCs w:val="24"/>
          <w:u w:val="single"/>
        </w:rPr>
      </w:pPr>
      <w:r>
        <w:rPr>
          <w:rFonts w:ascii="Cambria" w:eastAsia="Cambria" w:hAnsi="Cambria" w:cs="Cambria"/>
          <w:sz w:val="24"/>
          <w:szCs w:val="24"/>
        </w:rPr>
        <w:t>7.</w:t>
      </w:r>
      <w:r>
        <w:rPr>
          <w:rFonts w:ascii="Cambria" w:eastAsia="Cambria" w:hAnsi="Cambria" w:cs="Cambria"/>
          <w:i/>
          <w:sz w:val="24"/>
          <w:szCs w:val="24"/>
        </w:rPr>
        <w:t xml:space="preserve"> </w:t>
      </w:r>
      <w:r>
        <w:rPr>
          <w:rFonts w:ascii="Cambria" w:eastAsia="Cambria" w:hAnsi="Cambria" w:cs="Cambria"/>
          <w:i/>
          <w:sz w:val="24"/>
          <w:szCs w:val="24"/>
        </w:rPr>
        <w:tab/>
      </w:r>
      <w:r>
        <w:rPr>
          <w:rFonts w:ascii="Cambria" w:eastAsia="Cambria" w:hAnsi="Cambria" w:cs="Cambria"/>
          <w:sz w:val="24"/>
          <w:szCs w:val="24"/>
          <w:u w:val="single"/>
        </w:rPr>
        <w:t xml:space="preserve">Paperwork Reduction Act Guidelines </w:t>
      </w:r>
    </w:p>
    <w:p w:rsidR="006B1013" w14:paraId="6B3ADF6D" w14:textId="77777777">
      <w:pPr>
        <w:pStyle w:val="LO-normal"/>
        <w:spacing w:before="280" w:after="280" w:line="240" w:lineRule="auto"/>
        <w:rPr>
          <w:rFonts w:ascii="Cambria" w:eastAsia="Cambria" w:hAnsi="Cambria" w:cs="Cambria"/>
          <w:i/>
          <w:color w:val="000000"/>
          <w:sz w:val="24"/>
          <w:szCs w:val="24"/>
        </w:rPr>
      </w:pPr>
      <w:r>
        <w:rPr>
          <w:rFonts w:ascii="Cambria" w:eastAsia="Cambria" w:hAnsi="Cambria" w:cs="Cambria"/>
          <w:color w:val="000000"/>
          <w:sz w:val="24"/>
          <w:szCs w:val="24"/>
        </w:rPr>
        <w:t>This collection of information does not require collection to be conducted in a manner inconsistent with the guidelines delineated in 5 CFR 1320.5(d)(2).</w:t>
      </w:r>
    </w:p>
    <w:p w:rsidR="006B1013" w14:paraId="4C9A4EAF" w14:textId="77777777">
      <w:pPr>
        <w:pStyle w:val="LO-normal"/>
        <w:spacing w:before="280" w:after="280" w:line="240" w:lineRule="auto"/>
        <w:rPr>
          <w:rFonts w:ascii="Cambria" w:eastAsia="Cambria" w:hAnsi="Cambria" w:cs="Cambria"/>
          <w:color w:val="000000"/>
          <w:sz w:val="24"/>
          <w:szCs w:val="24"/>
          <w:u w:val="single"/>
        </w:rPr>
      </w:pPr>
      <w:r>
        <w:rPr>
          <w:rFonts w:ascii="Cambria" w:eastAsia="Cambria" w:hAnsi="Cambria" w:cs="Cambria"/>
          <w:color w:val="000000"/>
          <w:sz w:val="24"/>
          <w:szCs w:val="24"/>
        </w:rPr>
        <w:t xml:space="preserve">8. </w:t>
      </w:r>
      <w:r>
        <w:rPr>
          <w:rFonts w:ascii="Cambria" w:eastAsia="Cambria" w:hAnsi="Cambria" w:cs="Cambria"/>
          <w:color w:val="000000"/>
          <w:sz w:val="24"/>
          <w:szCs w:val="24"/>
        </w:rPr>
        <w:tab/>
      </w:r>
      <w:r>
        <w:rPr>
          <w:rFonts w:ascii="Cambria" w:eastAsia="Cambria" w:hAnsi="Cambria" w:cs="Cambria"/>
          <w:color w:val="000000"/>
          <w:sz w:val="24"/>
          <w:szCs w:val="24"/>
          <w:u w:val="single"/>
        </w:rPr>
        <w:t>Consultation and Public Comments</w:t>
      </w:r>
    </w:p>
    <w:p w:rsidR="006B1013" w14:paraId="56C9739A" w14:textId="77777777">
      <w:pPr>
        <w:pStyle w:val="LO-normal"/>
        <w:spacing w:before="280" w:after="280" w:line="240" w:lineRule="auto"/>
        <w:rPr>
          <w:rFonts w:ascii="Cambria" w:eastAsia="Cambria" w:hAnsi="Cambria" w:cs="Cambria"/>
          <w:color w:val="000000"/>
          <w:sz w:val="24"/>
          <w:szCs w:val="24"/>
        </w:rPr>
      </w:pPr>
      <w:r>
        <w:rPr>
          <w:rFonts w:ascii="Cambria" w:eastAsia="Cambria" w:hAnsi="Cambria" w:cs="Cambria"/>
          <w:color w:val="000000"/>
          <w:sz w:val="24"/>
          <w:szCs w:val="24"/>
        </w:rPr>
        <w:t>Part A: PUBLIC NOTICE</w:t>
      </w:r>
    </w:p>
    <w:p w:rsidR="006B1013" w14:paraId="0964C798" w14:textId="4FE18300">
      <w:pPr>
        <w:pStyle w:val="LO-normal"/>
        <w:spacing w:before="280" w:after="280" w:line="240" w:lineRule="auto"/>
        <w:rPr>
          <w:rFonts w:ascii="Cambria" w:eastAsia="Cambria" w:hAnsi="Cambria" w:cs="Cambria"/>
          <w:color w:val="000000"/>
          <w:sz w:val="24"/>
          <w:szCs w:val="24"/>
        </w:rPr>
      </w:pPr>
      <w:r>
        <w:rPr>
          <w:rFonts w:ascii="Cambria" w:eastAsia="Cambria" w:hAnsi="Cambria" w:cs="Cambria"/>
          <w:color w:val="000000"/>
          <w:sz w:val="24"/>
          <w:szCs w:val="24"/>
        </w:rPr>
        <w:t>A 60-Day Federal Register Notice (FRN) for the collection published on</w:t>
      </w:r>
      <w:r>
        <w:rPr>
          <w:rFonts w:ascii="Cambria" w:eastAsia="Cambria" w:hAnsi="Cambria" w:cs="Cambria"/>
          <w:sz w:val="24"/>
          <w:szCs w:val="24"/>
        </w:rPr>
        <w:t xml:space="preserve"> </w:t>
      </w:r>
      <w:r w:rsidR="00300B4B">
        <w:rPr>
          <w:rFonts w:ascii="Cambria" w:eastAsia="Cambria" w:hAnsi="Cambria" w:cs="Cambria"/>
          <w:sz w:val="24"/>
          <w:szCs w:val="24"/>
        </w:rPr>
        <w:t>Monday, January 15, 2026.</w:t>
      </w:r>
      <w:r>
        <w:rPr>
          <w:rFonts w:ascii="Cambria" w:eastAsia="Cambria" w:hAnsi="Cambria" w:cs="Cambria"/>
          <w:color w:val="000000"/>
          <w:sz w:val="24"/>
          <w:szCs w:val="24"/>
        </w:rPr>
        <w:t xml:space="preserve">  The 60-Day FRN citation is in </w:t>
      </w:r>
      <w:r>
        <w:rPr>
          <w:rFonts w:ascii="Cambria" w:eastAsia="Cambria" w:hAnsi="Cambria" w:cs="Cambria"/>
          <w:sz w:val="24"/>
          <w:szCs w:val="24"/>
        </w:rPr>
        <w:t xml:space="preserve">Volume </w:t>
      </w:r>
      <w:r w:rsidR="00300B4B">
        <w:rPr>
          <w:rFonts w:ascii="Cambria" w:eastAsia="Cambria" w:hAnsi="Cambria" w:cs="Cambria"/>
          <w:sz w:val="24"/>
          <w:szCs w:val="24"/>
        </w:rPr>
        <w:t>91 FR 1771.</w:t>
      </w:r>
      <w:r>
        <w:rPr>
          <w:rFonts w:ascii="Cambria" w:eastAsia="Cambria" w:hAnsi="Cambria" w:cs="Cambria"/>
          <w:color w:val="000000"/>
          <w:sz w:val="24"/>
          <w:szCs w:val="24"/>
        </w:rPr>
        <w:t xml:space="preserve"> </w:t>
      </w:r>
    </w:p>
    <w:p w:rsidR="006B1013" w14:paraId="7A49D43A" w14:textId="77777777">
      <w:pPr>
        <w:pStyle w:val="LO-normal"/>
        <w:spacing w:before="280" w:after="280" w:line="240" w:lineRule="auto"/>
        <w:rPr>
          <w:rFonts w:ascii="Cambria" w:eastAsia="Cambria" w:hAnsi="Cambria" w:cs="Cambria"/>
          <w:color w:val="000000"/>
          <w:sz w:val="24"/>
          <w:szCs w:val="24"/>
        </w:rPr>
      </w:pPr>
      <w:r>
        <w:rPr>
          <w:rFonts w:ascii="Cambria" w:eastAsia="Cambria" w:hAnsi="Cambria" w:cs="Cambria"/>
          <w:color w:val="000000"/>
          <w:sz w:val="24"/>
          <w:szCs w:val="24"/>
        </w:rPr>
        <w:t xml:space="preserve">No comments were received during the 60-Day Comment Period. </w:t>
      </w:r>
    </w:p>
    <w:p w:rsidR="00EC1660" w:rsidP="00EC1660" w14:paraId="54D75359" w14:textId="035B093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30-Day Federal Register Notice for the collection published on Thursday, March 26, 2026. The 30-Day FRN citation is 91 FR 14687.</w:t>
      </w:r>
    </w:p>
    <w:p w:rsidR="00994C29" w:rsidP="00994C29" w14:paraId="2A6847BB" w14:textId="77777777">
      <w:pPr>
        <w:pStyle w:val="LO-normal"/>
        <w:spacing w:before="280" w:after="280" w:line="240" w:lineRule="auto"/>
        <w:rPr>
          <w:rFonts w:ascii="Cambria" w:eastAsia="Cambria" w:hAnsi="Cambria" w:cs="Cambria"/>
          <w:color w:val="000000"/>
          <w:sz w:val="24"/>
          <w:szCs w:val="24"/>
        </w:rPr>
      </w:pPr>
      <w:r>
        <w:rPr>
          <w:rFonts w:ascii="Cambria" w:eastAsia="Cambria" w:hAnsi="Cambria" w:cs="Cambria"/>
          <w:color w:val="000000"/>
          <w:sz w:val="24"/>
          <w:szCs w:val="24"/>
        </w:rPr>
        <w:t xml:space="preserve">Comments were received during the 30-day comment period.  They are included below in the order they </w:t>
      </w:r>
      <w:r>
        <w:rPr>
          <w:rFonts w:ascii="Cambria" w:eastAsia="Cambria" w:hAnsi="Cambria" w:cs="Cambria"/>
          <w:color w:val="000000"/>
          <w:sz w:val="24"/>
          <w:szCs w:val="24"/>
        </w:rPr>
        <w:t>were received</w:t>
      </w:r>
      <w:r>
        <w:rPr>
          <w:rFonts w:ascii="Cambria" w:eastAsia="Cambria" w:hAnsi="Cambria" w:cs="Cambria"/>
          <w:color w:val="000000"/>
          <w:sz w:val="24"/>
          <w:szCs w:val="24"/>
        </w:rPr>
        <w:t>.  As well as our agencies response to the comment.</w:t>
      </w:r>
    </w:p>
    <w:p w:rsidR="00994C29" w:rsidP="00EC1660" w14:paraId="47D392BA" w14:textId="77777777">
      <w:pPr>
        <w:pStyle w:val="NormalWeb"/>
        <w:spacing w:line="288" w:lineRule="atLeast"/>
        <w:rPr>
          <w:rFonts w:asciiTheme="majorHAnsi" w:eastAsiaTheme="minorHAnsi" w:hAnsiTheme="majorHAnsi" w:cstheme="minorBidi"/>
          <w:szCs w:val="22"/>
        </w:rPr>
      </w:pPr>
    </w:p>
    <w:p w:rsidR="00994C29" w:rsidP="00EC1660" w14:paraId="3B4C1085" w14:textId="79E0ABF3">
      <w:pPr>
        <w:pStyle w:val="NormalWeb"/>
        <w:spacing w:line="288" w:lineRule="atLeast"/>
        <w:rPr>
          <w:rFonts w:ascii="Cambria" w:eastAsia="Cambria" w:hAnsi="Cambria" w:cs="Cambria"/>
          <w:color w:val="000000"/>
        </w:rPr>
      </w:pPr>
      <w:r>
        <w:rPr>
          <w:rFonts w:ascii="Cambria" w:eastAsia="Cambria" w:hAnsi="Cambria" w:cs="Cambria"/>
          <w:color w:val="000000"/>
        </w:rPr>
        <w:t>Comment 1:</w:t>
      </w:r>
      <w:r w:rsidRPr="008577A7">
        <w:rPr>
          <w:rFonts w:ascii="Helvetica" w:hAnsi="Helvetica"/>
          <w:color w:val="333333"/>
          <w:sz w:val="21"/>
          <w:szCs w:val="21"/>
          <w:shd w:val="clear" w:color="auto" w:fill="FFFFFF"/>
        </w:rPr>
        <w:t xml:space="preserve"> </w:t>
      </w:r>
      <w:r w:rsidRPr="008577A7">
        <w:rPr>
          <w:rFonts w:ascii="Cambria" w:eastAsia="Cambria" w:hAnsi="Cambria" w:cs="Cambria"/>
          <w:color w:val="000000"/>
        </w:rPr>
        <w:t xml:space="preserve">Your description of </w:t>
      </w:r>
      <w:r w:rsidRPr="008577A7">
        <w:rPr>
          <w:rFonts w:ascii="Cambria" w:eastAsia="Cambria" w:hAnsi="Cambria" w:cs="Cambria"/>
          <w:color w:val="000000"/>
        </w:rPr>
        <w:t>GlobalNET</w:t>
      </w:r>
      <w:r w:rsidRPr="008577A7">
        <w:rPr>
          <w:rFonts w:ascii="Cambria" w:eastAsia="Cambria" w:hAnsi="Cambria" w:cs="Cambria"/>
          <w:color w:val="000000"/>
        </w:rPr>
        <w:t xml:space="preserve"> on reginfo.gov says, "Abstract: </w:t>
      </w:r>
      <w:r w:rsidRPr="008577A7">
        <w:rPr>
          <w:rFonts w:ascii="Cambria" w:eastAsia="Cambria" w:hAnsi="Cambria" w:cs="Cambria"/>
          <w:color w:val="000000"/>
        </w:rPr>
        <w:t>GlobalNET</w:t>
      </w:r>
      <w:r w:rsidRPr="008577A7">
        <w:rPr>
          <w:rFonts w:ascii="Cambria" w:eastAsia="Cambria" w:hAnsi="Cambria" w:cs="Cambria"/>
          <w:color w:val="000000"/>
        </w:rPr>
        <w:t xml:space="preserve"> is a web based information technology platform to improve international partner outreach and collaboration efforts in a federated environment. </w:t>
      </w:r>
      <w:r w:rsidRPr="008577A7">
        <w:rPr>
          <w:rFonts w:ascii="Cambria" w:eastAsia="Cambria" w:hAnsi="Cambria" w:cs="Cambria"/>
          <w:color w:val="000000"/>
        </w:rPr>
        <w:t>GlobalNET</w:t>
      </w:r>
      <w:r w:rsidRPr="008577A7">
        <w:rPr>
          <w:rFonts w:ascii="Cambria" w:eastAsia="Cambria" w:hAnsi="Cambria" w:cs="Cambria"/>
          <w:color w:val="000000"/>
        </w:rPr>
        <w:t xml:space="preserve"> was designed to promote outreach and collaboration among alumni, students, and subject matter experts (SME) of regional centers for security studies, educational institutions, and organizations examining international security cooperation. Information collected includes name, citizenship, e-mail address, telephone #, gender, date of birth, education, biographic information to create online profile/account."</w:t>
      </w:r>
    </w:p>
    <w:p w:rsidR="00994C29" w:rsidP="00994C29" w14:paraId="6EC46C01" w14:textId="77777777">
      <w:pPr>
        <w:pStyle w:val="LO-normal"/>
        <w:spacing w:before="280" w:after="280" w:line="240" w:lineRule="auto"/>
        <w:rPr>
          <w:rFonts w:ascii="Cambria" w:eastAsia="Cambria" w:hAnsi="Cambria" w:cs="Cambria"/>
          <w:color w:val="000000"/>
          <w:sz w:val="24"/>
          <w:szCs w:val="24"/>
        </w:rPr>
      </w:pPr>
      <w:r w:rsidRPr="008577A7">
        <w:rPr>
          <w:rFonts w:ascii="Cambria" w:eastAsia="Cambria" w:hAnsi="Cambria" w:cs="Cambria"/>
          <w:color w:val="000000"/>
          <w:sz w:val="24"/>
          <w:szCs w:val="24"/>
        </w:rPr>
        <w:t>Pursuant to Executive Order 14168 of January 20, 2025, please ensure the Agency Head has updated OMB on this platform's collection of "gender" information.</w:t>
      </w:r>
      <w:r w:rsidRPr="008577A7">
        <w:rPr>
          <w:rFonts w:ascii="Cambria" w:eastAsia="Cambria" w:hAnsi="Cambria" w:cs="Cambria"/>
          <w:color w:val="000000"/>
          <w:sz w:val="24"/>
          <w:szCs w:val="24"/>
        </w:rPr>
        <w:br/>
      </w:r>
      <w:r w:rsidRPr="008577A7">
        <w:rPr>
          <w:rFonts w:ascii="Cambria" w:eastAsia="Cambria" w:hAnsi="Cambria" w:cs="Cambria"/>
          <w:color w:val="000000"/>
          <w:sz w:val="24"/>
          <w:szCs w:val="24"/>
        </w:rPr>
        <w:br/>
        <w:t>https://www.federalregister.gov/d/2025-02090</w:t>
      </w:r>
      <w:r>
        <w:rPr>
          <w:rFonts w:ascii="Cambria" w:eastAsia="Cambria" w:hAnsi="Cambria" w:cs="Cambria"/>
          <w:color w:val="000000"/>
          <w:sz w:val="24"/>
          <w:szCs w:val="24"/>
        </w:rPr>
        <w:t xml:space="preserve">  </w:t>
      </w:r>
    </w:p>
    <w:p w:rsidR="00994C29" w:rsidP="00994C29" w14:paraId="007057B5" w14:textId="77777777">
      <w:pPr>
        <w:pStyle w:val="LO-normal"/>
        <w:spacing w:before="280" w:after="280" w:line="240" w:lineRule="auto"/>
        <w:rPr>
          <w:rFonts w:ascii="Cambria" w:eastAsia="Cambria" w:hAnsi="Cambria" w:cs="Cambria"/>
          <w:color w:val="000000"/>
          <w:sz w:val="24"/>
          <w:szCs w:val="24"/>
        </w:rPr>
      </w:pPr>
      <w:r>
        <w:rPr>
          <w:rFonts w:ascii="Cambria" w:eastAsia="Cambria" w:hAnsi="Cambria" w:cs="Cambria"/>
          <w:color w:val="000000"/>
          <w:sz w:val="24"/>
          <w:szCs w:val="24"/>
        </w:rPr>
        <w:t xml:space="preserve">Response 1: IAW </w:t>
      </w:r>
      <w:r w:rsidRPr="008577A7">
        <w:rPr>
          <w:rFonts w:ascii="Cambria" w:eastAsia="Cambria" w:hAnsi="Cambria" w:cs="Cambria"/>
          <w:color w:val="000000"/>
          <w:sz w:val="24"/>
          <w:szCs w:val="24"/>
        </w:rPr>
        <w:t>Executive Order 14168</w:t>
      </w:r>
      <w:r>
        <w:rPr>
          <w:rFonts w:ascii="Cambria" w:eastAsia="Cambria" w:hAnsi="Cambria" w:cs="Cambria"/>
          <w:color w:val="000000"/>
          <w:sz w:val="24"/>
          <w:szCs w:val="24"/>
        </w:rPr>
        <w:t xml:space="preserve">, </w:t>
      </w:r>
      <w:r>
        <w:rPr>
          <w:rFonts w:ascii="Cambria" w:eastAsia="Cambria" w:hAnsi="Cambria" w:cs="Cambria"/>
          <w:color w:val="000000"/>
          <w:sz w:val="24"/>
          <w:szCs w:val="24"/>
        </w:rPr>
        <w:t>GlobalNet</w:t>
      </w:r>
      <w:r>
        <w:rPr>
          <w:rFonts w:ascii="Cambria" w:eastAsia="Cambria" w:hAnsi="Cambria" w:cs="Cambria"/>
          <w:color w:val="000000"/>
          <w:sz w:val="24"/>
          <w:szCs w:val="24"/>
        </w:rPr>
        <w:t xml:space="preserve"> IT platform was adjusted to read:</w:t>
      </w:r>
    </w:p>
    <w:p w:rsidR="00994C29" w:rsidP="00994C29" w14:paraId="70E1593F" w14:textId="77777777">
      <w:pPr>
        <w:pStyle w:val="LO-normal"/>
        <w:spacing w:before="280" w:after="280" w:line="240" w:lineRule="auto"/>
        <w:rPr>
          <w:rFonts w:ascii="Cambria" w:eastAsia="Cambria" w:hAnsi="Cambria" w:cs="Cambria"/>
          <w:color w:val="000000"/>
          <w:sz w:val="24"/>
          <w:szCs w:val="24"/>
        </w:rPr>
      </w:pPr>
      <w:r>
        <w:rPr>
          <w:rFonts w:ascii="Cambria" w:eastAsia="Cambria" w:hAnsi="Cambria" w:cs="Cambria"/>
          <w:color w:val="000000"/>
          <w:sz w:val="24"/>
          <w:szCs w:val="24"/>
        </w:rPr>
        <w:t>From: Gender</w:t>
      </w:r>
    </w:p>
    <w:p w:rsidR="00994C29" w:rsidP="00994C29" w14:paraId="1029C352" w14:textId="77777777">
      <w:pPr>
        <w:pStyle w:val="LO-normal"/>
        <w:spacing w:before="280" w:after="280" w:line="240" w:lineRule="auto"/>
        <w:rPr>
          <w:rFonts w:ascii="Cambria" w:eastAsia="Cambria" w:hAnsi="Cambria" w:cs="Cambria"/>
          <w:color w:val="000000"/>
          <w:sz w:val="24"/>
          <w:szCs w:val="24"/>
        </w:rPr>
      </w:pPr>
      <w:r>
        <w:rPr>
          <w:rFonts w:ascii="Cambria" w:eastAsia="Cambria" w:hAnsi="Cambria" w:cs="Cambria"/>
          <w:color w:val="000000"/>
          <w:sz w:val="24"/>
          <w:szCs w:val="24"/>
        </w:rPr>
        <w:t xml:space="preserve">TO: Sex </w:t>
      </w:r>
    </w:p>
    <w:p w:rsidR="00994C29" w:rsidRPr="00994C29" w:rsidP="00994C29" w14:paraId="626C1363" w14:textId="16907992">
      <w:pPr>
        <w:pStyle w:val="LO-normal"/>
        <w:spacing w:before="280" w:after="280" w:line="240" w:lineRule="auto"/>
        <w:rPr>
          <w:rFonts w:ascii="Cambria" w:eastAsia="Cambria" w:hAnsi="Cambria" w:cs="Cambria"/>
          <w:color w:val="000000"/>
          <w:sz w:val="24"/>
          <w:szCs w:val="24"/>
        </w:rPr>
      </w:pPr>
      <w:r>
        <w:rPr>
          <w:rFonts w:ascii="Cambria" w:eastAsia="Cambria" w:hAnsi="Cambria" w:cs="Cambria"/>
          <w:color w:val="000000"/>
          <w:sz w:val="24"/>
          <w:szCs w:val="24"/>
        </w:rPr>
        <w:t>Completion of this process has been documented upon submission of an updated SORN on April 15, 2025.</w:t>
      </w:r>
    </w:p>
    <w:p w:rsidR="006B1013" w14:paraId="7D5FB63E" w14:textId="77777777">
      <w:pPr>
        <w:pStyle w:val="LO-normal"/>
        <w:spacing w:before="280" w:after="280" w:line="240" w:lineRule="auto"/>
        <w:rPr>
          <w:rFonts w:ascii="Cambria" w:eastAsia="Cambria" w:hAnsi="Cambria" w:cs="Cambria"/>
          <w:color w:val="000000"/>
          <w:sz w:val="24"/>
          <w:szCs w:val="24"/>
        </w:rPr>
      </w:pPr>
      <w:r>
        <w:rPr>
          <w:rFonts w:ascii="Cambria" w:eastAsia="Cambria" w:hAnsi="Cambria" w:cs="Cambria"/>
          <w:color w:val="000000"/>
          <w:sz w:val="24"/>
          <w:szCs w:val="24"/>
        </w:rPr>
        <w:t>Part B: CONSULTATION</w:t>
      </w:r>
    </w:p>
    <w:p w:rsidR="006B1013" w14:paraId="5BDF6E6B" w14:textId="77777777">
      <w:pPr>
        <w:pStyle w:val="LO-normal"/>
        <w:spacing w:before="280" w:after="280" w:line="240" w:lineRule="auto"/>
        <w:rPr>
          <w:rFonts w:ascii="Cambria" w:eastAsia="Cambria" w:hAnsi="Cambria" w:cs="Cambria"/>
          <w:i/>
          <w:color w:val="000000"/>
          <w:sz w:val="24"/>
          <w:szCs w:val="24"/>
        </w:rPr>
      </w:pPr>
      <w:r>
        <w:rPr>
          <w:rFonts w:ascii="Cambria" w:eastAsia="Cambria" w:hAnsi="Cambria" w:cs="Cambria"/>
          <w:color w:val="000000"/>
          <w:sz w:val="24"/>
          <w:szCs w:val="24"/>
        </w:rPr>
        <w:t xml:space="preserve">No additional consultation apart from soliciting public comments through the Federal Register was conducted for this submission. </w:t>
      </w:r>
    </w:p>
    <w:p w:rsidR="006B1013" w14:paraId="259BEF7E" w14:textId="77777777">
      <w:pPr>
        <w:pStyle w:val="LO-normal"/>
        <w:spacing w:after="0" w:line="240" w:lineRule="auto"/>
        <w:rPr>
          <w:rFonts w:ascii="Cambria" w:eastAsia="Cambria" w:hAnsi="Cambria" w:cs="Cambria"/>
          <w:sz w:val="24"/>
          <w:szCs w:val="24"/>
        </w:rPr>
      </w:pPr>
      <w:r>
        <w:rPr>
          <w:rFonts w:ascii="Cambria" w:eastAsia="Cambria" w:hAnsi="Cambria" w:cs="Cambria"/>
          <w:sz w:val="24"/>
          <w:szCs w:val="24"/>
        </w:rPr>
        <w:t xml:space="preserve">9. </w:t>
      </w:r>
      <w:r>
        <w:rPr>
          <w:rFonts w:ascii="Cambria" w:eastAsia="Cambria" w:hAnsi="Cambria" w:cs="Cambria"/>
          <w:sz w:val="24"/>
          <w:szCs w:val="24"/>
        </w:rPr>
        <w:tab/>
      </w:r>
      <w:r>
        <w:rPr>
          <w:rFonts w:ascii="Cambria" w:eastAsia="Cambria" w:hAnsi="Cambria" w:cs="Cambria"/>
          <w:sz w:val="24"/>
          <w:szCs w:val="24"/>
          <w:u w:val="single"/>
        </w:rPr>
        <w:t>Gifts or Payment</w:t>
      </w:r>
    </w:p>
    <w:p w:rsidR="006B1013" w14:paraId="6A3F6879" w14:textId="77777777">
      <w:pPr>
        <w:pStyle w:val="LO-normal"/>
        <w:spacing w:after="0" w:line="240" w:lineRule="auto"/>
        <w:rPr>
          <w:rFonts w:ascii="Cambria" w:eastAsia="Cambria" w:hAnsi="Cambria" w:cs="Cambria"/>
          <w:i/>
          <w:sz w:val="24"/>
          <w:szCs w:val="24"/>
        </w:rPr>
      </w:pPr>
    </w:p>
    <w:p w:rsidR="006B1013" w14:paraId="1D97D089" w14:textId="77777777">
      <w:pPr>
        <w:pStyle w:val="LO-normal"/>
        <w:spacing w:after="0" w:line="240" w:lineRule="auto"/>
        <w:rPr>
          <w:rFonts w:ascii="Cambria" w:eastAsia="Cambria" w:hAnsi="Cambria" w:cs="Cambria"/>
          <w:i/>
          <w:sz w:val="24"/>
          <w:szCs w:val="24"/>
        </w:rPr>
      </w:pPr>
      <w:r>
        <w:rPr>
          <w:rFonts w:ascii="Cambria" w:eastAsia="Cambria" w:hAnsi="Cambria" w:cs="Cambria"/>
          <w:sz w:val="24"/>
          <w:szCs w:val="24"/>
        </w:rPr>
        <w:t>No payments or gifts are being offered to respondents as an incentive to participate in the collection.</w:t>
      </w:r>
      <w:r>
        <w:rPr>
          <w:rFonts w:ascii="Cambria" w:eastAsia="Cambria" w:hAnsi="Cambria" w:cs="Cambria"/>
          <w:i/>
          <w:sz w:val="24"/>
          <w:szCs w:val="24"/>
        </w:rPr>
        <w:t xml:space="preserve"> </w:t>
      </w:r>
    </w:p>
    <w:p w:rsidR="006B1013" w14:paraId="6427E4CB" w14:textId="77777777">
      <w:pPr>
        <w:pStyle w:val="LO-normal"/>
        <w:spacing w:after="0" w:line="240" w:lineRule="auto"/>
        <w:rPr>
          <w:rFonts w:ascii="Cambria" w:eastAsia="Cambria" w:hAnsi="Cambria" w:cs="Cambria"/>
          <w:i/>
          <w:sz w:val="24"/>
          <w:szCs w:val="24"/>
        </w:rPr>
      </w:pPr>
    </w:p>
    <w:p w:rsidR="006B1013" w14:paraId="69813575" w14:textId="77777777">
      <w:pPr>
        <w:pStyle w:val="LO-normal"/>
        <w:spacing w:after="0" w:line="240" w:lineRule="auto"/>
        <w:rPr>
          <w:rFonts w:ascii="Cambria" w:eastAsia="Cambria" w:hAnsi="Cambria" w:cs="Cambria"/>
          <w:sz w:val="24"/>
          <w:szCs w:val="24"/>
          <w:u w:val="single"/>
        </w:rPr>
      </w:pPr>
      <w:r>
        <w:rPr>
          <w:rFonts w:ascii="Cambria" w:eastAsia="Cambria" w:hAnsi="Cambria" w:cs="Cambria"/>
          <w:sz w:val="24"/>
          <w:szCs w:val="24"/>
        </w:rPr>
        <w:t xml:space="preserve">10. </w:t>
      </w:r>
      <w:r>
        <w:rPr>
          <w:rFonts w:ascii="Cambria" w:eastAsia="Cambria" w:hAnsi="Cambria" w:cs="Cambria"/>
          <w:sz w:val="24"/>
          <w:szCs w:val="24"/>
        </w:rPr>
        <w:tab/>
      </w:r>
      <w:r>
        <w:rPr>
          <w:rFonts w:ascii="Cambria" w:eastAsia="Cambria" w:hAnsi="Cambria" w:cs="Cambria"/>
          <w:sz w:val="24"/>
          <w:szCs w:val="24"/>
          <w:u w:val="single"/>
        </w:rPr>
        <w:t xml:space="preserve">Confidentiality </w:t>
      </w:r>
    </w:p>
    <w:p w:rsidR="006B1013" w14:paraId="1CECB10F" w14:textId="77777777">
      <w:pPr>
        <w:pStyle w:val="LO-normal"/>
        <w:spacing w:after="0" w:line="240" w:lineRule="auto"/>
        <w:ind w:left="720"/>
        <w:rPr>
          <w:rFonts w:ascii="Cambria" w:eastAsia="Cambria" w:hAnsi="Cambria" w:cs="Cambria"/>
          <w:sz w:val="24"/>
          <w:szCs w:val="24"/>
        </w:rPr>
      </w:pPr>
    </w:p>
    <w:p w:rsidR="006B1013" w14:paraId="3F5140F9" w14:textId="77777777">
      <w:pPr>
        <w:pStyle w:val="LO-normal"/>
        <w:spacing w:after="0" w:line="240" w:lineRule="auto"/>
        <w:ind w:left="720"/>
        <w:rPr>
          <w:rFonts w:ascii="Cambria" w:eastAsia="Cambria" w:hAnsi="Cambria" w:cs="Cambria"/>
          <w:sz w:val="24"/>
          <w:szCs w:val="24"/>
        </w:rPr>
      </w:pPr>
      <w:r>
        <w:rPr>
          <w:rFonts w:ascii="Cambria" w:eastAsia="Cambria" w:hAnsi="Cambria" w:cs="Cambria"/>
          <w:sz w:val="24"/>
          <w:szCs w:val="24"/>
        </w:rPr>
        <w:t xml:space="preserve">A Privacy Act Statement is not required for this collection because we are not requesting individuals to furnish personal information for a system of records. </w:t>
      </w:r>
    </w:p>
    <w:p w:rsidR="006B1013" w14:paraId="2B3676F6" w14:textId="77777777">
      <w:pPr>
        <w:pStyle w:val="LO-normal"/>
        <w:spacing w:after="0" w:line="240" w:lineRule="auto"/>
        <w:ind w:firstLine="720"/>
        <w:rPr>
          <w:rFonts w:ascii="Cambria" w:eastAsia="Cambria" w:hAnsi="Cambria" w:cs="Cambria"/>
          <w:sz w:val="24"/>
          <w:szCs w:val="24"/>
        </w:rPr>
      </w:pPr>
    </w:p>
    <w:p w:rsidR="006B1013" w14:paraId="637E816C" w14:textId="423210A5">
      <w:pPr>
        <w:spacing w:after="0" w:line="240" w:lineRule="auto"/>
        <w:ind w:left="720"/>
        <w:rPr>
          <w:rFonts w:ascii="Cambria" w:hAnsi="Cambria"/>
          <w:sz w:val="24"/>
          <w:szCs w:val="24"/>
        </w:rPr>
      </w:pPr>
      <w:sdt>
        <w:sdtPr>
          <w:id w:val="37401046"/>
          <w:richText/>
        </w:sdtPr>
        <w:sdtContent>
          <w:sdt>
            <w:sdtPr>
              <w:id w:val="-994869821"/>
              <w:richText/>
            </w:sdtPr>
            <w:sdtContent/>
          </w:sdt>
        </w:sdtContent>
      </w:sdt>
      <w:r w:rsidR="00D179CF">
        <w:rPr>
          <w:rFonts w:ascii="Cambria" w:hAnsi="Cambria"/>
          <w:sz w:val="24"/>
          <w:szCs w:val="24"/>
        </w:rPr>
        <w:t>The</w:t>
      </w:r>
      <w:r w:rsidR="00DE7ECD">
        <w:rPr>
          <w:rFonts w:ascii="Cambria" w:hAnsi="Cambria"/>
          <w:sz w:val="24"/>
          <w:szCs w:val="24"/>
        </w:rPr>
        <w:t xml:space="preserve"> SORN can be accessed by visiting the following link:</w:t>
      </w:r>
    </w:p>
    <w:p w:rsidR="00D179CF" w14:paraId="02462CE7" w14:textId="46A89A2F">
      <w:pPr>
        <w:spacing w:after="0" w:line="240" w:lineRule="auto"/>
        <w:ind w:left="720"/>
      </w:pPr>
      <w:hyperlink r:id="rId5" w:history="1">
        <w:r w:rsidRPr="00346D3F">
          <w:rPr>
            <w:rStyle w:val="Hyperlink"/>
          </w:rPr>
          <w:t>https://www.federalregister.gov/documents/2018/04/24/2018-08451/privacy-act-of-1974-system-of-records</w:t>
        </w:r>
      </w:hyperlink>
    </w:p>
    <w:p w:rsidR="00D179CF" w14:paraId="6BE41444" w14:textId="77777777">
      <w:pPr>
        <w:spacing w:after="0" w:line="240" w:lineRule="auto"/>
        <w:ind w:left="720"/>
      </w:pPr>
    </w:p>
    <w:p w:rsidR="006B1013" w14:paraId="0B4DA15B" w14:textId="60D90E2C">
      <w:pPr>
        <w:spacing w:after="0" w:line="240" w:lineRule="auto"/>
        <w:ind w:left="720"/>
      </w:pPr>
      <w:r>
        <w:rPr>
          <w:rFonts w:ascii="Cambria" w:eastAsia="Cambria" w:hAnsi="Cambria" w:cs="Cambria"/>
          <w:sz w:val="24"/>
          <w:szCs w:val="24"/>
        </w:rPr>
        <w:t>A  copy of the PIA, DD2930_PIA_GlobalNET_Revised_202210.pdf, has been provided with this package for OMB’s review</w:t>
      </w:r>
    </w:p>
    <w:p w:rsidR="006B1013" w14:paraId="3C33D81B" w14:textId="77777777">
      <w:pPr>
        <w:pStyle w:val="LO-normal"/>
        <w:spacing w:after="0" w:line="240" w:lineRule="auto"/>
        <w:rPr>
          <w:rFonts w:ascii="Cambria" w:eastAsia="Cambria" w:hAnsi="Cambria" w:cs="Cambria"/>
          <w:i/>
          <w:sz w:val="24"/>
          <w:szCs w:val="24"/>
        </w:rPr>
      </w:pPr>
    </w:p>
    <w:p w:rsidR="006B1013" w14:paraId="2BF6588E" w14:textId="77777777">
      <w:pPr>
        <w:pStyle w:val="LO-normal"/>
        <w:spacing w:after="0" w:line="240" w:lineRule="auto"/>
        <w:rPr>
          <w:rFonts w:ascii="Cambria" w:eastAsia="Cambria" w:hAnsi="Cambria" w:cs="Cambria"/>
          <w:i/>
          <w:sz w:val="24"/>
          <w:szCs w:val="24"/>
        </w:rPr>
      </w:pPr>
      <w:r>
        <w:rPr>
          <w:rFonts w:ascii="Cambria" w:eastAsia="Cambria" w:hAnsi="Cambria" w:cs="Cambria"/>
          <w:sz w:val="24"/>
          <w:szCs w:val="24"/>
        </w:rPr>
        <w:t xml:space="preserve">11. </w:t>
      </w:r>
      <w:r>
        <w:rPr>
          <w:rFonts w:ascii="Cambria" w:eastAsia="Cambria" w:hAnsi="Cambria" w:cs="Cambria"/>
          <w:sz w:val="24"/>
          <w:szCs w:val="24"/>
        </w:rPr>
        <w:tab/>
      </w:r>
      <w:r>
        <w:rPr>
          <w:rFonts w:ascii="Cambria" w:eastAsia="Cambria" w:hAnsi="Cambria" w:cs="Cambria"/>
          <w:sz w:val="24"/>
          <w:szCs w:val="24"/>
          <w:u w:val="single"/>
        </w:rPr>
        <w:t>Sensitive Questions</w:t>
      </w:r>
    </w:p>
    <w:p w:rsidR="006B1013" w14:paraId="24B003C6" w14:textId="77777777">
      <w:pPr>
        <w:pStyle w:val="LO-normal"/>
        <w:spacing w:after="0" w:line="240" w:lineRule="auto"/>
        <w:rPr>
          <w:rFonts w:ascii="Cambria" w:eastAsia="Cambria" w:hAnsi="Cambria" w:cs="Cambria"/>
          <w:sz w:val="24"/>
          <w:szCs w:val="24"/>
        </w:rPr>
      </w:pPr>
    </w:p>
    <w:p w:rsidR="006B1013" w14:paraId="0F8D81A6" w14:textId="77777777">
      <w:pPr>
        <w:pStyle w:val="LO-normal"/>
        <w:spacing w:after="0" w:line="240" w:lineRule="auto"/>
        <w:rPr>
          <w:rFonts w:ascii="Cambria" w:eastAsia="Cambria" w:hAnsi="Cambria" w:cs="Cambria"/>
          <w:sz w:val="24"/>
          <w:szCs w:val="24"/>
        </w:rPr>
      </w:pPr>
      <w:r>
        <w:rPr>
          <w:rFonts w:ascii="Cambria" w:eastAsia="Cambria" w:hAnsi="Cambria" w:cs="Cambria"/>
          <w:sz w:val="24"/>
          <w:szCs w:val="24"/>
        </w:rPr>
        <w:t xml:space="preserve">No questions considered sensitive are being asked in this collection. </w:t>
      </w:r>
    </w:p>
    <w:p w:rsidR="006B1013" w14:paraId="42B3720E" w14:textId="77777777">
      <w:pPr>
        <w:pStyle w:val="LO-normal"/>
        <w:spacing w:after="0" w:line="240" w:lineRule="auto"/>
        <w:rPr>
          <w:rFonts w:ascii="Cambria" w:eastAsia="Cambria" w:hAnsi="Cambria" w:cs="Cambria"/>
          <w:sz w:val="24"/>
          <w:szCs w:val="24"/>
        </w:rPr>
      </w:pPr>
    </w:p>
    <w:p w:rsidR="006B1013" w14:paraId="792B5820" w14:textId="77777777">
      <w:pPr>
        <w:pStyle w:val="LO-normal"/>
        <w:spacing w:after="0" w:line="240" w:lineRule="auto"/>
        <w:rPr>
          <w:rFonts w:ascii="Cambria" w:eastAsia="Cambria" w:hAnsi="Cambria" w:cs="Cambria"/>
          <w:i/>
          <w:sz w:val="24"/>
          <w:szCs w:val="24"/>
        </w:rPr>
      </w:pPr>
      <w:r>
        <w:rPr>
          <w:rFonts w:ascii="Cambria" w:eastAsia="Cambria" w:hAnsi="Cambria" w:cs="Cambria"/>
          <w:sz w:val="24"/>
          <w:szCs w:val="24"/>
        </w:rPr>
        <w:t xml:space="preserve">12. </w:t>
      </w:r>
      <w:r>
        <w:rPr>
          <w:rFonts w:ascii="Cambria" w:eastAsia="Cambria" w:hAnsi="Cambria" w:cs="Cambria"/>
          <w:sz w:val="24"/>
          <w:szCs w:val="24"/>
        </w:rPr>
        <w:tab/>
      </w:r>
      <w:r>
        <w:rPr>
          <w:rFonts w:ascii="Cambria" w:eastAsia="Cambria" w:hAnsi="Cambria" w:cs="Cambria"/>
          <w:sz w:val="24"/>
          <w:szCs w:val="24"/>
          <w:u w:val="single"/>
        </w:rPr>
        <w:t>Respondent Burden and its Labor Costs</w:t>
      </w:r>
    </w:p>
    <w:p w:rsidR="006B1013" w14:paraId="0EE0CA0D" w14:textId="77777777">
      <w:pPr>
        <w:pStyle w:val="LO-normal"/>
        <w:spacing w:after="0" w:line="240" w:lineRule="auto"/>
        <w:rPr>
          <w:rFonts w:ascii="Cambria" w:eastAsia="Cambria" w:hAnsi="Cambria" w:cs="Cambria"/>
          <w:i/>
          <w:sz w:val="24"/>
          <w:szCs w:val="24"/>
        </w:rPr>
      </w:pPr>
    </w:p>
    <w:p w:rsidR="006B1013" w14:paraId="60B4031A" w14:textId="77777777">
      <w:pPr>
        <w:pStyle w:val="LO-normal"/>
        <w:numPr>
          <w:ilvl w:val="0"/>
          <w:numId w:val="1"/>
        </w:numP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Collection Instrument(s)</w:t>
      </w:r>
    </w:p>
    <w:p w:rsidR="006B1013" w14:paraId="74E7E6FE" w14:textId="77777777">
      <w:pPr>
        <w:pStyle w:val="LO-normal"/>
        <w:spacing w:after="0" w:line="240" w:lineRule="auto"/>
        <w:ind w:left="720"/>
        <w:rPr>
          <w:rFonts w:ascii="Cambria" w:eastAsia="Cambria" w:hAnsi="Cambria" w:cs="Cambria"/>
          <w:color w:val="000000"/>
          <w:sz w:val="24"/>
          <w:szCs w:val="24"/>
        </w:rPr>
      </w:pPr>
      <w:r>
        <w:rPr>
          <w:rFonts w:ascii="Cambria" w:eastAsia="Cambria" w:hAnsi="Cambria" w:cs="Cambria"/>
          <w:sz w:val="24"/>
          <w:szCs w:val="24"/>
        </w:rPr>
        <w:t>GlobalNET Registration</w:t>
      </w:r>
    </w:p>
    <w:p w:rsidR="006B1013" w14:paraId="7F958359" w14:textId="23BCD78D">
      <w:pPr>
        <w:pStyle w:val="LO-normal"/>
        <w:numPr>
          <w:ilvl w:val="0"/>
          <w:numId w:val="2"/>
        </w:numP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 xml:space="preserve">Number of Respondents: </w:t>
      </w:r>
      <w:r w:rsidR="00CF79EB">
        <w:rPr>
          <w:rFonts w:ascii="Cambria" w:eastAsia="Cambria" w:hAnsi="Cambria" w:cs="Cambria"/>
          <w:sz w:val="24"/>
          <w:szCs w:val="24"/>
        </w:rPr>
        <w:t>6,000</w:t>
      </w:r>
    </w:p>
    <w:p w:rsidR="006B1013" w14:paraId="25DCEEE3" w14:textId="77777777">
      <w:pPr>
        <w:pStyle w:val="LO-normal"/>
        <w:numPr>
          <w:ilvl w:val="0"/>
          <w:numId w:val="2"/>
        </w:numP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 xml:space="preserve">Number of Responses Per Respondent: </w:t>
      </w:r>
      <w:r>
        <w:rPr>
          <w:rFonts w:ascii="Cambria" w:eastAsia="Cambria" w:hAnsi="Cambria" w:cs="Cambria"/>
          <w:sz w:val="24"/>
          <w:szCs w:val="24"/>
        </w:rPr>
        <w:t>1</w:t>
      </w:r>
    </w:p>
    <w:p w:rsidR="006B1013" w14:paraId="27C53031" w14:textId="12B4D0FB">
      <w:pPr>
        <w:pStyle w:val="LO-normal"/>
        <w:numPr>
          <w:ilvl w:val="0"/>
          <w:numId w:val="2"/>
        </w:numP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 xml:space="preserve">Number of Total Annual Responses: </w:t>
      </w:r>
      <w:r w:rsidR="00CF79EB">
        <w:rPr>
          <w:rFonts w:ascii="Cambria" w:eastAsia="Cambria" w:hAnsi="Cambria" w:cs="Cambria"/>
          <w:sz w:val="24"/>
          <w:szCs w:val="24"/>
        </w:rPr>
        <w:t>6,000</w:t>
      </w:r>
    </w:p>
    <w:p w:rsidR="006B1013" w14:paraId="52D68458" w14:textId="77777777">
      <w:pPr>
        <w:pStyle w:val="LO-normal"/>
        <w:numPr>
          <w:ilvl w:val="0"/>
          <w:numId w:val="2"/>
        </w:numP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Response Time</w:t>
      </w:r>
      <w:r>
        <w:rPr>
          <w:rFonts w:ascii="Cambria" w:eastAsia="Cambria" w:hAnsi="Cambria" w:cs="Cambria"/>
          <w:sz w:val="24"/>
          <w:szCs w:val="24"/>
        </w:rPr>
        <w:t>: 5 min</w:t>
      </w:r>
    </w:p>
    <w:p w:rsidR="006B1013" w14:paraId="0A9FF4D2" w14:textId="47C6D114">
      <w:pPr>
        <w:pStyle w:val="LO-normal"/>
        <w:numPr>
          <w:ilvl w:val="0"/>
          <w:numId w:val="2"/>
        </w:numP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 xml:space="preserve">Respondent Burden Hours </w:t>
      </w:r>
      <w:r w:rsidR="00CF79EB">
        <w:rPr>
          <w:rFonts w:ascii="Cambria" w:eastAsia="Cambria" w:hAnsi="Cambria" w:cs="Cambria"/>
          <w:sz w:val="24"/>
          <w:szCs w:val="24"/>
        </w:rPr>
        <w:t>500</w:t>
      </w:r>
      <w:r>
        <w:rPr>
          <w:rFonts w:ascii="Cambria" w:eastAsia="Cambria" w:hAnsi="Cambria" w:cs="Cambria"/>
          <w:color w:val="000000"/>
          <w:sz w:val="24"/>
          <w:szCs w:val="24"/>
        </w:rPr>
        <w:t xml:space="preserve"> hours </w:t>
      </w:r>
    </w:p>
    <w:p w:rsidR="006B1013" w14:paraId="357FCF64" w14:textId="77777777">
      <w:pPr>
        <w:pStyle w:val="LO-normal"/>
        <w:spacing w:after="0" w:line="240" w:lineRule="auto"/>
        <w:ind w:left="1440"/>
        <w:rPr>
          <w:rFonts w:ascii="Cambria" w:eastAsia="Cambria" w:hAnsi="Cambria" w:cs="Cambria"/>
          <w:color w:val="000000"/>
          <w:sz w:val="24"/>
          <w:szCs w:val="24"/>
        </w:rPr>
      </w:pPr>
    </w:p>
    <w:p w:rsidR="006B1013" w14:paraId="03440487" w14:textId="77777777">
      <w:pPr>
        <w:pStyle w:val="LO-normal"/>
        <w:numPr>
          <w:ilvl w:val="0"/>
          <w:numId w:val="1"/>
        </w:numP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 xml:space="preserve">Total Submission Burden </w:t>
      </w:r>
    </w:p>
    <w:p w:rsidR="006B1013" w14:paraId="636E504F" w14:textId="5CC68214">
      <w:pPr>
        <w:pStyle w:val="LO-normal"/>
        <w:numPr>
          <w:ilvl w:val="1"/>
          <w:numId w:val="1"/>
        </w:numP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 xml:space="preserve">Total Number of Respondents </w:t>
      </w:r>
      <w:r w:rsidR="00CF79EB">
        <w:rPr>
          <w:rFonts w:ascii="Cambria" w:eastAsia="Cambria" w:hAnsi="Cambria" w:cs="Cambria"/>
          <w:sz w:val="24"/>
          <w:szCs w:val="24"/>
        </w:rPr>
        <w:t>6,000</w:t>
      </w:r>
    </w:p>
    <w:p w:rsidR="006B1013" w14:paraId="1A0BD96B" w14:textId="73DE8F1E">
      <w:pPr>
        <w:pStyle w:val="LO-normal"/>
        <w:numPr>
          <w:ilvl w:val="1"/>
          <w:numId w:val="1"/>
        </w:numP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Total Number of Annual Responses</w:t>
      </w:r>
      <w:r>
        <w:rPr>
          <w:rFonts w:ascii="Cambria" w:eastAsia="Cambria" w:hAnsi="Cambria" w:cs="Cambria"/>
          <w:sz w:val="24"/>
          <w:szCs w:val="24"/>
        </w:rPr>
        <w:t xml:space="preserve">: </w:t>
      </w:r>
      <w:r w:rsidR="00CF79EB">
        <w:rPr>
          <w:rFonts w:ascii="Cambria" w:eastAsia="Cambria" w:hAnsi="Cambria" w:cs="Cambria"/>
          <w:sz w:val="24"/>
          <w:szCs w:val="24"/>
        </w:rPr>
        <w:t>6,000</w:t>
      </w:r>
    </w:p>
    <w:p w:rsidR="006B1013" w14:paraId="53A0ABDF" w14:textId="7B449940">
      <w:pPr>
        <w:pStyle w:val="LO-normal"/>
        <w:numPr>
          <w:ilvl w:val="1"/>
          <w:numId w:val="1"/>
        </w:numP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 xml:space="preserve">Total Respondent Burden Hours: </w:t>
      </w:r>
      <w:r w:rsidR="00CF79EB">
        <w:rPr>
          <w:rFonts w:ascii="Cambria" w:eastAsia="Cambria" w:hAnsi="Cambria" w:cs="Cambria"/>
          <w:sz w:val="24"/>
          <w:szCs w:val="24"/>
        </w:rPr>
        <w:t>500</w:t>
      </w:r>
      <w:r>
        <w:rPr>
          <w:rFonts w:ascii="Cambria" w:eastAsia="Cambria" w:hAnsi="Cambria" w:cs="Cambria"/>
          <w:color w:val="000000"/>
          <w:sz w:val="24"/>
          <w:szCs w:val="24"/>
        </w:rPr>
        <w:t xml:space="preserve"> hours</w:t>
      </w:r>
    </w:p>
    <w:p w:rsidR="006B1013" w14:paraId="55EE6739" w14:textId="77777777">
      <w:pPr>
        <w:pStyle w:val="LO-normal"/>
        <w:spacing w:after="0" w:line="240" w:lineRule="auto"/>
        <w:rPr>
          <w:rFonts w:ascii="Cambria" w:eastAsia="Cambria" w:hAnsi="Cambria" w:cs="Cambria"/>
          <w:sz w:val="24"/>
          <w:szCs w:val="24"/>
        </w:rPr>
      </w:pPr>
    </w:p>
    <w:p w:rsidR="006B1013" w14:paraId="35FACE0C" w14:textId="77777777">
      <w:pPr>
        <w:pStyle w:val="LO-normal"/>
        <w:spacing w:after="0" w:line="240" w:lineRule="auto"/>
        <w:rPr>
          <w:rFonts w:ascii="Cambria" w:eastAsia="Cambria" w:hAnsi="Cambria" w:cs="Cambria"/>
          <w:i/>
          <w:sz w:val="24"/>
          <w:szCs w:val="24"/>
        </w:rPr>
      </w:pPr>
      <w:r>
        <w:rPr>
          <w:rFonts w:ascii="Cambria" w:eastAsia="Cambria" w:hAnsi="Cambria" w:cs="Cambria"/>
          <w:sz w:val="24"/>
          <w:szCs w:val="24"/>
        </w:rPr>
        <w:t>Part B: LABOR COST OF RESPONDENT BURDEN</w:t>
      </w:r>
    </w:p>
    <w:p w:rsidR="006B1013" w14:paraId="71BF821D" w14:textId="77777777">
      <w:pPr>
        <w:pStyle w:val="LO-normal"/>
        <w:spacing w:after="0" w:line="240" w:lineRule="auto"/>
        <w:ind w:left="720"/>
        <w:rPr>
          <w:rFonts w:ascii="Cambria" w:eastAsia="Cambria" w:hAnsi="Cambria" w:cs="Cambria"/>
          <w:color w:val="000000"/>
          <w:sz w:val="24"/>
          <w:szCs w:val="24"/>
        </w:rPr>
      </w:pPr>
    </w:p>
    <w:p w:rsidR="006B1013" w14:paraId="5AEF97FB" w14:textId="77777777">
      <w:pPr>
        <w:pStyle w:val="LO-normal"/>
        <w:numPr>
          <w:ilvl w:val="0"/>
          <w:numId w:val="3"/>
        </w:numP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Collection Instrument(s)</w:t>
      </w:r>
    </w:p>
    <w:p w:rsidR="006B1013" w14:paraId="34A6655B" w14:textId="77777777">
      <w:pPr>
        <w:pStyle w:val="LO-normal"/>
        <w:spacing w:after="0" w:line="240" w:lineRule="auto"/>
        <w:ind w:left="720"/>
        <w:rPr>
          <w:rFonts w:ascii="Cambria" w:eastAsia="Cambria" w:hAnsi="Cambria" w:cs="Cambria"/>
          <w:color w:val="000000"/>
          <w:sz w:val="24"/>
          <w:szCs w:val="24"/>
        </w:rPr>
      </w:pPr>
      <w:r>
        <w:rPr>
          <w:rFonts w:ascii="Cambria" w:eastAsia="Cambria" w:hAnsi="Cambria" w:cs="Cambria"/>
          <w:sz w:val="24"/>
          <w:szCs w:val="24"/>
        </w:rPr>
        <w:t>GlobalNET Registration</w:t>
      </w:r>
      <w:r>
        <w:rPr>
          <w:rFonts w:ascii="Cambria" w:eastAsia="Cambria" w:hAnsi="Cambria" w:cs="Cambria"/>
          <w:color w:val="000000"/>
          <w:sz w:val="24"/>
          <w:szCs w:val="24"/>
        </w:rPr>
        <w:t xml:space="preserve"> </w:t>
      </w:r>
    </w:p>
    <w:p w:rsidR="006B1013" w14:paraId="6E8B207C" w14:textId="22704394">
      <w:pPr>
        <w:pStyle w:val="LO-normal"/>
        <w:numPr>
          <w:ilvl w:val="0"/>
          <w:numId w:val="4"/>
        </w:numP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 xml:space="preserve">Number of Total Annual Responses: </w:t>
      </w:r>
      <w:r w:rsidR="004772F2">
        <w:rPr>
          <w:rFonts w:ascii="Cambria" w:eastAsia="Cambria" w:hAnsi="Cambria" w:cs="Cambria"/>
          <w:sz w:val="24"/>
          <w:szCs w:val="24"/>
        </w:rPr>
        <w:t>6,000</w:t>
      </w:r>
    </w:p>
    <w:p w:rsidR="006B1013" w14:paraId="6A6A1960" w14:textId="77777777">
      <w:pPr>
        <w:pStyle w:val="LO-normal"/>
        <w:numPr>
          <w:ilvl w:val="0"/>
          <w:numId w:val="4"/>
        </w:numP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Response Time</w:t>
      </w:r>
      <w:r>
        <w:rPr>
          <w:rFonts w:ascii="Cambria" w:eastAsia="Cambria" w:hAnsi="Cambria" w:cs="Cambria"/>
          <w:sz w:val="24"/>
          <w:szCs w:val="24"/>
        </w:rPr>
        <w:t>: 5 min</w:t>
      </w:r>
    </w:p>
    <w:p w:rsidR="006B1013" w14:paraId="035C5A1C" w14:textId="77777777">
      <w:pPr>
        <w:pStyle w:val="LO-normal"/>
        <w:numPr>
          <w:ilvl w:val="0"/>
          <w:numId w:val="4"/>
        </w:numP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 xml:space="preserve">Respondent Hourly Wage: </w:t>
      </w:r>
      <w:r>
        <w:rPr>
          <w:rFonts w:ascii="Cambria" w:eastAsia="Cambria" w:hAnsi="Cambria" w:cs="Cambria"/>
          <w:sz w:val="24"/>
          <w:szCs w:val="24"/>
        </w:rPr>
        <w:t>$22.00</w:t>
      </w:r>
    </w:p>
    <w:p w:rsidR="006B1013" w14:paraId="08F99CAC" w14:textId="77777777">
      <w:pPr>
        <w:pStyle w:val="LO-normal"/>
        <w:numPr>
          <w:ilvl w:val="0"/>
          <w:numId w:val="4"/>
        </w:numP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Labor Burden per Response</w:t>
      </w:r>
      <w:r>
        <w:rPr>
          <w:rFonts w:ascii="Cambria" w:eastAsia="Cambria" w:hAnsi="Cambria" w:cs="Cambria"/>
          <w:sz w:val="24"/>
          <w:szCs w:val="24"/>
        </w:rPr>
        <w:t>: $1.83</w:t>
      </w:r>
    </w:p>
    <w:p w:rsidR="006B1013" w14:paraId="6AFC244F" w14:textId="65D9386B">
      <w:pPr>
        <w:pStyle w:val="LO-normal"/>
        <w:numPr>
          <w:ilvl w:val="0"/>
          <w:numId w:val="4"/>
        </w:numP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 xml:space="preserve">Total Labor Burden: </w:t>
      </w:r>
      <w:r>
        <w:rPr>
          <w:rFonts w:ascii="Cambria" w:eastAsia="Cambria" w:hAnsi="Cambria" w:cs="Cambria"/>
          <w:sz w:val="24"/>
          <w:szCs w:val="24"/>
        </w:rPr>
        <w:t>$</w:t>
      </w:r>
      <w:r w:rsidR="004422EF">
        <w:rPr>
          <w:rFonts w:ascii="Cambria" w:eastAsia="Cambria" w:hAnsi="Cambria" w:cs="Cambria"/>
          <w:sz w:val="24"/>
          <w:szCs w:val="24"/>
        </w:rPr>
        <w:t>10,980</w:t>
      </w:r>
    </w:p>
    <w:p w:rsidR="006B1013" w14:paraId="6609E2E2" w14:textId="77777777">
      <w:pPr>
        <w:pStyle w:val="LO-normal"/>
        <w:spacing w:after="0" w:line="240" w:lineRule="auto"/>
        <w:ind w:left="1440"/>
        <w:rPr>
          <w:rFonts w:ascii="Cambria" w:eastAsia="Cambria" w:hAnsi="Cambria" w:cs="Cambria"/>
          <w:color w:val="000000"/>
          <w:sz w:val="24"/>
          <w:szCs w:val="24"/>
        </w:rPr>
      </w:pPr>
    </w:p>
    <w:p w:rsidR="006B1013" w14:paraId="2451DF6E" w14:textId="77777777">
      <w:pPr>
        <w:pStyle w:val="LO-normal"/>
        <w:numPr>
          <w:ilvl w:val="0"/>
          <w:numId w:val="3"/>
        </w:numP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 xml:space="preserve">Overall Labor Burden </w:t>
      </w:r>
    </w:p>
    <w:p w:rsidR="006B1013" w14:paraId="73F544F1" w14:textId="2C76F6CC">
      <w:pPr>
        <w:pStyle w:val="LO-normal"/>
        <w:numPr>
          <w:ilvl w:val="1"/>
          <w:numId w:val="3"/>
        </w:numP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Total Number of Annual Responses</w:t>
      </w:r>
      <w:r>
        <w:rPr>
          <w:rFonts w:ascii="Cambria" w:eastAsia="Cambria" w:hAnsi="Cambria" w:cs="Cambria"/>
          <w:sz w:val="24"/>
          <w:szCs w:val="24"/>
        </w:rPr>
        <w:t xml:space="preserve">: </w:t>
      </w:r>
      <w:r w:rsidR="004422EF">
        <w:rPr>
          <w:rFonts w:ascii="Cambria" w:eastAsia="Cambria" w:hAnsi="Cambria" w:cs="Cambria"/>
          <w:sz w:val="24"/>
          <w:szCs w:val="24"/>
        </w:rPr>
        <w:t>6,000</w:t>
      </w:r>
    </w:p>
    <w:p w:rsidR="006B1013" w14:paraId="2362C46B" w14:textId="3DBFEB42">
      <w:pPr>
        <w:pStyle w:val="LO-normal"/>
        <w:numPr>
          <w:ilvl w:val="1"/>
          <w:numId w:val="3"/>
        </w:numP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Total Labor Burden</w:t>
      </w:r>
      <w:r>
        <w:rPr>
          <w:rFonts w:ascii="Cambria" w:eastAsia="Cambria" w:hAnsi="Cambria" w:cs="Cambria"/>
          <w:sz w:val="24"/>
          <w:szCs w:val="24"/>
        </w:rPr>
        <w:t>: $</w:t>
      </w:r>
      <w:r w:rsidR="004422EF">
        <w:rPr>
          <w:rFonts w:ascii="Cambria" w:eastAsia="Cambria" w:hAnsi="Cambria" w:cs="Cambria"/>
          <w:sz w:val="24"/>
          <w:szCs w:val="24"/>
        </w:rPr>
        <w:t>10,980</w:t>
      </w:r>
    </w:p>
    <w:p w:rsidR="006B1013" w14:paraId="1F1601E2" w14:textId="77777777">
      <w:pPr>
        <w:pStyle w:val="LO-normal"/>
        <w:spacing w:after="0" w:line="240" w:lineRule="auto"/>
        <w:rPr>
          <w:rFonts w:ascii="Cambria" w:eastAsia="Cambria" w:hAnsi="Cambria" w:cs="Cambria"/>
          <w:sz w:val="24"/>
          <w:szCs w:val="24"/>
        </w:rPr>
      </w:pPr>
    </w:p>
    <w:p w:rsidR="006B1013" w14:paraId="2A52F9BE" w14:textId="77777777">
      <w:pPr>
        <w:pStyle w:val="LO-normal"/>
        <w:spacing w:after="0" w:line="240" w:lineRule="auto"/>
        <w:rPr>
          <w:rFonts w:ascii="Cambria" w:eastAsia="Cambria" w:hAnsi="Cambria" w:cs="Cambria"/>
          <w:sz w:val="24"/>
          <w:szCs w:val="24"/>
        </w:rPr>
      </w:pPr>
      <w:r>
        <w:rPr>
          <w:rFonts w:ascii="Cambria" w:eastAsia="Cambria" w:hAnsi="Cambria" w:cs="Cambria"/>
          <w:sz w:val="24"/>
          <w:szCs w:val="24"/>
        </w:rPr>
        <w:t>The Respondent hourly wage was determined by using the Bureau of Labor Statistics Wage Estimate Website (</w:t>
      </w:r>
      <w:hyperlink r:id="rId6">
        <w:r>
          <w:rPr>
            <w:rFonts w:ascii="Cambria" w:eastAsia="Cambria" w:hAnsi="Cambria" w:cs="Cambria"/>
            <w:color w:val="0000FF"/>
            <w:sz w:val="24"/>
            <w:szCs w:val="24"/>
            <w:u w:val="single"/>
          </w:rPr>
          <w:t>https://www.bls.gov/oes/current/oes_nat.htm</w:t>
        </w:r>
      </w:hyperlink>
      <w:r>
        <w:rPr>
          <w:rFonts w:ascii="Cambria" w:eastAsia="Cambria" w:hAnsi="Cambria" w:cs="Cambria"/>
          <w:sz w:val="24"/>
          <w:szCs w:val="24"/>
        </w:rPr>
        <w:t>)</w:t>
      </w:r>
    </w:p>
    <w:p w:rsidR="006B1013" w14:paraId="4C43C22B" w14:textId="77777777">
      <w:pPr>
        <w:pStyle w:val="LO-normal"/>
        <w:spacing w:after="0" w:line="240" w:lineRule="auto"/>
        <w:rPr>
          <w:rFonts w:ascii="Cambria" w:eastAsia="Cambria" w:hAnsi="Cambria" w:cs="Cambria"/>
          <w:sz w:val="24"/>
          <w:szCs w:val="24"/>
        </w:rPr>
      </w:pPr>
    </w:p>
    <w:p w:rsidR="006B1013" w14:paraId="5E7CC4C9" w14:textId="77777777">
      <w:pPr>
        <w:pStyle w:val="LO-normal"/>
        <w:spacing w:after="0" w:line="240" w:lineRule="auto"/>
        <w:rPr>
          <w:rFonts w:ascii="Cambria" w:eastAsia="Cambria" w:hAnsi="Cambria" w:cs="Cambria"/>
          <w:sz w:val="24"/>
          <w:szCs w:val="24"/>
        </w:rPr>
      </w:pPr>
      <w:r>
        <w:rPr>
          <w:rFonts w:ascii="Cambria" w:eastAsia="Cambria" w:hAnsi="Cambria" w:cs="Cambria"/>
          <w:sz w:val="24"/>
          <w:szCs w:val="24"/>
        </w:rPr>
        <w:t>13.</w:t>
      </w:r>
      <w:r>
        <w:rPr>
          <w:rFonts w:ascii="Cambria" w:eastAsia="Cambria" w:hAnsi="Cambria" w:cs="Cambria"/>
          <w:sz w:val="24"/>
          <w:szCs w:val="24"/>
        </w:rPr>
        <w:tab/>
      </w:r>
      <w:r>
        <w:rPr>
          <w:rFonts w:ascii="Cambria" w:eastAsia="Cambria" w:hAnsi="Cambria" w:cs="Cambria"/>
          <w:sz w:val="24"/>
          <w:szCs w:val="24"/>
          <w:u w:val="single"/>
        </w:rPr>
        <w:t xml:space="preserve">Respondent Costs Other Than Burden Hour Costs </w:t>
      </w:r>
    </w:p>
    <w:p w:rsidR="006B1013" w14:paraId="739632B3" w14:textId="77777777">
      <w:pPr>
        <w:pStyle w:val="LO-normal"/>
        <w:spacing w:after="0" w:line="240" w:lineRule="auto"/>
        <w:rPr>
          <w:rFonts w:ascii="Cambria" w:eastAsia="Cambria" w:hAnsi="Cambria" w:cs="Cambria"/>
          <w:sz w:val="24"/>
          <w:szCs w:val="24"/>
        </w:rPr>
      </w:pPr>
    </w:p>
    <w:p w:rsidR="006B1013" w14:paraId="6423FB81" w14:textId="77777777">
      <w:pPr>
        <w:pStyle w:val="LO-normal"/>
        <w:spacing w:after="0" w:line="240" w:lineRule="auto"/>
        <w:rPr>
          <w:rFonts w:ascii="Cambria" w:eastAsia="Cambria" w:hAnsi="Cambria" w:cs="Cambria"/>
          <w:sz w:val="24"/>
          <w:szCs w:val="24"/>
        </w:rPr>
      </w:pPr>
      <w:r>
        <w:rPr>
          <w:rFonts w:ascii="Cambria" w:eastAsia="Cambria" w:hAnsi="Cambria" w:cs="Cambria"/>
          <w:sz w:val="24"/>
          <w:szCs w:val="24"/>
        </w:rPr>
        <w:t xml:space="preserve">There are no annualized costs to respondents other than the labor burden costs addressed in Section 12 of this document to complete this collection. </w:t>
      </w:r>
    </w:p>
    <w:p w:rsidR="006B1013" w14:paraId="53747514" w14:textId="77777777">
      <w:pPr>
        <w:pStyle w:val="LO-normal"/>
        <w:spacing w:after="0" w:line="240" w:lineRule="auto"/>
        <w:rPr>
          <w:rFonts w:ascii="Cambria" w:eastAsia="Cambria" w:hAnsi="Cambria" w:cs="Cambria"/>
          <w:sz w:val="24"/>
          <w:szCs w:val="24"/>
        </w:rPr>
      </w:pPr>
    </w:p>
    <w:p w:rsidR="006B1013" w14:paraId="35BC6BB7" w14:textId="77777777">
      <w:pPr>
        <w:pStyle w:val="LO-normal"/>
        <w:spacing w:after="0" w:line="240" w:lineRule="auto"/>
        <w:rPr>
          <w:rFonts w:ascii="Cambria" w:eastAsia="Cambria" w:hAnsi="Cambria" w:cs="Cambria"/>
          <w:sz w:val="24"/>
          <w:szCs w:val="24"/>
        </w:rPr>
      </w:pPr>
      <w:r>
        <w:rPr>
          <w:rFonts w:ascii="Cambria" w:eastAsia="Cambria" w:hAnsi="Cambria" w:cs="Cambria"/>
          <w:sz w:val="24"/>
          <w:szCs w:val="24"/>
        </w:rPr>
        <w:t xml:space="preserve">14. </w:t>
      </w:r>
      <w:r>
        <w:rPr>
          <w:rFonts w:ascii="Cambria" w:eastAsia="Cambria" w:hAnsi="Cambria" w:cs="Cambria"/>
          <w:sz w:val="24"/>
          <w:szCs w:val="24"/>
        </w:rPr>
        <w:tab/>
      </w:r>
      <w:r>
        <w:rPr>
          <w:rFonts w:ascii="Cambria" w:eastAsia="Cambria" w:hAnsi="Cambria" w:cs="Cambria"/>
          <w:sz w:val="24"/>
          <w:szCs w:val="24"/>
          <w:u w:val="single"/>
        </w:rPr>
        <w:t>Cost to the Federal Government</w:t>
      </w:r>
    </w:p>
    <w:p w:rsidR="006B1013" w14:paraId="187D1117" w14:textId="77777777">
      <w:pPr>
        <w:pStyle w:val="LO-normal"/>
        <w:spacing w:after="0" w:line="240" w:lineRule="auto"/>
        <w:rPr>
          <w:rFonts w:ascii="Cambria" w:eastAsia="Cambria" w:hAnsi="Cambria" w:cs="Cambria"/>
          <w:sz w:val="24"/>
          <w:szCs w:val="24"/>
        </w:rPr>
      </w:pPr>
    </w:p>
    <w:p w:rsidR="006B1013" w14:paraId="11056F62" w14:textId="77777777">
      <w:pPr>
        <w:pStyle w:val="LO-normal"/>
        <w:spacing w:after="0" w:line="240" w:lineRule="auto"/>
        <w:rPr>
          <w:rFonts w:ascii="Cambria" w:eastAsia="Cambria" w:hAnsi="Cambria" w:cs="Cambria"/>
          <w:sz w:val="24"/>
          <w:szCs w:val="24"/>
        </w:rPr>
      </w:pPr>
      <w:r>
        <w:rPr>
          <w:rFonts w:ascii="Cambria" w:eastAsia="Cambria" w:hAnsi="Cambria" w:cs="Cambria"/>
          <w:sz w:val="24"/>
          <w:szCs w:val="24"/>
        </w:rPr>
        <w:t>Part A: LABOR COST TO THE FEDERAL GOVERNMENT</w:t>
      </w:r>
    </w:p>
    <w:p w:rsidR="006B1013" w14:paraId="188EB5C8" w14:textId="77777777">
      <w:pPr>
        <w:pStyle w:val="LO-normal"/>
        <w:spacing w:after="0" w:line="240" w:lineRule="auto"/>
        <w:ind w:left="720"/>
        <w:rPr>
          <w:rFonts w:ascii="Cambria" w:eastAsia="Cambria" w:hAnsi="Cambria" w:cs="Cambria"/>
          <w:color w:val="000000"/>
          <w:sz w:val="24"/>
          <w:szCs w:val="24"/>
        </w:rPr>
      </w:pPr>
    </w:p>
    <w:p w:rsidR="006B1013" w14:paraId="35E06F75" w14:textId="77777777">
      <w:pPr>
        <w:pStyle w:val="LO-normal"/>
        <w:numPr>
          <w:ilvl w:val="0"/>
          <w:numId w:val="5"/>
        </w:numP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Collection Instrument(s)</w:t>
      </w:r>
    </w:p>
    <w:p w:rsidR="006B1013" w14:paraId="7E209F03" w14:textId="77777777">
      <w:pPr>
        <w:pStyle w:val="LO-normal"/>
        <w:spacing w:after="0" w:line="240" w:lineRule="auto"/>
        <w:ind w:left="720"/>
        <w:rPr>
          <w:rFonts w:ascii="Cambria" w:eastAsia="Cambria" w:hAnsi="Cambria" w:cs="Cambria"/>
          <w:color w:val="000000"/>
          <w:sz w:val="24"/>
          <w:szCs w:val="24"/>
        </w:rPr>
      </w:pPr>
      <w:r>
        <w:rPr>
          <w:rFonts w:ascii="Cambria" w:eastAsia="Cambria" w:hAnsi="Cambria" w:cs="Cambria"/>
          <w:sz w:val="24"/>
          <w:szCs w:val="24"/>
        </w:rPr>
        <w:t>GlobalNET Registration</w:t>
      </w:r>
      <w:r>
        <w:rPr>
          <w:rFonts w:ascii="Cambria" w:eastAsia="Cambria" w:hAnsi="Cambria" w:cs="Cambria"/>
          <w:color w:val="000000"/>
          <w:sz w:val="24"/>
          <w:szCs w:val="24"/>
        </w:rPr>
        <w:t xml:space="preserve"> </w:t>
      </w:r>
    </w:p>
    <w:p w:rsidR="006B1013" w14:paraId="4481292E" w14:textId="7CB46F9C">
      <w:pPr>
        <w:pStyle w:val="LO-normal"/>
        <w:numPr>
          <w:ilvl w:val="0"/>
          <w:numId w:val="6"/>
        </w:numP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 xml:space="preserve">Number of Total Annual Responses: </w:t>
      </w:r>
      <w:r w:rsidR="00154AD8">
        <w:rPr>
          <w:rFonts w:ascii="Cambria" w:eastAsia="Cambria" w:hAnsi="Cambria" w:cs="Cambria"/>
          <w:sz w:val="24"/>
          <w:szCs w:val="24"/>
        </w:rPr>
        <w:t>6,000</w:t>
      </w:r>
    </w:p>
    <w:p w:rsidR="006B1013" w14:paraId="2A15A38D" w14:textId="77777777">
      <w:pPr>
        <w:pStyle w:val="LO-normal"/>
        <w:numPr>
          <w:ilvl w:val="0"/>
          <w:numId w:val="6"/>
        </w:numP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 xml:space="preserve">Processing Time per Response: </w:t>
      </w:r>
      <w:r>
        <w:rPr>
          <w:rFonts w:ascii="Cambria" w:eastAsia="Cambria" w:hAnsi="Cambria" w:cs="Cambria"/>
          <w:sz w:val="24"/>
          <w:szCs w:val="24"/>
        </w:rPr>
        <w:t>5 min</w:t>
      </w:r>
    </w:p>
    <w:p w:rsidR="006B1013" w14:paraId="1B3029E6" w14:textId="77777777">
      <w:pPr>
        <w:pStyle w:val="LO-normal"/>
        <w:numPr>
          <w:ilvl w:val="0"/>
          <w:numId w:val="6"/>
        </w:numP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Hourly Wage of Worker(s) Processing Responses: $</w:t>
      </w:r>
      <w:r>
        <w:rPr>
          <w:rFonts w:ascii="Cambria" w:eastAsia="Cambria" w:hAnsi="Cambria" w:cs="Cambria"/>
          <w:sz w:val="24"/>
          <w:szCs w:val="24"/>
        </w:rPr>
        <w:t>22.00</w:t>
      </w:r>
    </w:p>
    <w:p w:rsidR="006B1013" w14:paraId="21C40F95" w14:textId="77777777">
      <w:pPr>
        <w:pStyle w:val="LO-normal"/>
        <w:numPr>
          <w:ilvl w:val="0"/>
          <w:numId w:val="6"/>
        </w:numP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Cost to Process Each Response</w:t>
      </w:r>
      <w:r>
        <w:rPr>
          <w:rFonts w:ascii="Cambria" w:eastAsia="Cambria" w:hAnsi="Cambria" w:cs="Cambria"/>
          <w:sz w:val="24"/>
          <w:szCs w:val="24"/>
        </w:rPr>
        <w:t xml:space="preserve">: </w:t>
      </w:r>
      <w:r>
        <w:rPr>
          <w:rFonts w:ascii="Cambria" w:eastAsia="Cambria" w:hAnsi="Cambria" w:cs="Cambria"/>
          <w:color w:val="000000"/>
          <w:sz w:val="24"/>
          <w:szCs w:val="24"/>
        </w:rPr>
        <w:t>$</w:t>
      </w:r>
      <w:r>
        <w:rPr>
          <w:rFonts w:ascii="Cambria" w:eastAsia="Cambria" w:hAnsi="Cambria" w:cs="Cambria"/>
          <w:sz w:val="24"/>
          <w:szCs w:val="24"/>
        </w:rPr>
        <w:t>1.83</w:t>
      </w:r>
    </w:p>
    <w:p w:rsidR="006B1013" w14:paraId="7996955A" w14:textId="46B172D6">
      <w:pPr>
        <w:pStyle w:val="LO-normal"/>
        <w:numPr>
          <w:ilvl w:val="0"/>
          <w:numId w:val="6"/>
        </w:numP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Total Cost to Process Responses</w:t>
      </w:r>
      <w:r>
        <w:rPr>
          <w:rFonts w:ascii="Cambria" w:eastAsia="Cambria" w:hAnsi="Cambria" w:cs="Cambria"/>
          <w:sz w:val="24"/>
          <w:szCs w:val="24"/>
        </w:rPr>
        <w:t>: $</w:t>
      </w:r>
      <w:r w:rsidR="00154AD8">
        <w:rPr>
          <w:rFonts w:ascii="Cambria" w:eastAsia="Cambria" w:hAnsi="Cambria" w:cs="Cambria"/>
          <w:sz w:val="24"/>
          <w:szCs w:val="24"/>
        </w:rPr>
        <w:t>10,980</w:t>
      </w:r>
    </w:p>
    <w:p w:rsidR="006B1013" w14:paraId="20EC8FD0" w14:textId="77777777">
      <w:pPr>
        <w:pStyle w:val="LO-normal"/>
        <w:spacing w:after="0" w:line="240" w:lineRule="auto"/>
        <w:ind w:left="1440"/>
        <w:rPr>
          <w:rFonts w:ascii="Cambria" w:eastAsia="Cambria" w:hAnsi="Cambria" w:cs="Cambria"/>
          <w:color w:val="000000"/>
          <w:sz w:val="24"/>
          <w:szCs w:val="24"/>
        </w:rPr>
      </w:pPr>
    </w:p>
    <w:p w:rsidR="006B1013" w14:paraId="2E55EA9E" w14:textId="77777777">
      <w:pPr>
        <w:pStyle w:val="LO-normal"/>
        <w:numPr>
          <w:ilvl w:val="0"/>
          <w:numId w:val="5"/>
        </w:numP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Overall Labor Burden to the Federal Government</w:t>
      </w:r>
    </w:p>
    <w:p w:rsidR="006B1013" w14:paraId="311670E3" w14:textId="1CB0577B">
      <w:pPr>
        <w:pStyle w:val="LO-normal"/>
        <w:numPr>
          <w:ilvl w:val="1"/>
          <w:numId w:val="5"/>
        </w:numP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Total Number of Annual Response</w:t>
      </w:r>
      <w:r>
        <w:rPr>
          <w:rFonts w:ascii="Cambria" w:eastAsia="Cambria" w:hAnsi="Cambria" w:cs="Cambria"/>
          <w:sz w:val="24"/>
          <w:szCs w:val="24"/>
        </w:rPr>
        <w:t xml:space="preserve">s: </w:t>
      </w:r>
      <w:r w:rsidR="00154AD8">
        <w:rPr>
          <w:rFonts w:ascii="Cambria" w:eastAsia="Cambria" w:hAnsi="Cambria" w:cs="Cambria"/>
          <w:sz w:val="24"/>
          <w:szCs w:val="24"/>
        </w:rPr>
        <w:t>6,000</w:t>
      </w:r>
    </w:p>
    <w:p w:rsidR="006B1013" w14:paraId="44F584DD" w14:textId="374E75BB">
      <w:pPr>
        <w:pStyle w:val="LO-normal"/>
        <w:numPr>
          <w:ilvl w:val="1"/>
          <w:numId w:val="5"/>
        </w:numP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Total Labor Burden</w:t>
      </w:r>
      <w:r>
        <w:rPr>
          <w:rFonts w:ascii="Cambria" w:eastAsia="Cambria" w:hAnsi="Cambria" w:cs="Cambria"/>
          <w:sz w:val="24"/>
          <w:szCs w:val="24"/>
        </w:rPr>
        <w:t>: $</w:t>
      </w:r>
      <w:r w:rsidR="00154AD8">
        <w:rPr>
          <w:rFonts w:ascii="Cambria" w:eastAsia="Cambria" w:hAnsi="Cambria" w:cs="Cambria"/>
          <w:sz w:val="24"/>
          <w:szCs w:val="24"/>
        </w:rPr>
        <w:t>10,980</w:t>
      </w:r>
    </w:p>
    <w:p w:rsidR="006B1013" w14:paraId="19F6E84E" w14:textId="77777777">
      <w:pPr>
        <w:pStyle w:val="LO-normal"/>
        <w:spacing w:after="0" w:line="240" w:lineRule="auto"/>
        <w:rPr>
          <w:rFonts w:ascii="Cambria" w:eastAsia="Cambria" w:hAnsi="Cambria" w:cs="Cambria"/>
          <w:sz w:val="24"/>
          <w:szCs w:val="24"/>
        </w:rPr>
      </w:pPr>
    </w:p>
    <w:p w:rsidR="006B1013" w14:paraId="303ABFE5" w14:textId="77777777">
      <w:pPr>
        <w:pStyle w:val="LO-normal"/>
        <w:spacing w:after="0" w:line="240" w:lineRule="auto"/>
        <w:rPr>
          <w:rFonts w:ascii="Cambria" w:eastAsia="Cambria" w:hAnsi="Cambria" w:cs="Cambria"/>
          <w:i/>
          <w:sz w:val="24"/>
          <w:szCs w:val="24"/>
        </w:rPr>
      </w:pPr>
      <w:r>
        <w:rPr>
          <w:rFonts w:ascii="Cambria" w:eastAsia="Cambria" w:hAnsi="Cambria" w:cs="Cambria"/>
          <w:sz w:val="24"/>
          <w:szCs w:val="24"/>
        </w:rPr>
        <w:t>Part B: OPERATIONAL AND MAINTENANCE COSTS</w:t>
      </w:r>
    </w:p>
    <w:p w:rsidR="006B1013" w14:paraId="58E07993" w14:textId="77777777">
      <w:pPr>
        <w:pStyle w:val="LO-normal"/>
        <w:spacing w:after="0" w:line="240" w:lineRule="auto"/>
        <w:rPr>
          <w:rFonts w:ascii="Cambria" w:eastAsia="Cambria" w:hAnsi="Cambria" w:cs="Cambria"/>
          <w:sz w:val="24"/>
          <w:szCs w:val="24"/>
        </w:rPr>
      </w:pPr>
    </w:p>
    <w:p w:rsidR="006B1013" w14:paraId="36A4DDE3" w14:textId="77777777">
      <w:pPr>
        <w:pStyle w:val="LO-normal"/>
        <w:numPr>
          <w:ilvl w:val="0"/>
          <w:numId w:val="7"/>
        </w:numPr>
        <w:spacing w:after="0" w:line="240" w:lineRule="auto"/>
        <w:rPr>
          <w:rFonts w:ascii="Cambria" w:eastAsia="Cambria" w:hAnsi="Cambria" w:cs="Cambria"/>
          <w:i/>
          <w:color w:val="000000"/>
          <w:sz w:val="24"/>
          <w:szCs w:val="24"/>
        </w:rPr>
      </w:pPr>
      <w:r>
        <w:rPr>
          <w:rFonts w:ascii="Cambria" w:eastAsia="Cambria" w:hAnsi="Cambria" w:cs="Cambria"/>
          <w:color w:val="000000"/>
          <w:sz w:val="24"/>
          <w:szCs w:val="24"/>
        </w:rPr>
        <w:t>Cost Categories</w:t>
      </w:r>
    </w:p>
    <w:p w:rsidR="006B1013" w14:paraId="6DE10D00" w14:textId="77777777">
      <w:pPr>
        <w:pStyle w:val="LO-normal"/>
        <w:numPr>
          <w:ilvl w:val="1"/>
          <w:numId w:val="7"/>
        </w:numPr>
        <w:spacing w:after="0" w:line="240" w:lineRule="auto"/>
        <w:rPr>
          <w:rFonts w:ascii="Cambria" w:eastAsia="Cambria" w:hAnsi="Cambria" w:cs="Cambria"/>
          <w:i/>
          <w:color w:val="000000"/>
          <w:sz w:val="24"/>
          <w:szCs w:val="24"/>
        </w:rPr>
      </w:pPr>
      <w:r>
        <w:rPr>
          <w:rFonts w:ascii="Cambria" w:eastAsia="Cambria" w:hAnsi="Cambria" w:cs="Cambria"/>
          <w:color w:val="000000"/>
          <w:sz w:val="24"/>
          <w:szCs w:val="24"/>
        </w:rPr>
        <w:t>Equipment: $ 0</w:t>
      </w:r>
    </w:p>
    <w:p w:rsidR="006B1013" w14:paraId="6DBCBA66" w14:textId="77777777">
      <w:pPr>
        <w:pStyle w:val="LO-normal"/>
        <w:numPr>
          <w:ilvl w:val="1"/>
          <w:numId w:val="7"/>
        </w:numPr>
        <w:spacing w:after="0" w:line="240" w:lineRule="auto"/>
        <w:rPr>
          <w:rFonts w:ascii="Cambria" w:eastAsia="Cambria" w:hAnsi="Cambria" w:cs="Cambria"/>
          <w:i/>
          <w:color w:val="000000"/>
          <w:sz w:val="24"/>
          <w:szCs w:val="24"/>
        </w:rPr>
      </w:pPr>
      <w:r>
        <w:rPr>
          <w:rFonts w:ascii="Cambria" w:eastAsia="Cambria" w:hAnsi="Cambria" w:cs="Cambria"/>
          <w:color w:val="000000"/>
          <w:sz w:val="24"/>
          <w:szCs w:val="24"/>
        </w:rPr>
        <w:t>Printing: $</w:t>
      </w:r>
      <w:r>
        <w:rPr>
          <w:rFonts w:ascii="Cambria" w:eastAsia="Cambria" w:hAnsi="Cambria" w:cs="Cambria"/>
          <w:sz w:val="24"/>
          <w:szCs w:val="24"/>
        </w:rPr>
        <w:t xml:space="preserve"> 0</w:t>
      </w:r>
    </w:p>
    <w:p w:rsidR="006B1013" w14:paraId="7C47CF91" w14:textId="77777777">
      <w:pPr>
        <w:pStyle w:val="LO-normal"/>
        <w:numPr>
          <w:ilvl w:val="1"/>
          <w:numId w:val="7"/>
        </w:numPr>
        <w:spacing w:after="0" w:line="240" w:lineRule="auto"/>
        <w:rPr>
          <w:rFonts w:ascii="Cambria" w:eastAsia="Cambria" w:hAnsi="Cambria" w:cs="Cambria"/>
          <w:i/>
          <w:color w:val="000000"/>
          <w:sz w:val="24"/>
          <w:szCs w:val="24"/>
        </w:rPr>
      </w:pPr>
      <w:r>
        <w:rPr>
          <w:rFonts w:ascii="Cambria" w:eastAsia="Cambria" w:hAnsi="Cambria" w:cs="Cambria"/>
          <w:color w:val="000000"/>
          <w:sz w:val="24"/>
          <w:szCs w:val="24"/>
        </w:rPr>
        <w:t>Postage: $</w:t>
      </w:r>
      <w:r>
        <w:rPr>
          <w:rFonts w:ascii="Cambria" w:eastAsia="Cambria" w:hAnsi="Cambria" w:cs="Cambria"/>
          <w:sz w:val="24"/>
          <w:szCs w:val="24"/>
        </w:rPr>
        <w:t xml:space="preserve"> 0</w:t>
      </w:r>
    </w:p>
    <w:p w:rsidR="006B1013" w14:paraId="69F2D8E5" w14:textId="77777777">
      <w:pPr>
        <w:pStyle w:val="LO-normal"/>
        <w:numPr>
          <w:ilvl w:val="1"/>
          <w:numId w:val="7"/>
        </w:numPr>
        <w:spacing w:after="0" w:line="240" w:lineRule="auto"/>
        <w:rPr>
          <w:rFonts w:ascii="Cambria" w:eastAsia="Cambria" w:hAnsi="Cambria" w:cs="Cambria"/>
          <w:i/>
          <w:color w:val="000000"/>
          <w:sz w:val="24"/>
          <w:szCs w:val="24"/>
        </w:rPr>
      </w:pPr>
      <w:r>
        <w:rPr>
          <w:rFonts w:ascii="Cambria" w:eastAsia="Cambria" w:hAnsi="Cambria" w:cs="Cambria"/>
          <w:color w:val="000000"/>
          <w:sz w:val="24"/>
          <w:szCs w:val="24"/>
        </w:rPr>
        <w:t>Software Purchases: $</w:t>
      </w:r>
      <w:r>
        <w:rPr>
          <w:rFonts w:ascii="Cambria" w:eastAsia="Cambria" w:hAnsi="Cambria" w:cs="Cambria"/>
          <w:sz w:val="24"/>
          <w:szCs w:val="24"/>
        </w:rPr>
        <w:t xml:space="preserve"> 0</w:t>
      </w:r>
    </w:p>
    <w:p w:rsidR="006B1013" w14:paraId="2477C6B3" w14:textId="77777777">
      <w:pPr>
        <w:pStyle w:val="LO-normal"/>
        <w:numPr>
          <w:ilvl w:val="1"/>
          <w:numId w:val="7"/>
        </w:numPr>
        <w:spacing w:after="0" w:line="240" w:lineRule="auto"/>
        <w:rPr>
          <w:rFonts w:ascii="Cambria" w:eastAsia="Cambria" w:hAnsi="Cambria" w:cs="Cambria"/>
          <w:i/>
          <w:color w:val="000000"/>
          <w:sz w:val="24"/>
          <w:szCs w:val="24"/>
        </w:rPr>
      </w:pPr>
      <w:r>
        <w:rPr>
          <w:rFonts w:ascii="Cambria" w:eastAsia="Cambria" w:hAnsi="Cambria" w:cs="Cambria"/>
          <w:color w:val="000000"/>
          <w:sz w:val="24"/>
          <w:szCs w:val="24"/>
        </w:rPr>
        <w:t>Licensing Costs: $</w:t>
      </w:r>
      <w:r>
        <w:rPr>
          <w:rFonts w:ascii="Cambria" w:eastAsia="Cambria" w:hAnsi="Cambria" w:cs="Cambria"/>
          <w:sz w:val="24"/>
          <w:szCs w:val="24"/>
        </w:rPr>
        <w:t xml:space="preserve"> 0</w:t>
      </w:r>
    </w:p>
    <w:p w:rsidR="006B1013" w14:paraId="220E7E05" w14:textId="176B996E">
      <w:pPr>
        <w:pStyle w:val="LO-normal"/>
        <w:numPr>
          <w:ilvl w:val="1"/>
          <w:numId w:val="7"/>
        </w:numPr>
        <w:spacing w:after="0" w:line="240" w:lineRule="auto"/>
        <w:rPr>
          <w:rFonts w:ascii="Cambria" w:eastAsia="Cambria" w:hAnsi="Cambria" w:cs="Cambria"/>
          <w:i/>
          <w:color w:val="000000"/>
          <w:sz w:val="24"/>
          <w:szCs w:val="24"/>
        </w:rPr>
      </w:pPr>
      <w:r>
        <w:rPr>
          <w:rFonts w:ascii="Cambria" w:eastAsia="Cambria" w:hAnsi="Cambria" w:cs="Cambria"/>
          <w:color w:val="000000"/>
          <w:sz w:val="24"/>
          <w:szCs w:val="24"/>
        </w:rPr>
        <w:t>Other</w:t>
      </w:r>
      <w:r w:rsidR="00FD5388">
        <w:rPr>
          <w:rFonts w:ascii="Cambria" w:eastAsia="Cambria" w:hAnsi="Cambria" w:cs="Cambria"/>
          <w:color w:val="000000"/>
          <w:sz w:val="24"/>
          <w:szCs w:val="24"/>
        </w:rPr>
        <w:t xml:space="preserve"> (system operational contract)</w:t>
      </w:r>
      <w:r>
        <w:rPr>
          <w:rFonts w:ascii="Cambria" w:eastAsia="Cambria" w:hAnsi="Cambria" w:cs="Cambria"/>
          <w:color w:val="000000"/>
          <w:sz w:val="24"/>
          <w:szCs w:val="24"/>
        </w:rPr>
        <w:t>: $1,500,000.00</w:t>
      </w:r>
    </w:p>
    <w:p w:rsidR="006B1013" w14:paraId="21055A1D" w14:textId="77777777">
      <w:pPr>
        <w:pStyle w:val="LO-normal"/>
        <w:spacing w:after="0" w:line="240" w:lineRule="auto"/>
        <w:ind w:left="1440"/>
        <w:rPr>
          <w:rFonts w:ascii="Cambria" w:eastAsia="Cambria" w:hAnsi="Cambria" w:cs="Cambria"/>
          <w:i/>
          <w:color w:val="000000"/>
          <w:sz w:val="24"/>
          <w:szCs w:val="24"/>
        </w:rPr>
      </w:pPr>
    </w:p>
    <w:p w:rsidR="006B1013" w14:paraId="655ECB45" w14:textId="77777777">
      <w:pPr>
        <w:pStyle w:val="LO-normal"/>
        <w:numPr>
          <w:ilvl w:val="0"/>
          <w:numId w:val="7"/>
        </w:numPr>
        <w:spacing w:after="0" w:line="240" w:lineRule="auto"/>
        <w:rPr>
          <w:rFonts w:ascii="Cambria" w:eastAsia="Cambria" w:hAnsi="Cambria" w:cs="Cambria"/>
          <w:i/>
          <w:color w:val="000000"/>
          <w:sz w:val="24"/>
          <w:szCs w:val="24"/>
        </w:rPr>
      </w:pPr>
      <w:r>
        <w:rPr>
          <w:rFonts w:ascii="Cambria" w:eastAsia="Cambria" w:hAnsi="Cambria" w:cs="Cambria"/>
          <w:color w:val="000000"/>
          <w:sz w:val="24"/>
          <w:szCs w:val="24"/>
        </w:rPr>
        <w:t xml:space="preserve">Total Operational and Maintenance Cost: </w:t>
      </w:r>
      <w:r>
        <w:rPr>
          <w:rFonts w:ascii="Cambria" w:eastAsia="Cambria" w:hAnsi="Cambria" w:cs="Cambria"/>
          <w:sz w:val="24"/>
          <w:szCs w:val="24"/>
        </w:rPr>
        <w:t>$1,500,000.00</w:t>
      </w:r>
    </w:p>
    <w:p w:rsidR="006B1013" w14:paraId="00A913E0" w14:textId="77777777">
      <w:pPr>
        <w:pStyle w:val="LO-normal"/>
        <w:spacing w:after="0" w:line="240" w:lineRule="auto"/>
        <w:rPr>
          <w:rFonts w:ascii="Cambria" w:eastAsia="Cambria" w:hAnsi="Cambria" w:cs="Cambria"/>
          <w:sz w:val="24"/>
          <w:szCs w:val="24"/>
        </w:rPr>
      </w:pPr>
    </w:p>
    <w:p w:rsidR="006B1013" w14:paraId="716C2AE0" w14:textId="77777777">
      <w:pPr>
        <w:pStyle w:val="LO-normal"/>
        <w:spacing w:after="0" w:line="240" w:lineRule="auto"/>
        <w:rPr>
          <w:rFonts w:ascii="Cambria" w:eastAsia="Cambria" w:hAnsi="Cambria" w:cs="Cambria"/>
          <w:sz w:val="24"/>
          <w:szCs w:val="24"/>
        </w:rPr>
      </w:pPr>
      <w:r>
        <w:rPr>
          <w:rFonts w:ascii="Cambria" w:eastAsia="Cambria" w:hAnsi="Cambria" w:cs="Cambria"/>
          <w:sz w:val="24"/>
          <w:szCs w:val="24"/>
        </w:rPr>
        <w:t>Part C: TOTAL COST TO THE FEDERAL GOVERNMENT</w:t>
      </w:r>
    </w:p>
    <w:p w:rsidR="006B1013" w14:paraId="5DB5BD8C" w14:textId="77777777">
      <w:pPr>
        <w:pStyle w:val="LO-normal"/>
        <w:spacing w:after="0" w:line="240" w:lineRule="auto"/>
        <w:rPr>
          <w:rFonts w:ascii="Cambria" w:eastAsia="Cambria" w:hAnsi="Cambria" w:cs="Cambria"/>
          <w:sz w:val="24"/>
          <w:szCs w:val="24"/>
        </w:rPr>
      </w:pPr>
    </w:p>
    <w:p w:rsidR="006B1013" w14:paraId="20359813" w14:textId="240BDEC4">
      <w:pPr>
        <w:pStyle w:val="LO-normal"/>
        <w:numPr>
          <w:ilvl w:val="0"/>
          <w:numId w:val="8"/>
        </w:numP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Total Labor Cost to the Federal Government: $</w:t>
      </w:r>
      <w:r w:rsidR="00154AD8">
        <w:rPr>
          <w:rFonts w:ascii="Cambria" w:eastAsia="Cambria" w:hAnsi="Cambria" w:cs="Cambria"/>
          <w:sz w:val="24"/>
          <w:szCs w:val="24"/>
        </w:rPr>
        <w:t>10,980</w:t>
      </w:r>
    </w:p>
    <w:p w:rsidR="006B1013" w14:paraId="4317E02D" w14:textId="77777777">
      <w:pPr>
        <w:pStyle w:val="LO-normal"/>
        <w:spacing w:after="0" w:line="240" w:lineRule="auto"/>
        <w:ind w:left="720"/>
        <w:rPr>
          <w:rFonts w:ascii="Cambria" w:eastAsia="Cambria" w:hAnsi="Cambria" w:cs="Cambria"/>
          <w:color w:val="000000"/>
          <w:sz w:val="24"/>
          <w:szCs w:val="24"/>
        </w:rPr>
      </w:pPr>
    </w:p>
    <w:p w:rsidR="006B1013" w14:paraId="05FFFEEF" w14:textId="77777777">
      <w:pPr>
        <w:pStyle w:val="LO-normal"/>
        <w:numPr>
          <w:ilvl w:val="0"/>
          <w:numId w:val="8"/>
        </w:numP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 xml:space="preserve">Total Operational and Maintenance Costs: </w:t>
      </w:r>
      <w:r>
        <w:rPr>
          <w:rFonts w:ascii="Cambria" w:eastAsia="Cambria" w:hAnsi="Cambria" w:cs="Cambria"/>
          <w:sz w:val="24"/>
          <w:szCs w:val="24"/>
        </w:rPr>
        <w:t>$1,500,000</w:t>
      </w:r>
    </w:p>
    <w:p w:rsidR="006B1013" w14:paraId="48E3CF78" w14:textId="77777777">
      <w:pPr>
        <w:pStyle w:val="LO-normal"/>
        <w:spacing w:after="0" w:line="240" w:lineRule="auto"/>
        <w:rPr>
          <w:rFonts w:ascii="Cambria" w:eastAsia="Cambria" w:hAnsi="Cambria" w:cs="Cambria"/>
          <w:sz w:val="24"/>
          <w:szCs w:val="24"/>
        </w:rPr>
      </w:pPr>
    </w:p>
    <w:p w:rsidR="006B1013" w14:paraId="669B14B8" w14:textId="69A7AF6C">
      <w:pPr>
        <w:pStyle w:val="LO-normal"/>
        <w:numPr>
          <w:ilvl w:val="0"/>
          <w:numId w:val="8"/>
        </w:numP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Total Cost to the Federal Government</w:t>
      </w:r>
      <w:r>
        <w:rPr>
          <w:rFonts w:ascii="Cambria" w:eastAsia="Cambria" w:hAnsi="Cambria" w:cs="Cambria"/>
          <w:sz w:val="24"/>
          <w:szCs w:val="24"/>
        </w:rPr>
        <w:t xml:space="preserve">: </w:t>
      </w:r>
      <w:r>
        <w:rPr>
          <w:rFonts w:ascii="Cambria" w:eastAsia="Cambria" w:hAnsi="Cambria" w:cs="Cambria"/>
          <w:color w:val="000000"/>
          <w:sz w:val="24"/>
          <w:szCs w:val="24"/>
        </w:rPr>
        <w:t>$</w:t>
      </w:r>
      <w:r>
        <w:rPr>
          <w:rFonts w:ascii="Cambria" w:eastAsia="Cambria" w:hAnsi="Cambria" w:cs="Cambria"/>
          <w:sz w:val="24"/>
          <w:szCs w:val="24"/>
        </w:rPr>
        <w:t>1,5</w:t>
      </w:r>
      <w:r w:rsidR="00DD2BB9">
        <w:rPr>
          <w:rFonts w:ascii="Cambria" w:eastAsia="Cambria" w:hAnsi="Cambria" w:cs="Cambria"/>
          <w:sz w:val="24"/>
          <w:szCs w:val="24"/>
        </w:rPr>
        <w:t>10,980</w:t>
      </w:r>
    </w:p>
    <w:p w:rsidR="006B1013" w14:paraId="6676C6C9" w14:textId="77777777">
      <w:pPr>
        <w:pStyle w:val="LO-normal"/>
        <w:spacing w:after="0" w:line="240" w:lineRule="auto"/>
        <w:rPr>
          <w:rFonts w:ascii="Cambria" w:eastAsia="Cambria" w:hAnsi="Cambria" w:cs="Cambria"/>
          <w:sz w:val="24"/>
          <w:szCs w:val="24"/>
        </w:rPr>
      </w:pPr>
    </w:p>
    <w:p w:rsidR="006B1013" w14:paraId="75B4F518" w14:textId="77777777">
      <w:pPr>
        <w:pStyle w:val="LO-normal"/>
        <w:spacing w:after="0" w:line="240" w:lineRule="auto"/>
        <w:rPr>
          <w:rFonts w:ascii="Cambria" w:eastAsia="Cambria" w:hAnsi="Cambria" w:cs="Cambria"/>
          <w:sz w:val="24"/>
          <w:szCs w:val="24"/>
        </w:rPr>
      </w:pPr>
      <w:r>
        <w:rPr>
          <w:rFonts w:ascii="Cambria" w:eastAsia="Cambria" w:hAnsi="Cambria" w:cs="Cambria"/>
          <w:sz w:val="24"/>
          <w:szCs w:val="24"/>
        </w:rPr>
        <w:t xml:space="preserve">15. </w:t>
      </w:r>
      <w:r>
        <w:rPr>
          <w:rFonts w:ascii="Cambria" w:eastAsia="Cambria" w:hAnsi="Cambria" w:cs="Cambria"/>
          <w:sz w:val="24"/>
          <w:szCs w:val="24"/>
        </w:rPr>
        <w:tab/>
      </w:r>
      <w:r>
        <w:rPr>
          <w:rFonts w:ascii="Cambria" w:eastAsia="Cambria" w:hAnsi="Cambria" w:cs="Cambria"/>
          <w:sz w:val="24"/>
          <w:szCs w:val="24"/>
          <w:u w:val="single"/>
        </w:rPr>
        <w:t xml:space="preserve">Reasons for Change in Burden </w:t>
      </w:r>
    </w:p>
    <w:p w:rsidR="006B1013" w14:paraId="3A2B7F06" w14:textId="77777777">
      <w:pPr>
        <w:pStyle w:val="LO-normal"/>
        <w:spacing w:after="0" w:line="240" w:lineRule="auto"/>
        <w:rPr>
          <w:rFonts w:ascii="Cambria" w:eastAsia="Cambria" w:hAnsi="Cambria" w:cs="Cambria"/>
          <w:sz w:val="24"/>
          <w:szCs w:val="24"/>
        </w:rPr>
      </w:pPr>
    </w:p>
    <w:p w:rsidR="006B1013" w14:paraId="0109246D" w14:textId="3B7C3C47">
      <w:pPr>
        <w:pStyle w:val="LO-normal"/>
        <w:spacing w:after="0" w:line="240" w:lineRule="auto"/>
        <w:rPr>
          <w:rFonts w:ascii="Cambria" w:eastAsia="Cambria" w:hAnsi="Cambria" w:cs="Cambria"/>
          <w:sz w:val="24"/>
          <w:szCs w:val="24"/>
        </w:rPr>
      </w:pPr>
      <w:r w:rsidRPr="00431CBD">
        <w:rPr>
          <w:rFonts w:ascii="Cambria" w:eastAsia="Cambria" w:hAnsi="Cambria" w:cs="Cambria"/>
          <w:sz w:val="24"/>
          <w:szCs w:val="24"/>
        </w:rPr>
        <w:t>The burden has increased due to an increase in respondents.</w:t>
      </w:r>
    </w:p>
    <w:p w:rsidR="00431CBD" w14:paraId="1F1E4885" w14:textId="77777777">
      <w:pPr>
        <w:pStyle w:val="LO-normal"/>
        <w:spacing w:after="0" w:line="240" w:lineRule="auto"/>
        <w:rPr>
          <w:rFonts w:ascii="Cambria" w:eastAsia="Cambria" w:hAnsi="Cambria" w:cs="Cambria"/>
          <w:sz w:val="24"/>
          <w:szCs w:val="24"/>
        </w:rPr>
      </w:pPr>
    </w:p>
    <w:p w:rsidR="006B1013" w14:paraId="56C7246A" w14:textId="77777777">
      <w:pPr>
        <w:pStyle w:val="LO-normal"/>
        <w:spacing w:after="0" w:line="240" w:lineRule="auto"/>
        <w:rPr>
          <w:rFonts w:ascii="Cambria" w:eastAsia="Cambria" w:hAnsi="Cambria" w:cs="Cambria"/>
          <w:sz w:val="24"/>
          <w:szCs w:val="24"/>
        </w:rPr>
      </w:pPr>
      <w:r>
        <w:rPr>
          <w:rFonts w:ascii="Cambria" w:eastAsia="Cambria" w:hAnsi="Cambria" w:cs="Cambria"/>
          <w:sz w:val="24"/>
          <w:szCs w:val="24"/>
        </w:rPr>
        <w:t xml:space="preserve">16. </w:t>
      </w:r>
      <w:r>
        <w:rPr>
          <w:rFonts w:ascii="Cambria" w:eastAsia="Cambria" w:hAnsi="Cambria" w:cs="Cambria"/>
          <w:sz w:val="24"/>
          <w:szCs w:val="24"/>
        </w:rPr>
        <w:tab/>
      </w:r>
      <w:r>
        <w:rPr>
          <w:rFonts w:ascii="Cambria" w:eastAsia="Cambria" w:hAnsi="Cambria" w:cs="Cambria"/>
          <w:sz w:val="24"/>
          <w:szCs w:val="24"/>
          <w:u w:val="single"/>
        </w:rPr>
        <w:t>Publication of Results</w:t>
      </w:r>
    </w:p>
    <w:p w:rsidR="006B1013" w14:paraId="30CCE6E7" w14:textId="77777777">
      <w:pPr>
        <w:pStyle w:val="LO-normal"/>
        <w:spacing w:after="0" w:line="240" w:lineRule="auto"/>
        <w:rPr>
          <w:rFonts w:ascii="Cambria" w:eastAsia="Cambria" w:hAnsi="Cambria" w:cs="Cambria"/>
          <w:sz w:val="24"/>
          <w:szCs w:val="24"/>
        </w:rPr>
      </w:pPr>
    </w:p>
    <w:p w:rsidR="006B1013" w:rsidP="00612B13" w14:paraId="3FC2FC8B" w14:textId="77777777">
      <w:pPr>
        <w:pStyle w:val="LO-normal"/>
        <w:spacing w:after="0" w:line="240" w:lineRule="auto"/>
        <w:rPr>
          <w:rFonts w:ascii="Cambria" w:eastAsia="Cambria" w:hAnsi="Cambria" w:cs="Cambria"/>
          <w:sz w:val="24"/>
          <w:szCs w:val="24"/>
        </w:rPr>
      </w:pPr>
      <w:r>
        <w:rPr>
          <w:rFonts w:ascii="Cambria" w:eastAsia="Cambria" w:hAnsi="Cambria" w:cs="Cambria"/>
          <w:sz w:val="24"/>
          <w:szCs w:val="24"/>
        </w:rPr>
        <w:t xml:space="preserve">The results of this information collection will not be published. </w:t>
      </w:r>
    </w:p>
    <w:p w:rsidR="006B1013" w14:paraId="365F250E" w14:textId="77777777">
      <w:pPr>
        <w:pStyle w:val="LO-normal"/>
        <w:spacing w:after="0" w:line="240" w:lineRule="auto"/>
        <w:rPr>
          <w:rFonts w:ascii="Cambria" w:eastAsia="Cambria" w:hAnsi="Cambria" w:cs="Cambria"/>
          <w:sz w:val="24"/>
          <w:szCs w:val="24"/>
        </w:rPr>
      </w:pPr>
    </w:p>
    <w:p w:rsidR="006B1013" w14:paraId="7B1D6BA4" w14:textId="77777777">
      <w:pPr>
        <w:pStyle w:val="LO-normal"/>
        <w:spacing w:after="0" w:line="240" w:lineRule="auto"/>
        <w:rPr>
          <w:rFonts w:ascii="Cambria" w:eastAsia="Cambria" w:hAnsi="Cambria" w:cs="Cambria"/>
          <w:sz w:val="24"/>
          <w:szCs w:val="24"/>
        </w:rPr>
      </w:pPr>
      <w:r>
        <w:rPr>
          <w:rFonts w:ascii="Cambria" w:eastAsia="Cambria" w:hAnsi="Cambria" w:cs="Cambria"/>
          <w:sz w:val="24"/>
          <w:szCs w:val="24"/>
        </w:rPr>
        <w:t xml:space="preserve">17. </w:t>
      </w:r>
      <w:r>
        <w:rPr>
          <w:rFonts w:ascii="Cambria" w:eastAsia="Cambria" w:hAnsi="Cambria" w:cs="Cambria"/>
          <w:sz w:val="24"/>
          <w:szCs w:val="24"/>
        </w:rPr>
        <w:tab/>
      </w:r>
      <w:r>
        <w:rPr>
          <w:rFonts w:ascii="Cambria" w:eastAsia="Cambria" w:hAnsi="Cambria" w:cs="Cambria"/>
          <w:sz w:val="24"/>
          <w:szCs w:val="24"/>
          <w:u w:val="single"/>
        </w:rPr>
        <w:t>Non-Display of OMB Expiration Date</w:t>
      </w:r>
    </w:p>
    <w:p w:rsidR="006B1013" w14:paraId="32B75F73" w14:textId="77777777">
      <w:pPr>
        <w:pStyle w:val="LO-normal"/>
        <w:spacing w:after="0" w:line="240" w:lineRule="auto"/>
        <w:rPr>
          <w:rFonts w:ascii="Cambria" w:eastAsia="Cambria" w:hAnsi="Cambria" w:cs="Cambria"/>
          <w:sz w:val="24"/>
          <w:szCs w:val="24"/>
        </w:rPr>
      </w:pPr>
    </w:p>
    <w:p w:rsidR="006B1013" w:rsidP="00612B13" w14:paraId="3FD595C5" w14:textId="77777777">
      <w:pPr>
        <w:pStyle w:val="LO-normal"/>
        <w:spacing w:after="0" w:line="240" w:lineRule="auto"/>
        <w:rPr>
          <w:rFonts w:ascii="Cambria" w:eastAsia="Cambria" w:hAnsi="Cambria" w:cs="Cambria"/>
          <w:sz w:val="24"/>
          <w:szCs w:val="24"/>
        </w:rPr>
      </w:pPr>
      <w:r>
        <w:rPr>
          <w:rFonts w:ascii="Cambria" w:eastAsia="Cambria" w:hAnsi="Cambria" w:cs="Cambria"/>
          <w:sz w:val="24"/>
          <w:szCs w:val="24"/>
        </w:rPr>
        <w:t xml:space="preserve">We are not seeking approval to omit the display of the expiration date of the OMB approval on the collection instrument. </w:t>
      </w:r>
    </w:p>
    <w:p w:rsidR="006B1013" w14:paraId="7FDF7BFB" w14:textId="77777777">
      <w:pPr>
        <w:pStyle w:val="LO-normal"/>
        <w:spacing w:after="0" w:line="240" w:lineRule="auto"/>
        <w:rPr>
          <w:rFonts w:ascii="Cambria" w:eastAsia="Cambria" w:hAnsi="Cambria" w:cs="Cambria"/>
          <w:sz w:val="24"/>
          <w:szCs w:val="24"/>
        </w:rPr>
      </w:pPr>
    </w:p>
    <w:p w:rsidR="006B1013" w14:paraId="3BA44F15" w14:textId="77777777">
      <w:pPr>
        <w:pStyle w:val="LO-normal"/>
        <w:spacing w:after="0" w:line="240" w:lineRule="auto"/>
        <w:rPr>
          <w:rFonts w:ascii="Cambria" w:eastAsia="Cambria" w:hAnsi="Cambria" w:cs="Cambria"/>
          <w:sz w:val="24"/>
          <w:szCs w:val="24"/>
        </w:rPr>
      </w:pPr>
      <w:r>
        <w:rPr>
          <w:rFonts w:ascii="Cambria" w:eastAsia="Cambria" w:hAnsi="Cambria" w:cs="Cambria"/>
          <w:sz w:val="24"/>
          <w:szCs w:val="24"/>
        </w:rPr>
        <w:t xml:space="preserve">18. </w:t>
      </w:r>
      <w:r>
        <w:rPr>
          <w:rFonts w:ascii="Cambria" w:eastAsia="Cambria" w:hAnsi="Cambria" w:cs="Cambria"/>
          <w:sz w:val="24"/>
          <w:szCs w:val="24"/>
        </w:rPr>
        <w:tab/>
      </w:r>
      <w:r>
        <w:rPr>
          <w:rFonts w:ascii="Cambria" w:eastAsia="Cambria" w:hAnsi="Cambria" w:cs="Cambria"/>
          <w:sz w:val="24"/>
          <w:szCs w:val="24"/>
          <w:u w:val="single"/>
        </w:rPr>
        <w:t>Exceptions to “Certification for Paperwork Reduction Submissions”</w:t>
      </w:r>
    </w:p>
    <w:p w:rsidR="006B1013" w14:paraId="297ABF0F" w14:textId="77777777">
      <w:pPr>
        <w:pStyle w:val="LO-normal"/>
        <w:spacing w:after="0" w:line="240" w:lineRule="auto"/>
        <w:rPr>
          <w:rFonts w:ascii="Cambria" w:eastAsia="Cambria" w:hAnsi="Cambria" w:cs="Cambria"/>
          <w:sz w:val="24"/>
          <w:szCs w:val="24"/>
        </w:rPr>
      </w:pPr>
    </w:p>
    <w:p w:rsidR="006B1013" w14:paraId="65006189" w14:textId="77777777">
      <w:pPr>
        <w:pStyle w:val="LO-normal"/>
        <w:spacing w:after="0" w:line="240" w:lineRule="auto"/>
        <w:rPr>
          <w:rFonts w:ascii="Cambria" w:eastAsia="Cambria" w:hAnsi="Cambria" w:cs="Cambria"/>
          <w:i/>
          <w:sz w:val="24"/>
          <w:szCs w:val="24"/>
        </w:rPr>
      </w:pPr>
      <w:r>
        <w:rPr>
          <w:rFonts w:ascii="Cambria" w:eastAsia="Cambria" w:hAnsi="Cambria" w:cs="Cambria"/>
          <w:sz w:val="24"/>
          <w:szCs w:val="24"/>
        </w:rPr>
        <w:t xml:space="preserve">We are not requesting any exemptions to the provisions stated in 5 CFR 1320.9. </w:t>
      </w:r>
    </w:p>
    <w:sectPr>
      <w:headerReference w:type="default" r:id="rId7"/>
      <w:footerReference w:type="default" r:id="rId8"/>
      <w:pgSz w:w="12240" w:h="15840"/>
      <w:pgMar w:top="1440" w:right="1440" w:bottom="1440" w:left="1440" w:header="720" w:footer="72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swiss"/>
    <w:pitch w:val="variable"/>
  </w:font>
  <w:font w:name="Droid Sans Fallback">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1013" w14:paraId="17D293C7" w14:textId="77777777">
    <w:pPr>
      <w:pStyle w:val="LO-normal"/>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B1013" w14:paraId="047C0A4B" w14:textId="77777777">
      <w:pPr>
        <w:pStyle w:val="LO-normal"/>
        <w:rPr>
          <w:sz w:val="12"/>
        </w:rPr>
      </w:pPr>
    </w:p>
  </w:footnote>
  <w:footnote w:type="continuationSeparator" w:id="1">
    <w:p w:rsidR="006B1013" w14:paraId="25A3A049" w14:textId="77777777">
      <w:pPr>
        <w:pStyle w:val="LO-normal"/>
        <w:rPr>
          <w:sz w:val="12"/>
        </w:rPr>
      </w:pPr>
    </w:p>
  </w:footnote>
  <w:footnote w:id="2">
    <w:p w:rsidR="006B1013" w14:paraId="1148DD79" w14:textId="77777777">
      <w:pPr>
        <w:pStyle w:val="LO-normal"/>
        <w:spacing w:after="0" w:line="240" w:lineRule="auto"/>
        <w:rPr>
          <w:sz w:val="20"/>
          <w:szCs w:val="20"/>
        </w:rPr>
      </w:pPr>
      <w:r>
        <w:rPr>
          <w:rStyle w:val="FootnoteCharacters"/>
        </w:rPr>
        <w:footnoteRef/>
      </w:r>
      <w:r>
        <w:rPr>
          <w:sz w:val="20"/>
          <w:szCs w:val="20"/>
        </w:rPr>
        <w:t xml:space="preserve"> As of September 2022: The Africa Center for Strategic Studies, Daniel K Inouye Asia-Pacific Center for Security Studies, the Defense Language Institute English Language Center, Dept of Defense Civilian Leader Development Program, George C. Marshall European Center for Security Studies, Institute for Security Governance, Institute for Security Governance Logistics, Inter-American Air Forces Academy, Ministry of Defense Advisors Program, NATO School Oberammergau, Naval Postgraduate School, Near East South Asia Center for Strategic Studies, Partnership for Peace Consortium of Defense Academies and Security Studies Institutes, Partnership for Peace - NATO Network, Security Cooperation Collaboration Network, Ted Stevens Center for Artic Security Studies, US Army War College International Fellows Program, and the William J. Perry Center for Hemispheric Defense Studies.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1013" w14:paraId="6EBA2AE0" w14:textId="77777777">
    <w:pPr>
      <w:pStyle w:val="LO-normal"/>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3A385D"/>
    <w:multiLevelType w:val="multilevel"/>
    <w:tmpl w:val="038EC4F8"/>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
    <w:nsid w:val="0BA02105"/>
    <w:multiLevelType w:val="multilevel"/>
    <w:tmpl w:val="F9A6D84E"/>
    <w:lvl w:ilvl="0">
      <w:start w:val="1"/>
      <w:numFmt w:val="none"/>
      <w:suff w:val="nothing"/>
      <w:lvlJc w:val="left"/>
      <w:pPr>
        <w:tabs>
          <w:tab w:val="num" w:pos="0"/>
        </w:tabs>
        <w:ind w:left="0" w:firstLine="0"/>
      </w:p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2">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0933EB"/>
    <w:multiLevelType w:val="multilevel"/>
    <w:tmpl w:val="031A4F0C"/>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4">
    <w:nsid w:val="3EEC152F"/>
    <w:multiLevelType w:val="multilevel"/>
    <w:tmpl w:val="D844327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427C473E"/>
    <w:multiLevelType w:val="multilevel"/>
    <w:tmpl w:val="A704BED4"/>
    <w:lvl w:ilvl="0">
      <w:start w:val="1"/>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rPr>
        <w:i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4BA40C7A"/>
    <w:multiLevelType w:val="multilevel"/>
    <w:tmpl w:val="8690E2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5ECB6574"/>
    <w:multiLevelType w:val="multilevel"/>
    <w:tmpl w:val="D68C344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
    <w:nsid w:val="685C6A74"/>
    <w:multiLevelType w:val="multilevel"/>
    <w:tmpl w:val="72021E3E"/>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9">
    <w:nsid w:val="70A95AAD"/>
    <w:multiLevelType w:val="multilevel"/>
    <w:tmpl w:val="AA48F8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721853F1"/>
    <w:multiLevelType w:val="multilevel"/>
    <w:tmpl w:val="F2F061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743338209">
    <w:abstractNumId w:val="6"/>
  </w:num>
  <w:num w:numId="2" w16cid:durableId="1421489426">
    <w:abstractNumId w:val="0"/>
  </w:num>
  <w:num w:numId="3" w16cid:durableId="765032520">
    <w:abstractNumId w:val="10"/>
  </w:num>
  <w:num w:numId="4" w16cid:durableId="1366834756">
    <w:abstractNumId w:val="3"/>
  </w:num>
  <w:num w:numId="5" w16cid:durableId="1559125256">
    <w:abstractNumId w:val="9"/>
  </w:num>
  <w:num w:numId="6" w16cid:durableId="486092073">
    <w:abstractNumId w:val="8"/>
  </w:num>
  <w:num w:numId="7" w16cid:durableId="1371301316">
    <w:abstractNumId w:val="5"/>
  </w:num>
  <w:num w:numId="8" w16cid:durableId="1924097442">
    <w:abstractNumId w:val="4"/>
  </w:num>
  <w:num w:numId="9" w16cid:durableId="1118597389">
    <w:abstractNumId w:val="7"/>
  </w:num>
  <w:num w:numId="10" w16cid:durableId="1765881241">
    <w:abstractNumId w:val="1"/>
  </w:num>
  <w:num w:numId="11" w16cid:durableId="1509439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013"/>
    <w:rsid w:val="00034B41"/>
    <w:rsid w:val="00082C6D"/>
    <w:rsid w:val="00154AD8"/>
    <w:rsid w:val="00185775"/>
    <w:rsid w:val="00300B4B"/>
    <w:rsid w:val="00340D9B"/>
    <w:rsid w:val="00346D3F"/>
    <w:rsid w:val="00431CBD"/>
    <w:rsid w:val="004422EF"/>
    <w:rsid w:val="00467810"/>
    <w:rsid w:val="004772F2"/>
    <w:rsid w:val="004F7D90"/>
    <w:rsid w:val="00612B13"/>
    <w:rsid w:val="006820EF"/>
    <w:rsid w:val="006B1013"/>
    <w:rsid w:val="008577A7"/>
    <w:rsid w:val="00994C29"/>
    <w:rsid w:val="00C37ADC"/>
    <w:rsid w:val="00CE7DA1"/>
    <w:rsid w:val="00CF79EB"/>
    <w:rsid w:val="00D179CF"/>
    <w:rsid w:val="00DB1B6C"/>
    <w:rsid w:val="00DD2BB9"/>
    <w:rsid w:val="00DE285F"/>
    <w:rsid w:val="00DE7ECD"/>
    <w:rsid w:val="00E51919"/>
    <w:rsid w:val="00E6655C"/>
    <w:rsid w:val="00EA4C0B"/>
    <w:rsid w:val="00EC1660"/>
    <w:rsid w:val="00FD53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6553A5"/>
  <w15:docId w15:val="{76816A2A-F90D-49B0-AA10-89A0E416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style>
  <w:style w:type="paragraph" w:styleId="Heading1">
    <w:name w:val="heading 1"/>
    <w:basedOn w:val="LO-normal"/>
    <w:next w:val="LO-normal"/>
    <w:qFormat/>
    <w:pPr>
      <w:keepNext/>
      <w:keepLines/>
      <w:spacing w:before="480" w:after="120" w:line="240" w:lineRule="auto"/>
      <w:outlineLvl w:val="0"/>
    </w:pPr>
    <w:rPr>
      <w:b/>
      <w:sz w:val="48"/>
      <w:szCs w:val="48"/>
    </w:rPr>
  </w:style>
  <w:style w:type="paragraph" w:styleId="Heading2">
    <w:name w:val="heading 2"/>
    <w:basedOn w:val="LO-normal"/>
    <w:next w:val="LO-normal"/>
    <w:qFormat/>
    <w:pPr>
      <w:keepNext/>
      <w:keepLines/>
      <w:spacing w:before="200" w:after="0" w:line="240" w:lineRule="auto"/>
      <w:outlineLvl w:val="1"/>
    </w:pPr>
    <w:rPr>
      <w:rFonts w:ascii="Cambria" w:eastAsia="Cambria" w:hAnsi="Cambria" w:cs="Cambria"/>
      <w:b/>
      <w:color w:val="4F81BD"/>
      <w:sz w:val="26"/>
      <w:szCs w:val="26"/>
    </w:rPr>
  </w:style>
  <w:style w:type="paragraph" w:styleId="Heading3">
    <w:name w:val="heading 3"/>
    <w:basedOn w:val="LO-normal"/>
    <w:next w:val="LO-normal"/>
    <w:qFormat/>
    <w:pPr>
      <w:keepNext/>
      <w:keepLines/>
      <w:spacing w:before="200" w:after="0" w:line="240" w:lineRule="auto"/>
      <w:outlineLvl w:val="2"/>
    </w:pPr>
    <w:rPr>
      <w:rFonts w:ascii="Cambria" w:eastAsia="Cambria" w:hAnsi="Cambria" w:cs="Cambria"/>
      <w:b/>
      <w:color w:val="4F81BD"/>
    </w:rPr>
  </w:style>
  <w:style w:type="paragraph" w:styleId="Heading4">
    <w:name w:val="heading 4"/>
    <w:basedOn w:val="LO-normal"/>
    <w:next w:val="LO-normal"/>
    <w:qFormat/>
    <w:pPr>
      <w:keepNext/>
      <w:keepLines/>
      <w:spacing w:before="240" w:after="40" w:line="240" w:lineRule="auto"/>
      <w:outlineLvl w:val="3"/>
    </w:pPr>
    <w:rPr>
      <w:b/>
      <w:sz w:val="24"/>
      <w:szCs w:val="24"/>
    </w:rPr>
  </w:style>
  <w:style w:type="paragraph" w:styleId="Heading5">
    <w:name w:val="heading 5"/>
    <w:basedOn w:val="LO-normal"/>
    <w:next w:val="LO-normal"/>
    <w:qFormat/>
    <w:pPr>
      <w:keepNext/>
      <w:keepLines/>
      <w:spacing w:before="220" w:after="40" w:line="240" w:lineRule="auto"/>
      <w:outlineLvl w:val="4"/>
    </w:pPr>
    <w:rPr>
      <w:b/>
    </w:rPr>
  </w:style>
  <w:style w:type="paragraph" w:styleId="Heading6">
    <w:name w:val="heading 6"/>
    <w:basedOn w:val="LO-normal"/>
    <w:next w:val="LO-normal"/>
    <w:qFormat/>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customStyle="1" w:styleId="FootnoteCharacters">
    <w:name w:val="Footnote Characters"/>
    <w:qFormat/>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Droid Sans Fallback" w:hAnsi="Liberation Sans" w:cs="Droid Sans Devanagari"/>
      <w:sz w:val="28"/>
      <w:szCs w:val="28"/>
    </w:rPr>
  </w:style>
  <w:style w:type="paragraph" w:styleId="BodyText">
    <w:name w:val="Body Text"/>
    <w:basedOn w:val="Normal"/>
    <w:pPr>
      <w:spacing w:after="140"/>
    </w:pPr>
  </w:style>
  <w:style w:type="paragraph" w:styleId="List">
    <w:name w:val="List"/>
    <w:basedOn w:val="BodyText"/>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customStyle="1" w:styleId="Index">
    <w:name w:val="Index"/>
    <w:basedOn w:val="Normal"/>
    <w:qFormat/>
    <w:pPr>
      <w:suppressLineNumbers/>
    </w:pPr>
    <w:rPr>
      <w:rFonts w:cs="Droid Sans Devanagari"/>
    </w:rPr>
  </w:style>
  <w:style w:type="paragraph" w:customStyle="1" w:styleId="LO-normal">
    <w:name w:val="LO-normal"/>
    <w:qFormat/>
    <w:pPr>
      <w:spacing w:after="200" w:line="276" w:lineRule="auto"/>
    </w:pPr>
  </w:style>
  <w:style w:type="paragraph" w:styleId="Title">
    <w:name w:val="Title"/>
    <w:basedOn w:val="LO-normal"/>
    <w:next w:val="LO-normal"/>
    <w:qFormat/>
    <w:pPr>
      <w:pBdr>
        <w:bottom w:val="single" w:sz="8" w:space="4" w:color="4F81BD"/>
      </w:pBdr>
      <w:spacing w:after="300" w:line="240" w:lineRule="auto"/>
    </w:pPr>
    <w:rPr>
      <w:rFonts w:ascii="Cambria" w:eastAsia="Cambria" w:hAnsi="Cambria" w:cs="Cambria"/>
      <w:color w:val="17365D"/>
      <w:sz w:val="52"/>
      <w:szCs w:val="52"/>
    </w:rPr>
  </w:style>
  <w:style w:type="paragraph" w:styleId="Subtitle">
    <w:name w:val="Subtitle"/>
    <w:basedOn w:val="LO-normal"/>
    <w:next w:val="LO-normal"/>
    <w:qFormat/>
    <w:pPr>
      <w:keepNext/>
      <w:keepLines/>
      <w:spacing w:before="360" w:after="80" w:line="240" w:lineRule="auto"/>
    </w:pPr>
    <w:rPr>
      <w:rFonts w:ascii="Georgia" w:eastAsia="Georgia" w:hAnsi="Georgia" w:cs="Georgia"/>
      <w:i/>
      <w:color w:val="666666"/>
      <w:sz w:val="48"/>
      <w:szCs w:val="48"/>
    </w:rPr>
  </w:style>
  <w:style w:type="paragraph" w:styleId="FootnoteText">
    <w:name w:val="footnote text"/>
    <w:basedOn w:val="Normal"/>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character" w:styleId="FollowedHyperlink">
    <w:name w:val="FollowedHyperlink"/>
    <w:basedOn w:val="DefaultParagraphFont"/>
    <w:uiPriority w:val="99"/>
    <w:semiHidden/>
    <w:unhideWhenUsed/>
    <w:rsid w:val="00082C6D"/>
    <w:rPr>
      <w:color w:val="800080" w:themeColor="followedHyperlink"/>
      <w:u w:val="single"/>
    </w:rPr>
  </w:style>
  <w:style w:type="character" w:styleId="UnresolvedMention">
    <w:name w:val="Unresolved Mention"/>
    <w:basedOn w:val="DefaultParagraphFont"/>
    <w:uiPriority w:val="99"/>
    <w:semiHidden/>
    <w:unhideWhenUsed/>
    <w:rsid w:val="00D179CF"/>
    <w:rPr>
      <w:color w:val="605E5C"/>
      <w:shd w:val="clear" w:color="auto" w:fill="E1DFDD"/>
    </w:rPr>
  </w:style>
  <w:style w:type="paragraph" w:styleId="NormalWeb">
    <w:name w:val="Normal (Web)"/>
    <w:basedOn w:val="Normal"/>
    <w:unhideWhenUsed/>
    <w:rsid w:val="00EC1660"/>
    <w:pPr>
      <w:suppressAutoHyphens w:val="0"/>
      <w:spacing w:before="100" w:beforeAutospacing="1" w:after="100" w:afterAutospacing="1" w:line="240" w:lineRule="auto"/>
    </w:pPr>
    <w:rPr>
      <w:rFonts w:ascii="Times New Roman" w:eastAsia="Times New Roman" w:hAnsi="Times New Roman" w:cs="Times New Roman"/>
      <w:sz w:val="24"/>
      <w:szCs w:val="24"/>
      <w:lang w:eastAsia="en-US" w:bidi="ar-SA"/>
    </w:rPr>
  </w:style>
  <w:style w:type="paragraph" w:styleId="ListParagraph">
    <w:name w:val="List Paragraph"/>
    <w:basedOn w:val="Normal"/>
    <w:uiPriority w:val="34"/>
    <w:qFormat/>
    <w:rsid w:val="00C37ADC"/>
    <w:pPr>
      <w:suppressAutoHyphens w:val="0"/>
      <w:ind w:left="720"/>
      <w:contextualSpacing/>
    </w:pPr>
    <w:rPr>
      <w:rFonts w:asciiTheme="minorHAnsi" w:eastAsiaTheme="minorHAnsi" w:hAnsiTheme="minorHAnsi" w:cstheme="minorBidi"/>
      <w:lang w:eastAsia="en-US" w:bidi="ar-SA"/>
    </w:rPr>
  </w:style>
  <w:style w:type="table" w:styleId="TableGrid">
    <w:name w:val="Table Grid"/>
    <w:basedOn w:val="TableNormal"/>
    <w:uiPriority w:val="59"/>
    <w:rsid w:val="00C37ADC"/>
    <w:pPr>
      <w:suppressAutoHyphens w:val="0"/>
    </w:pPr>
    <w:rPr>
      <w:rFonts w:asciiTheme="minorHAnsi" w:eastAsiaTheme="minorHAnsi" w:hAnsiTheme="minorHAnsi" w:cstheme="minorBidi"/>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1919"/>
    <w:rPr>
      <w:sz w:val="16"/>
      <w:szCs w:val="16"/>
    </w:rPr>
  </w:style>
  <w:style w:type="paragraph" w:styleId="CommentText">
    <w:name w:val="annotation text"/>
    <w:basedOn w:val="Normal"/>
    <w:link w:val="CommentTextChar"/>
    <w:uiPriority w:val="99"/>
    <w:unhideWhenUsed/>
    <w:rsid w:val="00E51919"/>
    <w:pPr>
      <w:spacing w:line="240" w:lineRule="auto"/>
    </w:pPr>
    <w:rPr>
      <w:rFonts w:cs="Mangal"/>
      <w:sz w:val="20"/>
      <w:szCs w:val="18"/>
    </w:rPr>
  </w:style>
  <w:style w:type="character" w:customStyle="1" w:styleId="CommentTextChar">
    <w:name w:val="Comment Text Char"/>
    <w:basedOn w:val="DefaultParagraphFont"/>
    <w:link w:val="CommentText"/>
    <w:uiPriority w:val="99"/>
    <w:rsid w:val="00E51919"/>
    <w:rPr>
      <w:rFonts w:cs="Mangal"/>
      <w:sz w:val="20"/>
      <w:szCs w:val="18"/>
    </w:rPr>
  </w:style>
  <w:style w:type="paragraph" w:styleId="CommentSubject">
    <w:name w:val="annotation subject"/>
    <w:basedOn w:val="CommentText"/>
    <w:next w:val="CommentText"/>
    <w:link w:val="CommentSubjectChar"/>
    <w:uiPriority w:val="99"/>
    <w:semiHidden/>
    <w:unhideWhenUsed/>
    <w:rsid w:val="00E51919"/>
    <w:rPr>
      <w:b/>
      <w:bCs/>
    </w:rPr>
  </w:style>
  <w:style w:type="character" w:customStyle="1" w:styleId="CommentSubjectChar">
    <w:name w:val="Comment Subject Char"/>
    <w:basedOn w:val="CommentTextChar"/>
    <w:link w:val="CommentSubject"/>
    <w:uiPriority w:val="99"/>
    <w:semiHidden/>
    <w:rsid w:val="00E51919"/>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federalregister.gov/documents/2018/04/24/2018-08451/privacy-act-of-1974-system-of-records" TargetMode="External" /><Relationship Id="rId6" Type="http://schemas.openxmlformats.org/officeDocument/2006/relationships/hyperlink" Target="https://www.bls.gov/oes/current/oes_nat.htm"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1621</Words>
  <Characters>9244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10844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Joshua  T CIV WHS ESD</dc:creator>
  <cp:lastModifiedBy>Kim, Joshua T CIV WHS ESD (USA)</cp:lastModifiedBy>
  <cp:revision>2</cp:revision>
  <dcterms:created xsi:type="dcterms:W3CDTF">2026-04-20T16:50:00Z</dcterms:created>
  <dcterms:modified xsi:type="dcterms:W3CDTF">2026-04-20T16:50:00Z</dcterms:modified>
  <dc:language>en-US</dc:language>
</cp:coreProperties>
</file>