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E0A0F" w:rsidRPr="00955910" w:rsidP="005E0A0F" w14:paraId="440332E6" w14:textId="77777777">
      <w:pPr>
        <w:pStyle w:val="NormalWeb"/>
        <w:spacing w:line="288" w:lineRule="atLeast"/>
        <w:ind w:firstLine="480"/>
        <w:jc w:val="center"/>
        <w:rPr>
          <w:rFonts w:ascii="Cambria" w:hAnsi="Cambria"/>
          <w:u w:val="single"/>
        </w:rPr>
      </w:pPr>
      <w:bookmarkStart w:id="0" w:name="cs31d"/>
      <w:r w:rsidRPr="00955910">
        <w:rPr>
          <w:rFonts w:ascii="Cambria" w:hAnsi="Cambria"/>
          <w:u w:val="single"/>
        </w:rPr>
        <w:t>SUPPORTING STATEMENT</w:t>
      </w:r>
      <w:r w:rsidRPr="00955910" w:rsidR="006F3F40">
        <w:rPr>
          <w:rFonts w:ascii="Cambria" w:hAnsi="Cambria"/>
          <w:u w:val="single"/>
        </w:rPr>
        <w:t xml:space="preserve"> – PART B</w:t>
      </w:r>
    </w:p>
    <w:p w:rsidR="005E0A0F" w:rsidRPr="00955910" w:rsidP="00E46961" w14:paraId="49C47540" w14:textId="7C45274F">
      <w:pPr>
        <w:pStyle w:val="NormalWeb"/>
        <w:spacing w:line="288" w:lineRule="atLeast"/>
        <w:rPr>
          <w:rFonts w:ascii="Cambria" w:hAnsi="Cambria"/>
        </w:rPr>
      </w:pPr>
      <w:bookmarkStart w:id="1" w:name="cs32"/>
      <w:bookmarkEnd w:id="0"/>
      <w:r w:rsidRPr="00955910">
        <w:rPr>
          <w:rFonts w:ascii="Cambria" w:hAnsi="Cambria"/>
        </w:rPr>
        <w:t xml:space="preserve">B.  </w:t>
      </w:r>
      <w:r w:rsidRPr="00955910">
        <w:rPr>
          <w:rFonts w:ascii="Cambria" w:hAnsi="Cambria"/>
          <w:u w:val="single"/>
        </w:rPr>
        <w:t xml:space="preserve">COLLECTIONS OF INFORMATION EMPLOYING </w:t>
      </w:r>
      <w:r w:rsidRPr="00955910" w:rsidR="00E46961">
        <w:rPr>
          <w:rFonts w:ascii="Cambria" w:hAnsi="Cambria"/>
          <w:u w:val="single"/>
        </w:rPr>
        <w:t xml:space="preserve">ANALYTICAL </w:t>
      </w:r>
      <w:r w:rsidRPr="00955910">
        <w:rPr>
          <w:rFonts w:ascii="Cambria" w:hAnsi="Cambria"/>
          <w:u w:val="single"/>
        </w:rPr>
        <w:t>METHODS</w:t>
      </w:r>
    </w:p>
    <w:bookmarkEnd w:id="1"/>
    <w:p w:rsidR="005E0A0F" w:rsidRPr="00955910" w:rsidP="00C50EC7" w14:paraId="2937DBF3" w14:textId="0DF7C1D8">
      <w:pPr>
        <w:pStyle w:val="NormalWeb"/>
        <w:spacing w:line="288" w:lineRule="atLeast"/>
        <w:ind w:firstLine="900"/>
        <w:rPr>
          <w:rFonts w:ascii="Cambria" w:hAnsi="Cambria"/>
        </w:rPr>
      </w:pPr>
      <w:r w:rsidRPr="00955910">
        <w:rPr>
          <w:rFonts w:ascii="Cambria" w:hAnsi="Cambria"/>
        </w:rPr>
        <w:t xml:space="preserve">1.  </w:t>
      </w:r>
      <w:r w:rsidRPr="00955910">
        <w:rPr>
          <w:rFonts w:ascii="Cambria" w:hAnsi="Cambria"/>
          <w:u w:val="single"/>
        </w:rPr>
        <w:t>Description of the Activity</w:t>
      </w:r>
    </w:p>
    <w:p w:rsidR="001525A3" w:rsidRPr="00955910" w:rsidP="001525A3" w14:paraId="45142525" w14:textId="4FC96E49">
      <w:pPr>
        <w:pStyle w:val="NormalWeb"/>
        <w:rPr>
          <w:rFonts w:ascii="Cambria" w:hAnsi="Cambria"/>
        </w:rPr>
      </w:pPr>
      <w:r w:rsidRPr="00955910">
        <w:rPr>
          <w:rFonts w:ascii="Cambria" w:hAnsi="Cambria"/>
        </w:rPr>
        <w:t>DoD SAPRO has contracted with NORC at the University of Chicago</w:t>
      </w:r>
      <w:r w:rsidRPr="00955910" w:rsidR="00C01CD5">
        <w:rPr>
          <w:rFonts w:ascii="Cambria" w:hAnsi="Cambria"/>
        </w:rPr>
        <w:t xml:space="preserve"> </w:t>
      </w:r>
      <w:r w:rsidRPr="00955910" w:rsidR="00263646">
        <w:rPr>
          <w:rFonts w:ascii="Cambria" w:hAnsi="Cambria"/>
        </w:rPr>
        <w:t>to</w:t>
      </w:r>
      <w:r w:rsidRPr="00955910">
        <w:rPr>
          <w:rFonts w:ascii="Cambria" w:hAnsi="Cambria"/>
        </w:rPr>
        <w:t xml:space="preserve"> support </w:t>
      </w:r>
      <w:r w:rsidRPr="00955910" w:rsidR="00177E1C">
        <w:rPr>
          <w:rFonts w:ascii="Cambria" w:hAnsi="Cambria"/>
        </w:rPr>
        <w:t>the National Guard Bureau (NGB)</w:t>
      </w:r>
      <w:r w:rsidRPr="00955910">
        <w:rPr>
          <w:rFonts w:ascii="Cambria" w:hAnsi="Cambria"/>
        </w:rPr>
        <w:t xml:space="preserve"> in conducting a rapid </w:t>
      </w:r>
      <w:r w:rsidRPr="00955910" w:rsidR="00177E1C">
        <w:rPr>
          <w:rFonts w:ascii="Cambria" w:hAnsi="Cambria"/>
        </w:rPr>
        <w:t>process</w:t>
      </w:r>
      <w:r w:rsidRPr="00955910">
        <w:rPr>
          <w:rFonts w:ascii="Cambria" w:hAnsi="Cambria"/>
        </w:rPr>
        <w:t xml:space="preserve"> evaluation of the </w:t>
      </w:r>
      <w:r w:rsidRPr="00955910" w:rsidR="000A013C">
        <w:rPr>
          <w:rFonts w:ascii="Cambria" w:hAnsi="Cambria"/>
        </w:rPr>
        <w:t>National Guard (</w:t>
      </w:r>
      <w:r w:rsidRPr="00955910" w:rsidR="00177E1C">
        <w:rPr>
          <w:rFonts w:ascii="Cambria" w:hAnsi="Cambria"/>
        </w:rPr>
        <w:t>NG</w:t>
      </w:r>
      <w:r w:rsidRPr="00955910" w:rsidR="000A013C">
        <w:rPr>
          <w:rFonts w:ascii="Cambria" w:hAnsi="Cambria"/>
        </w:rPr>
        <w:t>)</w:t>
      </w:r>
      <w:r w:rsidRPr="00955910" w:rsidR="00177E1C">
        <w:rPr>
          <w:rFonts w:ascii="Cambria" w:hAnsi="Cambria"/>
        </w:rPr>
        <w:t xml:space="preserve"> Connectedness and Relationship Education System (NG CARES) First Line Leader Program (FLL)</w:t>
      </w:r>
      <w:r w:rsidRPr="00955910" w:rsidR="000A013C">
        <w:rPr>
          <w:rFonts w:ascii="Cambria" w:hAnsi="Cambria"/>
        </w:rPr>
        <w:t xml:space="preserve"> implemented as part of monthly drills conducted by </w:t>
      </w:r>
      <w:r w:rsidRPr="00955910" w:rsidR="002212D9">
        <w:rPr>
          <w:rFonts w:ascii="Cambria" w:hAnsi="Cambria"/>
        </w:rPr>
        <w:t>State</w:t>
      </w:r>
      <w:r w:rsidRPr="00955910" w:rsidR="000A013C">
        <w:rPr>
          <w:rFonts w:ascii="Cambria" w:hAnsi="Cambria"/>
        </w:rPr>
        <w:t>-level NG units</w:t>
      </w:r>
      <w:r w:rsidRPr="00955910" w:rsidR="00C52F91">
        <w:rPr>
          <w:rFonts w:ascii="Cambria" w:hAnsi="Cambria"/>
        </w:rPr>
        <w:t xml:space="preserve">. </w:t>
      </w:r>
    </w:p>
    <w:p w:rsidR="009400BC" w:rsidRPr="00955910" w:rsidP="001525A3" w14:paraId="7CC3CE43" w14:textId="67C92D99">
      <w:pPr>
        <w:pStyle w:val="NormalWeb"/>
        <w:rPr>
          <w:rFonts w:ascii="Cambria" w:hAnsi="Cambria"/>
        </w:rPr>
      </w:pPr>
      <w:r w:rsidRPr="00955910">
        <w:rPr>
          <w:rFonts w:ascii="Cambria" w:hAnsi="Cambria"/>
        </w:rPr>
        <w:t>T</w:t>
      </w:r>
      <w:r w:rsidRPr="00955910" w:rsidR="001525A3">
        <w:rPr>
          <w:rFonts w:ascii="Cambria" w:hAnsi="Cambria"/>
        </w:rPr>
        <w:t xml:space="preserve">his </w:t>
      </w:r>
      <w:r w:rsidRPr="00955910" w:rsidR="000A013C">
        <w:rPr>
          <w:rFonts w:ascii="Cambria" w:hAnsi="Cambria"/>
        </w:rPr>
        <w:t>process</w:t>
      </w:r>
      <w:r w:rsidRPr="00955910" w:rsidR="001525A3">
        <w:rPr>
          <w:rFonts w:ascii="Cambria" w:hAnsi="Cambria"/>
        </w:rPr>
        <w:t xml:space="preserve"> </w:t>
      </w:r>
      <w:r w:rsidRPr="00955910" w:rsidR="00001765">
        <w:rPr>
          <w:rFonts w:ascii="Cambria" w:hAnsi="Cambria"/>
        </w:rPr>
        <w:t>evaluation</w:t>
      </w:r>
      <w:r w:rsidRPr="00955910">
        <w:rPr>
          <w:rFonts w:ascii="Cambria" w:hAnsi="Cambria"/>
        </w:rPr>
        <w:t xml:space="preserve"> will utilize</w:t>
      </w:r>
      <w:r w:rsidRPr="00955910" w:rsidR="001525A3">
        <w:rPr>
          <w:rFonts w:ascii="Cambria" w:hAnsi="Cambria"/>
        </w:rPr>
        <w:t xml:space="preserve"> a </w:t>
      </w:r>
      <w:r w:rsidRPr="00955910" w:rsidR="000A013C">
        <w:rPr>
          <w:rFonts w:ascii="Cambria" w:hAnsi="Cambria"/>
        </w:rPr>
        <w:t>qualitative design</w:t>
      </w:r>
      <w:r w:rsidRPr="00955910" w:rsidR="00373169">
        <w:rPr>
          <w:rFonts w:ascii="Cambria" w:hAnsi="Cambria"/>
        </w:rPr>
        <w:t xml:space="preserve">. </w:t>
      </w:r>
      <w:r w:rsidRPr="00955910" w:rsidR="008E6064">
        <w:rPr>
          <w:rFonts w:ascii="Cambria" w:hAnsi="Cambria"/>
        </w:rPr>
        <w:t xml:space="preserve">Individual or small </w:t>
      </w:r>
      <w:r w:rsidRPr="00955910" w:rsidR="00373169">
        <w:rPr>
          <w:rFonts w:ascii="Cambria" w:hAnsi="Cambria"/>
        </w:rPr>
        <w:t>group</w:t>
      </w:r>
      <w:r w:rsidRPr="00955910" w:rsidR="000A013C">
        <w:rPr>
          <w:rFonts w:ascii="Cambria" w:hAnsi="Cambria"/>
        </w:rPr>
        <w:t xml:space="preserve"> interviews</w:t>
      </w:r>
      <w:r w:rsidRPr="00955910" w:rsidR="001525A3">
        <w:rPr>
          <w:rFonts w:ascii="Cambria" w:hAnsi="Cambria"/>
        </w:rPr>
        <w:t xml:space="preserve"> </w:t>
      </w:r>
      <w:r w:rsidRPr="00955910">
        <w:rPr>
          <w:rFonts w:ascii="Cambria" w:hAnsi="Cambria"/>
        </w:rPr>
        <w:t xml:space="preserve">will be </w:t>
      </w:r>
      <w:r w:rsidRPr="00955910" w:rsidR="000A013C">
        <w:rPr>
          <w:rFonts w:ascii="Cambria" w:hAnsi="Cambria"/>
        </w:rPr>
        <w:t>conducted</w:t>
      </w:r>
      <w:r w:rsidRPr="00955910">
        <w:rPr>
          <w:rFonts w:ascii="Cambria" w:hAnsi="Cambria"/>
        </w:rPr>
        <w:t xml:space="preserve"> </w:t>
      </w:r>
      <w:r w:rsidRPr="00955910" w:rsidR="001525A3">
        <w:rPr>
          <w:rFonts w:ascii="Cambria" w:hAnsi="Cambria"/>
        </w:rPr>
        <w:t>to</w:t>
      </w:r>
      <w:r w:rsidRPr="00955910" w:rsidR="000A013C">
        <w:rPr>
          <w:rFonts w:ascii="Cambria" w:hAnsi="Cambria"/>
        </w:rPr>
        <w:t xml:space="preserve"> asses</w:t>
      </w:r>
      <w:r w:rsidRPr="00955910" w:rsidR="000334FE">
        <w:rPr>
          <w:rFonts w:ascii="Cambria" w:hAnsi="Cambria"/>
        </w:rPr>
        <w:t xml:space="preserve">s the </w:t>
      </w:r>
      <w:r w:rsidRPr="00955910" w:rsidR="000A013C">
        <w:rPr>
          <w:rFonts w:ascii="Cambria" w:hAnsi="Cambria"/>
        </w:rPr>
        <w:t>implementation of the FLL program</w:t>
      </w:r>
      <w:r w:rsidRPr="00955910" w:rsidR="000334FE">
        <w:rPr>
          <w:rFonts w:ascii="Cambria" w:hAnsi="Cambria"/>
        </w:rPr>
        <w:t xml:space="preserve"> among </w:t>
      </w:r>
      <w:r w:rsidRPr="00955910" w:rsidR="004F7DFE">
        <w:rPr>
          <w:rFonts w:ascii="Cambria" w:hAnsi="Cambria"/>
        </w:rPr>
        <w:t xml:space="preserve">States </w:t>
      </w:r>
      <w:r w:rsidRPr="00955910" w:rsidR="000334FE">
        <w:rPr>
          <w:rFonts w:ascii="Cambria" w:hAnsi="Cambria"/>
        </w:rPr>
        <w:t xml:space="preserve">that </w:t>
      </w:r>
      <w:r w:rsidRPr="00955910" w:rsidR="00020A91">
        <w:rPr>
          <w:rFonts w:ascii="Cambria" w:hAnsi="Cambria"/>
        </w:rPr>
        <w:t>fall under four categories:</w:t>
      </w:r>
    </w:p>
    <w:p w:rsidR="006028F8" w:rsidRPr="00955910" w:rsidP="009400BC" w14:paraId="6A0CC109" w14:textId="7FF9288A">
      <w:pPr>
        <w:pStyle w:val="NormalWeb"/>
        <w:numPr>
          <w:ilvl w:val="0"/>
          <w:numId w:val="14"/>
        </w:numPr>
        <w:rPr>
          <w:rFonts w:ascii="Cambria" w:hAnsi="Cambria"/>
        </w:rPr>
      </w:pPr>
      <w:r w:rsidRPr="00955910">
        <w:rPr>
          <w:rFonts w:ascii="Cambria" w:hAnsi="Cambria"/>
        </w:rPr>
        <w:t xml:space="preserve">Just introduced to FLL: </w:t>
      </w:r>
      <w:r w:rsidRPr="00955910" w:rsidR="004F7DFE">
        <w:rPr>
          <w:rFonts w:ascii="Cambria" w:hAnsi="Cambria"/>
        </w:rPr>
        <w:t>S</w:t>
      </w:r>
      <w:r w:rsidRPr="00955910">
        <w:rPr>
          <w:rFonts w:ascii="Cambria" w:hAnsi="Cambria"/>
        </w:rPr>
        <w:t>tates that may not have known about FLL, just learned about the program, or may be having early discussions about implementation.</w:t>
      </w:r>
    </w:p>
    <w:p w:rsidR="009400BC" w:rsidRPr="00955910" w:rsidP="009400BC" w14:paraId="28BFE6C2" w14:textId="14954181">
      <w:pPr>
        <w:pStyle w:val="NormalWeb"/>
        <w:numPr>
          <w:ilvl w:val="0"/>
          <w:numId w:val="14"/>
        </w:numPr>
        <w:rPr>
          <w:rFonts w:ascii="Cambria" w:hAnsi="Cambria"/>
        </w:rPr>
      </w:pPr>
      <w:r w:rsidRPr="00955910">
        <w:rPr>
          <w:rFonts w:ascii="Cambria" w:hAnsi="Cambria"/>
        </w:rPr>
        <w:t xml:space="preserve">Contemplating/considering: </w:t>
      </w:r>
      <w:r w:rsidRPr="00955910" w:rsidR="004F7DFE">
        <w:rPr>
          <w:rFonts w:ascii="Cambria" w:hAnsi="Cambria"/>
        </w:rPr>
        <w:t>S</w:t>
      </w:r>
      <w:r w:rsidRPr="00955910">
        <w:rPr>
          <w:rFonts w:ascii="Cambria" w:hAnsi="Cambria"/>
        </w:rPr>
        <w:t xml:space="preserve">tates that know about FLL and are having discussions or considering implementation. </w:t>
      </w:r>
    </w:p>
    <w:p w:rsidR="009400BC" w:rsidRPr="00955910" w:rsidP="009400BC" w14:paraId="24472D78" w14:textId="3CFE9FA5">
      <w:pPr>
        <w:pStyle w:val="NormalWeb"/>
        <w:numPr>
          <w:ilvl w:val="0"/>
          <w:numId w:val="14"/>
        </w:numPr>
        <w:rPr>
          <w:rFonts w:ascii="Cambria" w:hAnsi="Cambria"/>
        </w:rPr>
      </w:pPr>
      <w:r w:rsidRPr="00955910">
        <w:rPr>
          <w:rFonts w:ascii="Cambria" w:hAnsi="Cambria"/>
        </w:rPr>
        <w:t xml:space="preserve">Planning process: </w:t>
      </w:r>
      <w:r w:rsidRPr="00955910" w:rsidR="004F7DFE">
        <w:rPr>
          <w:rFonts w:ascii="Cambria" w:hAnsi="Cambria"/>
        </w:rPr>
        <w:t>S</w:t>
      </w:r>
      <w:r w:rsidRPr="00955910">
        <w:rPr>
          <w:rFonts w:ascii="Cambria" w:hAnsi="Cambria"/>
        </w:rPr>
        <w:t xml:space="preserve">tates that are actively planning and working through the logistics of implementing FLL. </w:t>
      </w:r>
    </w:p>
    <w:p w:rsidR="009400BC" w:rsidRPr="00955910" w:rsidP="009400BC" w14:paraId="2366F9AE" w14:textId="0F3F561C">
      <w:pPr>
        <w:pStyle w:val="NormalWeb"/>
        <w:numPr>
          <w:ilvl w:val="0"/>
          <w:numId w:val="14"/>
        </w:numPr>
        <w:rPr>
          <w:rFonts w:ascii="Cambria" w:hAnsi="Cambria"/>
        </w:rPr>
      </w:pPr>
      <w:r w:rsidRPr="00955910">
        <w:rPr>
          <w:rFonts w:ascii="Cambria" w:hAnsi="Cambria"/>
        </w:rPr>
        <w:t xml:space="preserve">Adopted the program: </w:t>
      </w:r>
      <w:r w:rsidRPr="00955910" w:rsidR="004F7DFE">
        <w:rPr>
          <w:rFonts w:ascii="Cambria" w:hAnsi="Cambria"/>
        </w:rPr>
        <w:t>S</w:t>
      </w:r>
      <w:r w:rsidRPr="00955910">
        <w:rPr>
          <w:rFonts w:ascii="Cambria" w:hAnsi="Cambria"/>
        </w:rPr>
        <w:t xml:space="preserve">tates that have implemented at least one session of FLL. </w:t>
      </w:r>
    </w:p>
    <w:p w:rsidR="009546B9" w:rsidRPr="00955910" w:rsidP="001525A3" w14:paraId="23936F03" w14:textId="4FBD3095">
      <w:pPr>
        <w:pStyle w:val="NormalWeb"/>
        <w:rPr>
          <w:rFonts w:ascii="Cambria" w:hAnsi="Cambria"/>
        </w:rPr>
      </w:pPr>
      <w:r w:rsidRPr="00955910">
        <w:rPr>
          <w:rFonts w:ascii="Cambria" w:hAnsi="Cambria"/>
        </w:rPr>
        <w:t>The</w:t>
      </w:r>
      <w:r w:rsidRPr="00955910" w:rsidR="009400BC">
        <w:rPr>
          <w:rFonts w:ascii="Cambria" w:hAnsi="Cambria"/>
        </w:rPr>
        <w:t xml:space="preserve"> intended</w:t>
      </w:r>
      <w:r w:rsidRPr="00955910">
        <w:rPr>
          <w:rFonts w:ascii="Cambria" w:hAnsi="Cambria"/>
        </w:rPr>
        <w:t xml:space="preserve"> participants of the </w:t>
      </w:r>
      <w:r w:rsidRPr="00955910" w:rsidR="008E6064">
        <w:rPr>
          <w:rFonts w:ascii="Cambria" w:hAnsi="Cambria"/>
        </w:rPr>
        <w:t xml:space="preserve">individual or </w:t>
      </w:r>
      <w:r w:rsidRPr="00955910" w:rsidR="00373169">
        <w:rPr>
          <w:rFonts w:ascii="Cambria" w:hAnsi="Cambria"/>
        </w:rPr>
        <w:t>small group</w:t>
      </w:r>
      <w:r w:rsidRPr="00955910">
        <w:rPr>
          <w:rFonts w:ascii="Cambria" w:hAnsi="Cambria"/>
        </w:rPr>
        <w:t xml:space="preserve"> interviews </w:t>
      </w:r>
      <w:r w:rsidRPr="00955910" w:rsidR="009400BC">
        <w:rPr>
          <w:rFonts w:ascii="Cambria" w:hAnsi="Cambria"/>
        </w:rPr>
        <w:t>are</w:t>
      </w:r>
      <w:r w:rsidRPr="00955910">
        <w:rPr>
          <w:rFonts w:ascii="Cambria" w:hAnsi="Cambria"/>
        </w:rPr>
        <w:t xml:space="preserve"> NG State-level leadership personnel from </w:t>
      </w:r>
      <w:r w:rsidRPr="00955910" w:rsidR="002212D9">
        <w:rPr>
          <w:rFonts w:ascii="Cambria" w:hAnsi="Cambria"/>
        </w:rPr>
        <w:t xml:space="preserve">States </w:t>
      </w:r>
      <w:r w:rsidRPr="00955910" w:rsidR="000334FE">
        <w:rPr>
          <w:rFonts w:ascii="Cambria" w:hAnsi="Cambria"/>
        </w:rPr>
        <w:t>included in the evaluation. This is a new evaluation effort. NGB will recruit participants</w:t>
      </w:r>
      <w:r w:rsidRPr="00955910" w:rsidR="00205C59">
        <w:rPr>
          <w:rFonts w:ascii="Cambria" w:hAnsi="Cambria"/>
        </w:rPr>
        <w:t xml:space="preserve"> by</w:t>
      </w:r>
      <w:r w:rsidRPr="00955910" w:rsidR="006710D7">
        <w:rPr>
          <w:rFonts w:ascii="Cambria" w:hAnsi="Cambria"/>
        </w:rPr>
        <w:t xml:space="preserve"> directly</w:t>
      </w:r>
      <w:r w:rsidRPr="00955910" w:rsidR="00205C59">
        <w:rPr>
          <w:rFonts w:ascii="Cambria" w:hAnsi="Cambria"/>
        </w:rPr>
        <w:t xml:space="preserve"> inviting</w:t>
      </w:r>
      <w:r w:rsidRPr="00955910" w:rsidR="000334FE">
        <w:rPr>
          <w:rFonts w:ascii="Cambria" w:hAnsi="Cambria"/>
        </w:rPr>
        <w:t xml:space="preserve"> </w:t>
      </w:r>
      <w:r w:rsidRPr="00955910" w:rsidR="00E40864">
        <w:rPr>
          <w:rFonts w:ascii="Cambria" w:hAnsi="Cambria"/>
        </w:rPr>
        <w:t xml:space="preserve">NG State leaders to participate in </w:t>
      </w:r>
      <w:r w:rsidRPr="00955910" w:rsidR="00205C59">
        <w:rPr>
          <w:rFonts w:ascii="Cambria" w:hAnsi="Cambria"/>
        </w:rPr>
        <w:t>45-minute</w:t>
      </w:r>
      <w:r w:rsidRPr="00955910" w:rsidR="008E6064">
        <w:rPr>
          <w:rFonts w:ascii="Cambria" w:hAnsi="Cambria"/>
        </w:rPr>
        <w:t xml:space="preserve"> individual or</w:t>
      </w:r>
      <w:r w:rsidRPr="00955910" w:rsidR="00E40864">
        <w:rPr>
          <w:rFonts w:ascii="Cambria" w:hAnsi="Cambria"/>
        </w:rPr>
        <w:t xml:space="preserve"> </w:t>
      </w:r>
      <w:r w:rsidRPr="00955910" w:rsidR="00C861EE">
        <w:rPr>
          <w:rFonts w:ascii="Cambria" w:hAnsi="Cambria"/>
        </w:rPr>
        <w:t>small group</w:t>
      </w:r>
      <w:r w:rsidRPr="00955910" w:rsidR="00E40864">
        <w:rPr>
          <w:rFonts w:ascii="Cambria" w:hAnsi="Cambria"/>
        </w:rPr>
        <w:t xml:space="preserve"> interviews</w:t>
      </w:r>
      <w:r w:rsidRPr="00955910" w:rsidR="00205C59">
        <w:rPr>
          <w:rFonts w:ascii="Cambria" w:hAnsi="Cambria"/>
        </w:rPr>
        <w:t xml:space="preserve"> via email and at in-person meetings. </w:t>
      </w:r>
      <w:r w:rsidRPr="00955910">
        <w:rPr>
          <w:rFonts w:ascii="Cambria" w:hAnsi="Cambria"/>
        </w:rPr>
        <w:t xml:space="preserve">NORC expects to conduct up to </w:t>
      </w:r>
      <w:r w:rsidRPr="00955910" w:rsidR="006710D7">
        <w:rPr>
          <w:rFonts w:ascii="Cambria" w:hAnsi="Cambria"/>
        </w:rPr>
        <w:t>1</w:t>
      </w:r>
      <w:r w:rsidRPr="00955910" w:rsidR="00BF2189">
        <w:rPr>
          <w:rFonts w:ascii="Cambria" w:hAnsi="Cambria"/>
        </w:rPr>
        <w:t>2</w:t>
      </w:r>
      <w:r w:rsidRPr="00955910" w:rsidR="006710D7">
        <w:rPr>
          <w:rFonts w:ascii="Cambria" w:hAnsi="Cambria"/>
        </w:rPr>
        <w:t xml:space="preserve"> </w:t>
      </w:r>
      <w:r w:rsidRPr="00955910">
        <w:rPr>
          <w:rFonts w:ascii="Cambria" w:hAnsi="Cambria"/>
        </w:rPr>
        <w:t xml:space="preserve">interviews with </w:t>
      </w:r>
      <w:r w:rsidRPr="00955910" w:rsidR="006710D7">
        <w:rPr>
          <w:rFonts w:ascii="Cambria" w:hAnsi="Cambria"/>
        </w:rPr>
        <w:t xml:space="preserve">1 </w:t>
      </w:r>
      <w:r w:rsidRPr="00955910">
        <w:rPr>
          <w:rFonts w:ascii="Cambria" w:hAnsi="Cambria"/>
        </w:rPr>
        <w:t xml:space="preserve">– </w:t>
      </w:r>
      <w:r w:rsidRPr="00955910" w:rsidR="00BF2189">
        <w:rPr>
          <w:rFonts w:ascii="Cambria" w:hAnsi="Cambria"/>
        </w:rPr>
        <w:t>4</w:t>
      </w:r>
      <w:r w:rsidRPr="00955910">
        <w:rPr>
          <w:rFonts w:ascii="Cambria" w:hAnsi="Cambria"/>
        </w:rPr>
        <w:t xml:space="preserve"> NG State-level </w:t>
      </w:r>
      <w:r w:rsidRPr="00955910" w:rsidR="000A4093">
        <w:rPr>
          <w:rFonts w:ascii="Cambria" w:hAnsi="Cambria"/>
        </w:rPr>
        <w:t xml:space="preserve">military and civilian </w:t>
      </w:r>
      <w:r w:rsidRPr="00955910">
        <w:rPr>
          <w:rFonts w:ascii="Cambria" w:hAnsi="Cambria"/>
        </w:rPr>
        <w:t xml:space="preserve">leaders </w:t>
      </w:r>
      <w:r w:rsidRPr="00955910" w:rsidR="00661130">
        <w:rPr>
          <w:rFonts w:ascii="Cambria" w:hAnsi="Cambria"/>
        </w:rPr>
        <w:t xml:space="preserve">for </w:t>
      </w:r>
      <w:r w:rsidRPr="00955910">
        <w:rPr>
          <w:rFonts w:ascii="Cambria" w:hAnsi="Cambria"/>
        </w:rPr>
        <w:t>each</w:t>
      </w:r>
      <w:r w:rsidRPr="00955910" w:rsidR="00661130">
        <w:rPr>
          <w:rFonts w:ascii="Cambria" w:hAnsi="Cambria"/>
        </w:rPr>
        <w:t xml:space="preserve"> evaluation group</w:t>
      </w:r>
      <w:r w:rsidRPr="00955910">
        <w:rPr>
          <w:rFonts w:ascii="Cambria" w:hAnsi="Cambria"/>
        </w:rPr>
        <w:t xml:space="preserve"> (</w:t>
      </w:r>
      <w:r w:rsidRPr="00955910" w:rsidR="006710D7">
        <w:rPr>
          <w:rFonts w:ascii="Cambria" w:hAnsi="Cambria"/>
        </w:rPr>
        <w:t xml:space="preserve">for a sample of up to </w:t>
      </w:r>
      <w:r w:rsidRPr="00955910" w:rsidR="00BF2189">
        <w:rPr>
          <w:rFonts w:ascii="Cambria" w:hAnsi="Cambria"/>
        </w:rPr>
        <w:t>48</w:t>
      </w:r>
      <w:r w:rsidRPr="00955910" w:rsidR="006710D7">
        <w:rPr>
          <w:rFonts w:ascii="Cambria" w:hAnsi="Cambria"/>
        </w:rPr>
        <w:t xml:space="preserve"> participants</w:t>
      </w:r>
      <w:r w:rsidRPr="00955910">
        <w:rPr>
          <w:rFonts w:ascii="Cambria" w:hAnsi="Cambria"/>
        </w:rPr>
        <w:t xml:space="preserve">). </w:t>
      </w:r>
    </w:p>
    <w:p w:rsidR="00B13E0B" w:rsidRPr="00955910" w:rsidP="00B13E0B" w14:paraId="2D89B012" w14:textId="70486E81">
      <w:pPr>
        <w:pStyle w:val="NormalWeb"/>
        <w:rPr>
          <w:rFonts w:ascii="Cambria" w:hAnsi="Cambria"/>
        </w:rPr>
      </w:pPr>
      <w:r w:rsidRPr="00955910">
        <w:rPr>
          <w:rFonts w:ascii="Cambria" w:hAnsi="Cambria"/>
        </w:rPr>
        <w:t xml:space="preserve">Table 1. Data Collection by Evaluation Group with recruitment ranges </w:t>
      </w:r>
    </w:p>
    <w:tbl>
      <w:tblPr>
        <w:tblStyle w:val="TableGrid"/>
        <w:tblW w:w="8905" w:type="dxa"/>
        <w:tblLook w:val="04A0"/>
      </w:tblPr>
      <w:tblGrid>
        <w:gridCol w:w="4315"/>
        <w:gridCol w:w="4590"/>
      </w:tblGrid>
      <w:tr w14:paraId="7220E9DA" w14:textId="77777777" w:rsidTr="00205C59">
        <w:tblPrEx>
          <w:tblW w:w="8905" w:type="dxa"/>
          <w:tblLook w:val="04A0"/>
        </w:tblPrEx>
        <w:tc>
          <w:tcPr>
            <w:tcW w:w="4315" w:type="dxa"/>
          </w:tcPr>
          <w:p w:rsidR="00205C59" w:rsidRPr="00955910" w:rsidP="00B13E0B" w14:paraId="4027EA19" w14:textId="62F0756D">
            <w:pPr>
              <w:pStyle w:val="NormalWeb"/>
              <w:rPr>
                <w:rFonts w:ascii="Cambria" w:hAnsi="Cambria"/>
              </w:rPr>
            </w:pPr>
            <w:r w:rsidRPr="00955910">
              <w:rPr>
                <w:rFonts w:ascii="Cambria" w:hAnsi="Cambria"/>
              </w:rPr>
              <w:t>Groups</w:t>
            </w:r>
          </w:p>
        </w:tc>
        <w:tc>
          <w:tcPr>
            <w:tcW w:w="4590" w:type="dxa"/>
          </w:tcPr>
          <w:p w:rsidR="00205C59" w:rsidRPr="00955910" w:rsidP="00B13E0B" w14:paraId="564C9706" w14:textId="34122B4E">
            <w:pPr>
              <w:pStyle w:val="NormalWeb"/>
              <w:rPr>
                <w:rFonts w:ascii="Cambria" w:hAnsi="Cambria"/>
              </w:rPr>
            </w:pPr>
            <w:r w:rsidRPr="00955910">
              <w:rPr>
                <w:rFonts w:ascii="Cambria" w:hAnsi="Cambria"/>
              </w:rPr>
              <w:t xml:space="preserve">Recruitment range </w:t>
            </w:r>
          </w:p>
        </w:tc>
      </w:tr>
      <w:tr w14:paraId="6395C122" w14:textId="77777777" w:rsidTr="00205C59">
        <w:tblPrEx>
          <w:tblW w:w="8905" w:type="dxa"/>
          <w:tblLook w:val="04A0"/>
        </w:tblPrEx>
        <w:tc>
          <w:tcPr>
            <w:tcW w:w="4315" w:type="dxa"/>
          </w:tcPr>
          <w:p w:rsidR="00205C59" w:rsidRPr="00955910" w:rsidP="00B13E0B" w14:paraId="73B857AA" w14:textId="6A2DCA60">
            <w:pPr>
              <w:pStyle w:val="NormalWeb"/>
              <w:rPr>
                <w:rFonts w:ascii="Cambria" w:hAnsi="Cambria"/>
              </w:rPr>
            </w:pPr>
            <w:r w:rsidRPr="00955910">
              <w:rPr>
                <w:rFonts w:ascii="Cambria" w:hAnsi="Cambria"/>
              </w:rPr>
              <w:t>Just Introduced</w:t>
            </w:r>
          </w:p>
        </w:tc>
        <w:tc>
          <w:tcPr>
            <w:tcW w:w="4590" w:type="dxa"/>
          </w:tcPr>
          <w:p w:rsidR="00205C59" w:rsidRPr="00955910" w:rsidP="00953224" w14:paraId="0207FE30" w14:textId="40D69AE2">
            <w:pPr>
              <w:pStyle w:val="NormalWeb"/>
              <w:rPr>
                <w:rFonts w:ascii="Cambria" w:hAnsi="Cambria"/>
              </w:rPr>
            </w:pPr>
            <w:r w:rsidRPr="00955910">
              <w:rPr>
                <w:rFonts w:ascii="Cambria" w:hAnsi="Cambria"/>
                <w:iCs/>
              </w:rPr>
              <w:t xml:space="preserve">n ~ 1 – 4 State-level military and civilian leaders, </w:t>
            </w:r>
            <w:r w:rsidRPr="00955910" w:rsidR="00B85E52">
              <w:rPr>
                <w:rFonts w:ascii="Cambria" w:hAnsi="Cambria"/>
                <w:iCs/>
              </w:rPr>
              <w:t>~</w:t>
            </w:r>
            <w:r w:rsidRPr="00955910">
              <w:rPr>
                <w:rFonts w:ascii="Cambria" w:hAnsi="Cambria"/>
                <w:iCs/>
              </w:rPr>
              <w:t xml:space="preserve"> States </w:t>
            </w:r>
          </w:p>
        </w:tc>
      </w:tr>
      <w:tr w14:paraId="1F27AADE" w14:textId="77777777" w:rsidTr="00205C59">
        <w:tblPrEx>
          <w:tblW w:w="8905" w:type="dxa"/>
          <w:tblLook w:val="04A0"/>
        </w:tblPrEx>
        <w:tc>
          <w:tcPr>
            <w:tcW w:w="4315" w:type="dxa"/>
          </w:tcPr>
          <w:p w:rsidR="00205C59" w:rsidRPr="00955910" w:rsidP="00B13E0B" w14:paraId="13622130" w14:textId="1DFBAFE6">
            <w:pPr>
              <w:pStyle w:val="NormalWeb"/>
              <w:rPr>
                <w:rFonts w:ascii="Cambria" w:hAnsi="Cambria"/>
              </w:rPr>
            </w:pPr>
            <w:r w:rsidRPr="00955910">
              <w:rPr>
                <w:rFonts w:ascii="Cambria" w:hAnsi="Cambria"/>
              </w:rPr>
              <w:t>Contemplating/</w:t>
            </w:r>
            <w:r w:rsidRPr="00955910" w:rsidR="009400BC">
              <w:rPr>
                <w:rFonts w:ascii="Cambria" w:hAnsi="Cambria"/>
              </w:rPr>
              <w:t>C</w:t>
            </w:r>
            <w:r w:rsidRPr="00955910">
              <w:rPr>
                <w:rFonts w:ascii="Cambria" w:hAnsi="Cambria"/>
              </w:rPr>
              <w:t>onsidering</w:t>
            </w:r>
          </w:p>
        </w:tc>
        <w:tc>
          <w:tcPr>
            <w:tcW w:w="4590" w:type="dxa"/>
          </w:tcPr>
          <w:p w:rsidR="00205C59" w:rsidRPr="00955910" w:rsidP="00953224" w14:paraId="369FFB17" w14:textId="0B21452B">
            <w:pPr>
              <w:pStyle w:val="NormalWeb"/>
              <w:rPr>
                <w:rFonts w:ascii="Cambria" w:hAnsi="Cambria"/>
              </w:rPr>
            </w:pPr>
            <w:r w:rsidRPr="00955910">
              <w:rPr>
                <w:rFonts w:ascii="Cambria" w:hAnsi="Cambria"/>
                <w:iCs/>
              </w:rPr>
              <w:t xml:space="preserve">n ~ 1 – 4 State-level military and civilian leaders, </w:t>
            </w:r>
            <w:r w:rsidRPr="00955910" w:rsidR="00B85E52">
              <w:rPr>
                <w:rFonts w:ascii="Cambria" w:hAnsi="Cambria"/>
                <w:iCs/>
              </w:rPr>
              <w:t>~</w:t>
            </w:r>
            <w:r w:rsidRPr="00955910">
              <w:rPr>
                <w:rFonts w:ascii="Cambria" w:hAnsi="Cambria"/>
                <w:iCs/>
              </w:rPr>
              <w:t xml:space="preserve"> 3 States </w:t>
            </w:r>
          </w:p>
        </w:tc>
      </w:tr>
      <w:tr w14:paraId="59130C79" w14:textId="77777777" w:rsidTr="00205C59">
        <w:tblPrEx>
          <w:tblW w:w="8905" w:type="dxa"/>
          <w:tblLook w:val="04A0"/>
        </w:tblPrEx>
        <w:tc>
          <w:tcPr>
            <w:tcW w:w="4315" w:type="dxa"/>
          </w:tcPr>
          <w:p w:rsidR="00205C59" w:rsidRPr="00955910" w:rsidP="00B13E0B" w14:paraId="006D87A1" w14:textId="1D6567F5">
            <w:pPr>
              <w:pStyle w:val="NormalWeb"/>
              <w:rPr>
                <w:rFonts w:ascii="Cambria" w:hAnsi="Cambria"/>
              </w:rPr>
            </w:pPr>
            <w:r w:rsidRPr="00955910">
              <w:rPr>
                <w:rFonts w:ascii="Cambria" w:hAnsi="Cambria"/>
              </w:rPr>
              <w:t xml:space="preserve">Planning </w:t>
            </w:r>
            <w:r w:rsidRPr="00955910" w:rsidR="009400BC">
              <w:rPr>
                <w:rFonts w:ascii="Cambria" w:hAnsi="Cambria"/>
              </w:rPr>
              <w:t>P</w:t>
            </w:r>
            <w:r w:rsidRPr="00955910">
              <w:rPr>
                <w:rFonts w:ascii="Cambria" w:hAnsi="Cambria"/>
              </w:rPr>
              <w:t>rocess</w:t>
            </w:r>
          </w:p>
        </w:tc>
        <w:tc>
          <w:tcPr>
            <w:tcW w:w="4590" w:type="dxa"/>
          </w:tcPr>
          <w:p w:rsidR="00205C59" w:rsidRPr="00955910" w:rsidP="00953224" w14:paraId="04F8D514" w14:textId="098667C4">
            <w:pPr>
              <w:pStyle w:val="NormalWeb"/>
              <w:rPr>
                <w:rFonts w:ascii="Cambria" w:hAnsi="Cambria"/>
              </w:rPr>
            </w:pPr>
            <w:r w:rsidRPr="00955910">
              <w:rPr>
                <w:rFonts w:ascii="Cambria" w:hAnsi="Cambria"/>
                <w:iCs/>
              </w:rPr>
              <w:t xml:space="preserve">n ~ 1 – 4 State-level military and civilian leaders, </w:t>
            </w:r>
            <w:r w:rsidRPr="00955910" w:rsidR="00B85E52">
              <w:rPr>
                <w:rFonts w:ascii="Cambria" w:hAnsi="Cambria"/>
                <w:iCs/>
              </w:rPr>
              <w:t>~</w:t>
            </w:r>
            <w:r w:rsidRPr="00955910">
              <w:rPr>
                <w:rFonts w:ascii="Cambria" w:hAnsi="Cambria"/>
                <w:iCs/>
              </w:rPr>
              <w:t xml:space="preserve"> 3 States </w:t>
            </w:r>
          </w:p>
        </w:tc>
      </w:tr>
      <w:tr w14:paraId="6299F632" w14:textId="77777777" w:rsidTr="00205C59">
        <w:tblPrEx>
          <w:tblW w:w="8905" w:type="dxa"/>
          <w:tblLook w:val="04A0"/>
        </w:tblPrEx>
        <w:tc>
          <w:tcPr>
            <w:tcW w:w="4315" w:type="dxa"/>
          </w:tcPr>
          <w:p w:rsidR="00205C59" w:rsidRPr="00955910" w:rsidP="00B13E0B" w14:paraId="49475AD1" w14:textId="4A3C3C64">
            <w:pPr>
              <w:pStyle w:val="NormalWeb"/>
              <w:rPr>
                <w:rFonts w:ascii="Cambria" w:hAnsi="Cambria"/>
              </w:rPr>
            </w:pPr>
            <w:r w:rsidRPr="00955910">
              <w:rPr>
                <w:rFonts w:ascii="Cambria" w:hAnsi="Cambria"/>
              </w:rPr>
              <w:t xml:space="preserve">Adopted the </w:t>
            </w:r>
            <w:r w:rsidRPr="00955910" w:rsidR="009400BC">
              <w:rPr>
                <w:rFonts w:ascii="Cambria" w:hAnsi="Cambria"/>
              </w:rPr>
              <w:t>P</w:t>
            </w:r>
            <w:r w:rsidRPr="00955910">
              <w:rPr>
                <w:rFonts w:ascii="Cambria" w:hAnsi="Cambria"/>
              </w:rPr>
              <w:t>rogram</w:t>
            </w:r>
          </w:p>
        </w:tc>
        <w:tc>
          <w:tcPr>
            <w:tcW w:w="4590" w:type="dxa"/>
          </w:tcPr>
          <w:p w:rsidR="00205C59" w:rsidRPr="00955910" w:rsidP="00953224" w14:paraId="5173CD5B" w14:textId="49EBC0C6">
            <w:pPr>
              <w:pStyle w:val="NormalWeb"/>
              <w:rPr>
                <w:rFonts w:ascii="Cambria" w:hAnsi="Cambria"/>
              </w:rPr>
            </w:pPr>
            <w:r w:rsidRPr="00955910">
              <w:rPr>
                <w:rFonts w:ascii="Cambria" w:hAnsi="Cambria"/>
                <w:iCs/>
              </w:rPr>
              <w:t xml:space="preserve">n ~ 1 – 4 State-level military and civilian leaders, </w:t>
            </w:r>
            <w:r w:rsidRPr="00955910" w:rsidR="00B85E52">
              <w:rPr>
                <w:rFonts w:ascii="Cambria" w:hAnsi="Cambria"/>
                <w:iCs/>
              </w:rPr>
              <w:t>~</w:t>
            </w:r>
            <w:r w:rsidRPr="00955910">
              <w:rPr>
                <w:rFonts w:ascii="Cambria" w:hAnsi="Cambria"/>
                <w:iCs/>
              </w:rPr>
              <w:t xml:space="preserve"> 3 States </w:t>
            </w:r>
          </w:p>
        </w:tc>
      </w:tr>
    </w:tbl>
    <w:p w:rsidR="001402E3" w:rsidRPr="00955910" w:rsidP="009400BC" w14:paraId="02F8B48E" w14:textId="637633F0">
      <w:pPr>
        <w:pStyle w:val="NormalWeb"/>
        <w:spacing w:line="288" w:lineRule="atLeast"/>
        <w:ind w:firstLine="720"/>
        <w:rPr>
          <w:rFonts w:ascii="Cambria" w:hAnsi="Cambria"/>
          <w:u w:val="single"/>
        </w:rPr>
      </w:pPr>
      <w:r w:rsidRPr="00955910">
        <w:rPr>
          <w:rFonts w:ascii="Cambria" w:hAnsi="Cambria"/>
        </w:rPr>
        <w:t xml:space="preserve">2.  </w:t>
      </w:r>
      <w:r w:rsidRPr="00955910">
        <w:rPr>
          <w:rFonts w:ascii="Cambria" w:hAnsi="Cambria"/>
          <w:u w:val="single"/>
        </w:rPr>
        <w:t>Procedures for the Collection of Information</w:t>
      </w:r>
    </w:p>
    <w:p w:rsidR="00936B88" w:rsidRPr="00955910" w:rsidP="00470316" w14:paraId="4B35F942" w14:textId="17365C73">
      <w:pPr>
        <w:pStyle w:val="NormalWeb"/>
        <w:spacing w:line="288" w:lineRule="atLeast"/>
        <w:rPr>
          <w:rFonts w:ascii="Cambria" w:hAnsi="Cambria"/>
        </w:rPr>
      </w:pPr>
      <w:r w:rsidRPr="00955910">
        <w:rPr>
          <w:rFonts w:ascii="Cambria" w:hAnsi="Cambria"/>
        </w:rPr>
        <w:t xml:space="preserve">This evaluation will </w:t>
      </w:r>
      <w:r w:rsidRPr="00955910" w:rsidR="00B775A2">
        <w:rPr>
          <w:rFonts w:ascii="Cambria" w:hAnsi="Cambria"/>
        </w:rPr>
        <w:t xml:space="preserve">use </w:t>
      </w:r>
      <w:r w:rsidRPr="00955910" w:rsidR="001402E3">
        <w:rPr>
          <w:rFonts w:ascii="Cambria" w:hAnsi="Cambria"/>
        </w:rPr>
        <w:t xml:space="preserve">information gathered from </w:t>
      </w:r>
      <w:r w:rsidRPr="00955910" w:rsidR="008E6064">
        <w:rPr>
          <w:rFonts w:ascii="Cambria" w:hAnsi="Cambria"/>
        </w:rPr>
        <w:t xml:space="preserve">individual or </w:t>
      </w:r>
      <w:r w:rsidRPr="00955910" w:rsidR="00373169">
        <w:rPr>
          <w:rFonts w:ascii="Cambria" w:hAnsi="Cambria"/>
        </w:rPr>
        <w:t>small group</w:t>
      </w:r>
      <w:r w:rsidRPr="00955910" w:rsidR="001402E3">
        <w:rPr>
          <w:rFonts w:ascii="Cambria" w:hAnsi="Cambria"/>
        </w:rPr>
        <w:t xml:space="preserve"> interviews as a data source. The interviews have been developed to address all evaluation questions of interest. </w:t>
      </w:r>
    </w:p>
    <w:p w:rsidR="0060656B" w:rsidRPr="00955910" w:rsidP="0060656B" w14:paraId="576CD212" w14:textId="5EF18FF4">
      <w:pPr>
        <w:pStyle w:val="NormalWeb"/>
        <w:spacing w:line="288" w:lineRule="atLeast"/>
        <w:rPr>
          <w:rFonts w:ascii="Cambria" w:hAnsi="Cambria"/>
        </w:rPr>
      </w:pPr>
      <w:r w:rsidRPr="00955910">
        <w:rPr>
          <w:rFonts w:ascii="Cambria" w:hAnsi="Cambria"/>
        </w:rPr>
        <w:t xml:space="preserve">The </w:t>
      </w:r>
      <w:r w:rsidRPr="00955910" w:rsidR="008E6064">
        <w:rPr>
          <w:rFonts w:ascii="Cambria" w:hAnsi="Cambria"/>
        </w:rPr>
        <w:t xml:space="preserve">individual or </w:t>
      </w:r>
      <w:r w:rsidRPr="00955910" w:rsidR="00373169">
        <w:rPr>
          <w:rFonts w:ascii="Cambria" w:hAnsi="Cambria"/>
        </w:rPr>
        <w:t>small group</w:t>
      </w:r>
      <w:r w:rsidRPr="00955910" w:rsidR="001402E3">
        <w:rPr>
          <w:rFonts w:ascii="Cambria" w:hAnsi="Cambria"/>
        </w:rPr>
        <w:t xml:space="preserve"> interviews</w:t>
      </w:r>
      <w:r w:rsidRPr="00955910">
        <w:rPr>
          <w:rFonts w:ascii="Cambria" w:hAnsi="Cambria"/>
        </w:rPr>
        <w:t xml:space="preserve"> will be </w:t>
      </w:r>
      <w:r w:rsidRPr="00955910" w:rsidR="00F15D08">
        <w:rPr>
          <w:rFonts w:ascii="Cambria" w:hAnsi="Cambria"/>
        </w:rPr>
        <w:t>conducted with</w:t>
      </w:r>
      <w:r w:rsidRPr="00955910" w:rsidR="00B775A2">
        <w:rPr>
          <w:rFonts w:ascii="Cambria" w:hAnsi="Cambria"/>
        </w:rPr>
        <w:t xml:space="preserve"> the selected</w:t>
      </w:r>
      <w:r w:rsidRPr="00955910">
        <w:rPr>
          <w:rFonts w:ascii="Cambria" w:hAnsi="Cambria"/>
        </w:rPr>
        <w:t xml:space="preserve"> </w:t>
      </w:r>
      <w:r w:rsidRPr="00955910" w:rsidR="001402E3">
        <w:rPr>
          <w:rFonts w:ascii="Cambria" w:hAnsi="Cambria"/>
        </w:rPr>
        <w:t>NG State-level leadership personnel</w:t>
      </w:r>
      <w:r w:rsidRPr="00955910" w:rsidR="004E2B90">
        <w:rPr>
          <w:rFonts w:ascii="Cambria" w:hAnsi="Cambria"/>
        </w:rPr>
        <w:t xml:space="preserve"> </w:t>
      </w:r>
      <w:r w:rsidRPr="00955910" w:rsidR="001402E3">
        <w:rPr>
          <w:rFonts w:ascii="Cambria" w:hAnsi="Cambria"/>
        </w:rPr>
        <w:t xml:space="preserve">in </w:t>
      </w:r>
      <w:r w:rsidRPr="00955910" w:rsidR="002212D9">
        <w:rPr>
          <w:rFonts w:ascii="Cambria" w:hAnsi="Cambria"/>
        </w:rPr>
        <w:t xml:space="preserve">States </w:t>
      </w:r>
      <w:r w:rsidRPr="00955910" w:rsidR="009400BC">
        <w:rPr>
          <w:rFonts w:ascii="Cambria" w:hAnsi="Cambria"/>
        </w:rPr>
        <w:t xml:space="preserve">that </w:t>
      </w:r>
      <w:r w:rsidRPr="00955910" w:rsidR="00020A91">
        <w:rPr>
          <w:rFonts w:ascii="Cambria" w:hAnsi="Cambria"/>
        </w:rPr>
        <w:t xml:space="preserve">have not fully </w:t>
      </w:r>
      <w:r w:rsidRPr="00955910" w:rsidR="00B85E52">
        <w:rPr>
          <w:rFonts w:ascii="Cambria" w:hAnsi="Cambria"/>
        </w:rPr>
        <w:t xml:space="preserve">adopted </w:t>
      </w:r>
      <w:r w:rsidRPr="00955910" w:rsidR="00020A91">
        <w:rPr>
          <w:rFonts w:ascii="Cambria" w:hAnsi="Cambria"/>
        </w:rPr>
        <w:t>the FLL program but are contemplating or preparing for launch</w:t>
      </w:r>
      <w:r w:rsidRPr="00955910" w:rsidR="00B85E52">
        <w:rPr>
          <w:rFonts w:ascii="Cambria" w:hAnsi="Cambria"/>
        </w:rPr>
        <w:t>, or have early experience with FLL,</w:t>
      </w:r>
      <w:r w:rsidRPr="00955910" w:rsidR="00020A91">
        <w:rPr>
          <w:rFonts w:ascii="Cambria" w:hAnsi="Cambria"/>
        </w:rPr>
        <w:t xml:space="preserve"> at the time of evaluation data collection. </w:t>
      </w:r>
      <w:r w:rsidRPr="00955910">
        <w:rPr>
          <w:rFonts w:ascii="Cambria" w:hAnsi="Cambria"/>
        </w:rPr>
        <w:t xml:space="preserve">The </w:t>
      </w:r>
      <w:r w:rsidRPr="00955910" w:rsidR="008E6064">
        <w:rPr>
          <w:rFonts w:ascii="Cambria" w:hAnsi="Cambria"/>
        </w:rPr>
        <w:t xml:space="preserve">individual or </w:t>
      </w:r>
      <w:r w:rsidRPr="00955910" w:rsidR="00373169">
        <w:rPr>
          <w:rFonts w:ascii="Cambria" w:hAnsi="Cambria"/>
        </w:rPr>
        <w:t>small group</w:t>
      </w:r>
      <w:r w:rsidRPr="00955910" w:rsidR="009400BC">
        <w:rPr>
          <w:rFonts w:ascii="Cambria" w:hAnsi="Cambria"/>
        </w:rPr>
        <w:t xml:space="preserve"> interviews </w:t>
      </w:r>
      <w:r w:rsidRPr="00955910">
        <w:rPr>
          <w:rFonts w:ascii="Cambria" w:hAnsi="Cambria"/>
        </w:rPr>
        <w:t xml:space="preserve">will track the adoption </w:t>
      </w:r>
      <w:r w:rsidRPr="00955910" w:rsidR="009400BC">
        <w:rPr>
          <w:rFonts w:ascii="Cambria" w:hAnsi="Cambria"/>
        </w:rPr>
        <w:t>and implementation of the FLL program</w:t>
      </w:r>
      <w:r w:rsidRPr="00955910" w:rsidR="000814A8">
        <w:rPr>
          <w:rFonts w:ascii="Cambria" w:hAnsi="Cambria"/>
        </w:rPr>
        <w:t xml:space="preserve"> across </w:t>
      </w:r>
      <w:r w:rsidRPr="00955910" w:rsidR="002212D9">
        <w:rPr>
          <w:rFonts w:ascii="Cambria" w:hAnsi="Cambria"/>
        </w:rPr>
        <w:t>State</w:t>
      </w:r>
      <w:r w:rsidRPr="00955910" w:rsidR="000814A8">
        <w:rPr>
          <w:rFonts w:ascii="Cambria" w:hAnsi="Cambria"/>
        </w:rPr>
        <w:t>s</w:t>
      </w:r>
      <w:r w:rsidRPr="00955910" w:rsidR="009400BC">
        <w:rPr>
          <w:rFonts w:ascii="Cambria" w:hAnsi="Cambria"/>
        </w:rPr>
        <w:t xml:space="preserve">. </w:t>
      </w:r>
      <w:r w:rsidRPr="00955910">
        <w:rPr>
          <w:rFonts w:ascii="Cambria" w:hAnsi="Cambria"/>
        </w:rPr>
        <w:t xml:space="preserve">The instrument </w:t>
      </w:r>
      <w:r w:rsidRPr="00955910" w:rsidR="00B775A2">
        <w:rPr>
          <w:rFonts w:ascii="Cambria" w:hAnsi="Cambria"/>
        </w:rPr>
        <w:t>is designed</w:t>
      </w:r>
      <w:r w:rsidRPr="00955910">
        <w:rPr>
          <w:rFonts w:ascii="Cambria" w:hAnsi="Cambria"/>
        </w:rPr>
        <w:t xml:space="preserve"> to assess </w:t>
      </w:r>
      <w:r w:rsidRPr="00955910" w:rsidR="000814A8">
        <w:rPr>
          <w:rFonts w:ascii="Cambria" w:hAnsi="Cambria"/>
        </w:rPr>
        <w:t xml:space="preserve">State leaders’ awareness, perspectives, and </w:t>
      </w:r>
      <w:r w:rsidRPr="00955910" w:rsidR="00776538">
        <w:rPr>
          <w:rFonts w:ascii="Cambria" w:hAnsi="Cambria"/>
        </w:rPr>
        <w:t xml:space="preserve">implementation </w:t>
      </w:r>
      <w:r w:rsidRPr="00955910" w:rsidR="000814A8">
        <w:rPr>
          <w:rFonts w:ascii="Cambria" w:hAnsi="Cambria"/>
        </w:rPr>
        <w:t>plans related to the FLL program</w:t>
      </w:r>
      <w:r w:rsidRPr="00955910" w:rsidR="00776538">
        <w:rPr>
          <w:rFonts w:ascii="Cambria" w:hAnsi="Cambria"/>
        </w:rPr>
        <w:t xml:space="preserve"> rollout,</w:t>
      </w:r>
      <w:r w:rsidRPr="00955910" w:rsidR="000814A8">
        <w:rPr>
          <w:rFonts w:ascii="Cambria" w:hAnsi="Cambria"/>
        </w:rPr>
        <w:t xml:space="preserve"> as well as identify facilitators, factors, and barriers t</w:t>
      </w:r>
      <w:r w:rsidRPr="00955910" w:rsidR="00776538">
        <w:rPr>
          <w:rFonts w:ascii="Cambria" w:hAnsi="Cambria"/>
        </w:rPr>
        <w:t xml:space="preserve">hat influence State leadership decisions about if, when, and how to implement the </w:t>
      </w:r>
      <w:r w:rsidRPr="00955910" w:rsidR="0089529D">
        <w:rPr>
          <w:rFonts w:ascii="Cambria" w:hAnsi="Cambria"/>
        </w:rPr>
        <w:t>program.</w:t>
      </w:r>
      <w:r w:rsidRPr="00955910" w:rsidR="000814A8">
        <w:rPr>
          <w:rFonts w:ascii="Cambria" w:hAnsi="Cambria"/>
        </w:rPr>
        <w:t xml:space="preserve"> </w:t>
      </w:r>
    </w:p>
    <w:p w:rsidR="005E0A0F" w:rsidRPr="00955910" w:rsidP="00ED73FE" w14:paraId="5D9D13FF" w14:textId="117C4E0F">
      <w:pPr>
        <w:pStyle w:val="NormalWeb"/>
        <w:numPr>
          <w:ilvl w:val="0"/>
          <w:numId w:val="13"/>
        </w:numPr>
        <w:spacing w:line="288" w:lineRule="atLeast"/>
        <w:rPr>
          <w:rFonts w:ascii="Cambria" w:hAnsi="Cambria"/>
          <w:i/>
          <w:iCs/>
        </w:rPr>
      </w:pPr>
      <w:r w:rsidRPr="00955910">
        <w:rPr>
          <w:rFonts w:ascii="Cambria" w:hAnsi="Cambria"/>
          <w:i/>
          <w:iCs/>
        </w:rPr>
        <w:t>Analytical methodologies for stratification and sample selection</w:t>
      </w:r>
      <w:r w:rsidRPr="00955910" w:rsidR="008C3A1B">
        <w:rPr>
          <w:rFonts w:ascii="Cambria" w:hAnsi="Cambria"/>
          <w:i/>
          <w:iCs/>
        </w:rPr>
        <w:t>:</w:t>
      </w:r>
    </w:p>
    <w:p w:rsidR="000814A8" w:rsidRPr="00955910" w:rsidP="0065213D" w14:paraId="5671B4CD" w14:textId="742C7441">
      <w:pPr>
        <w:pStyle w:val="NormalWeb"/>
        <w:spacing w:line="288" w:lineRule="atLeast"/>
        <w:rPr>
          <w:rFonts w:ascii="Cambria" w:hAnsi="Cambria"/>
        </w:rPr>
      </w:pPr>
      <w:r w:rsidRPr="00955910">
        <w:rPr>
          <w:rFonts w:ascii="Cambria" w:hAnsi="Cambria"/>
        </w:rPr>
        <w:t xml:space="preserve">NORC and NGB aim to recruit </w:t>
      </w:r>
      <w:r w:rsidRPr="00955910" w:rsidR="009546B9">
        <w:rPr>
          <w:rFonts w:ascii="Cambria" w:hAnsi="Cambria"/>
        </w:rPr>
        <w:t>up to 1</w:t>
      </w:r>
      <w:r w:rsidRPr="00955910" w:rsidR="0051449C">
        <w:rPr>
          <w:rFonts w:ascii="Cambria" w:hAnsi="Cambria"/>
        </w:rPr>
        <w:t>2</w:t>
      </w:r>
      <w:r w:rsidRPr="00955910" w:rsidR="002212D9">
        <w:rPr>
          <w:rFonts w:ascii="Cambria" w:hAnsi="Cambria"/>
        </w:rPr>
        <w:t xml:space="preserve"> </w:t>
      </w:r>
      <w:r w:rsidRPr="00955910">
        <w:rPr>
          <w:rFonts w:ascii="Cambria" w:hAnsi="Cambria"/>
        </w:rPr>
        <w:t>State</w:t>
      </w:r>
      <w:r w:rsidRPr="00955910" w:rsidR="009546B9">
        <w:rPr>
          <w:rFonts w:ascii="Cambria" w:hAnsi="Cambria"/>
        </w:rPr>
        <w:t>s</w:t>
      </w:r>
      <w:r w:rsidRPr="00955910">
        <w:rPr>
          <w:rFonts w:ascii="Cambria" w:hAnsi="Cambria"/>
        </w:rPr>
        <w:t xml:space="preserve"> to participate in the </w:t>
      </w:r>
      <w:r w:rsidRPr="00955910" w:rsidR="008E6064">
        <w:rPr>
          <w:rFonts w:ascii="Cambria" w:hAnsi="Cambria"/>
        </w:rPr>
        <w:t xml:space="preserve">individual or </w:t>
      </w:r>
      <w:r w:rsidRPr="00955910" w:rsidR="00373169">
        <w:rPr>
          <w:rFonts w:ascii="Cambria" w:hAnsi="Cambria"/>
        </w:rPr>
        <w:t>small group</w:t>
      </w:r>
      <w:r w:rsidRPr="00955910">
        <w:rPr>
          <w:rFonts w:ascii="Cambria" w:hAnsi="Cambria"/>
        </w:rPr>
        <w:t xml:space="preserve"> interviews. The </w:t>
      </w:r>
      <w:r w:rsidRPr="00955910" w:rsidR="002212D9">
        <w:rPr>
          <w:rFonts w:ascii="Cambria" w:hAnsi="Cambria"/>
        </w:rPr>
        <w:t xml:space="preserve">interviews </w:t>
      </w:r>
      <w:r w:rsidRPr="00955910" w:rsidR="00F15D08">
        <w:rPr>
          <w:rFonts w:ascii="Cambria" w:hAnsi="Cambria"/>
        </w:rPr>
        <w:t xml:space="preserve">will </w:t>
      </w:r>
      <w:r w:rsidRPr="00955910">
        <w:rPr>
          <w:rFonts w:ascii="Cambria" w:hAnsi="Cambria"/>
        </w:rPr>
        <w:t xml:space="preserve">be </w:t>
      </w:r>
      <w:r w:rsidRPr="00955910" w:rsidR="00F15D08">
        <w:rPr>
          <w:rFonts w:ascii="Cambria" w:hAnsi="Cambria"/>
        </w:rPr>
        <w:t xml:space="preserve">conducted virtually </w:t>
      </w:r>
      <w:r w:rsidRPr="00955910">
        <w:rPr>
          <w:rFonts w:ascii="Cambria" w:hAnsi="Cambria"/>
        </w:rPr>
        <w:t xml:space="preserve">by </w:t>
      </w:r>
      <w:r w:rsidRPr="00955910" w:rsidR="00A537ED">
        <w:rPr>
          <w:rFonts w:ascii="Cambria" w:hAnsi="Cambria"/>
        </w:rPr>
        <w:t>NORC</w:t>
      </w:r>
      <w:r w:rsidRPr="00955910">
        <w:rPr>
          <w:rFonts w:ascii="Cambria" w:hAnsi="Cambria"/>
        </w:rPr>
        <w:t xml:space="preserve"> </w:t>
      </w:r>
      <w:r w:rsidRPr="00955910" w:rsidR="00F15D08">
        <w:rPr>
          <w:rFonts w:ascii="Cambria" w:hAnsi="Cambria"/>
        </w:rPr>
        <w:t>using M</w:t>
      </w:r>
      <w:r w:rsidRPr="00955910" w:rsidR="00D42670">
        <w:rPr>
          <w:rFonts w:ascii="Cambria" w:hAnsi="Cambria"/>
        </w:rPr>
        <w:t>icrosoft (M</w:t>
      </w:r>
      <w:r w:rsidRPr="00955910" w:rsidR="00F15D08">
        <w:rPr>
          <w:rFonts w:ascii="Cambria" w:hAnsi="Cambria"/>
        </w:rPr>
        <w:t>S</w:t>
      </w:r>
      <w:r w:rsidRPr="00955910" w:rsidR="00D42670">
        <w:rPr>
          <w:rFonts w:ascii="Cambria" w:hAnsi="Cambria"/>
        </w:rPr>
        <w:t>)</w:t>
      </w:r>
      <w:r w:rsidRPr="00955910" w:rsidR="00F15D08">
        <w:rPr>
          <w:rFonts w:ascii="Cambria" w:hAnsi="Cambria"/>
        </w:rPr>
        <w:t xml:space="preserve"> Teams</w:t>
      </w:r>
      <w:r w:rsidRPr="00955910">
        <w:rPr>
          <w:rFonts w:ascii="Cambria" w:hAnsi="Cambria"/>
        </w:rPr>
        <w:t xml:space="preserve">. NORC moderators and note-takers will participate in interviews to collect interview information. Participants will be asked questions about their experience and attitudes towards implementing FLL. The interviews will take 45 minutes to complete. </w:t>
      </w:r>
      <w:r w:rsidRPr="00955910" w:rsidR="009328E3">
        <w:rPr>
          <w:rFonts w:ascii="Cambria" w:hAnsi="Cambria"/>
        </w:rPr>
        <w:t>Any results generated from the data presented in reports will be de-identified and reported in aggregate to protect participant identification.</w:t>
      </w:r>
    </w:p>
    <w:p w:rsidR="0065213D" w:rsidRPr="00955910" w:rsidP="0065213D" w14:paraId="138F6F0E" w14:textId="5BED52E8">
      <w:pPr>
        <w:pStyle w:val="NormalWeb"/>
        <w:spacing w:line="288" w:lineRule="atLeast"/>
        <w:rPr>
          <w:rFonts w:ascii="Cambria" w:hAnsi="Cambria"/>
        </w:rPr>
      </w:pPr>
      <w:r w:rsidRPr="00955910">
        <w:rPr>
          <w:rFonts w:ascii="Cambria" w:hAnsi="Cambria"/>
        </w:rPr>
        <w:t>P</w:t>
      </w:r>
      <w:r w:rsidRPr="00955910" w:rsidR="00EC14F5">
        <w:rPr>
          <w:rFonts w:ascii="Cambria" w:hAnsi="Cambria"/>
        </w:rPr>
        <w:t>rior to delivery of the data to DoD</w:t>
      </w:r>
      <w:r w:rsidRPr="00955910" w:rsidR="002212D9">
        <w:rPr>
          <w:rFonts w:ascii="Cambria" w:hAnsi="Cambria"/>
        </w:rPr>
        <w:t>,</w:t>
      </w:r>
      <w:r w:rsidRPr="00955910">
        <w:rPr>
          <w:rFonts w:ascii="Cambria" w:hAnsi="Cambria"/>
        </w:rPr>
        <w:t xml:space="preserve"> all information will be de-identified. </w:t>
      </w:r>
    </w:p>
    <w:p w:rsidR="005E0A0F" w:rsidRPr="00955910" w:rsidP="00ED73FE" w14:paraId="6E14FB85" w14:textId="737E209D">
      <w:pPr>
        <w:pStyle w:val="NormalWeb"/>
        <w:numPr>
          <w:ilvl w:val="0"/>
          <w:numId w:val="13"/>
        </w:numPr>
        <w:spacing w:line="288" w:lineRule="atLeast"/>
        <w:rPr>
          <w:rFonts w:ascii="Cambria" w:hAnsi="Cambria"/>
          <w:i/>
          <w:iCs/>
        </w:rPr>
      </w:pPr>
      <w:r w:rsidRPr="00955910">
        <w:rPr>
          <w:rFonts w:ascii="Cambria" w:hAnsi="Cambria"/>
          <w:i/>
          <w:iCs/>
        </w:rPr>
        <w:t>Estimation procedures</w:t>
      </w:r>
    </w:p>
    <w:p w:rsidR="00D57E97" w:rsidRPr="00955910" w:rsidP="00F857C4" w14:paraId="74977C42" w14:textId="6AD57DAD">
      <w:pPr>
        <w:pStyle w:val="NormalWeb"/>
        <w:spacing w:line="288" w:lineRule="atLeast"/>
        <w:rPr>
          <w:rFonts w:ascii="Cambria" w:hAnsi="Cambria"/>
        </w:rPr>
      </w:pPr>
      <w:r w:rsidRPr="00955910">
        <w:rPr>
          <w:rFonts w:ascii="Cambria" w:hAnsi="Cambria"/>
        </w:rPr>
        <w:t xml:space="preserve">      Not applicable.</w:t>
      </w:r>
    </w:p>
    <w:p w:rsidR="005E0A0F" w:rsidRPr="00955910" w:rsidP="00ED73FE" w14:paraId="36020E02" w14:textId="3AEEF2FD">
      <w:pPr>
        <w:pStyle w:val="NormalWeb"/>
        <w:numPr>
          <w:ilvl w:val="0"/>
          <w:numId w:val="13"/>
        </w:numPr>
        <w:spacing w:line="288" w:lineRule="atLeast"/>
        <w:rPr>
          <w:rFonts w:ascii="Cambria" w:hAnsi="Cambria"/>
          <w:i/>
          <w:iCs/>
        </w:rPr>
      </w:pPr>
      <w:r w:rsidRPr="00955910">
        <w:rPr>
          <w:rFonts w:ascii="Cambria" w:hAnsi="Cambria"/>
          <w:i/>
          <w:iCs/>
        </w:rPr>
        <w:t>Degree of accuracy needed for the Purpose discussed in the justification</w:t>
      </w:r>
    </w:p>
    <w:p w:rsidR="002212D9" w:rsidRPr="00955910" w:rsidP="00F857C4" w14:paraId="0F6830D9" w14:textId="400AA67B">
      <w:pPr>
        <w:pStyle w:val="NormalWeb"/>
        <w:spacing w:line="288" w:lineRule="atLeast"/>
        <w:ind w:firstLine="360"/>
        <w:rPr>
          <w:rFonts w:ascii="Cambria" w:hAnsi="Cambria"/>
        </w:rPr>
      </w:pPr>
      <w:r w:rsidRPr="00955910">
        <w:rPr>
          <w:rFonts w:ascii="Cambria" w:hAnsi="Cambria"/>
        </w:rPr>
        <w:t xml:space="preserve">We do not anticipate a need for </w:t>
      </w:r>
      <w:r w:rsidRPr="00955910" w:rsidR="00776538">
        <w:rPr>
          <w:rFonts w:ascii="Cambria" w:hAnsi="Cambria"/>
        </w:rPr>
        <w:t xml:space="preserve">identifying the </w:t>
      </w:r>
      <w:r w:rsidRPr="00955910">
        <w:rPr>
          <w:rFonts w:ascii="Cambria" w:hAnsi="Cambria"/>
        </w:rPr>
        <w:t xml:space="preserve">degree of accuracy given the study design. </w:t>
      </w:r>
    </w:p>
    <w:p w:rsidR="005E0A0F" w:rsidRPr="00955910" w:rsidP="00ED73FE" w14:paraId="07E043C3" w14:textId="07403A10">
      <w:pPr>
        <w:pStyle w:val="NormalWeb"/>
        <w:numPr>
          <w:ilvl w:val="0"/>
          <w:numId w:val="13"/>
        </w:numPr>
        <w:spacing w:line="288" w:lineRule="atLeast"/>
        <w:rPr>
          <w:rFonts w:ascii="Cambria" w:hAnsi="Cambria"/>
          <w:i/>
          <w:iCs/>
        </w:rPr>
      </w:pPr>
      <w:r w:rsidRPr="00955910">
        <w:rPr>
          <w:rFonts w:ascii="Cambria" w:hAnsi="Cambria"/>
          <w:i/>
          <w:iCs/>
        </w:rPr>
        <w:t>Unusual problems requiring specialized sampling procedures</w:t>
      </w:r>
    </w:p>
    <w:p w:rsidR="00DB4DB6" w:rsidRPr="00955910" w:rsidP="00F857C4" w14:paraId="5E46685A" w14:textId="1A7B05D1">
      <w:pPr>
        <w:pStyle w:val="NormalWeb"/>
        <w:spacing w:line="288" w:lineRule="atLeast"/>
        <w:ind w:firstLine="360"/>
        <w:rPr>
          <w:rFonts w:ascii="Cambria" w:hAnsi="Cambria"/>
        </w:rPr>
      </w:pPr>
      <w:r w:rsidRPr="00955910">
        <w:rPr>
          <w:rFonts w:ascii="Cambria" w:hAnsi="Cambria"/>
        </w:rPr>
        <w:t>We do not anticipate a need for specialized sampling procedures given the study design.</w:t>
      </w:r>
    </w:p>
    <w:p w:rsidR="006028F8" w:rsidRPr="00955910" w:rsidP="00ED73FE" w14:paraId="617F03A6" w14:textId="2FCDA0A4">
      <w:pPr>
        <w:pStyle w:val="NormalWeb"/>
        <w:numPr>
          <w:ilvl w:val="0"/>
          <w:numId w:val="13"/>
        </w:numPr>
        <w:spacing w:line="288" w:lineRule="atLeast"/>
        <w:rPr>
          <w:rFonts w:ascii="Cambria" w:hAnsi="Cambria"/>
          <w:i/>
          <w:iCs/>
        </w:rPr>
      </w:pPr>
      <w:r w:rsidRPr="00955910">
        <w:rPr>
          <w:rFonts w:ascii="Cambria" w:hAnsi="Cambria"/>
          <w:i/>
          <w:iCs/>
        </w:rPr>
        <w:t>Use</w:t>
      </w:r>
      <w:r w:rsidRPr="00955910" w:rsidR="005E0A0F">
        <w:rPr>
          <w:rFonts w:ascii="Cambria" w:hAnsi="Cambria"/>
          <w:i/>
          <w:iCs/>
        </w:rPr>
        <w:t xml:space="preserve"> of periodic or cyclical data collections to reduce respondent burden.</w:t>
      </w:r>
    </w:p>
    <w:p w:rsidR="00F914DF" w:rsidRPr="00955910" w:rsidP="001C7AA0" w14:paraId="631EFFD9" w14:textId="703E0AD9">
      <w:pPr>
        <w:pStyle w:val="NormalWeb"/>
        <w:spacing w:line="288" w:lineRule="atLeast"/>
        <w:ind w:left="360"/>
        <w:rPr>
          <w:rFonts w:ascii="Cambria" w:hAnsi="Cambria"/>
        </w:rPr>
      </w:pPr>
      <w:r w:rsidRPr="00955910">
        <w:rPr>
          <w:rFonts w:ascii="Cambria" w:hAnsi="Cambria"/>
        </w:rPr>
        <w:t xml:space="preserve">This evaluation will not include the use of periodic or cyclical data collection. The interviews will be </w:t>
      </w:r>
      <w:r w:rsidRPr="00955910" w:rsidR="00F15D08">
        <w:rPr>
          <w:rFonts w:ascii="Cambria" w:hAnsi="Cambria"/>
        </w:rPr>
        <w:t>conducted during</w:t>
      </w:r>
      <w:r w:rsidRPr="00955910">
        <w:rPr>
          <w:rFonts w:ascii="Cambria" w:hAnsi="Cambria"/>
        </w:rPr>
        <w:t xml:space="preserve"> one </w:t>
      </w:r>
      <w:r w:rsidRPr="00955910">
        <w:rPr>
          <w:rFonts w:ascii="Cambria" w:hAnsi="Cambria"/>
        </w:rPr>
        <w:t>time period</w:t>
      </w:r>
      <w:r w:rsidRPr="00955910" w:rsidR="00F15D08">
        <w:rPr>
          <w:rFonts w:ascii="Cambria" w:hAnsi="Cambria"/>
        </w:rPr>
        <w:t xml:space="preserve">, </w:t>
      </w:r>
      <w:r w:rsidRPr="00955910" w:rsidR="00B775A2">
        <w:rPr>
          <w:rFonts w:ascii="Cambria" w:hAnsi="Cambria"/>
        </w:rPr>
        <w:t xml:space="preserve">approximately </w:t>
      </w:r>
      <w:r w:rsidRPr="00955910" w:rsidR="00E41DB6">
        <w:rPr>
          <w:rFonts w:ascii="Cambria" w:hAnsi="Cambria"/>
        </w:rPr>
        <w:t xml:space="preserve">between </w:t>
      </w:r>
      <w:r w:rsidRPr="00955910" w:rsidR="00C861EE">
        <w:rPr>
          <w:rFonts w:ascii="Cambria" w:hAnsi="Cambria"/>
        </w:rPr>
        <w:t>February</w:t>
      </w:r>
      <w:r w:rsidRPr="00955910" w:rsidR="001F26C0">
        <w:rPr>
          <w:rFonts w:ascii="Cambria" w:hAnsi="Cambria"/>
        </w:rPr>
        <w:t xml:space="preserve"> and April 2026</w:t>
      </w:r>
      <w:r w:rsidRPr="00955910" w:rsidR="00B238A5">
        <w:rPr>
          <w:rFonts w:ascii="Cambria" w:hAnsi="Cambria"/>
        </w:rPr>
        <w:t xml:space="preserve">. </w:t>
      </w:r>
    </w:p>
    <w:p w:rsidR="005E0A0F" w:rsidRPr="00955910" w:rsidP="00ED73FE" w14:paraId="7131DD39" w14:textId="28D77396">
      <w:pPr>
        <w:pStyle w:val="NormalWeb"/>
        <w:spacing w:line="288" w:lineRule="atLeast"/>
        <w:ind w:firstLine="720"/>
        <w:rPr>
          <w:rFonts w:ascii="Cambria" w:hAnsi="Cambria"/>
          <w:u w:val="single"/>
        </w:rPr>
      </w:pPr>
      <w:r w:rsidRPr="00955910">
        <w:rPr>
          <w:rFonts w:ascii="Cambria" w:hAnsi="Cambria"/>
        </w:rPr>
        <w:t>3</w:t>
      </w:r>
      <w:r w:rsidRPr="00955910" w:rsidR="00C50EC7">
        <w:rPr>
          <w:rFonts w:ascii="Cambria" w:hAnsi="Cambria"/>
        </w:rPr>
        <w:t xml:space="preserve">. </w:t>
      </w:r>
      <w:r w:rsidRPr="00955910" w:rsidR="00C50EC7">
        <w:rPr>
          <w:rFonts w:ascii="Cambria" w:hAnsi="Cambria"/>
          <w:u w:val="single"/>
        </w:rPr>
        <w:t>Maximization</w:t>
      </w:r>
      <w:r w:rsidRPr="00955910">
        <w:rPr>
          <w:rFonts w:ascii="Cambria" w:hAnsi="Cambria"/>
          <w:u w:val="single"/>
        </w:rPr>
        <w:t xml:space="preserve"> of Response Rates, Non-response, and Reliability</w:t>
      </w:r>
    </w:p>
    <w:p w:rsidR="003D0041" w:rsidRPr="00955910" w:rsidP="003D0041" w14:paraId="4F99BB71" w14:textId="7A6ABC4E">
      <w:pPr>
        <w:pStyle w:val="NormalWeb"/>
        <w:spacing w:line="288" w:lineRule="atLeast"/>
        <w:rPr>
          <w:rFonts w:ascii="Cambria" w:hAnsi="Cambria"/>
        </w:rPr>
      </w:pPr>
      <w:r w:rsidRPr="00955910">
        <w:rPr>
          <w:rFonts w:ascii="Cambria" w:hAnsi="Cambria"/>
        </w:rPr>
        <w:t xml:space="preserve">The recruitment efforts of NGB will contribute to a strong response rate for </w:t>
      </w:r>
      <w:r w:rsidRPr="00955910" w:rsidR="002212D9">
        <w:rPr>
          <w:rFonts w:ascii="Cambria" w:hAnsi="Cambria"/>
        </w:rPr>
        <w:t>data</w:t>
      </w:r>
      <w:r w:rsidRPr="00955910">
        <w:rPr>
          <w:rFonts w:ascii="Cambria" w:hAnsi="Cambria"/>
        </w:rPr>
        <w:t xml:space="preserve"> collection. NORC has worked in collaboration with an Evaluation Working Group (EWG) that consists of evaluation and program experts from NGB and the </w:t>
      </w:r>
      <w:r w:rsidRPr="00955910" w:rsidR="004F41BA">
        <w:rPr>
          <w:rFonts w:ascii="Cambria" w:hAnsi="Cambria"/>
        </w:rPr>
        <w:t>DoD</w:t>
      </w:r>
      <w:r w:rsidRPr="00955910" w:rsidR="00DD2770">
        <w:rPr>
          <w:rFonts w:ascii="Cambria" w:hAnsi="Cambria"/>
        </w:rPr>
        <w:t xml:space="preserve"> SAPRO</w:t>
      </w:r>
      <w:r w:rsidRPr="00955910">
        <w:rPr>
          <w:rFonts w:ascii="Cambria" w:hAnsi="Cambria"/>
        </w:rPr>
        <w:t xml:space="preserve">. </w:t>
      </w:r>
    </w:p>
    <w:p w:rsidR="006F0A5A" w:rsidRPr="00955910" w:rsidP="003D0041" w14:paraId="0CE0C0E0" w14:textId="0828512B">
      <w:pPr>
        <w:pStyle w:val="NormalWeb"/>
        <w:spacing w:line="288" w:lineRule="atLeast"/>
        <w:rPr>
          <w:rFonts w:ascii="Cambria" w:hAnsi="Cambria"/>
        </w:rPr>
      </w:pPr>
      <w:r w:rsidRPr="00955910">
        <w:rPr>
          <w:rFonts w:ascii="Cambria" w:hAnsi="Cambria"/>
        </w:rPr>
        <w:t xml:space="preserve">Measures will be taken to prevent low response rates among personnel eligible to participate in </w:t>
      </w:r>
      <w:r w:rsidRPr="00955910" w:rsidR="008E6064">
        <w:rPr>
          <w:rFonts w:ascii="Cambria" w:hAnsi="Cambria"/>
        </w:rPr>
        <w:t xml:space="preserve">individual or </w:t>
      </w:r>
      <w:r w:rsidRPr="00955910" w:rsidR="00C861EE">
        <w:rPr>
          <w:rFonts w:ascii="Cambria" w:hAnsi="Cambria"/>
        </w:rPr>
        <w:t>small group</w:t>
      </w:r>
      <w:r w:rsidRPr="00955910">
        <w:rPr>
          <w:rFonts w:ascii="Cambria" w:hAnsi="Cambria"/>
        </w:rPr>
        <w:t xml:space="preserve"> interviews. To encourage participation from NG State-level leadership, NGB will recruit personnel via email and in-person </w:t>
      </w:r>
      <w:r w:rsidRPr="00955910" w:rsidR="00A537ED">
        <w:rPr>
          <w:rFonts w:ascii="Cambria" w:hAnsi="Cambria"/>
        </w:rPr>
        <w:t>briefings</w:t>
      </w:r>
      <w:r w:rsidRPr="00955910">
        <w:rPr>
          <w:rFonts w:ascii="Cambria" w:hAnsi="Cambria"/>
        </w:rPr>
        <w:t>. NGB</w:t>
      </w:r>
      <w:r w:rsidRPr="00955910" w:rsidR="00776538">
        <w:rPr>
          <w:rFonts w:ascii="Cambria" w:hAnsi="Cambria"/>
        </w:rPr>
        <w:t xml:space="preserve"> </w:t>
      </w:r>
      <w:r w:rsidRPr="00955910">
        <w:rPr>
          <w:rFonts w:ascii="Cambria" w:hAnsi="Cambria"/>
        </w:rPr>
        <w:t xml:space="preserve">has developed </w:t>
      </w:r>
      <w:r w:rsidRPr="00955910" w:rsidR="00FE6B6D">
        <w:rPr>
          <w:rFonts w:ascii="Cambria" w:hAnsi="Cambria"/>
        </w:rPr>
        <w:t>a slide presentation to promote the FLL program and encourage participation in</w:t>
      </w:r>
      <w:r w:rsidRPr="00955910" w:rsidR="008E6064">
        <w:rPr>
          <w:rFonts w:ascii="Cambria" w:hAnsi="Cambria"/>
        </w:rPr>
        <w:t xml:space="preserve"> individual or</w:t>
      </w:r>
      <w:r w:rsidRPr="00955910" w:rsidR="00FE6B6D">
        <w:rPr>
          <w:rFonts w:ascii="Cambria" w:hAnsi="Cambria"/>
        </w:rPr>
        <w:t xml:space="preserve"> </w:t>
      </w:r>
      <w:r w:rsidRPr="00955910" w:rsidR="00C861EE">
        <w:rPr>
          <w:rFonts w:ascii="Cambria" w:hAnsi="Cambria"/>
        </w:rPr>
        <w:t>small group</w:t>
      </w:r>
      <w:r w:rsidRPr="00955910" w:rsidR="00FE6B6D">
        <w:rPr>
          <w:rFonts w:ascii="Cambria" w:hAnsi="Cambria"/>
        </w:rPr>
        <w:t xml:space="preserve"> interviews among </w:t>
      </w:r>
      <w:r w:rsidRPr="00955910" w:rsidR="002212D9">
        <w:rPr>
          <w:rFonts w:ascii="Cambria" w:hAnsi="Cambria"/>
        </w:rPr>
        <w:t>States</w:t>
      </w:r>
      <w:r w:rsidRPr="00955910" w:rsidR="00FE6B6D">
        <w:rPr>
          <w:rFonts w:ascii="Cambria" w:hAnsi="Cambria"/>
        </w:rPr>
        <w:t xml:space="preserve">. </w:t>
      </w:r>
    </w:p>
    <w:p w:rsidR="003D0041" w:rsidRPr="00955910" w:rsidP="003D0041" w14:paraId="291C7574" w14:textId="6257FDF4">
      <w:pPr>
        <w:pStyle w:val="NormalWeb"/>
        <w:spacing w:line="288" w:lineRule="atLeast"/>
        <w:rPr>
          <w:rFonts w:ascii="Cambria" w:hAnsi="Cambria"/>
        </w:rPr>
      </w:pPr>
      <w:r w:rsidRPr="00955910">
        <w:rPr>
          <w:rFonts w:ascii="Cambria" w:hAnsi="Cambria"/>
        </w:rPr>
        <w:t xml:space="preserve">Additionally, when scheduling interviews, NGB will offer participants dates and times to choose from to ensure that interviews will occur at a time that is convenient for participants to attend. This will prevent low response rates or “no shows” at interviews. </w:t>
      </w:r>
    </w:p>
    <w:p w:rsidR="005E0A0F" w:rsidRPr="00955910" w:rsidP="00F857C4" w14:paraId="4D0BD13C" w14:textId="77777777">
      <w:pPr>
        <w:pStyle w:val="NormalWeb"/>
        <w:spacing w:line="288" w:lineRule="atLeast"/>
        <w:ind w:firstLine="720"/>
        <w:rPr>
          <w:rFonts w:ascii="Cambria" w:hAnsi="Cambria"/>
        </w:rPr>
      </w:pPr>
      <w:r w:rsidRPr="00955910">
        <w:rPr>
          <w:rFonts w:ascii="Cambria" w:hAnsi="Cambria"/>
        </w:rPr>
        <w:t xml:space="preserve">4.  </w:t>
      </w:r>
      <w:r w:rsidRPr="00955910">
        <w:rPr>
          <w:rFonts w:ascii="Cambria" w:hAnsi="Cambria"/>
          <w:u w:val="single"/>
        </w:rPr>
        <w:t>Tests of Procedures</w:t>
      </w:r>
    </w:p>
    <w:p w:rsidR="00A93CBF" w:rsidRPr="00955910" w:rsidP="00891B1D" w14:paraId="556D4014" w14:textId="245B7126">
      <w:pPr>
        <w:pStyle w:val="NormalWeb"/>
        <w:spacing w:line="288" w:lineRule="atLeast"/>
        <w:rPr>
          <w:rFonts w:ascii="Cambria" w:hAnsi="Cambria"/>
        </w:rPr>
      </w:pPr>
      <w:r w:rsidRPr="00955910">
        <w:rPr>
          <w:rFonts w:ascii="Cambria" w:hAnsi="Cambria"/>
        </w:rPr>
        <w:t>NORC</w:t>
      </w:r>
      <w:r w:rsidRPr="00955910" w:rsidR="003F3FD1">
        <w:rPr>
          <w:rFonts w:ascii="Cambria" w:hAnsi="Cambria"/>
        </w:rPr>
        <w:t xml:space="preserve"> </w:t>
      </w:r>
      <w:r w:rsidRPr="00955910" w:rsidR="00B775A2">
        <w:rPr>
          <w:rFonts w:ascii="Cambria" w:hAnsi="Cambria"/>
        </w:rPr>
        <w:t xml:space="preserve">has </w:t>
      </w:r>
      <w:r w:rsidRPr="00955910" w:rsidR="00402408">
        <w:rPr>
          <w:rFonts w:ascii="Cambria" w:hAnsi="Cambria"/>
        </w:rPr>
        <w:t xml:space="preserve">iteratively developed </w:t>
      </w:r>
      <w:r w:rsidRPr="00955910" w:rsidR="00F15D08">
        <w:rPr>
          <w:rFonts w:ascii="Cambria" w:hAnsi="Cambria"/>
        </w:rPr>
        <w:t>a</w:t>
      </w:r>
      <w:r w:rsidRPr="00955910" w:rsidR="003F3FD1">
        <w:rPr>
          <w:rFonts w:ascii="Cambria" w:hAnsi="Cambria"/>
        </w:rPr>
        <w:t xml:space="preserve"> </w:t>
      </w:r>
      <w:r w:rsidRPr="00955910" w:rsidR="00F15D08">
        <w:rPr>
          <w:rFonts w:ascii="Cambria" w:hAnsi="Cambria"/>
        </w:rPr>
        <w:t xml:space="preserve">semi-structured </w:t>
      </w:r>
      <w:r w:rsidRPr="00955910" w:rsidR="004B1E99">
        <w:rPr>
          <w:rFonts w:ascii="Cambria" w:hAnsi="Cambria"/>
        </w:rPr>
        <w:t>interview</w:t>
      </w:r>
      <w:r w:rsidRPr="00955910" w:rsidR="00F15D08">
        <w:rPr>
          <w:rFonts w:ascii="Cambria" w:hAnsi="Cambria"/>
        </w:rPr>
        <w:t xml:space="preserve"> guide</w:t>
      </w:r>
      <w:r w:rsidRPr="00955910" w:rsidR="00402408">
        <w:rPr>
          <w:rFonts w:ascii="Cambria" w:hAnsi="Cambria"/>
        </w:rPr>
        <w:t xml:space="preserve">. </w:t>
      </w:r>
      <w:r w:rsidRPr="00955910" w:rsidR="00A537ED">
        <w:rPr>
          <w:rFonts w:ascii="Cambria" w:hAnsi="Cambria"/>
        </w:rPr>
        <w:t>NGB and NORC</w:t>
      </w:r>
      <w:r w:rsidRPr="00955910" w:rsidR="00776538">
        <w:rPr>
          <w:rFonts w:ascii="Cambria" w:hAnsi="Cambria"/>
        </w:rPr>
        <w:t xml:space="preserve"> </w:t>
      </w:r>
      <w:r w:rsidRPr="00955910" w:rsidR="00402408">
        <w:rPr>
          <w:rFonts w:ascii="Cambria" w:hAnsi="Cambria"/>
        </w:rPr>
        <w:t xml:space="preserve">will </w:t>
      </w:r>
      <w:r w:rsidRPr="00955910" w:rsidR="00970A06">
        <w:rPr>
          <w:rFonts w:ascii="Cambria" w:hAnsi="Cambria"/>
        </w:rPr>
        <w:t xml:space="preserve">employ </w:t>
      </w:r>
      <w:r w:rsidRPr="00955910" w:rsidR="00402408">
        <w:rPr>
          <w:rFonts w:ascii="Cambria" w:hAnsi="Cambria"/>
        </w:rPr>
        <w:t xml:space="preserve">standard </w:t>
      </w:r>
      <w:r w:rsidRPr="00955910" w:rsidR="004B1E99">
        <w:rPr>
          <w:rFonts w:ascii="Cambria" w:hAnsi="Cambria"/>
        </w:rPr>
        <w:t>interview</w:t>
      </w:r>
      <w:r w:rsidRPr="00955910" w:rsidR="00402408">
        <w:rPr>
          <w:rFonts w:ascii="Cambria" w:hAnsi="Cambria"/>
        </w:rPr>
        <w:t xml:space="preserve"> procedures </w:t>
      </w:r>
      <w:r w:rsidRPr="00955910" w:rsidR="00FC6BBB">
        <w:rPr>
          <w:rFonts w:ascii="Cambria" w:hAnsi="Cambria"/>
        </w:rPr>
        <w:t xml:space="preserve">to ensure that all </w:t>
      </w:r>
      <w:r w:rsidRPr="00955910" w:rsidR="00EC7077">
        <w:rPr>
          <w:rFonts w:ascii="Cambria" w:hAnsi="Cambria"/>
        </w:rPr>
        <w:t xml:space="preserve">recruited </w:t>
      </w:r>
      <w:r w:rsidRPr="00955910" w:rsidR="009C3500">
        <w:rPr>
          <w:rFonts w:ascii="Cambria" w:hAnsi="Cambria"/>
        </w:rPr>
        <w:t>participants</w:t>
      </w:r>
      <w:r w:rsidRPr="00955910" w:rsidR="00EC7077">
        <w:rPr>
          <w:rFonts w:ascii="Cambria" w:hAnsi="Cambria"/>
        </w:rPr>
        <w:t xml:space="preserve"> </w:t>
      </w:r>
      <w:r w:rsidRPr="00955910" w:rsidR="00FC6BBB">
        <w:rPr>
          <w:rFonts w:ascii="Cambria" w:hAnsi="Cambria"/>
        </w:rPr>
        <w:t xml:space="preserve">can access and complete the </w:t>
      </w:r>
      <w:r w:rsidRPr="00955910" w:rsidR="009C3500">
        <w:rPr>
          <w:rFonts w:ascii="Cambria" w:hAnsi="Cambria"/>
        </w:rPr>
        <w:t>interview</w:t>
      </w:r>
      <w:r w:rsidRPr="00955910" w:rsidR="00FC6BBB">
        <w:rPr>
          <w:rFonts w:ascii="Cambria" w:hAnsi="Cambria"/>
        </w:rPr>
        <w:t xml:space="preserve"> properly.</w:t>
      </w:r>
      <w:r w:rsidRPr="00955910" w:rsidR="00402408">
        <w:rPr>
          <w:rFonts w:ascii="Cambria" w:hAnsi="Cambria"/>
        </w:rPr>
        <w:t xml:space="preserve"> </w:t>
      </w:r>
    </w:p>
    <w:p w:rsidR="005E0A0F" w:rsidRPr="00955910" w:rsidP="00F857C4" w14:paraId="5B401701" w14:textId="0DCA874F">
      <w:pPr>
        <w:pStyle w:val="NormalWeb"/>
        <w:spacing w:line="288" w:lineRule="atLeast"/>
        <w:ind w:firstLine="720"/>
        <w:rPr>
          <w:rFonts w:ascii="Cambria" w:hAnsi="Cambria"/>
        </w:rPr>
      </w:pPr>
      <w:r w:rsidRPr="00955910">
        <w:rPr>
          <w:rFonts w:ascii="Cambria" w:hAnsi="Cambria"/>
        </w:rPr>
        <w:t>5</w:t>
      </w:r>
      <w:r w:rsidRPr="00955910" w:rsidR="00C50EC7">
        <w:rPr>
          <w:rFonts w:ascii="Cambria" w:hAnsi="Cambria"/>
        </w:rPr>
        <w:t xml:space="preserve">. </w:t>
      </w:r>
      <w:r w:rsidRPr="00955910" w:rsidR="00FB77B1">
        <w:rPr>
          <w:rFonts w:ascii="Cambria" w:hAnsi="Cambria"/>
        </w:rPr>
        <w:t xml:space="preserve"> </w:t>
      </w:r>
      <w:r w:rsidRPr="00955910" w:rsidR="00C50EC7">
        <w:rPr>
          <w:rFonts w:ascii="Cambria" w:hAnsi="Cambria"/>
          <w:u w:val="single"/>
        </w:rPr>
        <w:t>Statistical</w:t>
      </w:r>
      <w:r w:rsidRPr="00955910">
        <w:rPr>
          <w:rFonts w:ascii="Cambria" w:hAnsi="Cambria"/>
          <w:u w:val="single"/>
        </w:rPr>
        <w:t xml:space="preserve"> Consultation and Information Analysis</w:t>
      </w:r>
    </w:p>
    <w:p w:rsidR="00F434B6" w:rsidRPr="00955910" w:rsidP="004C506B" w14:paraId="44BF761A" w14:textId="6175B09D">
      <w:pPr>
        <w:pStyle w:val="NormalWeb"/>
        <w:spacing w:line="288" w:lineRule="atLeast"/>
        <w:ind w:firstLine="360"/>
        <w:rPr>
          <w:rFonts w:ascii="Cambria" w:hAnsi="Cambria"/>
        </w:rPr>
      </w:pPr>
      <w:r w:rsidRPr="00955910">
        <w:rPr>
          <w:rFonts w:ascii="Cambria" w:hAnsi="Cambria"/>
        </w:rPr>
        <w:t xml:space="preserve">a. </w:t>
      </w:r>
      <w:r w:rsidRPr="00955910" w:rsidR="005E0A0F">
        <w:rPr>
          <w:rFonts w:ascii="Cambria" w:hAnsi="Cambria"/>
        </w:rPr>
        <w:t xml:space="preserve">Provide names and telephone </w:t>
      </w:r>
      <w:r w:rsidRPr="00955910" w:rsidR="00A91C8F">
        <w:rPr>
          <w:rFonts w:ascii="Cambria" w:hAnsi="Cambria"/>
        </w:rPr>
        <w:t xml:space="preserve">numbers </w:t>
      </w:r>
      <w:r w:rsidRPr="00955910" w:rsidR="005E0A0F">
        <w:rPr>
          <w:rFonts w:ascii="Cambria" w:hAnsi="Cambria"/>
        </w:rPr>
        <w:t>of individual(s) consulted on statistical aspects of the design.</w:t>
      </w:r>
    </w:p>
    <w:p w:rsidR="00B775A2" w:rsidRPr="00955910" w:rsidP="00B775A2" w14:paraId="373A305B" w14:textId="77777777">
      <w:pPr>
        <w:pStyle w:val="NormalWeb"/>
        <w:numPr>
          <w:ilvl w:val="0"/>
          <w:numId w:val="3"/>
        </w:numPr>
        <w:spacing w:line="288" w:lineRule="atLeast"/>
        <w:rPr>
          <w:rFonts w:ascii="Cambria" w:hAnsi="Cambria"/>
        </w:rPr>
      </w:pPr>
      <w:r w:rsidRPr="00955910">
        <w:rPr>
          <w:rFonts w:ascii="Cambria" w:hAnsi="Cambria"/>
        </w:rPr>
        <w:t>Elizabeth Mumford: 301-634-9435</w:t>
      </w:r>
    </w:p>
    <w:p w:rsidR="00C50EC7" w:rsidRPr="00955910" w:rsidP="004A23FC" w14:paraId="52A239B1" w14:textId="50026D71">
      <w:pPr>
        <w:pStyle w:val="NormalWeb"/>
        <w:numPr>
          <w:ilvl w:val="0"/>
          <w:numId w:val="3"/>
        </w:numPr>
        <w:spacing w:line="288" w:lineRule="atLeast"/>
        <w:rPr>
          <w:rFonts w:ascii="Cambria" w:hAnsi="Cambria"/>
        </w:rPr>
      </w:pPr>
      <w:r w:rsidRPr="00955910">
        <w:rPr>
          <w:rFonts w:ascii="Cambria" w:hAnsi="Cambria"/>
        </w:rPr>
        <w:t>Cynthia Simko: 312-759-4066 </w:t>
      </w:r>
    </w:p>
    <w:p w:rsidR="003D4A30" w:rsidRPr="00955910" w:rsidP="003D4A30" w14:paraId="22B57D6A" w14:textId="77777777">
      <w:pPr>
        <w:pStyle w:val="NormalWeb"/>
        <w:numPr>
          <w:ilvl w:val="0"/>
          <w:numId w:val="3"/>
        </w:numPr>
        <w:spacing w:line="288" w:lineRule="atLeast"/>
        <w:rPr>
          <w:rFonts w:ascii="Cambria" w:hAnsi="Cambria"/>
        </w:rPr>
      </w:pPr>
      <w:r w:rsidRPr="00955910">
        <w:rPr>
          <w:rFonts w:ascii="Cambria" w:hAnsi="Cambria"/>
        </w:rPr>
        <w:t>Bruce Taylor: 301-634-9512</w:t>
      </w:r>
    </w:p>
    <w:p w:rsidR="00F1447C" w:rsidRPr="00955910" w:rsidP="004C506B" w14:paraId="00229D24" w14:textId="71860FFF">
      <w:pPr>
        <w:pStyle w:val="NormalWeb"/>
        <w:numPr>
          <w:ilvl w:val="0"/>
          <w:numId w:val="11"/>
        </w:numPr>
        <w:spacing w:line="288" w:lineRule="atLeast"/>
        <w:rPr>
          <w:rFonts w:ascii="Cambria" w:hAnsi="Cambria"/>
        </w:rPr>
      </w:pPr>
      <w:r w:rsidRPr="00955910">
        <w:rPr>
          <w:rFonts w:ascii="Cambria" w:hAnsi="Cambria"/>
        </w:rPr>
        <w:t xml:space="preserve">Provide name and organization of person(s) who will </w:t>
      </w:r>
      <w:r w:rsidRPr="00955910">
        <w:rPr>
          <w:rFonts w:ascii="Cambria" w:hAnsi="Cambria"/>
        </w:rPr>
        <w:t>actually collect</w:t>
      </w:r>
      <w:r w:rsidRPr="00955910">
        <w:rPr>
          <w:rFonts w:ascii="Cambria" w:hAnsi="Cambria"/>
        </w:rPr>
        <w:t xml:space="preserve"> and analyze the collected information.</w:t>
      </w:r>
    </w:p>
    <w:p w:rsidR="004A23FC" w:rsidRPr="00955910" w:rsidP="00B63552" w14:paraId="6BB12136" w14:textId="7D4AF899">
      <w:pPr>
        <w:pStyle w:val="NormalWeb"/>
        <w:numPr>
          <w:ilvl w:val="0"/>
          <w:numId w:val="4"/>
        </w:numPr>
        <w:spacing w:line="288" w:lineRule="atLeast"/>
        <w:rPr>
          <w:rFonts w:ascii="Cambria" w:hAnsi="Cambria"/>
        </w:rPr>
      </w:pPr>
      <w:r w:rsidRPr="00955910">
        <w:rPr>
          <w:rFonts w:ascii="Cambria" w:hAnsi="Cambria"/>
        </w:rPr>
        <w:t>Elizabeth Mumford (NORC)</w:t>
      </w:r>
    </w:p>
    <w:p w:rsidR="00E41DB6" w:rsidRPr="00955910" w:rsidP="004B1E99" w14:paraId="437FA623" w14:textId="1FA5798E">
      <w:pPr>
        <w:pStyle w:val="NormalWeb"/>
        <w:numPr>
          <w:ilvl w:val="0"/>
          <w:numId w:val="4"/>
        </w:numPr>
        <w:spacing w:line="288" w:lineRule="atLeast"/>
        <w:rPr>
          <w:rFonts w:ascii="Cambria" w:hAnsi="Cambria"/>
        </w:rPr>
      </w:pPr>
      <w:r w:rsidRPr="00955910">
        <w:rPr>
          <w:rFonts w:ascii="Cambria" w:hAnsi="Cambria"/>
        </w:rPr>
        <w:t>Cynthia Simko (NORC</w:t>
      </w:r>
      <w:r w:rsidRPr="00955910" w:rsidR="004B1E99">
        <w:rPr>
          <w:rFonts w:ascii="Cambria" w:hAnsi="Cambria"/>
        </w:rPr>
        <w:t>)</w:t>
      </w:r>
    </w:p>
    <w:p w:rsidR="004B1E99" w:rsidRPr="00955910" w:rsidP="004B1E99" w14:paraId="4FEF792F" w14:textId="5CE2DCB0">
      <w:pPr>
        <w:pStyle w:val="NormalWeb"/>
        <w:numPr>
          <w:ilvl w:val="0"/>
          <w:numId w:val="4"/>
        </w:numPr>
        <w:spacing w:line="288" w:lineRule="atLeast"/>
        <w:rPr>
          <w:rFonts w:ascii="Cambria" w:hAnsi="Cambria"/>
        </w:rPr>
      </w:pPr>
      <w:r w:rsidRPr="00955910">
        <w:rPr>
          <w:rFonts w:ascii="Cambria" w:hAnsi="Cambria"/>
        </w:rPr>
        <w:t>Bruce Taylor (NORC)</w:t>
      </w:r>
    </w:p>
    <w:p w:rsidR="004B1E99" w:rsidRPr="00663F33" w:rsidP="003D4A30" w14:paraId="7BC94780" w14:textId="5DFA2075">
      <w:pPr>
        <w:pStyle w:val="NormalWeb"/>
        <w:spacing w:line="288" w:lineRule="atLeast"/>
      </w:pPr>
    </w:p>
    <w:sectPr w:rsidSect="00F1447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7A74" w14:paraId="59216834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460D">
      <w:rPr>
        <w:noProof/>
      </w:rPr>
      <w:t>2</w:t>
    </w:r>
    <w:r>
      <w:fldChar w:fldCharType="end"/>
    </w:r>
  </w:p>
  <w:p w:rsidR="00977A74" w14:paraId="71A777D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3DF443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AF2B03"/>
    <w:multiLevelType w:val="hybridMultilevel"/>
    <w:tmpl w:val="3C0848D6"/>
    <w:lvl w:ilvl="0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27983AE7"/>
    <w:multiLevelType w:val="hybridMultilevel"/>
    <w:tmpl w:val="749CDE6A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2725EB"/>
    <w:multiLevelType w:val="hybridMultilevel"/>
    <w:tmpl w:val="BE404ACE"/>
    <w:lvl w:ilvl="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40" w:hanging="360"/>
      </w:pPr>
    </w:lvl>
    <w:lvl w:ilvl="2" w:tentative="1">
      <w:start w:val="1"/>
      <w:numFmt w:val="lowerRoman"/>
      <w:lvlText w:val="%3."/>
      <w:lvlJc w:val="right"/>
      <w:pPr>
        <w:ind w:left="3060" w:hanging="180"/>
      </w:pPr>
    </w:lvl>
    <w:lvl w:ilvl="3" w:tentative="1">
      <w:start w:val="1"/>
      <w:numFmt w:val="decimal"/>
      <w:lvlText w:val="%4."/>
      <w:lvlJc w:val="left"/>
      <w:pPr>
        <w:ind w:left="3780" w:hanging="360"/>
      </w:pPr>
    </w:lvl>
    <w:lvl w:ilvl="4" w:tentative="1">
      <w:start w:val="1"/>
      <w:numFmt w:val="lowerLetter"/>
      <w:lvlText w:val="%5."/>
      <w:lvlJc w:val="left"/>
      <w:pPr>
        <w:ind w:left="4500" w:hanging="360"/>
      </w:pPr>
    </w:lvl>
    <w:lvl w:ilvl="5" w:tentative="1">
      <w:start w:val="1"/>
      <w:numFmt w:val="lowerRoman"/>
      <w:lvlText w:val="%6."/>
      <w:lvlJc w:val="right"/>
      <w:pPr>
        <w:ind w:left="5220" w:hanging="180"/>
      </w:pPr>
    </w:lvl>
    <w:lvl w:ilvl="6" w:tentative="1">
      <w:start w:val="1"/>
      <w:numFmt w:val="decimal"/>
      <w:lvlText w:val="%7."/>
      <w:lvlJc w:val="left"/>
      <w:pPr>
        <w:ind w:left="5940" w:hanging="360"/>
      </w:pPr>
    </w:lvl>
    <w:lvl w:ilvl="7" w:tentative="1">
      <w:start w:val="1"/>
      <w:numFmt w:val="lowerLetter"/>
      <w:lvlText w:val="%8."/>
      <w:lvlJc w:val="left"/>
      <w:pPr>
        <w:ind w:left="6660" w:hanging="360"/>
      </w:pPr>
    </w:lvl>
    <w:lvl w:ilvl="8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2C62755B"/>
    <w:multiLevelType w:val="hybridMultilevel"/>
    <w:tmpl w:val="08BA2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8C977F7"/>
    <w:multiLevelType w:val="hybridMultilevel"/>
    <w:tmpl w:val="15828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DA186A"/>
    <w:multiLevelType w:val="hybridMultilevel"/>
    <w:tmpl w:val="25302DF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D5B90"/>
    <w:multiLevelType w:val="hybridMultilevel"/>
    <w:tmpl w:val="AA04E8B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6E18B5"/>
    <w:multiLevelType w:val="hybridMultilevel"/>
    <w:tmpl w:val="EBF236A8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241FE"/>
    <w:multiLevelType w:val="multilevel"/>
    <w:tmpl w:val="E1FC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E4E65"/>
    <w:multiLevelType w:val="hybridMultilevel"/>
    <w:tmpl w:val="8E70CC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BE36C1"/>
    <w:multiLevelType w:val="hybridMultilevel"/>
    <w:tmpl w:val="AA9813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2F14583"/>
    <w:multiLevelType w:val="hybridMultilevel"/>
    <w:tmpl w:val="D1AAF0B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DF3794"/>
    <w:multiLevelType w:val="hybridMultilevel"/>
    <w:tmpl w:val="46D23E0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867608">
    <w:abstractNumId w:val="10"/>
  </w:num>
  <w:num w:numId="2" w16cid:durableId="1728914366">
    <w:abstractNumId w:val="3"/>
  </w:num>
  <w:num w:numId="3" w16cid:durableId="2046829213">
    <w:abstractNumId w:val="4"/>
  </w:num>
  <w:num w:numId="4" w16cid:durableId="1391005405">
    <w:abstractNumId w:val="11"/>
  </w:num>
  <w:num w:numId="5" w16cid:durableId="70155604">
    <w:abstractNumId w:val="5"/>
  </w:num>
  <w:num w:numId="6" w16cid:durableId="1479958410">
    <w:abstractNumId w:val="2"/>
  </w:num>
  <w:num w:numId="7" w16cid:durableId="547642170">
    <w:abstractNumId w:val="7"/>
  </w:num>
  <w:num w:numId="8" w16cid:durableId="1310089149">
    <w:abstractNumId w:val="9"/>
  </w:num>
  <w:num w:numId="9" w16cid:durableId="207498503">
    <w:abstractNumId w:val="13"/>
  </w:num>
  <w:num w:numId="10" w16cid:durableId="1959145348">
    <w:abstractNumId w:val="6"/>
  </w:num>
  <w:num w:numId="11" w16cid:durableId="1048266228">
    <w:abstractNumId w:val="8"/>
  </w:num>
  <w:num w:numId="12" w16cid:durableId="2118332306">
    <w:abstractNumId w:val="0"/>
  </w:num>
  <w:num w:numId="13" w16cid:durableId="1177648419">
    <w:abstractNumId w:val="12"/>
  </w:num>
  <w:num w:numId="14" w16cid:durableId="1655841658">
    <w:abstractNumId w:val="1"/>
  </w:num>
  <w:num w:numId="15" w16cid:durableId="652486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A0F"/>
    <w:rsid w:val="00001765"/>
    <w:rsid w:val="00015078"/>
    <w:rsid w:val="00020051"/>
    <w:rsid w:val="00020A91"/>
    <w:rsid w:val="00022823"/>
    <w:rsid w:val="00023F39"/>
    <w:rsid w:val="00032553"/>
    <w:rsid w:val="000334FE"/>
    <w:rsid w:val="00033CF0"/>
    <w:rsid w:val="00034552"/>
    <w:rsid w:val="00041235"/>
    <w:rsid w:val="00042335"/>
    <w:rsid w:val="000632C4"/>
    <w:rsid w:val="00072C1E"/>
    <w:rsid w:val="000814A8"/>
    <w:rsid w:val="00090335"/>
    <w:rsid w:val="00090E01"/>
    <w:rsid w:val="000A013C"/>
    <w:rsid w:val="000A4093"/>
    <w:rsid w:val="000C6DF1"/>
    <w:rsid w:val="0011279F"/>
    <w:rsid w:val="00117C30"/>
    <w:rsid w:val="00124E59"/>
    <w:rsid w:val="0012692A"/>
    <w:rsid w:val="00133A22"/>
    <w:rsid w:val="001402E3"/>
    <w:rsid w:val="00146F7E"/>
    <w:rsid w:val="0015074D"/>
    <w:rsid w:val="001525A3"/>
    <w:rsid w:val="00177E1C"/>
    <w:rsid w:val="00180683"/>
    <w:rsid w:val="00186571"/>
    <w:rsid w:val="001919EF"/>
    <w:rsid w:val="001B74BC"/>
    <w:rsid w:val="001B75A9"/>
    <w:rsid w:val="001C2C42"/>
    <w:rsid w:val="001C7AA0"/>
    <w:rsid w:val="001C7DDF"/>
    <w:rsid w:val="001D25AA"/>
    <w:rsid w:val="001E6551"/>
    <w:rsid w:val="001E71EC"/>
    <w:rsid w:val="001F26C0"/>
    <w:rsid w:val="001F601D"/>
    <w:rsid w:val="002009BE"/>
    <w:rsid w:val="00205C59"/>
    <w:rsid w:val="002212D9"/>
    <w:rsid w:val="00240F6D"/>
    <w:rsid w:val="0025237A"/>
    <w:rsid w:val="00254F09"/>
    <w:rsid w:val="00263646"/>
    <w:rsid w:val="00265547"/>
    <w:rsid w:val="00276AB8"/>
    <w:rsid w:val="002777DE"/>
    <w:rsid w:val="002871DB"/>
    <w:rsid w:val="00296AAE"/>
    <w:rsid w:val="002A4F17"/>
    <w:rsid w:val="002A627A"/>
    <w:rsid w:val="002B59FD"/>
    <w:rsid w:val="002D02E5"/>
    <w:rsid w:val="002F0F51"/>
    <w:rsid w:val="0030008B"/>
    <w:rsid w:val="00302A2B"/>
    <w:rsid w:val="003132A4"/>
    <w:rsid w:val="00330C6B"/>
    <w:rsid w:val="00345C15"/>
    <w:rsid w:val="00347941"/>
    <w:rsid w:val="00350580"/>
    <w:rsid w:val="00353BE6"/>
    <w:rsid w:val="00365A2E"/>
    <w:rsid w:val="0037115F"/>
    <w:rsid w:val="00373169"/>
    <w:rsid w:val="00383715"/>
    <w:rsid w:val="0039086C"/>
    <w:rsid w:val="0039188B"/>
    <w:rsid w:val="00393326"/>
    <w:rsid w:val="003A2C72"/>
    <w:rsid w:val="003C1BA9"/>
    <w:rsid w:val="003D0041"/>
    <w:rsid w:val="003D4A30"/>
    <w:rsid w:val="003E411E"/>
    <w:rsid w:val="003F13F5"/>
    <w:rsid w:val="003F3FD1"/>
    <w:rsid w:val="00401017"/>
    <w:rsid w:val="00402408"/>
    <w:rsid w:val="00410E9F"/>
    <w:rsid w:val="00424520"/>
    <w:rsid w:val="00426536"/>
    <w:rsid w:val="00444C18"/>
    <w:rsid w:val="0045471D"/>
    <w:rsid w:val="00455E08"/>
    <w:rsid w:val="00470316"/>
    <w:rsid w:val="004721F8"/>
    <w:rsid w:val="0047595E"/>
    <w:rsid w:val="004761F9"/>
    <w:rsid w:val="004807E2"/>
    <w:rsid w:val="00482D09"/>
    <w:rsid w:val="00485998"/>
    <w:rsid w:val="004A23FC"/>
    <w:rsid w:val="004A5AB2"/>
    <w:rsid w:val="004B1536"/>
    <w:rsid w:val="004B1E99"/>
    <w:rsid w:val="004B29AB"/>
    <w:rsid w:val="004C506B"/>
    <w:rsid w:val="004E2B90"/>
    <w:rsid w:val="004E38AD"/>
    <w:rsid w:val="004E4ED6"/>
    <w:rsid w:val="004F11DA"/>
    <w:rsid w:val="004F353E"/>
    <w:rsid w:val="004F41BA"/>
    <w:rsid w:val="004F6B91"/>
    <w:rsid w:val="004F7DFE"/>
    <w:rsid w:val="00512FBA"/>
    <w:rsid w:val="0051449C"/>
    <w:rsid w:val="005167CE"/>
    <w:rsid w:val="005251A9"/>
    <w:rsid w:val="005405F6"/>
    <w:rsid w:val="00567F2E"/>
    <w:rsid w:val="00573A0A"/>
    <w:rsid w:val="00576342"/>
    <w:rsid w:val="0058747F"/>
    <w:rsid w:val="005874E7"/>
    <w:rsid w:val="00592496"/>
    <w:rsid w:val="0059376F"/>
    <w:rsid w:val="0059460D"/>
    <w:rsid w:val="005B0F7C"/>
    <w:rsid w:val="005C03A5"/>
    <w:rsid w:val="005D089E"/>
    <w:rsid w:val="005D2B02"/>
    <w:rsid w:val="005E0A0F"/>
    <w:rsid w:val="005F0B8F"/>
    <w:rsid w:val="005F51C2"/>
    <w:rsid w:val="00600096"/>
    <w:rsid w:val="006012A2"/>
    <w:rsid w:val="006028F8"/>
    <w:rsid w:val="00603302"/>
    <w:rsid w:val="006041A0"/>
    <w:rsid w:val="0060656B"/>
    <w:rsid w:val="006115F7"/>
    <w:rsid w:val="006253AC"/>
    <w:rsid w:val="00634C50"/>
    <w:rsid w:val="0064328A"/>
    <w:rsid w:val="006441A9"/>
    <w:rsid w:val="0065213D"/>
    <w:rsid w:val="00661130"/>
    <w:rsid w:val="00663F33"/>
    <w:rsid w:val="006672CD"/>
    <w:rsid w:val="006710D7"/>
    <w:rsid w:val="0068355C"/>
    <w:rsid w:val="006A4C3F"/>
    <w:rsid w:val="006A797A"/>
    <w:rsid w:val="006B2B17"/>
    <w:rsid w:val="006C5FDB"/>
    <w:rsid w:val="006E55AE"/>
    <w:rsid w:val="006F0A5A"/>
    <w:rsid w:val="006F3F40"/>
    <w:rsid w:val="006F7E21"/>
    <w:rsid w:val="0072569A"/>
    <w:rsid w:val="0072581C"/>
    <w:rsid w:val="00732E1A"/>
    <w:rsid w:val="00737741"/>
    <w:rsid w:val="00743BCD"/>
    <w:rsid w:val="00776538"/>
    <w:rsid w:val="007879FC"/>
    <w:rsid w:val="0079685C"/>
    <w:rsid w:val="007A46E2"/>
    <w:rsid w:val="007A5870"/>
    <w:rsid w:val="007A5E9A"/>
    <w:rsid w:val="007A6B65"/>
    <w:rsid w:val="007E3FDB"/>
    <w:rsid w:val="007F0055"/>
    <w:rsid w:val="0081525B"/>
    <w:rsid w:val="00817F52"/>
    <w:rsid w:val="00826C0E"/>
    <w:rsid w:val="0082711A"/>
    <w:rsid w:val="0085255F"/>
    <w:rsid w:val="00853867"/>
    <w:rsid w:val="0086253F"/>
    <w:rsid w:val="00862C5C"/>
    <w:rsid w:val="008748A5"/>
    <w:rsid w:val="00881A72"/>
    <w:rsid w:val="00887FE3"/>
    <w:rsid w:val="008911C5"/>
    <w:rsid w:val="00891B1D"/>
    <w:rsid w:val="0089529D"/>
    <w:rsid w:val="008A0AA1"/>
    <w:rsid w:val="008B1481"/>
    <w:rsid w:val="008C2DAC"/>
    <w:rsid w:val="008C3A1B"/>
    <w:rsid w:val="008C5BFD"/>
    <w:rsid w:val="008D4F13"/>
    <w:rsid w:val="008D60E9"/>
    <w:rsid w:val="008D67DC"/>
    <w:rsid w:val="008E2812"/>
    <w:rsid w:val="008E3A46"/>
    <w:rsid w:val="008E6064"/>
    <w:rsid w:val="008F257E"/>
    <w:rsid w:val="0090075E"/>
    <w:rsid w:val="0090114A"/>
    <w:rsid w:val="00902862"/>
    <w:rsid w:val="00905ABB"/>
    <w:rsid w:val="009328E3"/>
    <w:rsid w:val="0093541A"/>
    <w:rsid w:val="00936B88"/>
    <w:rsid w:val="009400BC"/>
    <w:rsid w:val="00953224"/>
    <w:rsid w:val="009546B9"/>
    <w:rsid w:val="0095557F"/>
    <w:rsid w:val="00955910"/>
    <w:rsid w:val="00970A06"/>
    <w:rsid w:val="00976FDD"/>
    <w:rsid w:val="00977A74"/>
    <w:rsid w:val="00996C03"/>
    <w:rsid w:val="00996FB4"/>
    <w:rsid w:val="009B3575"/>
    <w:rsid w:val="009C3500"/>
    <w:rsid w:val="009C5E7B"/>
    <w:rsid w:val="009C6130"/>
    <w:rsid w:val="009D342C"/>
    <w:rsid w:val="009D60F8"/>
    <w:rsid w:val="009E580C"/>
    <w:rsid w:val="009F0B30"/>
    <w:rsid w:val="009F28DB"/>
    <w:rsid w:val="00A04DA9"/>
    <w:rsid w:val="00A05425"/>
    <w:rsid w:val="00A15D76"/>
    <w:rsid w:val="00A435B7"/>
    <w:rsid w:val="00A43A50"/>
    <w:rsid w:val="00A47504"/>
    <w:rsid w:val="00A537ED"/>
    <w:rsid w:val="00A77025"/>
    <w:rsid w:val="00A91C8F"/>
    <w:rsid w:val="00A93CBF"/>
    <w:rsid w:val="00A972BE"/>
    <w:rsid w:val="00AA07CC"/>
    <w:rsid w:val="00AC4A8D"/>
    <w:rsid w:val="00AC58ED"/>
    <w:rsid w:val="00AC6D05"/>
    <w:rsid w:val="00AC6F56"/>
    <w:rsid w:val="00AE2499"/>
    <w:rsid w:val="00B124D1"/>
    <w:rsid w:val="00B13E0B"/>
    <w:rsid w:val="00B22520"/>
    <w:rsid w:val="00B238A5"/>
    <w:rsid w:val="00B2553D"/>
    <w:rsid w:val="00B26C5C"/>
    <w:rsid w:val="00B32640"/>
    <w:rsid w:val="00B3435E"/>
    <w:rsid w:val="00B4160D"/>
    <w:rsid w:val="00B57F06"/>
    <w:rsid w:val="00B63552"/>
    <w:rsid w:val="00B74856"/>
    <w:rsid w:val="00B775A2"/>
    <w:rsid w:val="00B82455"/>
    <w:rsid w:val="00B85E52"/>
    <w:rsid w:val="00B96C19"/>
    <w:rsid w:val="00BA4309"/>
    <w:rsid w:val="00BA6388"/>
    <w:rsid w:val="00BB0568"/>
    <w:rsid w:val="00BB4456"/>
    <w:rsid w:val="00BC3F68"/>
    <w:rsid w:val="00BC64BB"/>
    <w:rsid w:val="00BE2665"/>
    <w:rsid w:val="00BE693B"/>
    <w:rsid w:val="00BF2189"/>
    <w:rsid w:val="00C01CD5"/>
    <w:rsid w:val="00C171D4"/>
    <w:rsid w:val="00C270A6"/>
    <w:rsid w:val="00C34D08"/>
    <w:rsid w:val="00C415A2"/>
    <w:rsid w:val="00C472B5"/>
    <w:rsid w:val="00C50EC7"/>
    <w:rsid w:val="00C52F91"/>
    <w:rsid w:val="00C53FA6"/>
    <w:rsid w:val="00C545AE"/>
    <w:rsid w:val="00C66D8C"/>
    <w:rsid w:val="00C76F53"/>
    <w:rsid w:val="00C861EE"/>
    <w:rsid w:val="00CA216D"/>
    <w:rsid w:val="00CA65B5"/>
    <w:rsid w:val="00CB2696"/>
    <w:rsid w:val="00CC63AF"/>
    <w:rsid w:val="00CE39E2"/>
    <w:rsid w:val="00CE39E4"/>
    <w:rsid w:val="00CF0B53"/>
    <w:rsid w:val="00D108DC"/>
    <w:rsid w:val="00D15674"/>
    <w:rsid w:val="00D167B9"/>
    <w:rsid w:val="00D260B1"/>
    <w:rsid w:val="00D30F5E"/>
    <w:rsid w:val="00D33900"/>
    <w:rsid w:val="00D37222"/>
    <w:rsid w:val="00D42670"/>
    <w:rsid w:val="00D46148"/>
    <w:rsid w:val="00D530EF"/>
    <w:rsid w:val="00D53159"/>
    <w:rsid w:val="00D57E97"/>
    <w:rsid w:val="00D63355"/>
    <w:rsid w:val="00D66F4D"/>
    <w:rsid w:val="00D708DF"/>
    <w:rsid w:val="00D80932"/>
    <w:rsid w:val="00D82F01"/>
    <w:rsid w:val="00D91F81"/>
    <w:rsid w:val="00D949FA"/>
    <w:rsid w:val="00D97C03"/>
    <w:rsid w:val="00DA017F"/>
    <w:rsid w:val="00DA596E"/>
    <w:rsid w:val="00DB4DB6"/>
    <w:rsid w:val="00DC7570"/>
    <w:rsid w:val="00DD2770"/>
    <w:rsid w:val="00DD3EB0"/>
    <w:rsid w:val="00DD5A4D"/>
    <w:rsid w:val="00DD5B6D"/>
    <w:rsid w:val="00DD74CD"/>
    <w:rsid w:val="00DE2E78"/>
    <w:rsid w:val="00DF47AF"/>
    <w:rsid w:val="00E209EB"/>
    <w:rsid w:val="00E22FD0"/>
    <w:rsid w:val="00E23B95"/>
    <w:rsid w:val="00E30E8C"/>
    <w:rsid w:val="00E40864"/>
    <w:rsid w:val="00E41DB6"/>
    <w:rsid w:val="00E44762"/>
    <w:rsid w:val="00E46961"/>
    <w:rsid w:val="00E476C3"/>
    <w:rsid w:val="00E5175A"/>
    <w:rsid w:val="00E71636"/>
    <w:rsid w:val="00E72D0A"/>
    <w:rsid w:val="00E860D3"/>
    <w:rsid w:val="00E90CF2"/>
    <w:rsid w:val="00E94531"/>
    <w:rsid w:val="00EA7D81"/>
    <w:rsid w:val="00EB382E"/>
    <w:rsid w:val="00EC0E0F"/>
    <w:rsid w:val="00EC14F5"/>
    <w:rsid w:val="00EC7077"/>
    <w:rsid w:val="00ED1F32"/>
    <w:rsid w:val="00ED4C8B"/>
    <w:rsid w:val="00ED591D"/>
    <w:rsid w:val="00ED73FE"/>
    <w:rsid w:val="00EE7C8D"/>
    <w:rsid w:val="00EF5F4A"/>
    <w:rsid w:val="00EF633B"/>
    <w:rsid w:val="00EF770A"/>
    <w:rsid w:val="00F0342E"/>
    <w:rsid w:val="00F1447C"/>
    <w:rsid w:val="00F15D08"/>
    <w:rsid w:val="00F434B6"/>
    <w:rsid w:val="00F47181"/>
    <w:rsid w:val="00F54BD1"/>
    <w:rsid w:val="00F73DBD"/>
    <w:rsid w:val="00F755E2"/>
    <w:rsid w:val="00F857C4"/>
    <w:rsid w:val="00F914DF"/>
    <w:rsid w:val="00F92085"/>
    <w:rsid w:val="00F92ACC"/>
    <w:rsid w:val="00F96456"/>
    <w:rsid w:val="00F977F6"/>
    <w:rsid w:val="00FA0492"/>
    <w:rsid w:val="00FA1FE0"/>
    <w:rsid w:val="00FB085E"/>
    <w:rsid w:val="00FB77B1"/>
    <w:rsid w:val="00FC6BBB"/>
    <w:rsid w:val="00FE6B6D"/>
  </w:rsids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2CA6C1"/>
  <w15:chartTrackingRefBased/>
  <w15:docId w15:val="{B77A8273-1528-4986-96DA-A1C63EF7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0A0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E0A0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977A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77A7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7A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77A74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B13E0B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B13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A23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23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23F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3FC"/>
    <w:rPr>
      <w:rFonts w:ascii="Times New Roman" w:eastAsia="Times New Roman" w:hAnsi="Times New Roman"/>
      <w:b/>
      <w:bCs/>
    </w:rPr>
  </w:style>
  <w:style w:type="paragraph" w:styleId="Bibliography">
    <w:name w:val="Bibliography"/>
    <w:basedOn w:val="Normal"/>
    <w:next w:val="Normal"/>
    <w:uiPriority w:val="37"/>
    <w:unhideWhenUsed/>
    <w:rsid w:val="005251A9"/>
    <w:pPr>
      <w:tabs>
        <w:tab w:val="left" w:pos="264"/>
      </w:tabs>
      <w:spacing w:after="240"/>
      <w:ind w:left="264" w:hanging="264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972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72BE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A972BE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936B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6B88"/>
    <w:rPr>
      <w:rFonts w:ascii="Times New Roman" w:eastAsia="Times New Roman" w:hAnsi="Times New Roman"/>
      <w:sz w:val="24"/>
      <w:szCs w:val="24"/>
    </w:rPr>
  </w:style>
  <w:style w:type="paragraph" w:styleId="ListBullet">
    <w:name w:val="List Bullet"/>
    <w:basedOn w:val="Normal"/>
    <w:uiPriority w:val="99"/>
    <w:semiHidden/>
    <w:unhideWhenUsed/>
    <w:rsid w:val="001F601D"/>
    <w:pPr>
      <w:numPr>
        <w:numId w:val="1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9E4F63623FD4399835A677D424A80" ma:contentTypeVersion="14" ma:contentTypeDescription="Create a new document." ma:contentTypeScope="" ma:versionID="80ae66e2b7ec2a8e2406fb138dc9c1eb">
  <xsd:schema xmlns:xsd="http://www.w3.org/2001/XMLSchema" xmlns:xs="http://www.w3.org/2001/XMLSchema" xmlns:p="http://schemas.microsoft.com/office/2006/metadata/properties" xmlns:ns2="74d60562-9914-4fec-a12f-14a29c41e0ef" xmlns:ns3="d696f46e-1a20-4ade-97b0-9ac48728fd0e" targetNamespace="http://schemas.microsoft.com/office/2006/metadata/properties" ma:root="true" ma:fieldsID="a64f12695724f8e622c0ce75e6f9922a" ns2:_="" ns3:_="">
    <xsd:import namespace="74d60562-9914-4fec-a12f-14a29c41e0ef"/>
    <xsd:import namespace="d696f46e-1a20-4ade-97b0-9ac48728f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60562-9914-4fec-a12f-14a29c41e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871f771-ab78-46b7-810c-7667649bb9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6f46e-1a20-4ade-97b0-9ac48728f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67bfc1d-9b9b-49c1-a0ed-f35d78eae70b}" ma:internalName="TaxCatchAll" ma:showField="CatchAllData" ma:web="d696f46e-1a20-4ade-97b0-9ac48728f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d60562-9914-4fec-a12f-14a29c41e0ef">
      <Terms xmlns="http://schemas.microsoft.com/office/infopath/2007/PartnerControls"/>
    </lcf76f155ced4ddcb4097134ff3c332f>
    <TaxCatchAll xmlns="d696f46e-1a20-4ade-97b0-9ac48728fd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E650C-3DD2-49E7-A10F-39284F635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16CE66-3E17-4457-BF0F-03E57596A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60562-9914-4fec-a12f-14a29c41e0ef"/>
    <ds:schemaRef ds:uri="d696f46e-1a20-4ade-97b0-9ac48728f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CFC419-090A-46BA-AE30-6A3A51FCDB38}">
  <ds:schemaRefs>
    <ds:schemaRef ds:uri="http://schemas.microsoft.com/office/2006/metadata/properties"/>
    <ds:schemaRef ds:uri="http://schemas.microsoft.com/office/infopath/2007/PartnerControls"/>
    <ds:schemaRef ds:uri="74d60562-9914-4fec-a12f-14a29c41e0ef"/>
    <ds:schemaRef ds:uri="d696f46e-1a20-4ade-97b0-9ac48728fd0e"/>
  </ds:schemaRefs>
</ds:datastoreItem>
</file>

<file path=customXml/itemProps4.xml><?xml version="1.0" encoding="utf-8"?>
<ds:datastoreItem xmlns:ds="http://schemas.openxmlformats.org/officeDocument/2006/customXml" ds:itemID="{3702FDF1-629E-4D2E-A959-E305E98DCA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2d0191-eeae-4761-b1cb-1a83e86ef445}" enabled="0" method="" siteId="{102d0191-eeae-4761-b1cb-1a83e86ef4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WHS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Toppings</dc:creator>
  <cp:lastModifiedBy>Yeargins, Latarsha R CIV (USA)</cp:lastModifiedBy>
  <cp:revision>2</cp:revision>
  <cp:lastPrinted>2013-01-25T19:13:00Z</cp:lastPrinted>
  <dcterms:created xsi:type="dcterms:W3CDTF">2026-03-05T18:42:00Z</dcterms:created>
  <dcterms:modified xsi:type="dcterms:W3CDTF">2026-03-05T18:42:00Z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0x0101002859E4F63623FD4399835A677D424A80</vt:lpwstr>
  </property>
  <property fmtid="{D5CDD505-2E9C-101B-9397-08002B2CF9AE}" pid="3" name="GrammarlyDocumentId">
    <vt:lpwstr>920d0f4a666f30661b470f6b646102fea698fe6f4b7b53ff9a7b58276a69f31c</vt:lpwstr>
  </property>
  <property fmtid="{D5CDD505-2E9C-101B-9397-08002B2CF9AE}" pid="4" name="MediaServiceImageTags">
    <vt:lpwstr/>
  </property>
  <property fmtid="{D5CDD505-2E9C-101B-9397-08002B2CF9AE}" pid="5" name="ZOTERO_PREF_1">
    <vt:lpwstr>&lt;data data-version="3" zotero-version="6.0.36"&gt;&lt;session id="97QVpgd4"/&gt;&lt;style id="http://www.zotero.org/styles/american-medical-association" hasBibliography="1" bibliographyStyleHasBeenSet="1"/&gt;&lt;prefs&gt;&lt;pref name="fieldType" value="Field"/&gt;&lt;pref name="auto</vt:lpwstr>
  </property>
  <property fmtid="{D5CDD505-2E9C-101B-9397-08002B2CF9AE}" pid="6" name="ZOTERO_PREF_2">
    <vt:lpwstr>maticJournalAbbreviations" value="true"/&gt;&lt;/prefs&gt;&lt;/data&gt;</vt:lpwstr>
  </property>
  <property fmtid="{D5CDD505-2E9C-101B-9397-08002B2CF9AE}" pid="7" name="_dlc_DocIdItemGuid">
    <vt:lpwstr>6cbe1b59-b551-49f2-a92a-b9fe0b8cef85</vt:lpwstr>
  </property>
</Properties>
</file>