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2573B1E0">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528320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41.6pt" to="476.55pt,42.15pt" strokecolor="black">
                <w10:wrap anchorx="margin"/>
              </v:line>
            </w:pict>
          </mc:Fallback>
        </mc:AlternateContent>
      </w:r>
      <w:r w:rsidRPr="00DF61C2">
        <w:rPr>
          <w:b/>
          <w:sz w:val="32"/>
          <w:szCs w:val="32"/>
        </w:rPr>
        <w:t>A30-</w:t>
      </w:r>
      <w:r w:rsidRPr="00DF61C2">
        <w:rPr>
          <w:b/>
          <w:sz w:val="32"/>
          <w:szCs w:val="32"/>
        </w:rPr>
        <w:t>Supplemental Nutrition Assistance Program - Mobile Payment Solutions for SNAP Authorized Farmers Grants</w:t>
      </w:r>
    </w:p>
    <w:p w:rsidR="005817FD" w:rsidRPr="00266A21" w:rsidP="005C17F7" w14:paraId="579D4195" w14:textId="4FB9A6C6">
      <w:pPr>
        <w:rPr>
          <w:b/>
          <w:sz w:val="32"/>
          <w:szCs w:val="32"/>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4BB604A7">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DF61C2">
        <w:t>33.58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10537</Words>
  <Characters>60062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2025-04-11T13:35:00Z</dcterms:created>
  <dcterms:modified xsi:type="dcterms:W3CDTF">2025-04-11T13:35:00Z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