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0216" w:rsidP="000C6641" w14:paraId="2CB41EEB" w14:textId="4C34D7C5">
      <w:pPr>
        <w:suppressAutoHyphens/>
        <w:jc w:val="center"/>
        <w:rPr>
          <w:b/>
        </w:rPr>
      </w:pPr>
      <w:r>
        <w:rPr>
          <w:b/>
        </w:rPr>
        <w:t xml:space="preserve">2024 Supporting </w:t>
      </w:r>
      <w:r w:rsidR="000841B1">
        <w:rPr>
          <w:b/>
        </w:rPr>
        <w:t>Statement</w:t>
      </w:r>
    </w:p>
    <w:p w:rsidR="00EF4DE7" w:rsidP="000C6641" w14:paraId="2CAD5B73" w14:textId="01D7E682">
      <w:pPr>
        <w:suppressAutoHyphens/>
        <w:jc w:val="center"/>
        <w:rPr>
          <w:b/>
        </w:rPr>
      </w:pPr>
      <w:r>
        <w:rPr>
          <w:b/>
        </w:rPr>
        <w:t>National Organic Program</w:t>
      </w:r>
    </w:p>
    <w:p w:rsidR="000841B1" w:rsidP="000C6641" w14:paraId="67D26679" w14:textId="203E174E">
      <w:pPr>
        <w:suppressAutoHyphens/>
        <w:jc w:val="center"/>
        <w:rPr>
          <w:b/>
        </w:rPr>
      </w:pPr>
      <w:r>
        <w:rPr>
          <w:b/>
        </w:rPr>
        <w:t xml:space="preserve">Request </w:t>
      </w:r>
      <w:r w:rsidR="006E789F">
        <w:rPr>
          <w:b/>
        </w:rPr>
        <w:t xml:space="preserve">for </w:t>
      </w:r>
      <w:r>
        <w:rPr>
          <w:b/>
        </w:rPr>
        <w:t>the Revision of a previously approved Information Collection</w:t>
      </w:r>
    </w:p>
    <w:p w:rsidR="00B94233" w:rsidRPr="001E612F" w:rsidP="000C6641" w14:paraId="4EC9B4F5" w14:textId="24C19901">
      <w:pPr>
        <w:suppressAutoHyphens/>
        <w:jc w:val="center"/>
        <w:rPr>
          <w:b/>
        </w:rPr>
      </w:pPr>
      <w:r>
        <w:rPr>
          <w:b/>
        </w:rPr>
        <w:t>OMB# 0581-</w:t>
      </w:r>
      <w:r w:rsidR="006F72F7">
        <w:rPr>
          <w:b/>
        </w:rPr>
        <w:t>0191</w:t>
      </w:r>
    </w:p>
    <w:p w:rsidR="00F07CC0" w:rsidP="0093039A" w14:paraId="29B884BE" w14:textId="77777777">
      <w:pPr>
        <w:tabs>
          <w:tab w:val="center" w:pos="4680"/>
        </w:tabs>
        <w:suppressAutoHyphens/>
        <w:rPr>
          <w:b/>
          <w:u w:val="single"/>
        </w:rPr>
      </w:pPr>
    </w:p>
    <w:p w:rsidR="00B94233" w:rsidP="00363B0A" w14:paraId="26C944B1" w14:textId="7A5F26C0">
      <w:pPr>
        <w:pStyle w:val="Heading1"/>
      </w:pPr>
      <w:r>
        <w:t xml:space="preserve">A. </w:t>
      </w:r>
      <w:r w:rsidRPr="00363B0A">
        <w:t>Justification</w:t>
      </w:r>
    </w:p>
    <w:p w:rsidR="006C65B0" w:rsidP="0093039A" w14:paraId="125D01B6" w14:textId="77777777">
      <w:pPr>
        <w:tabs>
          <w:tab w:val="left" w:pos="-720"/>
        </w:tabs>
        <w:suppressAutoHyphens/>
      </w:pPr>
    </w:p>
    <w:p w:rsidR="00B94233" w:rsidP="00363B0A" w14:paraId="3BFA3009" w14:textId="544A31D2">
      <w:pPr>
        <w:pStyle w:val="Heading2"/>
      </w:pPr>
      <w:bookmarkStart w:id="0" w:name="_1._Explain_the"/>
      <w:bookmarkStart w:id="1" w:name="Item01"/>
      <w:bookmarkEnd w:id="0"/>
      <w:r>
        <w:t>1.</w:t>
      </w:r>
      <w:r>
        <w:tab/>
      </w:r>
      <w:r w:rsidRPr="0043409D">
        <w:t>E</w:t>
      </w:r>
      <w:r w:rsidR="001F5043">
        <w:t xml:space="preserve">xplain the circumstances that make the collection of information </w:t>
      </w:r>
      <w:r w:rsidR="00211474">
        <w:t>necessary. Identify any legal or administrative requirements that necessitate the collection</w:t>
      </w:r>
      <w:r>
        <w:t>.</w:t>
      </w:r>
    </w:p>
    <w:bookmarkEnd w:id="1"/>
    <w:p w:rsidR="00063564" w:rsidP="00063564" w14:paraId="171CBDD6" w14:textId="02AB4A5C">
      <w:pPr>
        <w:pStyle w:val="EndnoteText"/>
        <w:tabs>
          <w:tab w:val="left" w:pos="-720"/>
        </w:tabs>
        <w:suppressAutoHyphens/>
      </w:pPr>
      <w:r>
        <w:rPr>
          <w:szCs w:val="24"/>
        </w:rPr>
        <w:t xml:space="preserve">U.S. Department of Agriculture’s (USDA) Agricultural Marketing Service (AMS) </w:t>
      </w:r>
      <w:r>
        <w:t xml:space="preserve">is requesting that the Office of Management and Budget (OMB) </w:t>
      </w:r>
      <w:r w:rsidR="00A86141">
        <w:t>approve revisions to</w:t>
      </w:r>
      <w:r>
        <w:t xml:space="preserve"> the currently approved information collection, “National Organic Program,” OMB Control Number 0581–0191 </w:t>
      </w:r>
      <w:r w:rsidR="00E729A6">
        <w:t>(hereafter referred to as “information collection”</w:t>
      </w:r>
      <w:r w:rsidR="00E729A6">
        <w:t>)</w:t>
      </w:r>
      <w:r w:rsidR="00921513">
        <w:t>, and</w:t>
      </w:r>
      <w:r w:rsidR="00921513">
        <w:t xml:space="preserve"> set </w:t>
      </w:r>
      <w:r w:rsidR="0090079C">
        <w:t>a new expiration date for three years after approval of these revisions</w:t>
      </w:r>
      <w:r>
        <w:t>. AMS is requesting the revision of this previously approved information collection to fully implement the “National Organic Program” (NOP).</w:t>
      </w:r>
    </w:p>
    <w:p w:rsidR="00063564" w:rsidP="007C3AB8" w14:paraId="47D434B6" w14:textId="77777777">
      <w:pPr>
        <w:pStyle w:val="EndnoteText"/>
        <w:tabs>
          <w:tab w:val="left" w:pos="-720"/>
        </w:tabs>
        <w:suppressAutoHyphens/>
        <w:rPr>
          <w:snapToGrid/>
        </w:rPr>
      </w:pPr>
    </w:p>
    <w:p w:rsidR="00063564" w:rsidP="00063564" w14:paraId="69A60139" w14:textId="7E14BE3C">
      <w:pPr>
        <w:pStyle w:val="EndnoteText"/>
        <w:tabs>
          <w:tab w:val="left" w:pos="-720"/>
        </w:tabs>
        <w:suppressAutoHyphens/>
      </w:pPr>
      <w:r>
        <w:t xml:space="preserve">The </w:t>
      </w:r>
      <w:r w:rsidR="00BA6637">
        <w:fldChar w:fldCharType="begin"/>
      </w:r>
      <w:r w:rsidR="00BA6637">
        <w:instrText xml:space="preserve"> REF _Ref159931461 \h </w:instrText>
      </w:r>
      <w:r w:rsidR="00BA6637">
        <w:fldChar w:fldCharType="separate"/>
      </w:r>
      <w:r w:rsidR="000B4FDB">
        <w:t>Organic Foods Production Act of 1990 (OFPA), as amended (</w:t>
      </w:r>
      <w:r w:rsidRPr="0075746B" w:rsidR="000B4FDB">
        <w:t>7 U.S.C. chapter 94</w:t>
      </w:r>
      <w:r w:rsidR="000B4FDB">
        <w:t>) (Attachment 1)</w:t>
      </w:r>
      <w:r w:rsidR="00BA6637">
        <w:fldChar w:fldCharType="end"/>
      </w:r>
      <w:r>
        <w:t>, authorized the Secretary of Agriculture to establish the National Organic Program (NOP) and accredit certifying agents to certify that farms and businesses meet national organic standards. Under OFPA, the purpose of the NOP is to: (1) establish national standards governing the marketing of certain agricultural products as organically produced products; (2) assure consumers that organically produced products meet a consistent standard; and (3) facilitate interstate commerce in fresh and processed food that is organically produced (</w:t>
      </w:r>
      <w:hyperlink r:id="rId11" w:anchor=":~:text=Organically%20produced%20food.-,%C2%A76501.%20Purposes,-It%20is%20the" w:tgtFrame="_blank" w:history="1">
        <w:r>
          <w:rPr>
            <w:rStyle w:val="Hyperlink"/>
          </w:rPr>
          <w:t>7</w:t>
        </w:r>
        <w:r w:rsidR="006A7A5E">
          <w:rPr>
            <w:rStyle w:val="Hyperlink"/>
          </w:rPr>
          <w:t> </w:t>
        </w:r>
        <w:r>
          <w:rPr>
            <w:rStyle w:val="Hyperlink"/>
          </w:rPr>
          <w:t>U.S.C.</w:t>
        </w:r>
        <w:r w:rsidR="006A7A5E">
          <w:rPr>
            <w:rStyle w:val="Hyperlink"/>
          </w:rPr>
          <w:t> </w:t>
        </w:r>
        <w:r>
          <w:rPr>
            <w:rStyle w:val="Hyperlink"/>
          </w:rPr>
          <w:t>6501</w:t>
        </w:r>
      </w:hyperlink>
      <w:r>
        <w:t>).</w:t>
      </w:r>
    </w:p>
    <w:p w:rsidR="00063564" w:rsidP="00063564" w14:paraId="76CC3579" w14:textId="77777777">
      <w:pPr>
        <w:pStyle w:val="EndnoteText"/>
        <w:tabs>
          <w:tab w:val="left" w:pos="-720"/>
        </w:tabs>
        <w:suppressAutoHyphens/>
      </w:pPr>
    </w:p>
    <w:p w:rsidR="008C72E4" w:rsidP="00B5119F" w14:paraId="4199A4C6" w14:textId="1BB5BB12">
      <w:pPr>
        <w:pStyle w:val="EndnoteText"/>
        <w:tabs>
          <w:tab w:val="left" w:pos="-720"/>
        </w:tabs>
        <w:suppressAutoHyphens/>
      </w:pPr>
      <w:r>
        <w:t xml:space="preserve">In addition to generic descriptions of information to be collected </w:t>
      </w:r>
      <w:r w:rsidR="0047049B">
        <w:t>[</w:t>
      </w:r>
      <w:r>
        <w:t xml:space="preserve">described in the </w:t>
      </w:r>
      <w:r w:rsidR="0047049B">
        <w:fldChar w:fldCharType="begin"/>
      </w:r>
      <w:r w:rsidR="0047049B">
        <w:instrText xml:space="preserve"> REF _Ref159931767 \h </w:instrText>
      </w:r>
      <w:r w:rsidR="0047049B">
        <w:fldChar w:fldCharType="separate"/>
      </w:r>
      <w:r w:rsidRPr="00C76E36" w:rsidR="000B4FDB">
        <w:rPr>
          <w:rFonts w:eastAsia="Calibri"/>
          <w:snapToGrid/>
          <w:szCs w:val="24"/>
        </w:rPr>
        <w:t>USDA organic regulations (</w:t>
      </w:r>
      <w:r w:rsidRPr="00C76E36" w:rsidR="000B4FDB">
        <w:rPr>
          <w:rFonts w:eastAsia="Calibri"/>
          <w:snapToGrid/>
          <w:color w:val="0000FF"/>
          <w:szCs w:val="24"/>
          <w:u w:val="single"/>
        </w:rPr>
        <w:t>7 CFR part 205</w:t>
      </w:r>
      <w:r w:rsidRPr="00C76E36" w:rsidR="000B4FDB">
        <w:rPr>
          <w:rFonts w:eastAsia="Calibri"/>
          <w:snapToGrid/>
          <w:szCs w:val="24"/>
        </w:rPr>
        <w:t>)</w:t>
      </w:r>
      <w:r w:rsidR="000B4FDB">
        <w:rPr>
          <w:rFonts w:eastAsia="Calibri"/>
          <w:snapToGrid/>
          <w:szCs w:val="24"/>
        </w:rPr>
        <w:t xml:space="preserve"> </w:t>
      </w:r>
      <w:r w:rsidR="000B4FDB">
        <w:t>(Attachment 2)</w:t>
      </w:r>
      <w:r w:rsidR="0047049B">
        <w:fldChar w:fldCharType="end"/>
      </w:r>
      <w:r w:rsidR="0047049B">
        <w:t>]</w:t>
      </w:r>
      <w:r>
        <w:t xml:space="preserve">, the information collection includes three forms: (1) </w:t>
      </w:r>
      <w:r w:rsidR="002C0649">
        <w:fldChar w:fldCharType="begin"/>
      </w:r>
      <w:r w:rsidR="002C0649">
        <w:instrText xml:space="preserve"> REF _Ref158907578 \h </w:instrText>
      </w:r>
      <w:r w:rsidR="002C0649">
        <w:fldChar w:fldCharType="separate"/>
      </w:r>
      <w:r w:rsidRPr="00CF020C" w:rsidR="000B4FDB">
        <w:t xml:space="preserve">TM–10CG </w:t>
      </w:r>
      <w:r w:rsidR="000B4FDB">
        <w:t>(</w:t>
      </w:r>
      <w:r w:rsidRPr="00CF020C" w:rsidR="000B4FDB">
        <w:t>Application for Accreditation</w:t>
      </w:r>
      <w:r w:rsidR="000B4FDB">
        <w:t>) (Attachment 3)</w:t>
      </w:r>
      <w:r w:rsidR="002C0649">
        <w:fldChar w:fldCharType="end"/>
      </w:r>
      <w:r w:rsidR="008035D5">
        <w:t xml:space="preserve">; </w:t>
      </w:r>
      <w:r w:rsidR="005F07D5">
        <w:t xml:space="preserve">(2) </w:t>
      </w:r>
      <w:r w:rsidR="008035D5">
        <w:fldChar w:fldCharType="begin"/>
      </w:r>
      <w:r w:rsidR="008035D5">
        <w:instrText xml:space="preserve"> REF _Ref158907585 \h </w:instrText>
      </w:r>
      <w:r w:rsidR="008035D5">
        <w:fldChar w:fldCharType="separate"/>
      </w:r>
      <w:r w:rsidRPr="00CF020C" w:rsidR="000B4FDB">
        <w:t xml:space="preserve">TM–11 </w:t>
      </w:r>
      <w:r w:rsidR="000B4FDB">
        <w:t>(</w:t>
      </w:r>
      <w:r w:rsidRPr="00CF020C" w:rsidR="000B4FDB">
        <w:t>Export Certificate</w:t>
      </w:r>
      <w:r w:rsidR="000B4FDB">
        <w:t>) (</w:t>
      </w:r>
      <w:r w:rsidRPr="00CF020C" w:rsidR="000B4FDB">
        <w:t>Attachment</w:t>
      </w:r>
      <w:r w:rsidR="000B4FDB">
        <w:t> 6)</w:t>
      </w:r>
      <w:r w:rsidR="008035D5">
        <w:fldChar w:fldCharType="end"/>
      </w:r>
      <w:r w:rsidR="008035D5">
        <w:t xml:space="preserve">; </w:t>
      </w:r>
      <w:r w:rsidR="005F07D5">
        <w:t xml:space="preserve">and (3) </w:t>
      </w:r>
      <w:r w:rsidR="008035D5">
        <w:fldChar w:fldCharType="begin"/>
      </w:r>
      <w:r w:rsidR="008035D5">
        <w:instrText xml:space="preserve"> REF _Ref158907592 \h </w:instrText>
      </w:r>
      <w:r w:rsidR="008035D5">
        <w:fldChar w:fldCharType="separate"/>
      </w:r>
      <w:r w:rsidRPr="00CF020C" w:rsidR="000B4FDB">
        <w:t>NOP 2110–1 (NOP Import Certificate</w:t>
      </w:r>
      <w:r w:rsidR="000B4FDB">
        <w:t>) (</w:t>
      </w:r>
      <w:r w:rsidRPr="00CF020C" w:rsidR="000B4FDB">
        <w:t>Attachment</w:t>
      </w:r>
      <w:r w:rsidR="000B4FDB">
        <w:t> 8)</w:t>
      </w:r>
      <w:r w:rsidR="008035D5">
        <w:fldChar w:fldCharType="end"/>
      </w:r>
      <w:r>
        <w:t>.</w:t>
      </w:r>
    </w:p>
    <w:p w:rsidR="008C72E4" w:rsidP="00B5119F" w14:paraId="6B935B50" w14:textId="77777777">
      <w:pPr>
        <w:pStyle w:val="EndnoteText"/>
        <w:tabs>
          <w:tab w:val="left" w:pos="-720"/>
        </w:tabs>
        <w:suppressAutoHyphens/>
      </w:pPr>
    </w:p>
    <w:p w:rsidR="00057920" w:rsidP="00B5119F" w14:paraId="0111A8BF" w14:textId="09EF634F">
      <w:pPr>
        <w:pStyle w:val="EndnoteText"/>
        <w:tabs>
          <w:tab w:val="left" w:pos="-720"/>
        </w:tabs>
        <w:suppressAutoHyphens/>
      </w:pPr>
      <w:r>
        <w:t xml:space="preserve">In this renewal, AMS is </w:t>
      </w:r>
      <w:r w:rsidR="00FE0D56">
        <w:t xml:space="preserve">revising </w:t>
      </w:r>
      <w:r w:rsidR="006F7AED">
        <w:fldChar w:fldCharType="begin"/>
      </w:r>
      <w:r w:rsidR="006F7AED">
        <w:instrText xml:space="preserve"> REF _Ref158907578 \h </w:instrText>
      </w:r>
      <w:r w:rsidR="006F7AED">
        <w:fldChar w:fldCharType="separate"/>
      </w:r>
      <w:r w:rsidRPr="00CF020C" w:rsidR="000B4FDB">
        <w:t xml:space="preserve">TM–10CG </w:t>
      </w:r>
      <w:r w:rsidR="000B4FDB">
        <w:t>(</w:t>
      </w:r>
      <w:r w:rsidRPr="00CF020C" w:rsidR="000B4FDB">
        <w:t>Application for Accreditation</w:t>
      </w:r>
      <w:r w:rsidR="000B4FDB">
        <w:t>) (Attachment 3)</w:t>
      </w:r>
      <w:r w:rsidR="006F7AED">
        <w:fldChar w:fldCharType="end"/>
      </w:r>
      <w:r w:rsidR="006F7AED">
        <w:t>.</w:t>
      </w:r>
      <w:r w:rsidR="00FE0D56">
        <w:t xml:space="preserve"> AMS is also revising the information collection to include estimates of paperwork burdens related to the five-year Transition to Organic Partnership Program and the</w:t>
      </w:r>
      <w:r w:rsidR="007B7EB6">
        <w:t xml:space="preserve"> </w:t>
      </w:r>
      <w:r w:rsidR="005F5B2F">
        <w:fldChar w:fldCharType="begin"/>
      </w:r>
      <w:r w:rsidR="005F5B2F">
        <w:instrText xml:space="preserve"> REF _Ref158908197 \h </w:instrText>
      </w:r>
      <w:r w:rsidR="005F5B2F">
        <w:fldChar w:fldCharType="separate"/>
      </w:r>
      <w:r w:rsidRPr="00A1792C" w:rsidR="000B4FDB">
        <w:t>NOP Online Complaint Portal</w:t>
      </w:r>
      <w:r w:rsidR="000B4FDB">
        <w:t xml:space="preserve"> (Attachment 16)</w:t>
      </w:r>
      <w:r w:rsidR="005F5B2F">
        <w:fldChar w:fldCharType="end"/>
      </w:r>
      <w:r w:rsidR="00FE0D56">
        <w:t xml:space="preserve">. </w:t>
      </w:r>
      <w:r w:rsidRPr="00057920" w:rsidR="00EC2CE5">
        <w:t xml:space="preserve">AMS is not planning any changes to </w:t>
      </w:r>
      <w:r w:rsidR="00514297">
        <w:fldChar w:fldCharType="begin"/>
      </w:r>
      <w:r w:rsidR="00514297">
        <w:instrText xml:space="preserve"> REF _Ref158907585 \h </w:instrText>
      </w:r>
      <w:r w:rsidR="00514297">
        <w:fldChar w:fldCharType="separate"/>
      </w:r>
      <w:r w:rsidRPr="00CF020C" w:rsidR="000B4FDB">
        <w:t xml:space="preserve">TM–11 </w:t>
      </w:r>
      <w:r w:rsidR="000B4FDB">
        <w:t>(</w:t>
      </w:r>
      <w:r w:rsidRPr="00CF020C" w:rsidR="000B4FDB">
        <w:t>Export Certificate</w:t>
      </w:r>
      <w:r w:rsidR="000B4FDB">
        <w:t>) (</w:t>
      </w:r>
      <w:r w:rsidRPr="00CF020C" w:rsidR="000B4FDB">
        <w:t>Attachment</w:t>
      </w:r>
      <w:r w:rsidR="000B4FDB">
        <w:t> 6)</w:t>
      </w:r>
      <w:r w:rsidR="00514297">
        <w:fldChar w:fldCharType="end"/>
      </w:r>
      <w:r w:rsidRPr="00057920" w:rsidR="00EC2CE5">
        <w:t xml:space="preserve"> </w:t>
      </w:r>
      <w:r w:rsidRPr="00057920" w:rsidR="00EC2CE5">
        <w:t>at this time</w:t>
      </w:r>
      <w:r w:rsidRPr="00057920" w:rsidR="00EC2CE5">
        <w:t xml:space="preserve">. At a later date, AMS plans to revise </w:t>
      </w:r>
      <w:r w:rsidR="00514297">
        <w:fldChar w:fldCharType="begin"/>
      </w:r>
      <w:r w:rsidR="00514297">
        <w:instrText xml:space="preserve"> REF _Ref158907592 \h </w:instrText>
      </w:r>
      <w:r w:rsidR="00514297">
        <w:fldChar w:fldCharType="separate"/>
      </w:r>
      <w:r w:rsidRPr="00CF020C" w:rsidR="000B4FDB">
        <w:t>NOP 2110–1 (NOP Import Certificate</w:t>
      </w:r>
      <w:r w:rsidR="000B4FDB">
        <w:t>) (</w:t>
      </w:r>
      <w:r w:rsidRPr="00CF020C" w:rsidR="000B4FDB">
        <w:t>Attachment</w:t>
      </w:r>
      <w:r w:rsidR="000B4FDB">
        <w:t> 8)</w:t>
      </w:r>
      <w:r w:rsidR="00514297">
        <w:fldChar w:fldCharType="end"/>
      </w:r>
      <w:r w:rsidRPr="00057920" w:rsidR="00EC2CE5">
        <w:t xml:space="preserve"> due to recent rulemaking (Strengthening Organic Enforcement, </w:t>
      </w:r>
      <w:hyperlink r:id="rId12" w:history="1">
        <w:r w:rsidRPr="00057920" w:rsidR="00EC2CE5">
          <w:rPr>
            <w:rStyle w:val="Hyperlink"/>
          </w:rPr>
          <w:t>88</w:t>
        </w:r>
        <w:r w:rsidR="00EC2CE5">
          <w:rPr>
            <w:rStyle w:val="Hyperlink"/>
          </w:rPr>
          <w:t> </w:t>
        </w:r>
        <w:r w:rsidRPr="00057920" w:rsidR="00EC2CE5">
          <w:rPr>
            <w:rStyle w:val="Hyperlink"/>
          </w:rPr>
          <w:t>FR</w:t>
        </w:r>
        <w:r w:rsidR="00EC2CE5">
          <w:rPr>
            <w:rStyle w:val="Hyperlink"/>
          </w:rPr>
          <w:t> </w:t>
        </w:r>
        <w:r w:rsidRPr="00057920" w:rsidR="00EC2CE5">
          <w:rPr>
            <w:rStyle w:val="Hyperlink"/>
          </w:rPr>
          <w:t>3548</w:t>
        </w:r>
      </w:hyperlink>
      <w:r w:rsidRPr="00057920" w:rsidR="00EC2CE5">
        <w:t>, Jan</w:t>
      </w:r>
      <w:r w:rsidR="00660DB6">
        <w:t>uary</w:t>
      </w:r>
      <w:r w:rsidR="00EC2CE5">
        <w:t> </w:t>
      </w:r>
      <w:r w:rsidRPr="00057920" w:rsidR="00EC2CE5">
        <w:t>19,</w:t>
      </w:r>
      <w:r w:rsidR="00EC2CE5">
        <w:t> </w:t>
      </w:r>
      <w:r w:rsidRPr="00057920" w:rsidR="00EC2CE5">
        <w:t>2023).</w:t>
      </w:r>
      <w:r w:rsidR="00EC2CE5">
        <w:t xml:space="preserve"> </w:t>
      </w:r>
      <w:r w:rsidR="00CA2A10">
        <w:t>Revisions to this information collection are as follows.</w:t>
      </w:r>
    </w:p>
    <w:p w:rsidR="00057920" w:rsidRPr="007C3AB8" w:rsidP="00B5119F" w14:paraId="208B4560" w14:textId="77777777">
      <w:pPr>
        <w:pStyle w:val="EndnoteText"/>
        <w:tabs>
          <w:tab w:val="left" w:pos="-720"/>
        </w:tabs>
        <w:suppressAutoHyphens/>
        <w:rPr>
          <w:szCs w:val="24"/>
          <w:highlight w:val="yellow"/>
        </w:rPr>
      </w:pPr>
    </w:p>
    <w:p w:rsidR="00BE0BEF" w:rsidRPr="00057920" w:rsidP="00137A42" w14:paraId="329164FC" w14:textId="72A98B18">
      <w:pPr>
        <w:pStyle w:val="EndnoteText"/>
        <w:tabs>
          <w:tab w:val="left" w:pos="-720"/>
        </w:tabs>
        <w:suppressAutoHyphens/>
      </w:pPr>
      <w:r w:rsidRPr="007C3AB8">
        <w:rPr>
          <w:szCs w:val="24"/>
          <w:u w:val="single"/>
        </w:rPr>
        <w:t>TM-10CG</w:t>
      </w:r>
      <w:r w:rsidR="00860A1B">
        <w:rPr>
          <w:szCs w:val="24"/>
          <w:u w:val="single"/>
        </w:rPr>
        <w:t xml:space="preserve"> (</w:t>
      </w:r>
      <w:r w:rsidRPr="007C3AB8">
        <w:rPr>
          <w:szCs w:val="24"/>
          <w:u w:val="single"/>
        </w:rPr>
        <w:t>Application for Accreditation</w:t>
      </w:r>
      <w:r w:rsidR="00860A1B">
        <w:rPr>
          <w:szCs w:val="24"/>
          <w:u w:val="single"/>
        </w:rPr>
        <w:t>)</w:t>
      </w:r>
      <w:r w:rsidRPr="007C3AB8">
        <w:rPr>
          <w:szCs w:val="24"/>
          <w:u w:val="single"/>
        </w:rPr>
        <w:t>:</w:t>
      </w:r>
      <w:r w:rsidRPr="007C3AB8">
        <w:rPr>
          <w:szCs w:val="24"/>
        </w:rPr>
        <w:t xml:space="preserve"> </w:t>
      </w:r>
      <w:r w:rsidRPr="00057920">
        <w:t xml:space="preserve">In this renewal, AMS </w:t>
      </w:r>
      <w:r w:rsidRPr="00057920" w:rsidR="00A97DFD">
        <w:t xml:space="preserve">has </w:t>
      </w:r>
      <w:r w:rsidRPr="00057920">
        <w:t>revise</w:t>
      </w:r>
      <w:r w:rsidRPr="00057920" w:rsidR="00A97DFD">
        <w:t>d</w:t>
      </w:r>
      <w:r w:rsidRPr="00057920">
        <w:t xml:space="preserve"> the explanatory/instructional text in form </w:t>
      </w:r>
      <w:r w:rsidR="0005657F">
        <w:fldChar w:fldCharType="begin"/>
      </w:r>
      <w:r w:rsidR="0005657F">
        <w:instrText xml:space="preserve"> REF _Ref158907578 \h </w:instrText>
      </w:r>
      <w:r w:rsidR="0005657F">
        <w:fldChar w:fldCharType="separate"/>
      </w:r>
      <w:r w:rsidRPr="00CF020C" w:rsidR="000B4FDB">
        <w:t xml:space="preserve">TM–10CG </w:t>
      </w:r>
      <w:r w:rsidR="000B4FDB">
        <w:t>(</w:t>
      </w:r>
      <w:r w:rsidRPr="00CF020C" w:rsidR="000B4FDB">
        <w:t>Application for Accreditation</w:t>
      </w:r>
      <w:r w:rsidR="000B4FDB">
        <w:t>) (Attachment 3)</w:t>
      </w:r>
      <w:r w:rsidR="0005657F">
        <w:fldChar w:fldCharType="end"/>
      </w:r>
      <w:r w:rsidRPr="00057920">
        <w:t xml:space="preserve">. The </w:t>
      </w:r>
      <w:r w:rsidR="0047598C">
        <w:t>previous</w:t>
      </w:r>
      <w:r w:rsidRPr="00057920">
        <w:t xml:space="preserve"> form repeat</w:t>
      </w:r>
      <w:r w:rsidR="0047598C">
        <w:t>ed</w:t>
      </w:r>
      <w:r w:rsidRPr="00057920">
        <w:t xml:space="preserve"> language that is codified in the </w:t>
      </w:r>
      <w:r w:rsidR="00DB4D5A">
        <w:fldChar w:fldCharType="begin"/>
      </w:r>
      <w:r w:rsidR="00DB4D5A">
        <w:instrText xml:space="preserve"> REF _Ref159931767 \h </w:instrText>
      </w:r>
      <w:r w:rsidR="00DB4D5A">
        <w:fldChar w:fldCharType="separate"/>
      </w:r>
      <w:r w:rsidRPr="00C76E36" w:rsidR="000B4FDB">
        <w:rPr>
          <w:rFonts w:eastAsia="Calibri"/>
          <w:snapToGrid/>
          <w:szCs w:val="24"/>
        </w:rPr>
        <w:t>USDA organic regulations (</w:t>
      </w:r>
      <w:r w:rsidRPr="00C76E36" w:rsidR="000B4FDB">
        <w:rPr>
          <w:rFonts w:eastAsia="Calibri"/>
          <w:snapToGrid/>
          <w:color w:val="0000FF"/>
          <w:szCs w:val="24"/>
          <w:u w:val="single"/>
        </w:rPr>
        <w:t>7 CFR part 205</w:t>
      </w:r>
      <w:r w:rsidRPr="00C76E36" w:rsidR="000B4FDB">
        <w:rPr>
          <w:rFonts w:eastAsia="Calibri"/>
          <w:snapToGrid/>
          <w:szCs w:val="24"/>
        </w:rPr>
        <w:t>)</w:t>
      </w:r>
      <w:r w:rsidR="000B4FDB">
        <w:rPr>
          <w:rFonts w:eastAsia="Calibri"/>
          <w:snapToGrid/>
          <w:szCs w:val="24"/>
        </w:rPr>
        <w:t xml:space="preserve"> </w:t>
      </w:r>
      <w:r w:rsidR="000B4FDB">
        <w:t>(Attachment 2)</w:t>
      </w:r>
      <w:r w:rsidR="00DB4D5A">
        <w:fldChar w:fldCharType="end"/>
      </w:r>
      <w:r w:rsidRPr="00057920">
        <w:t>. AMS remove</w:t>
      </w:r>
      <w:r w:rsidR="0047598C">
        <w:t>d</w:t>
      </w:r>
      <w:r w:rsidRPr="00057920">
        <w:t xml:space="preserve"> this redundant language and replace</w:t>
      </w:r>
      <w:r w:rsidR="0047598C">
        <w:t>d</w:t>
      </w:r>
      <w:r w:rsidRPr="00057920">
        <w:t xml:space="preserve"> the instructions with references to relevant sections of the USDA organic regulations. </w:t>
      </w:r>
      <w:r w:rsidR="0047598C">
        <w:t xml:space="preserve">To provide flexibility, </w:t>
      </w:r>
      <w:r w:rsidRPr="00057920">
        <w:t>AMS also revise</w:t>
      </w:r>
      <w:r w:rsidR="0047598C">
        <w:t>d</w:t>
      </w:r>
      <w:r w:rsidRPr="00057920">
        <w:t xml:space="preserve"> the form to clarify when information is to be submitted to AMS to reduce or eliminate the resubmission of duplicate information from certifying agents renewing </w:t>
      </w:r>
      <w:r w:rsidRPr="00057920">
        <w:t>their accreditation.</w:t>
      </w:r>
    </w:p>
    <w:p w:rsidR="00C070DD" w:rsidP="00137A42" w14:paraId="64257256" w14:textId="77777777">
      <w:pPr>
        <w:pStyle w:val="EndnoteText"/>
        <w:tabs>
          <w:tab w:val="left" w:pos="-720"/>
        </w:tabs>
        <w:suppressAutoHyphens/>
      </w:pPr>
    </w:p>
    <w:p w:rsidR="00C070DD" w:rsidP="00C070DD" w14:paraId="0DB9F236" w14:textId="4E9E9379">
      <w:pPr>
        <w:pStyle w:val="EndnoteText"/>
        <w:tabs>
          <w:tab w:val="left" w:pos="-720"/>
        </w:tabs>
        <w:suppressAutoHyphens/>
      </w:pPr>
      <w:r w:rsidRPr="007C3AB8">
        <w:rPr>
          <w:u w:val="single"/>
        </w:rPr>
        <w:t>Transition to Organic Partnership Program:</w:t>
      </w:r>
      <w:r>
        <w:t xml:space="preserve"> The </w:t>
      </w:r>
      <w:r w:rsidR="00CA2A10">
        <w:t>NOP</w:t>
      </w:r>
      <w:r>
        <w:t>, on behalf of AMS, is responsible for facilitating the Transition to Organic Partnership Program portion of the</w:t>
      </w:r>
      <w:r w:rsidR="002B16C8">
        <w:t xml:space="preserve"> </w:t>
      </w:r>
      <w:r w:rsidR="002B16C8">
        <w:fldChar w:fldCharType="begin"/>
      </w:r>
      <w:r w:rsidR="002B16C8">
        <w:instrText xml:space="preserve"> REF _Ref158908139 \h </w:instrText>
      </w:r>
      <w:r w:rsidR="002B16C8">
        <w:fldChar w:fldCharType="separate"/>
      </w:r>
      <w:r w:rsidR="000B4FDB">
        <w:t>USDA Organic Transition Initiative (</w:t>
      </w:r>
      <w:r w:rsidRPr="007C3AB8" w:rsidR="000B4FDB">
        <w:t>Press Release No. 0181.22</w:t>
      </w:r>
      <w:r w:rsidR="000B4FDB">
        <w:t xml:space="preserve">, August 22, 2022) (Attachment 10, </w:t>
      </w:r>
      <w:r w:rsidRPr="0075746B" w:rsidR="000B4FDB">
        <w:t>usda.gov/media/press-releases/2022/08/22/usda-invest-300-million-new-organic-transition-initiative</w:t>
      </w:r>
      <w:r w:rsidR="000B4FDB">
        <w:t>)</w:t>
      </w:r>
      <w:r w:rsidR="002B16C8">
        <w:fldChar w:fldCharType="end"/>
      </w:r>
      <w:r>
        <w:t xml:space="preserve">. AMS revised the paperwork burden estimate for </w:t>
      </w:r>
      <w:r w:rsidR="00F82471">
        <w:t xml:space="preserve">this </w:t>
      </w:r>
      <w:r>
        <w:t xml:space="preserve">information collection to include participant applications. Through the Transition to Organic Partnership Program, the USDA </w:t>
      </w:r>
      <w:r w:rsidR="00510129">
        <w:t>provides</w:t>
      </w:r>
      <w:r>
        <w:t xml:space="preserve"> operations (farmers) transitioning to organic production </w:t>
      </w:r>
      <w:r w:rsidR="00510129">
        <w:t xml:space="preserve">with </w:t>
      </w:r>
      <w:r>
        <w:t xml:space="preserve">the support and resources needed to navigate </w:t>
      </w:r>
      <w:r w:rsidR="00793F50">
        <w:t xml:space="preserve">the </w:t>
      </w:r>
      <w:r>
        <w:t>transition</w:t>
      </w:r>
      <w:r w:rsidR="00137716">
        <w:t xml:space="preserve"> process</w:t>
      </w:r>
      <w:r>
        <w:t>.</w:t>
      </w:r>
    </w:p>
    <w:p w:rsidR="00C070DD" w:rsidP="007C3AB8" w14:paraId="599375F0" w14:textId="77777777">
      <w:pPr>
        <w:pStyle w:val="EndnoteText"/>
        <w:tabs>
          <w:tab w:val="left" w:pos="-720"/>
        </w:tabs>
        <w:suppressAutoHyphens/>
        <w:rPr>
          <w:snapToGrid/>
        </w:rPr>
      </w:pPr>
    </w:p>
    <w:p w:rsidR="00C070DD" w:rsidP="00C070DD" w14:paraId="318DB52B" w14:textId="2E0A041E">
      <w:pPr>
        <w:pStyle w:val="EndnoteText"/>
        <w:tabs>
          <w:tab w:val="left" w:pos="-720"/>
        </w:tabs>
        <w:suppressAutoHyphens/>
      </w:pPr>
      <w:r w:rsidRPr="007C3AB8">
        <w:rPr>
          <w:u w:val="single"/>
        </w:rPr>
        <w:t>NOP Online Complaint Portal:</w:t>
      </w:r>
      <w:r>
        <w:t xml:space="preserve"> Administrative investigations are exempt from the Paperwork Reduction Act requirements [</w:t>
      </w:r>
      <w:hyperlink r:id="rId13" w:tgtFrame="_blank" w:history="1">
        <w:r>
          <w:rPr>
            <w:rStyle w:val="Hyperlink"/>
          </w:rPr>
          <w:t>44</w:t>
        </w:r>
        <w:r w:rsidR="008A6059">
          <w:rPr>
            <w:rStyle w:val="Hyperlink"/>
          </w:rPr>
          <w:t> </w:t>
        </w:r>
        <w:r>
          <w:rPr>
            <w:rStyle w:val="Hyperlink"/>
          </w:rPr>
          <w:t>U.S.C.</w:t>
        </w:r>
        <w:r w:rsidR="008A6059">
          <w:rPr>
            <w:rStyle w:val="Hyperlink"/>
          </w:rPr>
          <w:t> </w:t>
        </w:r>
        <w:r>
          <w:rPr>
            <w:rStyle w:val="Hyperlink"/>
          </w:rPr>
          <w:t>3518(c)(1)(B)(ii)</w:t>
        </w:r>
      </w:hyperlink>
      <w:r>
        <w:t xml:space="preserve">]. Therefore, information regarding the submission of complaints has not previously been included in </w:t>
      </w:r>
      <w:r w:rsidR="00F82471">
        <w:t xml:space="preserve">this </w:t>
      </w:r>
      <w:r>
        <w:t xml:space="preserve">information collection. However, AMS recognizes that respondents wishing to stay anonymous go to greater lengths to preserve their anonymity. To reduce the burden on these voluntary submissions, AMS created the </w:t>
      </w:r>
      <w:r w:rsidR="00965ECA">
        <w:fldChar w:fldCharType="begin"/>
      </w:r>
      <w:r w:rsidR="00965ECA">
        <w:instrText xml:space="preserve"> REF _Ref158908197 \h </w:instrText>
      </w:r>
      <w:r w:rsidR="00965ECA">
        <w:fldChar w:fldCharType="separate"/>
      </w:r>
      <w:r w:rsidRPr="00A1792C" w:rsidR="000B4FDB">
        <w:t>NOP Online Complaint Portal</w:t>
      </w:r>
      <w:r w:rsidR="000B4FDB">
        <w:t xml:space="preserve"> (Attachment 16)</w:t>
      </w:r>
      <w:r w:rsidR="00965ECA">
        <w:fldChar w:fldCharType="end"/>
      </w:r>
      <w:r>
        <w:t>. Since personally identifiable information is collected from non-anonymous respondents in this portal, AMS revised th</w:t>
      </w:r>
      <w:r w:rsidR="00F82471">
        <w:t>is</w:t>
      </w:r>
      <w:r>
        <w:t xml:space="preserve"> information collection to include these respondents.</w:t>
      </w:r>
    </w:p>
    <w:p w:rsidR="00C070DD" w:rsidP="007C3AB8" w14:paraId="462DE33B" w14:textId="77777777">
      <w:pPr>
        <w:pStyle w:val="EndnoteText"/>
        <w:tabs>
          <w:tab w:val="left" w:pos="-720"/>
        </w:tabs>
        <w:suppressAutoHyphens/>
      </w:pPr>
    </w:p>
    <w:p w:rsidR="00C070DD" w:rsidP="00C070DD" w14:paraId="246C0B43" w14:textId="4E78FFEC">
      <w:r>
        <w:t xml:space="preserve">Revisions to the </w:t>
      </w:r>
      <w:r w:rsidR="00CB0171">
        <w:fldChar w:fldCharType="begin"/>
      </w:r>
      <w:r w:rsidR="00CB0171">
        <w:instrText xml:space="preserve"> REF INTEGRITY \h </w:instrText>
      </w:r>
      <w:r w:rsidR="00CB0171">
        <w:fldChar w:fldCharType="separate"/>
      </w:r>
      <w:r w:rsidRPr="00821128" w:rsidR="00CB0171">
        <w:rPr>
          <w:i/>
          <w:iCs/>
        </w:rPr>
        <w:t>NOP’s Organic Integrity Database (INTEGRITY)</w:t>
      </w:r>
      <w:r w:rsidR="00CB0171">
        <w:fldChar w:fldCharType="end"/>
      </w:r>
      <w:r w:rsidRPr="29B05271">
        <w:rPr>
          <w:i/>
          <w:iCs/>
        </w:rPr>
        <w:t xml:space="preserve"> </w:t>
      </w:r>
      <w:r w:rsidRPr="29B05271">
        <w:t>necessitated by the Strengthe</w:t>
      </w:r>
      <w:r w:rsidRPr="29B05271" w:rsidR="14208E8A">
        <w:t xml:space="preserve">ning Organic Enforcement </w:t>
      </w:r>
      <w:r w:rsidR="00E91399">
        <w:t xml:space="preserve">(SOE) </w:t>
      </w:r>
      <w:r w:rsidRPr="29B05271" w:rsidR="14208E8A">
        <w:t>final rule (</w:t>
      </w:r>
      <w:hyperlink r:id="rId12" w:history="1">
        <w:r w:rsidRPr="29B05271" w:rsidR="14208E8A">
          <w:rPr>
            <w:rStyle w:val="Hyperlink"/>
          </w:rPr>
          <w:t>88 FR 3548</w:t>
        </w:r>
      </w:hyperlink>
      <w:r w:rsidR="14208E8A">
        <w:t>, January 19, 2023) were approved under a separate information collection.</w:t>
      </w:r>
      <w:r>
        <w:t xml:space="preserve"> </w:t>
      </w:r>
      <w:r w:rsidR="0011692A">
        <w:t>At a later date</w:t>
      </w:r>
      <w:r w:rsidR="0011692A">
        <w:t xml:space="preserve">, AMS will </w:t>
      </w:r>
      <w:r w:rsidR="00E91399">
        <w:t xml:space="preserve">merge the SOE information collection </w:t>
      </w:r>
      <w:r w:rsidR="00451178">
        <w:t xml:space="preserve">into this </w:t>
      </w:r>
      <w:r w:rsidR="0011692A">
        <w:t xml:space="preserve">information collection to </w:t>
      </w:r>
      <w:r w:rsidR="03973B79">
        <w:t xml:space="preserve">include these </w:t>
      </w:r>
      <w:r w:rsidR="0011692A">
        <w:t>revisions.</w:t>
      </w:r>
    </w:p>
    <w:p w:rsidR="00C070DD" w:rsidP="00137A42" w14:paraId="470209B9" w14:textId="77777777">
      <w:pPr>
        <w:pStyle w:val="EndnoteText"/>
        <w:tabs>
          <w:tab w:val="left" w:pos="-720"/>
        </w:tabs>
        <w:suppressAutoHyphens/>
      </w:pPr>
    </w:p>
    <w:p w:rsidR="00B4073A" w:rsidP="00363B0A" w14:paraId="2EE4E45F" w14:textId="3263CBCF">
      <w:pPr>
        <w:pStyle w:val="Heading2"/>
      </w:pPr>
      <w:bookmarkStart w:id="2" w:name="Item02"/>
      <w:r>
        <w:t>2.</w:t>
      </w:r>
      <w:r>
        <w:tab/>
      </w:r>
      <w:bookmarkStart w:id="3" w:name="_Hlk158886014"/>
      <w:r w:rsidR="0080117A">
        <w:t xml:space="preserve">Indicate </w:t>
      </w:r>
      <w:bookmarkStart w:id="4" w:name="_Hlk158970031"/>
      <w:r w:rsidR="0080117A">
        <w:t xml:space="preserve">how, by whom, and for what purpose the information is to be used. </w:t>
      </w:r>
      <w:r w:rsidR="0016452A">
        <w:t>Except for a new collection, indicate the actual use the agency has made of the information received from the current collection.</w:t>
      </w:r>
    </w:p>
    <w:bookmarkEnd w:id="2"/>
    <w:bookmarkEnd w:id="3"/>
    <w:bookmarkEnd w:id="4"/>
    <w:p w:rsidR="00296BC4" w:rsidP="00B15D8E" w14:paraId="4B023565" w14:textId="5A66EDA7">
      <w:pPr>
        <w:tabs>
          <w:tab w:val="center" w:pos="4680"/>
        </w:tabs>
        <w:suppressAutoHyphens/>
      </w:pPr>
      <w:r>
        <w:t>AMS revis</w:t>
      </w:r>
      <w:r w:rsidR="003E0658">
        <w:t>ed</w:t>
      </w:r>
      <w:r>
        <w:t xml:space="preserve"> th</w:t>
      </w:r>
      <w:r w:rsidR="003E0658">
        <w:t>is</w:t>
      </w:r>
      <w:r>
        <w:t xml:space="preserve"> information collection to include estimates of paperwork burdens related to the five-year Transition to Organic Partnership Program and the NOP Online Complaint Portal.</w:t>
      </w:r>
    </w:p>
    <w:p w:rsidR="00296BC4" w:rsidP="00B15D8E" w14:paraId="3B4272B2" w14:textId="77777777">
      <w:pPr>
        <w:tabs>
          <w:tab w:val="center" w:pos="4680"/>
        </w:tabs>
        <w:suppressAutoHyphens/>
      </w:pPr>
    </w:p>
    <w:p w:rsidR="00D66781" w:rsidP="007C3AB8" w14:paraId="3236A8EC" w14:textId="18BEB711">
      <w:r w:rsidRPr="000367C2">
        <w:rPr>
          <w:u w:val="single"/>
        </w:rPr>
        <w:t>Transition to Organic Partnership Program:</w:t>
      </w:r>
      <w:r w:rsidRPr="00A1792C">
        <w:t xml:space="preserve"> Respondents to the Transition to Organic Partnership Program are operations (</w:t>
      </w:r>
      <w:r w:rsidRPr="00A1792C">
        <w:rPr>
          <w:rStyle w:val="Emphasis"/>
        </w:rPr>
        <w:t>e.g.,</w:t>
      </w:r>
      <w:r w:rsidRPr="00A1792C">
        <w:t xml:space="preserve"> farmers) seeking to transition their agricultural operation to USDA certified organic production, operations looking to expand their existing USDA certified organic operation and/or acreage, and existing USDA certified organic operations looking to serve in a mentorship role to the above listed respondents.</w:t>
      </w:r>
      <w:r w:rsidR="00B63536">
        <w:t xml:space="preserve"> </w:t>
      </w:r>
      <w:r w:rsidRPr="00A1792C">
        <w:t>AMS and Transition to Organic Partnership Program cooperators</w:t>
      </w:r>
      <w:r w:rsidR="003B2D92">
        <w:t xml:space="preserve"> (who serve as technical service providers)</w:t>
      </w:r>
      <w:r w:rsidRPr="00A1792C">
        <w:t xml:space="preserve"> </w:t>
      </w:r>
      <w:r w:rsidR="007660B7">
        <w:t xml:space="preserve">will </w:t>
      </w:r>
      <w:r w:rsidRPr="00A1792C">
        <w:t xml:space="preserve">use this information to build a partnership network across six regions of the United States, with the purpose of connecting transitioning operations (mentees) with mentors, </w:t>
      </w:r>
      <w:r w:rsidR="009E6FD7">
        <w:t>facilitating</w:t>
      </w:r>
      <w:r w:rsidRPr="00A1792C">
        <w:t xml:space="preserve"> technical assistance </w:t>
      </w:r>
      <w:r w:rsidR="002D2CB0">
        <w:t xml:space="preserve">workshops and community building </w:t>
      </w:r>
      <w:r w:rsidRPr="00A1792C">
        <w:t xml:space="preserve">events and </w:t>
      </w:r>
      <w:r w:rsidR="00CD3E41">
        <w:t xml:space="preserve">developing </w:t>
      </w:r>
      <w:r w:rsidRPr="00A1792C">
        <w:t>resource material</w:t>
      </w:r>
      <w:r w:rsidR="00CD3E41">
        <w:t>s</w:t>
      </w:r>
      <w:r w:rsidRPr="00A1792C">
        <w:t>.</w:t>
      </w:r>
      <w:r w:rsidR="008C7F01">
        <w:t xml:space="preserve"> </w:t>
      </w:r>
      <w:r w:rsidR="008B7D52">
        <w:t xml:space="preserve">The Transition to Organic Partnership Program </w:t>
      </w:r>
      <w:r w:rsidR="00B26B5C">
        <w:t xml:space="preserve">was announced </w:t>
      </w:r>
      <w:r w:rsidR="00C5284B">
        <w:t xml:space="preserve">in </w:t>
      </w:r>
      <w:r w:rsidR="000F647A">
        <w:t>the</w:t>
      </w:r>
      <w:r w:rsidR="00B26B5C">
        <w:t xml:space="preserve"> </w:t>
      </w:r>
      <w:r w:rsidR="007072D3">
        <w:fldChar w:fldCharType="begin"/>
      </w:r>
      <w:r w:rsidR="007072D3">
        <w:instrText xml:space="preserve"> REF _Ref158908139 \h </w:instrText>
      </w:r>
      <w:r w:rsidR="007072D3">
        <w:fldChar w:fldCharType="separate"/>
      </w:r>
      <w:r w:rsidR="000B4FDB">
        <w:t>USDA Organic Transition Initiative (</w:t>
      </w:r>
      <w:r w:rsidRPr="007C3AB8" w:rsidR="000B4FDB">
        <w:t>Press Release No. 0181.22</w:t>
      </w:r>
      <w:r w:rsidR="000B4FDB">
        <w:t xml:space="preserve">, August 22, 2022) (Attachment 10, </w:t>
      </w:r>
      <w:r w:rsidRPr="0075746B" w:rsidR="000B4FDB">
        <w:t>usda.gov/media/press-releases/2022/08/22/usda-invest-300-million-new-organic-transition-initiative</w:t>
      </w:r>
      <w:r w:rsidR="000B4FDB">
        <w:t>)</w:t>
      </w:r>
      <w:r w:rsidR="007072D3">
        <w:fldChar w:fldCharType="end"/>
      </w:r>
      <w:r w:rsidR="00B26B5C">
        <w:t xml:space="preserve"> </w:t>
      </w:r>
      <w:r w:rsidR="009E4E1D">
        <w:t>T</w:t>
      </w:r>
      <w:r w:rsidR="007072D3">
        <w:t xml:space="preserve">he </w:t>
      </w:r>
      <w:r w:rsidR="007072D3">
        <w:fldChar w:fldCharType="begin"/>
      </w:r>
      <w:r w:rsidR="007072D3">
        <w:instrText xml:space="preserve"> REF _Ref158908419 \h </w:instrText>
      </w:r>
      <w:r w:rsidR="007072D3">
        <w:fldChar w:fldCharType="separate"/>
      </w:r>
      <w:r w:rsidR="000B4FDB">
        <w:t>Statement of Work (Attachment 11)</w:t>
      </w:r>
      <w:r w:rsidR="007072D3">
        <w:fldChar w:fldCharType="end"/>
      </w:r>
      <w:r w:rsidR="00B26B5C">
        <w:t xml:space="preserve"> </w:t>
      </w:r>
      <w:r w:rsidR="00E929FF">
        <w:t>includes a full description of the Transition to Organic Partnership Program</w:t>
      </w:r>
      <w:r w:rsidR="0064521D">
        <w:t xml:space="preserve"> and additional information is available on the </w:t>
      </w:r>
      <w:r w:rsidR="009746C9">
        <w:fldChar w:fldCharType="begin"/>
      </w:r>
      <w:r w:rsidR="009746C9">
        <w:instrText xml:space="preserve"> REF _Ref158906755 \h </w:instrText>
      </w:r>
      <w:r w:rsidR="009746C9">
        <w:fldChar w:fldCharType="separate"/>
      </w:r>
      <w:r w:rsidR="000B4FDB">
        <w:t xml:space="preserve">AMS website (Attachment 12, </w:t>
      </w:r>
      <w:r w:rsidRPr="0075746B" w:rsidR="000B4FDB">
        <w:t>ams.usda.gov/services/organic-certification/</w:t>
      </w:r>
      <w:r w:rsidRPr="0075746B" w:rsidR="000B4FDB">
        <w:t>topp</w:t>
      </w:r>
      <w:r w:rsidR="000B4FDB">
        <w:t>)</w:t>
      </w:r>
      <w:r w:rsidR="009746C9">
        <w:fldChar w:fldCharType="end"/>
      </w:r>
      <w:r w:rsidR="00C55BD4">
        <w:t xml:space="preserve">. </w:t>
      </w:r>
      <w:r w:rsidR="002A4822">
        <w:t xml:space="preserve">Entities interested in participating in the program can fill out </w:t>
      </w:r>
      <w:r w:rsidR="0063154C">
        <w:t xml:space="preserve">one of three </w:t>
      </w:r>
      <w:r w:rsidR="0063154C">
        <w:t xml:space="preserve">online interest surveys to be connected to </w:t>
      </w:r>
      <w:r w:rsidR="002E3CD7">
        <w:t xml:space="preserve">AMS or </w:t>
      </w:r>
      <w:r w:rsidR="00C5284B">
        <w:t xml:space="preserve">to </w:t>
      </w:r>
      <w:r w:rsidR="002E3CD7">
        <w:t>a participating Transition to Organic Partnership Program cooperator:</w:t>
      </w:r>
    </w:p>
    <w:p w:rsidR="009746C9" w:rsidP="002E3CD7" w14:paraId="6D9EE3B8" w14:textId="00B64B9E">
      <w:pPr>
        <w:pStyle w:val="EndnoteText"/>
        <w:numPr>
          <w:ilvl w:val="0"/>
          <w:numId w:val="9"/>
        </w:numPr>
        <w:tabs>
          <w:tab w:val="left" w:pos="-720"/>
        </w:tabs>
        <w:suppressAutoHyphens/>
      </w:pPr>
      <w:r>
        <w:fldChar w:fldCharType="begin"/>
      </w:r>
      <w:r>
        <w:instrText xml:space="preserve"> REF _Ref158908551 \h </w:instrText>
      </w:r>
      <w:r>
        <w:fldChar w:fldCharType="separate"/>
      </w:r>
      <w:r w:rsidR="000B4FDB">
        <w:t xml:space="preserve">General interest form (Attachment 13, </w:t>
      </w:r>
      <w:r w:rsidRPr="0075746B" w:rsidR="000B4FDB">
        <w:t>usdaorganic.gov1.qualtrics.com/</w:t>
      </w:r>
      <w:r w:rsidRPr="0075746B" w:rsidR="000B4FDB">
        <w:t>jfe</w:t>
      </w:r>
      <w:r w:rsidRPr="0075746B" w:rsidR="000B4FDB">
        <w:t>/form/SV_9BRJwSs9CzfJhk2</w:t>
      </w:r>
      <w:r w:rsidR="000B4FDB">
        <w:t>)</w:t>
      </w:r>
      <w:r>
        <w:fldChar w:fldCharType="end"/>
      </w:r>
    </w:p>
    <w:p w:rsidR="00EC29BD" w:rsidP="002E3CD7" w14:paraId="28083752" w14:textId="22447A30">
      <w:pPr>
        <w:pStyle w:val="EndnoteText"/>
        <w:numPr>
          <w:ilvl w:val="0"/>
          <w:numId w:val="9"/>
        </w:numPr>
        <w:tabs>
          <w:tab w:val="left" w:pos="-720"/>
        </w:tabs>
        <w:suppressAutoHyphens/>
      </w:pPr>
      <w:r>
        <w:fldChar w:fldCharType="begin"/>
      </w:r>
      <w:r>
        <w:instrText xml:space="preserve"> REF _Ref158906819 \h </w:instrText>
      </w:r>
      <w:r>
        <w:fldChar w:fldCharType="separate"/>
      </w:r>
      <w:r w:rsidR="000B4FDB">
        <w:t xml:space="preserve">Mentee/transitioning operation interest form (Attachment 14, </w:t>
      </w:r>
      <w:r w:rsidRPr="0075746B" w:rsidR="000B4FDB">
        <w:t>usdaorganic.gov1.qualtrics.com/</w:t>
      </w:r>
      <w:r w:rsidRPr="0075746B" w:rsidR="000B4FDB">
        <w:t>jfe</w:t>
      </w:r>
      <w:r w:rsidRPr="0075746B" w:rsidR="000B4FDB">
        <w:t>/form/SV_br5lPPZ6w5m5Y7c</w:t>
      </w:r>
      <w:r w:rsidR="000B4FDB">
        <w:t>)</w:t>
      </w:r>
      <w:r>
        <w:fldChar w:fldCharType="end"/>
      </w:r>
    </w:p>
    <w:p w:rsidR="00EC29BD" w:rsidP="002E3CD7" w14:paraId="7992C7A1" w14:textId="0DD92DEF">
      <w:pPr>
        <w:pStyle w:val="EndnoteText"/>
        <w:numPr>
          <w:ilvl w:val="0"/>
          <w:numId w:val="9"/>
        </w:numPr>
        <w:tabs>
          <w:tab w:val="left" w:pos="-720"/>
        </w:tabs>
        <w:suppressAutoHyphens/>
      </w:pPr>
      <w:r>
        <w:fldChar w:fldCharType="begin"/>
      </w:r>
      <w:r>
        <w:instrText xml:space="preserve"> REF _Ref158906822 \h </w:instrText>
      </w:r>
      <w:r>
        <w:fldChar w:fldCharType="separate"/>
      </w:r>
      <w:r w:rsidR="000B4FDB">
        <w:t xml:space="preserve">Mentor operation interest form (Attachment 15, </w:t>
      </w:r>
      <w:r w:rsidRPr="0075746B" w:rsidR="000B4FDB">
        <w:t>usdaorganic.gov1.qualtrics.com/</w:t>
      </w:r>
      <w:r w:rsidRPr="0075746B" w:rsidR="000B4FDB">
        <w:t>jfe</w:t>
      </w:r>
      <w:r w:rsidRPr="0075746B" w:rsidR="000B4FDB">
        <w:t>/form/SV_eVy8N7e0P5eXJ9Y</w:t>
      </w:r>
      <w:r w:rsidR="000B4FDB">
        <w:t>)</w:t>
      </w:r>
      <w:r>
        <w:fldChar w:fldCharType="end"/>
      </w:r>
    </w:p>
    <w:p w:rsidR="00D66781" w:rsidP="00C55BD4" w14:paraId="4C5A074C" w14:textId="77777777">
      <w:pPr>
        <w:pStyle w:val="EndnoteText"/>
        <w:tabs>
          <w:tab w:val="left" w:pos="-720"/>
        </w:tabs>
        <w:suppressAutoHyphens/>
      </w:pPr>
    </w:p>
    <w:p w:rsidR="003E0658" w:rsidP="27441004" w14:paraId="334A45F4" w14:textId="0B6BD590">
      <w:pPr>
        <w:pStyle w:val="EndnoteText"/>
        <w:suppressAutoHyphens/>
      </w:pPr>
      <w:r w:rsidRPr="27441004">
        <w:rPr>
          <w:u w:val="single"/>
        </w:rPr>
        <w:t>NOP Online Complaint Portal:</w:t>
      </w:r>
      <w:r>
        <w:t xml:space="preserve"> Respondents to the </w:t>
      </w:r>
      <w:r>
        <w:fldChar w:fldCharType="begin"/>
      </w:r>
      <w:r>
        <w:instrText xml:space="preserve"> REF _Ref158908197 \h </w:instrText>
      </w:r>
      <w:r>
        <w:fldChar w:fldCharType="separate"/>
      </w:r>
      <w:r w:rsidR="000B4FDB">
        <w:t>NOP Online Complaint Portal (Attachment 16)</w:t>
      </w:r>
      <w:r>
        <w:fldChar w:fldCharType="end"/>
      </w:r>
      <w:r>
        <w:t xml:space="preserve"> are members of the public who voluntarily submit allegations of fraudulent organic activities (complaints) using the new NOP Online Complaint Portal. Complaints have historically been received and investigated by AMS since the publication of the first USDA organic regulations (</w:t>
      </w:r>
      <w:hyperlink r:id="rId14">
        <w:r w:rsidRPr="27441004">
          <w:rPr>
            <w:rStyle w:val="Hyperlink"/>
          </w:rPr>
          <w:t>7</w:t>
        </w:r>
        <w:r w:rsidRPr="27441004" w:rsidR="00FA2EBC">
          <w:rPr>
            <w:rStyle w:val="Hyperlink"/>
          </w:rPr>
          <w:t> </w:t>
        </w:r>
        <w:r w:rsidRPr="27441004">
          <w:rPr>
            <w:rStyle w:val="Hyperlink"/>
          </w:rPr>
          <w:t>CFR</w:t>
        </w:r>
        <w:r w:rsidRPr="27441004" w:rsidR="00FA2EBC">
          <w:rPr>
            <w:rStyle w:val="Hyperlink"/>
          </w:rPr>
          <w:t> </w:t>
        </w:r>
        <w:r w:rsidRPr="27441004">
          <w:rPr>
            <w:rStyle w:val="Hyperlink"/>
          </w:rPr>
          <w:t>part 205</w:t>
        </w:r>
      </w:hyperlink>
      <w:r>
        <w:t xml:space="preserve">, </w:t>
      </w:r>
      <w:hyperlink r:id="rId15">
        <w:r w:rsidRPr="27441004">
          <w:rPr>
            <w:rStyle w:val="Hyperlink"/>
          </w:rPr>
          <w:t>65</w:t>
        </w:r>
        <w:r w:rsidRPr="27441004" w:rsidR="00FA2EBC">
          <w:rPr>
            <w:rStyle w:val="Hyperlink"/>
          </w:rPr>
          <w:t> </w:t>
        </w:r>
        <w:r w:rsidRPr="27441004">
          <w:rPr>
            <w:rStyle w:val="Hyperlink"/>
          </w:rPr>
          <w:t>FR</w:t>
        </w:r>
        <w:r w:rsidRPr="27441004" w:rsidR="00FA2EBC">
          <w:rPr>
            <w:rStyle w:val="Hyperlink"/>
          </w:rPr>
          <w:t> </w:t>
        </w:r>
        <w:r w:rsidRPr="27441004">
          <w:rPr>
            <w:rStyle w:val="Hyperlink"/>
          </w:rPr>
          <w:t>80548</w:t>
        </w:r>
      </w:hyperlink>
      <w:r>
        <w:t>, Dec</w:t>
      </w:r>
      <w:r w:rsidR="008F06DA">
        <w:t>ember </w:t>
      </w:r>
      <w:r>
        <w:t>21, 2000). As always, the public may submit complaints how they wish, using mail, fax, phone, email, or</w:t>
      </w:r>
      <w:r w:rsidR="7D38153D">
        <w:t>—</w:t>
      </w:r>
      <w:r>
        <w:t xml:space="preserve">now—the </w:t>
      </w:r>
      <w:r>
        <w:fldChar w:fldCharType="begin"/>
      </w:r>
      <w:r>
        <w:instrText xml:space="preserve"> REF _Ref158908197 \h </w:instrText>
      </w:r>
      <w:r>
        <w:fldChar w:fldCharType="separate"/>
      </w:r>
      <w:r w:rsidR="000B4FDB">
        <w:t>NOP Online Complaint Portal (Attachment 16)</w:t>
      </w:r>
      <w:r>
        <w:fldChar w:fldCharType="end"/>
      </w:r>
      <w:r w:rsidR="00907713">
        <w:t xml:space="preserve">, which is available on the </w:t>
      </w:r>
      <w:r>
        <w:fldChar w:fldCharType="begin"/>
      </w:r>
      <w:r>
        <w:instrText xml:space="preserve"> REF _Ref159941684 \h </w:instrText>
      </w:r>
      <w:r>
        <w:fldChar w:fldCharType="separate"/>
      </w:r>
      <w:r w:rsidR="000B4FDB">
        <w:t>AMS website (Attachment 17, ams.usda.gov/services/enforcement/organic/file-complaint)</w:t>
      </w:r>
      <w:r>
        <w:fldChar w:fldCharType="end"/>
      </w:r>
      <w:r w:rsidR="00907713">
        <w:t>.</w:t>
      </w:r>
      <w:r w:rsidR="005272EC">
        <w:t xml:space="preserve"> </w:t>
      </w:r>
      <w:r>
        <w:t>This collected information is used by AMS to initiate administrative investigations. Additional information requests associated with AMS following up on these complaints are not discussed here, as administrative investigations are exempt from the Paperwork Reduction Act requirements [</w:t>
      </w:r>
      <w:hyperlink r:id="rId13">
        <w:r w:rsidRPr="27441004">
          <w:rPr>
            <w:rStyle w:val="Hyperlink"/>
          </w:rPr>
          <w:t>44</w:t>
        </w:r>
        <w:r w:rsidRPr="27441004" w:rsidR="009113F6">
          <w:rPr>
            <w:rStyle w:val="Hyperlink"/>
          </w:rPr>
          <w:t> </w:t>
        </w:r>
        <w:r w:rsidRPr="27441004">
          <w:rPr>
            <w:rStyle w:val="Hyperlink"/>
          </w:rPr>
          <w:t>U.S.C.</w:t>
        </w:r>
        <w:r w:rsidRPr="27441004" w:rsidR="009113F6">
          <w:rPr>
            <w:rStyle w:val="Hyperlink"/>
          </w:rPr>
          <w:t> </w:t>
        </w:r>
        <w:r w:rsidRPr="27441004">
          <w:rPr>
            <w:rStyle w:val="Hyperlink"/>
          </w:rPr>
          <w:t>3518(c)(1)(B)(ii)</w:t>
        </w:r>
      </w:hyperlink>
      <w:r>
        <w:t>].</w:t>
      </w:r>
    </w:p>
    <w:p w:rsidR="00B15D8E" w:rsidRPr="007C3AB8" w:rsidP="00B15D8E" w14:paraId="48E94BF1" w14:textId="77777777">
      <w:pPr>
        <w:tabs>
          <w:tab w:val="center" w:pos="4680"/>
        </w:tabs>
        <w:suppressAutoHyphens/>
      </w:pPr>
    </w:p>
    <w:p w:rsidR="004C5612" w:rsidP="004C5612" w14:paraId="1DC48E0B" w14:textId="4FB23363">
      <w:pPr>
        <w:pStyle w:val="EndnoteText"/>
        <w:tabs>
          <w:tab w:val="left" w:pos="-720"/>
        </w:tabs>
        <w:suppressAutoHyphens/>
      </w:pPr>
      <w:r>
        <w:t>Since AMS published the first USDA organic regulations (</w:t>
      </w:r>
      <w:hyperlink r:id="rId14" w:tgtFrame="_blank" w:history="1">
        <w:r>
          <w:rPr>
            <w:rStyle w:val="Hyperlink"/>
          </w:rPr>
          <w:t>7</w:t>
        </w:r>
        <w:r w:rsidR="00B15D8E">
          <w:rPr>
            <w:rStyle w:val="Hyperlink"/>
          </w:rPr>
          <w:t> </w:t>
        </w:r>
        <w:r>
          <w:rPr>
            <w:rStyle w:val="Hyperlink"/>
          </w:rPr>
          <w:t>CFR</w:t>
        </w:r>
        <w:r w:rsidR="00B15D8E">
          <w:rPr>
            <w:rStyle w:val="Hyperlink"/>
          </w:rPr>
          <w:t> </w:t>
        </w:r>
        <w:r>
          <w:rPr>
            <w:rStyle w:val="Hyperlink"/>
          </w:rPr>
          <w:t>part</w:t>
        </w:r>
        <w:r w:rsidR="003C69F0">
          <w:rPr>
            <w:rStyle w:val="Hyperlink"/>
          </w:rPr>
          <w:t> </w:t>
        </w:r>
        <w:r>
          <w:rPr>
            <w:rStyle w:val="Hyperlink"/>
          </w:rPr>
          <w:t>205</w:t>
        </w:r>
      </w:hyperlink>
      <w:r>
        <w:t xml:space="preserve">, </w:t>
      </w:r>
      <w:hyperlink r:id="rId15" w:history="1">
        <w:r>
          <w:rPr>
            <w:rStyle w:val="Hyperlink"/>
          </w:rPr>
          <w:t>65</w:t>
        </w:r>
        <w:r w:rsidR="00B15D8E">
          <w:rPr>
            <w:rStyle w:val="Hyperlink"/>
          </w:rPr>
          <w:t> </w:t>
        </w:r>
        <w:r>
          <w:rPr>
            <w:rStyle w:val="Hyperlink"/>
          </w:rPr>
          <w:t>FR</w:t>
        </w:r>
        <w:r w:rsidR="00B15D8E">
          <w:rPr>
            <w:rStyle w:val="Hyperlink"/>
          </w:rPr>
          <w:t> </w:t>
        </w:r>
        <w:r>
          <w:rPr>
            <w:rStyle w:val="Hyperlink"/>
          </w:rPr>
          <w:t>80548</w:t>
        </w:r>
      </w:hyperlink>
      <w:r>
        <w:t>, Dec</w:t>
      </w:r>
      <w:r w:rsidR="008F06DA">
        <w:t>ember </w:t>
      </w:r>
      <w:r>
        <w:t>21, 2000), the information collected has been used at the Federal level (by AMS) to evaluate the compliance of organically produced products around the world, evaluate the effectiveness of the program, and to inform program management decisions and policy changes.</w:t>
      </w:r>
      <w:r w:rsidR="00D8059D">
        <w:t xml:space="preserve"> </w:t>
      </w:r>
      <w:r w:rsidR="00F23144">
        <w:t xml:space="preserve">Additional details on how, by whom, and for what purpose the information collected in this previously approved </w:t>
      </w:r>
      <w:r w:rsidR="00D8059D">
        <w:t>information collection</w:t>
      </w:r>
      <w:r w:rsidR="00F23144">
        <w:t xml:space="preserve"> is described below.</w:t>
      </w:r>
    </w:p>
    <w:p w:rsidR="004C5612" w:rsidP="008312DA" w14:paraId="0648BF00" w14:textId="77777777">
      <w:pPr>
        <w:pStyle w:val="EndnoteText"/>
        <w:tabs>
          <w:tab w:val="left" w:pos="-720"/>
        </w:tabs>
        <w:suppressAutoHyphens/>
      </w:pPr>
    </w:p>
    <w:p w:rsidR="008312DA" w:rsidP="00907613" w14:paraId="3763367E" w14:textId="43012943">
      <w:pPr>
        <w:pStyle w:val="EndnoteText"/>
        <w:tabs>
          <w:tab w:val="left" w:pos="-720"/>
        </w:tabs>
        <w:suppressAutoHyphens/>
      </w:pPr>
      <w:r w:rsidRPr="007C3AB8">
        <w:t xml:space="preserve">Respondents to this </w:t>
      </w:r>
      <w:r w:rsidRPr="007C3AB8" w:rsidR="00157837">
        <w:t xml:space="preserve">previously approved </w:t>
      </w:r>
      <w:r w:rsidRPr="007C3AB8">
        <w:t xml:space="preserve">information collection include State program officials, certifying agents, organic inspectors, certified organic </w:t>
      </w:r>
      <w:r w:rsidRPr="007C3AB8" w:rsidR="00374208">
        <w:t>operations</w:t>
      </w:r>
      <w:r w:rsidRPr="007C3AB8">
        <w:t xml:space="preserve">, </w:t>
      </w:r>
      <w:r w:rsidRPr="007C3AB8" w:rsidR="00A37AA3">
        <w:t xml:space="preserve">parties seeking to become an accredited certifying agent or certified operation, </w:t>
      </w:r>
      <w:r w:rsidRPr="007C3AB8">
        <w:t xml:space="preserve">and </w:t>
      </w:r>
      <w:r w:rsidRPr="007C3AB8" w:rsidR="00A37AA3">
        <w:t xml:space="preserve">members of the public </w:t>
      </w:r>
      <w:r w:rsidR="00B627F9">
        <w:t xml:space="preserve">petitioning </w:t>
      </w:r>
      <w:r w:rsidRPr="007C3AB8" w:rsidR="00F66324">
        <w:t xml:space="preserve">to change the National List </w:t>
      </w:r>
      <w:r w:rsidRPr="007C3AB8" w:rsidR="004740A7">
        <w:t>of Allowed and Prohibited Substances (</w:t>
      </w:r>
      <w:r w:rsidRPr="007C3AB8" w:rsidR="00A91E7E">
        <w:t xml:space="preserve">“National List”) </w:t>
      </w:r>
      <w:r w:rsidRPr="007C3AB8" w:rsidR="00F66324">
        <w:t>portion of the USDA organic regulations</w:t>
      </w:r>
      <w:r w:rsidRPr="007C3AB8" w:rsidR="00A91E7E">
        <w:t xml:space="preserve"> (</w:t>
      </w:r>
      <w:hyperlink r:id="rId16" w:history="1">
        <w:r w:rsidRPr="007C3AB8" w:rsidR="00A91E7E">
          <w:rPr>
            <w:rStyle w:val="Hyperlink"/>
          </w:rPr>
          <w:t>7 CFR 205.600-607</w:t>
        </w:r>
      </w:hyperlink>
      <w:r w:rsidRPr="007C3AB8" w:rsidR="00A91E7E">
        <w:t>)</w:t>
      </w:r>
      <w:r w:rsidRPr="007C3AB8" w:rsidR="00F66324">
        <w:t>.</w:t>
      </w:r>
    </w:p>
    <w:p w:rsidR="00157837" w:rsidP="00907613" w14:paraId="2DBCEF9E" w14:textId="77777777">
      <w:pPr>
        <w:pStyle w:val="EndnoteText"/>
        <w:tabs>
          <w:tab w:val="left" w:pos="-720"/>
        </w:tabs>
        <w:suppressAutoHyphens/>
      </w:pPr>
    </w:p>
    <w:p w:rsidR="00157837" w:rsidP="00907613" w14:paraId="70BCC2C1" w14:textId="0CAE1754">
      <w:pPr>
        <w:pStyle w:val="EndnoteText"/>
        <w:tabs>
          <w:tab w:val="left" w:pos="-720"/>
        </w:tabs>
        <w:suppressAutoHyphens/>
      </w:pPr>
      <w:r>
        <w:t xml:space="preserve">In addition to generic descriptions of information to be collected </w:t>
      </w:r>
      <w:r w:rsidR="005F2CF9">
        <w:t>[</w:t>
      </w:r>
      <w:r>
        <w:t xml:space="preserve">described in the </w:t>
      </w:r>
      <w:r w:rsidR="005F2CF9">
        <w:fldChar w:fldCharType="begin"/>
      </w:r>
      <w:r w:rsidR="005F2CF9">
        <w:instrText xml:space="preserve"> REF _Ref159931767 \h </w:instrText>
      </w:r>
      <w:r w:rsidR="005F2CF9">
        <w:fldChar w:fldCharType="separate"/>
      </w:r>
      <w:r w:rsidRPr="00C76E36" w:rsidR="000B4FDB">
        <w:rPr>
          <w:rFonts w:eastAsia="Calibri"/>
          <w:snapToGrid/>
          <w:szCs w:val="24"/>
        </w:rPr>
        <w:t>USDA organic regulations (</w:t>
      </w:r>
      <w:r w:rsidRPr="00C76E36" w:rsidR="000B4FDB">
        <w:rPr>
          <w:rFonts w:eastAsia="Calibri"/>
          <w:snapToGrid/>
          <w:color w:val="0000FF"/>
          <w:szCs w:val="24"/>
          <w:u w:val="single"/>
        </w:rPr>
        <w:t>7 CFR part 205</w:t>
      </w:r>
      <w:r w:rsidRPr="00C76E36" w:rsidR="000B4FDB">
        <w:rPr>
          <w:rFonts w:eastAsia="Calibri"/>
          <w:snapToGrid/>
          <w:szCs w:val="24"/>
        </w:rPr>
        <w:t>)</w:t>
      </w:r>
      <w:r w:rsidR="000B4FDB">
        <w:rPr>
          <w:rFonts w:eastAsia="Calibri"/>
          <w:snapToGrid/>
          <w:szCs w:val="24"/>
        </w:rPr>
        <w:t xml:space="preserve"> </w:t>
      </w:r>
      <w:r w:rsidR="000B4FDB">
        <w:t>(Attachment 2)</w:t>
      </w:r>
      <w:r w:rsidR="005F2CF9">
        <w:fldChar w:fldCharType="end"/>
      </w:r>
      <w:r w:rsidR="005F2CF9">
        <w:t>]</w:t>
      </w:r>
      <w:r>
        <w:t xml:space="preserve">, the information collection includes three forms: </w:t>
      </w:r>
      <w:r w:rsidR="003A5D87">
        <w:t xml:space="preserve">(1) </w:t>
      </w:r>
      <w:r w:rsidR="003A5D87">
        <w:fldChar w:fldCharType="begin"/>
      </w:r>
      <w:r w:rsidR="003A5D87">
        <w:instrText xml:space="preserve"> REF _Ref158907578 \h </w:instrText>
      </w:r>
      <w:r w:rsidR="003A5D87">
        <w:fldChar w:fldCharType="separate"/>
      </w:r>
      <w:r w:rsidRPr="00CF020C" w:rsidR="000B4FDB">
        <w:t xml:space="preserve">TM–10CG </w:t>
      </w:r>
      <w:r w:rsidR="000B4FDB">
        <w:t>(</w:t>
      </w:r>
      <w:r w:rsidRPr="00CF020C" w:rsidR="000B4FDB">
        <w:t>Application for Accreditation</w:t>
      </w:r>
      <w:r w:rsidR="000B4FDB">
        <w:t>) (Attachment 3)</w:t>
      </w:r>
      <w:r w:rsidR="003A5D87">
        <w:fldChar w:fldCharType="end"/>
      </w:r>
      <w:r w:rsidR="003A5D87">
        <w:t xml:space="preserve">; (2) </w:t>
      </w:r>
      <w:r w:rsidR="003A5D87">
        <w:fldChar w:fldCharType="begin"/>
      </w:r>
      <w:r w:rsidR="003A5D87">
        <w:instrText xml:space="preserve"> REF _Ref158907585 \h </w:instrText>
      </w:r>
      <w:r w:rsidR="003A5D87">
        <w:fldChar w:fldCharType="separate"/>
      </w:r>
      <w:r w:rsidRPr="00CF020C" w:rsidR="000B4FDB">
        <w:t xml:space="preserve">TM–11 </w:t>
      </w:r>
      <w:r w:rsidR="000B4FDB">
        <w:t>(</w:t>
      </w:r>
      <w:r w:rsidRPr="00CF020C" w:rsidR="000B4FDB">
        <w:t>Export Certificate</w:t>
      </w:r>
      <w:r w:rsidR="000B4FDB">
        <w:t>) (</w:t>
      </w:r>
      <w:r w:rsidRPr="00CF020C" w:rsidR="000B4FDB">
        <w:t>Attachment</w:t>
      </w:r>
      <w:r w:rsidR="000B4FDB">
        <w:t> 6)</w:t>
      </w:r>
      <w:r w:rsidR="003A5D87">
        <w:fldChar w:fldCharType="end"/>
      </w:r>
      <w:r w:rsidR="003A5D87">
        <w:t xml:space="preserve">; and (3) </w:t>
      </w:r>
      <w:r w:rsidR="003A5D87">
        <w:fldChar w:fldCharType="begin"/>
      </w:r>
      <w:r w:rsidR="003A5D87">
        <w:instrText xml:space="preserve"> REF _Ref158907592 \h </w:instrText>
      </w:r>
      <w:r w:rsidR="003A5D87">
        <w:fldChar w:fldCharType="separate"/>
      </w:r>
      <w:r w:rsidRPr="00CF020C" w:rsidR="000B4FDB">
        <w:t>NOP 2110–1 (NOP Import Certificate</w:t>
      </w:r>
      <w:r w:rsidR="000B4FDB">
        <w:t>) (</w:t>
      </w:r>
      <w:r w:rsidRPr="00CF020C" w:rsidR="000B4FDB">
        <w:t>Attachment</w:t>
      </w:r>
      <w:r w:rsidR="000B4FDB">
        <w:t> 8)</w:t>
      </w:r>
      <w:r w:rsidR="003A5D87">
        <w:fldChar w:fldCharType="end"/>
      </w:r>
      <w:r w:rsidR="003A5D87">
        <w:t>.</w:t>
      </w:r>
      <w:r w:rsidR="00A17192">
        <w:t xml:space="preserve"> Information is also </w:t>
      </w:r>
      <w:r w:rsidR="00CE0512">
        <w:t xml:space="preserve">received from the respondents described </w:t>
      </w:r>
      <w:r w:rsidR="00B627F9">
        <w:t>through the</w:t>
      </w:r>
      <w:r w:rsidR="00CE0512">
        <w:t xml:space="preserve"> </w:t>
      </w:r>
      <w:r w:rsidRPr="00D136A7" w:rsidR="00CE0512">
        <w:t>NOP’s Organic Integrity Database (</w:t>
      </w:r>
      <w:r w:rsidR="00CE0512">
        <w:rPr>
          <w:i/>
          <w:iCs/>
        </w:rPr>
        <w:t>INTEGRITY</w:t>
      </w:r>
      <w:r w:rsidRPr="00D136A7" w:rsidR="00CE0512">
        <w:t>)</w:t>
      </w:r>
      <w:r w:rsidR="00B627F9">
        <w:t>, and in petitions re</w:t>
      </w:r>
      <w:r w:rsidR="006E6B9E">
        <w:t>q</w:t>
      </w:r>
      <w:r w:rsidR="00B627F9">
        <w:t>uesting changes to the National List</w:t>
      </w:r>
      <w:r w:rsidRPr="009C3790" w:rsidR="006E6B9E">
        <w:t xml:space="preserve"> portion of the USDA organic regulations (</w:t>
      </w:r>
      <w:hyperlink r:id="rId16" w:history="1">
        <w:r w:rsidRPr="009C3790" w:rsidR="006E6B9E">
          <w:rPr>
            <w:rStyle w:val="Hyperlink"/>
          </w:rPr>
          <w:t>7 CFR 205.600-607</w:t>
        </w:r>
      </w:hyperlink>
      <w:r w:rsidRPr="009C3790" w:rsidR="006E6B9E">
        <w:t>).</w:t>
      </w:r>
    </w:p>
    <w:p w:rsidR="003A5D87" w:rsidP="00907613" w14:paraId="055D432E" w14:textId="77777777">
      <w:pPr>
        <w:pStyle w:val="EndnoteText"/>
        <w:tabs>
          <w:tab w:val="left" w:pos="-720"/>
        </w:tabs>
        <w:suppressAutoHyphens/>
      </w:pPr>
    </w:p>
    <w:p w:rsidR="0046376C" w:rsidP="0046376C" w14:paraId="4BA7FA1D" w14:textId="45867496">
      <w:pPr>
        <w:pStyle w:val="EndnoteText"/>
        <w:tabs>
          <w:tab w:val="left" w:pos="-720"/>
        </w:tabs>
        <w:suppressAutoHyphens/>
      </w:pPr>
      <w:r w:rsidRPr="00C52EAA">
        <w:rPr>
          <w:u w:val="single"/>
        </w:rPr>
        <w:fldChar w:fldCharType="begin"/>
      </w:r>
      <w:r w:rsidRPr="00C52EAA">
        <w:rPr>
          <w:u w:val="single"/>
        </w:rPr>
        <w:instrText xml:space="preserve"> REF _Ref158907578 \h </w:instrText>
      </w:r>
      <w:r w:rsidRPr="007C3AB8" w:rsidR="00C52EAA">
        <w:rPr>
          <w:u w:val="single"/>
        </w:rPr>
        <w:instrText xml:space="preserve"> \* MERGEFORMAT </w:instrText>
      </w:r>
      <w:r w:rsidRPr="00C52EAA">
        <w:rPr>
          <w:u w:val="single"/>
        </w:rPr>
        <w:fldChar w:fldCharType="separate"/>
      </w:r>
      <w:r w:rsidRPr="000B4FDB" w:rsidR="000B4FDB">
        <w:rPr>
          <w:u w:val="single"/>
        </w:rPr>
        <w:t>TM–10CG (Application for Accreditation) (Attachment 3)</w:t>
      </w:r>
      <w:r w:rsidRPr="00C52EAA">
        <w:rPr>
          <w:u w:val="single"/>
        </w:rPr>
        <w:fldChar w:fldCharType="end"/>
      </w:r>
      <w:r w:rsidRPr="007C3AB8" w:rsidR="00157837">
        <w:rPr>
          <w:u w:val="single"/>
        </w:rPr>
        <w:t>:</w:t>
      </w:r>
      <w:r w:rsidR="00157837">
        <w:t xml:space="preserve"> </w:t>
      </w:r>
      <w:r w:rsidR="0079624E">
        <w:t xml:space="preserve">Respondents using form TM-10CG include </w:t>
      </w:r>
      <w:r w:rsidR="003B1A68">
        <w:t xml:space="preserve">organizations </w:t>
      </w:r>
      <w:r w:rsidR="00830DB7">
        <w:t xml:space="preserve">that are applying </w:t>
      </w:r>
      <w:r w:rsidR="00914A82">
        <w:t xml:space="preserve">to AMS </w:t>
      </w:r>
      <w:r w:rsidR="00830DB7">
        <w:t xml:space="preserve">for </w:t>
      </w:r>
      <w:r w:rsidR="00914A82">
        <w:t xml:space="preserve">certifying agent </w:t>
      </w:r>
      <w:r w:rsidR="00830DB7">
        <w:t xml:space="preserve">accreditation and </w:t>
      </w:r>
      <w:r w:rsidR="00285482">
        <w:t>certifying agents</w:t>
      </w:r>
      <w:r w:rsidR="00830DB7">
        <w:t xml:space="preserve"> who are renewing their accreditation.</w:t>
      </w:r>
      <w:r>
        <w:t xml:space="preserve"> </w:t>
      </w:r>
      <w:r w:rsidR="00136ADD">
        <w:t xml:space="preserve">AMS uses the information collected to </w:t>
      </w:r>
      <w:r w:rsidR="00C66D27">
        <w:t xml:space="preserve">deny, grant, </w:t>
      </w:r>
      <w:r w:rsidR="00C66D27">
        <w:t xml:space="preserve">or renew accreditation to certifying agents. </w:t>
      </w:r>
      <w:r w:rsidR="00DE7ACC">
        <w:t xml:space="preserve">Instructions for how to complete form TM-10CG is available </w:t>
      </w:r>
      <w:r w:rsidR="003E318F">
        <w:t>o</w:t>
      </w:r>
      <w:r w:rsidR="00DE7ACC">
        <w:t xml:space="preserve">n the </w:t>
      </w:r>
      <w:r w:rsidR="000C52FB">
        <w:fldChar w:fldCharType="begin"/>
      </w:r>
      <w:r w:rsidR="000C52FB">
        <w:instrText xml:space="preserve"> REF _Ref158968933 \h </w:instrText>
      </w:r>
      <w:r w:rsidR="000C52FB">
        <w:fldChar w:fldCharType="separate"/>
      </w:r>
      <w:r w:rsidR="000B4FDB">
        <w:t xml:space="preserve">AMS website (Attachment 4, </w:t>
      </w:r>
      <w:r w:rsidRPr="0075746B" w:rsidR="000B4FDB">
        <w:t>ams.usda.gov/services/organic-certification/becoming-certifying-agent</w:t>
      </w:r>
      <w:r w:rsidR="000B4FDB">
        <w:t>)</w:t>
      </w:r>
      <w:r w:rsidR="000C52FB">
        <w:fldChar w:fldCharType="end"/>
      </w:r>
      <w:r w:rsidR="00DE7ACC">
        <w:t xml:space="preserve"> and </w:t>
      </w:r>
      <w:r w:rsidR="0061176C">
        <w:t>in the</w:t>
      </w:r>
      <w:r w:rsidR="00F14E45">
        <w:t xml:space="preserve"> NOP Handbook document</w:t>
      </w:r>
      <w:r w:rsidR="0061176C">
        <w:t xml:space="preserve"> </w:t>
      </w:r>
      <w:r w:rsidR="000C52FB">
        <w:fldChar w:fldCharType="begin"/>
      </w:r>
      <w:r w:rsidR="000C52FB">
        <w:instrText xml:space="preserve"> REF _Ref158968961 \h </w:instrText>
      </w:r>
      <w:r w:rsidR="000C52FB">
        <w:fldChar w:fldCharType="separate"/>
      </w:r>
      <w:r w:rsidR="000B4FDB">
        <w:t>NOP-2000 (Instruction – Accreditation Policies and Procedures) (Attachment 5)</w:t>
      </w:r>
      <w:r w:rsidR="000C52FB">
        <w:fldChar w:fldCharType="end"/>
      </w:r>
      <w:r w:rsidR="0061176C">
        <w:t xml:space="preserve">. </w:t>
      </w:r>
      <w:r>
        <w:t>The following is a summary of the information that organizations submit with TM-10CG:</w:t>
      </w:r>
    </w:p>
    <w:p w:rsidR="005E6414" w:rsidP="00F3362D" w14:paraId="53D02A7F" w14:textId="73BF61FF">
      <w:pPr>
        <w:pStyle w:val="EndnoteText"/>
        <w:numPr>
          <w:ilvl w:val="0"/>
          <w:numId w:val="7"/>
        </w:numPr>
        <w:tabs>
          <w:tab w:val="left" w:pos="-720"/>
        </w:tabs>
        <w:suppressAutoHyphens/>
      </w:pPr>
      <w:r>
        <w:t>An organizational chart of the entity applying for accreditation</w:t>
      </w:r>
      <w:r w:rsidR="00D4383C">
        <w:t>,</w:t>
      </w:r>
      <w:r>
        <w:t xml:space="preserve"> including detailed information about the location and primary point of contact at each unit (chapters or subsidiary offices).</w:t>
      </w:r>
    </w:p>
    <w:p w:rsidR="005E6414" w:rsidP="00F3362D" w14:paraId="4361B66B" w14:textId="5DCAE6EC">
      <w:pPr>
        <w:pStyle w:val="EndnoteText"/>
        <w:numPr>
          <w:ilvl w:val="0"/>
          <w:numId w:val="7"/>
        </w:numPr>
        <w:tabs>
          <w:tab w:val="left" w:pos="-720"/>
        </w:tabs>
        <w:suppressAutoHyphens/>
      </w:pPr>
      <w:r>
        <w:t>A copy of the proposed fee schedule for all organic certification services the organization plans to provide under 7</w:t>
      </w:r>
      <w:r w:rsidR="007824EA">
        <w:t> </w:t>
      </w:r>
      <w:r>
        <w:t>CFR</w:t>
      </w:r>
      <w:r w:rsidR="007824EA">
        <w:t> p</w:t>
      </w:r>
      <w:r>
        <w:t>art</w:t>
      </w:r>
      <w:r w:rsidR="007824EA">
        <w:t> </w:t>
      </w:r>
      <w:r>
        <w:t>205.</w:t>
      </w:r>
    </w:p>
    <w:p w:rsidR="005E6414" w:rsidP="00F3362D" w14:paraId="5456A4D7" w14:textId="0BD3918D">
      <w:pPr>
        <w:pStyle w:val="EndnoteText"/>
        <w:numPr>
          <w:ilvl w:val="0"/>
          <w:numId w:val="7"/>
        </w:numPr>
        <w:tabs>
          <w:tab w:val="left" w:pos="-720"/>
        </w:tabs>
        <w:suppressAutoHyphens/>
      </w:pPr>
      <w:r>
        <w:t xml:space="preserve">For a government entity, a copy of the official authority to conduct certification services under </w:t>
      </w:r>
      <w:r w:rsidR="007824EA">
        <w:t>7 CFR part 205</w:t>
      </w:r>
      <w:r>
        <w:t>.</w:t>
      </w:r>
    </w:p>
    <w:p w:rsidR="005E6414" w:rsidP="00F3362D" w14:paraId="300C8CB4" w14:textId="77777777">
      <w:pPr>
        <w:pStyle w:val="EndnoteText"/>
        <w:numPr>
          <w:ilvl w:val="0"/>
          <w:numId w:val="7"/>
        </w:numPr>
        <w:tabs>
          <w:tab w:val="left" w:pos="-720"/>
        </w:tabs>
        <w:suppressAutoHyphens/>
      </w:pPr>
      <w:r>
        <w:t>For a private entity, documentation showing the entity’s status and organizational purpose, such as articles of incorporation and by-laws or ownership or membership provisions, and its date of establishment.</w:t>
      </w:r>
    </w:p>
    <w:p w:rsidR="005E6414" w:rsidP="00F3362D" w14:paraId="3E52C0BE" w14:textId="77777777">
      <w:pPr>
        <w:pStyle w:val="EndnoteText"/>
        <w:numPr>
          <w:ilvl w:val="0"/>
          <w:numId w:val="7"/>
        </w:numPr>
        <w:tabs>
          <w:tab w:val="left" w:pos="-720"/>
        </w:tabs>
        <w:suppressAutoHyphens/>
      </w:pPr>
      <w:r>
        <w:t>A list of each State or foreign country in which the applicant currently certifies or proposes to certify production and handling operations and a list of each State or foreign country in which the applicant intends to certify production and handling operations.</w:t>
      </w:r>
    </w:p>
    <w:p w:rsidR="005E6414" w:rsidP="00F3362D" w14:paraId="0C363A5C" w14:textId="77777777">
      <w:pPr>
        <w:pStyle w:val="EndnoteText"/>
        <w:numPr>
          <w:ilvl w:val="0"/>
          <w:numId w:val="7"/>
        </w:numPr>
        <w:tabs>
          <w:tab w:val="left" w:pos="-720"/>
        </w:tabs>
        <w:suppressAutoHyphens/>
      </w:pPr>
      <w:r>
        <w:t>Personnel information, including policies and procedures, names and position descriptions of personnel, descriptions of qualifications, etc.</w:t>
      </w:r>
    </w:p>
    <w:p w:rsidR="005E6414" w:rsidP="00F3362D" w14:paraId="5E041BD9" w14:textId="77777777">
      <w:pPr>
        <w:pStyle w:val="EndnoteText"/>
        <w:numPr>
          <w:ilvl w:val="0"/>
          <w:numId w:val="7"/>
        </w:numPr>
        <w:tabs>
          <w:tab w:val="left" w:pos="-720"/>
        </w:tabs>
        <w:suppressAutoHyphens/>
      </w:pPr>
      <w:r>
        <w:t>A list of relevant training conducted for certification staff and any proposed training to be conducted.</w:t>
      </w:r>
    </w:p>
    <w:p w:rsidR="005E6414" w:rsidP="00F3362D" w14:paraId="2867FEBC" w14:textId="5A1F217B">
      <w:pPr>
        <w:pStyle w:val="EndnoteText"/>
        <w:numPr>
          <w:ilvl w:val="0"/>
          <w:numId w:val="7"/>
        </w:numPr>
        <w:tabs>
          <w:tab w:val="left" w:pos="-720"/>
        </w:tabs>
        <w:suppressAutoHyphens/>
      </w:pPr>
      <w:r>
        <w:t>Administrative policies and procedures (</w:t>
      </w:r>
      <w:r w:rsidRPr="007C3AB8">
        <w:rPr>
          <w:i/>
          <w:iCs/>
        </w:rPr>
        <w:t xml:space="preserve">e.g., </w:t>
      </w:r>
      <w:r>
        <w:t xml:space="preserve">Quality Manual, Certification Program Manual, Standard Operating Procedures, </w:t>
      </w:r>
      <w:r w:rsidR="006B3923">
        <w:t>forms,</w:t>
      </w:r>
      <w:r>
        <w:t xml:space="preserve"> and document templates, etc.).</w:t>
      </w:r>
    </w:p>
    <w:p w:rsidR="005E6414" w:rsidP="00F3362D" w14:paraId="548FD312" w14:textId="77777777">
      <w:pPr>
        <w:pStyle w:val="EndnoteText"/>
        <w:numPr>
          <w:ilvl w:val="0"/>
          <w:numId w:val="7"/>
        </w:numPr>
        <w:tabs>
          <w:tab w:val="left" w:pos="-720"/>
        </w:tabs>
        <w:suppressAutoHyphens/>
      </w:pPr>
      <w:r>
        <w:t>Conflicts of interest (</w:t>
      </w:r>
      <w:r w:rsidRPr="007C3AB8">
        <w:rPr>
          <w:i/>
          <w:iCs/>
        </w:rPr>
        <w:t>e.g.,</w:t>
      </w:r>
      <w:r>
        <w:t xml:space="preserve"> procedures for prevention, disclosure report, etc.).</w:t>
      </w:r>
    </w:p>
    <w:p w:rsidR="005E6414" w:rsidP="00F3362D" w14:paraId="5573491D" w14:textId="77777777">
      <w:pPr>
        <w:pStyle w:val="EndnoteText"/>
        <w:numPr>
          <w:ilvl w:val="0"/>
          <w:numId w:val="7"/>
        </w:numPr>
        <w:tabs>
          <w:tab w:val="left" w:pos="-720"/>
        </w:tabs>
        <w:suppressAutoHyphens/>
      </w:pPr>
      <w:r>
        <w:t>Description of current certification activities.</w:t>
      </w:r>
    </w:p>
    <w:p w:rsidR="00540426" w:rsidP="007C3AB8" w14:paraId="3AFFBA46" w14:textId="324F45B4">
      <w:pPr>
        <w:pStyle w:val="EndnoteText"/>
        <w:numPr>
          <w:ilvl w:val="0"/>
          <w:numId w:val="7"/>
        </w:numPr>
        <w:tabs>
          <w:tab w:val="left" w:pos="-720"/>
        </w:tabs>
        <w:suppressAutoHyphens/>
      </w:pPr>
      <w:r>
        <w:t>Other information the applicant believes may assist in the review to determine compliance with USDA organic regulations.</w:t>
      </w:r>
    </w:p>
    <w:p w:rsidR="00540426" w:rsidP="00540426" w14:paraId="7F99E4C5" w14:textId="77777777">
      <w:pPr>
        <w:pStyle w:val="EndnoteText"/>
        <w:tabs>
          <w:tab w:val="left" w:pos="-720"/>
        </w:tabs>
        <w:suppressAutoHyphens/>
      </w:pPr>
    </w:p>
    <w:p w:rsidR="0079624E" w:rsidP="0079624E" w14:paraId="4C088A35" w14:textId="27FC7EDD">
      <w:pPr>
        <w:pStyle w:val="EndnoteText"/>
        <w:tabs>
          <w:tab w:val="left" w:pos="-720"/>
        </w:tabs>
        <w:suppressAutoHyphens/>
      </w:pPr>
      <w:r w:rsidRPr="003436F4">
        <w:rPr>
          <w:u w:val="single"/>
        </w:rPr>
        <w:fldChar w:fldCharType="begin"/>
      </w:r>
      <w:r w:rsidRPr="003436F4">
        <w:rPr>
          <w:u w:val="single"/>
        </w:rPr>
        <w:instrText xml:space="preserve"> REF _Ref158907585 \h </w:instrText>
      </w:r>
      <w:r w:rsidRPr="007C3AB8">
        <w:rPr>
          <w:u w:val="single"/>
        </w:rPr>
        <w:instrText xml:space="preserve"> \* MERGEFORMAT </w:instrText>
      </w:r>
      <w:r w:rsidRPr="003436F4">
        <w:rPr>
          <w:u w:val="single"/>
        </w:rPr>
        <w:fldChar w:fldCharType="separate"/>
      </w:r>
      <w:r w:rsidRPr="000B4FDB" w:rsidR="000B4FDB">
        <w:rPr>
          <w:u w:val="single"/>
        </w:rPr>
        <w:t>TM–11 (Export Certificate) (Attachment 6)</w:t>
      </w:r>
      <w:r w:rsidRPr="003436F4">
        <w:rPr>
          <w:u w:val="single"/>
        </w:rPr>
        <w:fldChar w:fldCharType="end"/>
      </w:r>
      <w:r w:rsidRPr="003436F4">
        <w:rPr>
          <w:u w:val="single"/>
        </w:rPr>
        <w:t>:</w:t>
      </w:r>
      <w:r w:rsidR="00157837">
        <w:t xml:space="preserve"> </w:t>
      </w:r>
      <w:r>
        <w:t>Respondents using form TM-11 include</w:t>
      </w:r>
      <w:r w:rsidR="00D136A7">
        <w:t xml:space="preserve"> </w:t>
      </w:r>
      <w:r w:rsidR="008D52CC">
        <w:t xml:space="preserve">certifying agents on behalf of </w:t>
      </w:r>
      <w:r w:rsidR="002F0E93">
        <w:t xml:space="preserve">U.S. </w:t>
      </w:r>
      <w:r w:rsidR="008D52CC">
        <w:t xml:space="preserve">operations exporting organic product </w:t>
      </w:r>
      <w:r w:rsidR="00092243">
        <w:t xml:space="preserve">to </w:t>
      </w:r>
      <w:r w:rsidR="00FC6A47">
        <w:t xml:space="preserve">select </w:t>
      </w:r>
      <w:r w:rsidR="00092243">
        <w:t xml:space="preserve">countries </w:t>
      </w:r>
      <w:r w:rsidR="00F027F0">
        <w:t>(Taiwan and Japan)</w:t>
      </w:r>
      <w:r w:rsidR="00EA403C">
        <w:t>. The</w:t>
      </w:r>
      <w:r w:rsidR="00F027F0">
        <w:t xml:space="preserve"> </w:t>
      </w:r>
      <w:r w:rsidR="00092243">
        <w:t xml:space="preserve">U.S. has organic trade </w:t>
      </w:r>
      <w:r w:rsidR="00B72D03">
        <w:t>arrangements</w:t>
      </w:r>
      <w:r w:rsidR="00092243">
        <w:t xml:space="preserve"> with</w:t>
      </w:r>
      <w:r w:rsidR="00EA403C">
        <w:t xml:space="preserve"> these countries</w:t>
      </w:r>
      <w:r w:rsidR="00FC6A47">
        <w:t xml:space="preserve">, </w:t>
      </w:r>
      <w:r w:rsidR="00EA403C">
        <w:t xml:space="preserve">which </w:t>
      </w:r>
      <w:r w:rsidR="00FC6A47">
        <w:t>require the</w:t>
      </w:r>
      <w:r w:rsidR="00F027F0">
        <w:t xml:space="preserve"> use of form TM-11</w:t>
      </w:r>
      <w:r w:rsidR="00EA403C">
        <w:t xml:space="preserve"> for U.S. organic products going into their markets</w:t>
      </w:r>
      <w:r w:rsidR="00092243">
        <w:t>. Instructions for completing TM-11 are contained within the form</w:t>
      </w:r>
      <w:r w:rsidR="007D6DEC">
        <w:t xml:space="preserve"> and additional information is available on the </w:t>
      </w:r>
      <w:r w:rsidR="008840B7">
        <w:fldChar w:fldCharType="begin"/>
      </w:r>
      <w:r w:rsidR="008840B7">
        <w:instrText xml:space="preserve"> REF _Ref158969090 \h </w:instrText>
      </w:r>
      <w:r w:rsidR="008840B7">
        <w:fldChar w:fldCharType="separate"/>
      </w:r>
      <w:r w:rsidR="000B4FDB">
        <w:t>AMS website (</w:t>
      </w:r>
      <w:r w:rsidRPr="00CF020C" w:rsidR="000B4FDB">
        <w:t>Attachment</w:t>
      </w:r>
      <w:r w:rsidR="000B4FDB">
        <w:t xml:space="preserve"> 7, </w:t>
      </w:r>
      <w:r w:rsidRPr="0075746B" w:rsidR="000B4FDB">
        <w:t>ams.usda.gov/services/organic-certification/international-trade</w:t>
      </w:r>
      <w:r w:rsidR="000B4FDB">
        <w:t>)</w:t>
      </w:r>
      <w:r w:rsidR="008840B7">
        <w:fldChar w:fldCharType="end"/>
      </w:r>
      <w:r w:rsidR="007D6DEC">
        <w:t>.</w:t>
      </w:r>
      <w:r w:rsidR="00046915">
        <w:t xml:space="preserve"> </w:t>
      </w:r>
      <w:r w:rsidR="00FF4F48">
        <w:t xml:space="preserve">The </w:t>
      </w:r>
      <w:r w:rsidR="00046915">
        <w:t xml:space="preserve">TM-11 includes information </w:t>
      </w:r>
      <w:r w:rsidR="008C7CD7">
        <w:t xml:space="preserve">on the organic product to be exported, </w:t>
      </w:r>
      <w:r w:rsidR="00747227">
        <w:t xml:space="preserve">the exporter, </w:t>
      </w:r>
      <w:r w:rsidR="00405F8C">
        <w:t xml:space="preserve">and </w:t>
      </w:r>
      <w:r w:rsidR="00747227">
        <w:t>the receiver</w:t>
      </w:r>
      <w:r w:rsidR="00405F8C">
        <w:t xml:space="preserve">. The </w:t>
      </w:r>
      <w:r w:rsidR="00401403">
        <w:t xml:space="preserve">information collected has been used by AMS to evaluate the compliance of organically produced products </w:t>
      </w:r>
      <w:r w:rsidR="00623BF1">
        <w:t>being exported to Taiwan and Japan</w:t>
      </w:r>
      <w:r w:rsidR="00B42421">
        <w:t xml:space="preserve"> and </w:t>
      </w:r>
      <w:r w:rsidR="00401403">
        <w:t xml:space="preserve">the effectiveness of </w:t>
      </w:r>
      <w:r w:rsidR="00B72D03">
        <w:t xml:space="preserve">trade arrangements, </w:t>
      </w:r>
      <w:r w:rsidR="00401403">
        <w:t>and to inform program management decisions and policy changes</w:t>
      </w:r>
      <w:r w:rsidR="00B26D3E">
        <w:t xml:space="preserve"> regarding international activities</w:t>
      </w:r>
      <w:r w:rsidR="00401403">
        <w:t>.</w:t>
      </w:r>
    </w:p>
    <w:p w:rsidR="00540426" w:rsidP="00540426" w14:paraId="5684A39F" w14:textId="77777777">
      <w:pPr>
        <w:pStyle w:val="EndnoteText"/>
        <w:tabs>
          <w:tab w:val="left" w:pos="-720"/>
        </w:tabs>
        <w:suppressAutoHyphens/>
      </w:pPr>
    </w:p>
    <w:p w:rsidR="00FD4F6D" w:rsidP="005A78D6" w14:paraId="38D6FF41" w14:textId="594FE5D4">
      <w:r w:rsidRPr="0021776A">
        <w:rPr>
          <w:u w:val="single"/>
        </w:rPr>
        <w:fldChar w:fldCharType="begin"/>
      </w:r>
      <w:r w:rsidRPr="0021776A">
        <w:rPr>
          <w:u w:val="single"/>
        </w:rPr>
        <w:instrText xml:space="preserve"> REF _Ref158907592 \h </w:instrText>
      </w:r>
      <w:r w:rsidRPr="007C3AB8">
        <w:rPr>
          <w:u w:val="single"/>
        </w:rPr>
        <w:instrText xml:space="preserve"> \* MERGEFORMAT </w:instrText>
      </w:r>
      <w:r w:rsidRPr="0021776A">
        <w:rPr>
          <w:u w:val="single"/>
        </w:rPr>
        <w:fldChar w:fldCharType="separate"/>
      </w:r>
      <w:r w:rsidRPr="000B4FDB" w:rsidR="000B4FDB">
        <w:rPr>
          <w:u w:val="single"/>
        </w:rPr>
        <w:t>NOP 2110–1 (NOP Import Certificate) (Attachment 8)</w:t>
      </w:r>
      <w:r w:rsidRPr="0021776A">
        <w:rPr>
          <w:u w:val="single"/>
        </w:rPr>
        <w:fldChar w:fldCharType="end"/>
      </w:r>
      <w:r w:rsidRPr="0021776A">
        <w:rPr>
          <w:u w:val="single"/>
        </w:rPr>
        <w:t>:</w:t>
      </w:r>
      <w:r w:rsidR="00157837">
        <w:t xml:space="preserve"> </w:t>
      </w:r>
      <w:r w:rsidR="0079624E">
        <w:t>Respondents using form NOP 2110-1 include</w:t>
      </w:r>
      <w:r w:rsidR="00C302E5">
        <w:t xml:space="preserve"> certifying agents </w:t>
      </w:r>
      <w:r w:rsidR="00C43EFD">
        <w:t xml:space="preserve">on behalf of operations </w:t>
      </w:r>
      <w:r w:rsidR="00FF4F48">
        <w:t xml:space="preserve">exporting </w:t>
      </w:r>
      <w:r w:rsidR="00157875">
        <w:t>organic product</w:t>
      </w:r>
      <w:r w:rsidR="00FF4F48">
        <w:t>s from foreign countries</w:t>
      </w:r>
      <w:r w:rsidR="00157875">
        <w:t xml:space="preserve"> to the United States. Certifying agents can </w:t>
      </w:r>
      <w:r w:rsidR="00C302E5">
        <w:t>generate the i</w:t>
      </w:r>
      <w:r w:rsidRPr="00D136A7" w:rsidR="00C302E5">
        <w:t>mport certificate</w:t>
      </w:r>
      <w:r w:rsidR="00C302E5">
        <w:t xml:space="preserve"> using </w:t>
      </w:r>
      <w:r w:rsidR="00A73B4B">
        <w:t xml:space="preserve">form </w:t>
      </w:r>
      <w:r w:rsidR="006329CA">
        <w:t>NOP 2110-1</w:t>
      </w:r>
      <w:r w:rsidR="00157875">
        <w:t>, or a</w:t>
      </w:r>
      <w:r w:rsidR="006329CA">
        <w:t xml:space="preserve">n electronic version of NOP 2110-1 can be generated using </w:t>
      </w:r>
      <w:r w:rsidR="00C302E5">
        <w:t xml:space="preserve">the </w:t>
      </w:r>
      <w:r w:rsidRPr="00D136A7" w:rsidR="00C302E5">
        <w:t>NOP’s Organic Integrity Database (</w:t>
      </w:r>
      <w:r w:rsidR="00C302E5">
        <w:rPr>
          <w:i/>
          <w:iCs/>
        </w:rPr>
        <w:t>INTEGRITY</w:t>
      </w:r>
      <w:r w:rsidRPr="00D136A7" w:rsidR="00C302E5">
        <w:t>).</w:t>
      </w:r>
      <w:r w:rsidR="006D6C52">
        <w:t xml:space="preserve"> Instructions for how to complete NOP 2110-1 </w:t>
      </w:r>
      <w:r w:rsidR="00134F0B">
        <w:t xml:space="preserve">are </w:t>
      </w:r>
      <w:r w:rsidR="006D6C52">
        <w:t xml:space="preserve">available on </w:t>
      </w:r>
      <w:r w:rsidR="006D6C52">
        <w:t xml:space="preserve">the </w:t>
      </w:r>
      <w:r w:rsidR="00EE5BF6">
        <w:fldChar w:fldCharType="begin"/>
      </w:r>
      <w:r w:rsidR="00EE5BF6">
        <w:instrText xml:space="preserve"> REF _Ref158970683 \h </w:instrText>
      </w:r>
      <w:r w:rsidR="00EE5BF6">
        <w:fldChar w:fldCharType="separate"/>
      </w:r>
      <w:r w:rsidR="000B4FDB">
        <w:t>AMS website (</w:t>
      </w:r>
      <w:r w:rsidRPr="00CF020C" w:rsidR="000B4FDB">
        <w:t>Attachment</w:t>
      </w:r>
      <w:r w:rsidR="000B4FDB">
        <w:t xml:space="preserve"> 9, </w:t>
      </w:r>
      <w:r w:rsidRPr="0075746B" w:rsidR="000B4FDB">
        <w:t>ams.usda.gov/services/organic-certification/international-trade/Electronic-Organic-Import-Certificates</w:t>
      </w:r>
      <w:r w:rsidR="000B4FDB">
        <w:t>)</w:t>
      </w:r>
      <w:r w:rsidR="00EE5BF6">
        <w:fldChar w:fldCharType="end"/>
      </w:r>
      <w:r w:rsidR="00245522">
        <w:t xml:space="preserve">. </w:t>
      </w:r>
      <w:r w:rsidRPr="00057920" w:rsidR="00245522">
        <w:t xml:space="preserve">At a later date, AMS plans to revise NOP 2110–1, due to recent rulemaking </w:t>
      </w:r>
      <w:r w:rsidR="00BC2BEA">
        <w:t>[</w:t>
      </w:r>
      <w:r w:rsidRPr="00057920" w:rsidR="00245522">
        <w:t>Strengthening Organic Enforcement</w:t>
      </w:r>
      <w:r w:rsidR="00BC2BEA">
        <w:t xml:space="preserve"> (SOE)</w:t>
      </w:r>
      <w:r w:rsidRPr="00057920" w:rsidR="00245522">
        <w:t xml:space="preserve">, </w:t>
      </w:r>
      <w:hyperlink r:id="rId12" w:history="1">
        <w:r w:rsidRPr="00057920" w:rsidR="00245522">
          <w:rPr>
            <w:rStyle w:val="Hyperlink"/>
          </w:rPr>
          <w:t>88</w:t>
        </w:r>
        <w:r w:rsidR="00245522">
          <w:rPr>
            <w:rStyle w:val="Hyperlink"/>
          </w:rPr>
          <w:t> </w:t>
        </w:r>
        <w:r w:rsidRPr="00057920" w:rsidR="00245522">
          <w:rPr>
            <w:rStyle w:val="Hyperlink"/>
          </w:rPr>
          <w:t>FR</w:t>
        </w:r>
        <w:r w:rsidR="00245522">
          <w:rPr>
            <w:rStyle w:val="Hyperlink"/>
          </w:rPr>
          <w:t> </w:t>
        </w:r>
        <w:r w:rsidRPr="00057920" w:rsidR="00245522">
          <w:rPr>
            <w:rStyle w:val="Hyperlink"/>
          </w:rPr>
          <w:t>3548</w:t>
        </w:r>
      </w:hyperlink>
      <w:r w:rsidRPr="00057920" w:rsidR="00245522">
        <w:t xml:space="preserve">, </w:t>
      </w:r>
      <w:r w:rsidR="008F7F7A">
        <w:t>January</w:t>
      </w:r>
      <w:r w:rsidR="00245522">
        <w:t> </w:t>
      </w:r>
      <w:r w:rsidRPr="00057920" w:rsidR="00245522">
        <w:t>19,</w:t>
      </w:r>
      <w:r w:rsidR="00245522">
        <w:t> </w:t>
      </w:r>
      <w:r w:rsidRPr="00057920" w:rsidR="00245522">
        <w:t>2023</w:t>
      </w:r>
      <w:r w:rsidR="00BC2BEA">
        <w:t>]</w:t>
      </w:r>
      <w:r w:rsidRPr="00057920" w:rsidR="00245522">
        <w:t>.</w:t>
      </w:r>
      <w:r w:rsidR="001A51C9">
        <w:t xml:space="preserve"> As described above in </w:t>
      </w:r>
      <w:hyperlink w:anchor="_1._Explain_the" w:history="1">
        <w:r w:rsidRPr="001809B4" w:rsidR="001A51C9">
          <w:rPr>
            <w:rStyle w:val="Hyperlink"/>
          </w:rPr>
          <w:t>Item 1</w:t>
        </w:r>
      </w:hyperlink>
      <w:r w:rsidR="001A51C9">
        <w:t xml:space="preserve">, AMS will </w:t>
      </w:r>
      <w:r w:rsidR="00BC2BEA">
        <w:t xml:space="preserve">then </w:t>
      </w:r>
      <w:r w:rsidR="001A51C9">
        <w:t xml:space="preserve">merge the </w:t>
      </w:r>
      <w:r w:rsidR="00BC2BEA">
        <w:t xml:space="preserve">separate </w:t>
      </w:r>
      <w:r w:rsidR="001A51C9">
        <w:t>SOE information collection into this information collection to include these revisions.</w:t>
      </w:r>
      <w:r w:rsidR="008F7F7A">
        <w:t xml:space="preserve"> NOP 2110-1 includes information on the </w:t>
      </w:r>
      <w:r w:rsidR="007C4CBF">
        <w:t xml:space="preserve">imported </w:t>
      </w:r>
      <w:r w:rsidR="008F7F7A">
        <w:t xml:space="preserve">organic product, the importer, and the receiver. </w:t>
      </w:r>
      <w:r>
        <w:t>The information collected has been used by AMS to evaluate the compliance of organically produced products being imported to the United States, the effectiveness of trade arrangements, and to inform program management decisions and policy changes regarding international activities.</w:t>
      </w:r>
    </w:p>
    <w:p w:rsidR="00540426" w:rsidP="0079624E" w14:paraId="57FFCFA3" w14:textId="77777777">
      <w:pPr>
        <w:pStyle w:val="EndnoteText"/>
        <w:tabs>
          <w:tab w:val="left" w:pos="-720"/>
        </w:tabs>
        <w:suppressAutoHyphens/>
      </w:pPr>
    </w:p>
    <w:p w:rsidR="007E483E" w:rsidP="00567439" w14:paraId="60DE7A4B" w14:textId="278ADD99">
      <w:pPr>
        <w:pStyle w:val="EndnoteText"/>
        <w:tabs>
          <w:tab w:val="left" w:pos="-720"/>
        </w:tabs>
        <w:suppressAutoHyphens/>
      </w:pPr>
      <w:r w:rsidRPr="000C6641">
        <w:rPr>
          <w:u w:val="single"/>
        </w:rPr>
        <w:t>NOP’s Organic Integrity Database (</w:t>
      </w:r>
      <w:r w:rsidRPr="000C6641">
        <w:rPr>
          <w:i/>
          <w:iCs/>
          <w:u w:val="single"/>
        </w:rPr>
        <w:t>INTEGRITY</w:t>
      </w:r>
      <w:r w:rsidRPr="000C6641">
        <w:rPr>
          <w:u w:val="single"/>
        </w:rPr>
        <w:t>)</w:t>
      </w:r>
      <w:r w:rsidRPr="000C6641" w:rsidR="00781A1C">
        <w:rPr>
          <w:u w:val="single"/>
        </w:rPr>
        <w:t>:</w:t>
      </w:r>
      <w:r w:rsidRPr="000C6641" w:rsidR="00781A1C">
        <w:t xml:space="preserve"> </w:t>
      </w:r>
      <w:r w:rsidRPr="000C6641" w:rsidR="00567439">
        <w:rPr>
          <w:i/>
          <w:iCs/>
        </w:rPr>
        <w:t>INTEGRITY</w:t>
      </w:r>
      <w:r w:rsidR="00567439">
        <w:t xml:space="preserve"> is a comprehensive list of certified organic operations that contains up-to-date information about operations that may and may not sell organic agricultural products, increases supply chain transparency for buyers and sellers, promotes market visibility for organic operations, and improves access to information for industry and public users.</w:t>
      </w:r>
      <w:r>
        <w:t xml:space="preserve"> Respondents to </w:t>
      </w:r>
      <w:r w:rsidRPr="000C6641">
        <w:rPr>
          <w:i/>
          <w:iCs/>
        </w:rPr>
        <w:t>INTEGRITY</w:t>
      </w:r>
      <w:r>
        <w:t xml:space="preserve"> include certifying agents who submit information on behalf of </w:t>
      </w:r>
      <w:r w:rsidR="00664591">
        <w:t>certified operations.</w:t>
      </w:r>
      <w:r w:rsidR="00825C02">
        <w:t xml:space="preserve"> Information on </w:t>
      </w:r>
      <w:r w:rsidR="00B20EC4">
        <w:t xml:space="preserve">how to submit information is available </w:t>
      </w:r>
      <w:r w:rsidR="00240B45">
        <w:t xml:space="preserve">in </w:t>
      </w:r>
      <w:r w:rsidRPr="00240B45" w:rsidR="00240B45">
        <w:rPr>
          <w:i/>
          <w:iCs/>
        </w:rPr>
        <w:t>INTEGRITY</w:t>
      </w:r>
      <w:r w:rsidRPr="000A1724" w:rsidR="00240B45">
        <w:t xml:space="preserve"> </w:t>
      </w:r>
      <w:r w:rsidRPr="000A1724" w:rsidR="00B20EC4">
        <w:t xml:space="preserve">on </w:t>
      </w:r>
      <w:r w:rsidR="00B20EC4">
        <w:t xml:space="preserve">the </w:t>
      </w:r>
      <w:r w:rsidR="00A14ADA">
        <w:fldChar w:fldCharType="begin"/>
      </w:r>
      <w:r w:rsidR="00A14ADA">
        <w:instrText xml:space="preserve"> REF _Ref158991598 \h </w:instrText>
      </w:r>
      <w:r w:rsidR="00A14ADA">
        <w:fldChar w:fldCharType="separate"/>
      </w:r>
      <w:r w:rsidR="000B4FDB">
        <w:t xml:space="preserve">AMS website (Attachment 18, </w:t>
      </w:r>
      <w:r w:rsidRPr="0075746B" w:rsidR="000B4FDB">
        <w:t>organic.ams.usda.gov/integrity/About</w:t>
      </w:r>
      <w:r w:rsidR="000B4FDB">
        <w:t>)</w:t>
      </w:r>
      <w:r w:rsidR="00A14ADA">
        <w:fldChar w:fldCharType="end"/>
      </w:r>
      <w:r w:rsidR="00B20EC4">
        <w:t>.</w:t>
      </w:r>
      <w:r w:rsidR="00161314">
        <w:t xml:space="preserve"> Additional information on how to submit information is available </w:t>
      </w:r>
      <w:r w:rsidR="00325E0E">
        <w:t xml:space="preserve">in the “User Resources” section of </w:t>
      </w:r>
      <w:r w:rsidR="00325E0E">
        <w:rPr>
          <w:i/>
          <w:iCs/>
        </w:rPr>
        <w:t>INTEGRITY</w:t>
      </w:r>
      <w:r w:rsidR="00325E0E">
        <w:t xml:space="preserve">, </w:t>
      </w:r>
      <w:r w:rsidR="00C06350">
        <w:t xml:space="preserve">which requires a log-in to access. The “User Resources” page includes </w:t>
      </w:r>
      <w:r w:rsidR="008374A6">
        <w:fldChar w:fldCharType="begin"/>
      </w:r>
      <w:r w:rsidR="008374A6">
        <w:instrText xml:space="preserve"> REF _Ref159921084 \h </w:instrText>
      </w:r>
      <w:r w:rsidR="008374A6">
        <w:fldChar w:fldCharType="separate"/>
      </w:r>
      <w:r w:rsidR="000B4FDB">
        <w:t>Training (Attachment 19)</w:t>
      </w:r>
      <w:r w:rsidR="008374A6">
        <w:fldChar w:fldCharType="end"/>
      </w:r>
      <w:r w:rsidR="00207E1B">
        <w:t>, and resources on</w:t>
      </w:r>
      <w:r w:rsidR="00096460">
        <w:t xml:space="preserve"> </w:t>
      </w:r>
      <w:r w:rsidR="00096460">
        <w:fldChar w:fldCharType="begin"/>
      </w:r>
      <w:r w:rsidR="00096460">
        <w:instrText xml:space="preserve"> REF _Ref159921146 \h </w:instrText>
      </w:r>
      <w:r w:rsidR="00096460">
        <w:fldChar w:fldCharType="separate"/>
      </w:r>
      <w:r w:rsidR="000B4FDB">
        <w:t>User Registration and Management (Attachment 20)</w:t>
      </w:r>
      <w:r w:rsidR="00096460">
        <w:fldChar w:fldCharType="end"/>
      </w:r>
      <w:r w:rsidR="00096460">
        <w:t xml:space="preserve">, </w:t>
      </w:r>
      <w:r w:rsidR="00096460">
        <w:fldChar w:fldCharType="begin"/>
      </w:r>
      <w:r w:rsidR="00096460">
        <w:instrText xml:space="preserve"> REF _Ref159328853 \h </w:instrText>
      </w:r>
      <w:r w:rsidR="00096460">
        <w:fldChar w:fldCharType="separate"/>
      </w:r>
      <w:r w:rsidR="000B4FDB">
        <w:t>Organic Operations (Attachment 21)</w:t>
      </w:r>
      <w:r w:rsidR="00096460">
        <w:fldChar w:fldCharType="end"/>
      </w:r>
      <w:r w:rsidR="00096460">
        <w:t xml:space="preserve">, </w:t>
      </w:r>
      <w:r w:rsidR="00096460">
        <w:fldChar w:fldCharType="begin"/>
      </w:r>
      <w:r w:rsidR="00096460">
        <w:instrText xml:space="preserve"> REF _Ref159328861 \h </w:instrText>
      </w:r>
      <w:r w:rsidR="00096460">
        <w:fldChar w:fldCharType="separate"/>
      </w:r>
      <w:r w:rsidR="000B4FDB">
        <w:t>NOP Import Certificates (Attachment 22)</w:t>
      </w:r>
      <w:r w:rsidR="00096460">
        <w:fldChar w:fldCharType="end"/>
      </w:r>
      <w:r w:rsidR="00096460">
        <w:t xml:space="preserve">, </w:t>
      </w:r>
      <w:r w:rsidR="00C3334F">
        <w:fldChar w:fldCharType="begin"/>
      </w:r>
      <w:r w:rsidR="00C3334F">
        <w:instrText xml:space="preserve"> REF _Ref159921170 \h </w:instrText>
      </w:r>
      <w:r w:rsidR="00C3334F">
        <w:fldChar w:fldCharType="separate"/>
      </w:r>
      <w:r w:rsidR="000B4FDB">
        <w:t>Global Trade Partners (Attachment 23)</w:t>
      </w:r>
      <w:r w:rsidR="00C3334F">
        <w:fldChar w:fldCharType="end"/>
      </w:r>
      <w:r w:rsidR="00C3334F">
        <w:t xml:space="preserve">, and </w:t>
      </w:r>
      <w:r w:rsidR="00C3334F">
        <w:fldChar w:fldCharType="begin"/>
      </w:r>
      <w:r w:rsidR="00C3334F">
        <w:instrText xml:space="preserve"> REF _Ref159328873 \h </w:instrText>
      </w:r>
      <w:r w:rsidR="00C3334F">
        <w:fldChar w:fldCharType="separate"/>
      </w:r>
      <w:r w:rsidR="000B4FDB">
        <w:t>User’s Guide (Attachment 24)</w:t>
      </w:r>
      <w:r w:rsidR="00C3334F">
        <w:fldChar w:fldCharType="end"/>
      </w:r>
      <w:r w:rsidR="00C3334F">
        <w:t>.</w:t>
      </w:r>
      <w:r w:rsidR="00664591">
        <w:t xml:space="preserve"> </w:t>
      </w:r>
      <w:r>
        <w:t>The information collected has been used at the Federal level (by AMS) to evaluate the compliance of organically produced products around the world, evaluate the effectiveness of the program, and to inform program management decisions and policy changes.</w:t>
      </w:r>
    </w:p>
    <w:p w:rsidR="00567439" w:rsidP="00567439" w14:paraId="11E09DE8" w14:textId="77777777">
      <w:pPr>
        <w:pStyle w:val="EndnoteText"/>
        <w:tabs>
          <w:tab w:val="left" w:pos="-720"/>
        </w:tabs>
        <w:suppressAutoHyphens/>
      </w:pPr>
    </w:p>
    <w:p w:rsidR="00200754" w:rsidP="00200754" w14:paraId="475ED91A" w14:textId="62FAC963">
      <w:pPr>
        <w:pStyle w:val="EndnoteText"/>
        <w:tabs>
          <w:tab w:val="left" w:pos="-720"/>
        </w:tabs>
        <w:suppressAutoHyphens/>
      </w:pPr>
      <w:r w:rsidRPr="000C6641">
        <w:rPr>
          <w:u w:val="single"/>
        </w:rPr>
        <w:t>Petitions requesting changes to the National List portion of the USDA organic regulations (</w:t>
      </w:r>
      <w:hyperlink r:id="rId16" w:history="1">
        <w:r w:rsidRPr="006661E3">
          <w:rPr>
            <w:rStyle w:val="Hyperlink"/>
          </w:rPr>
          <w:t>7 CFR 205.600-607</w:t>
        </w:r>
      </w:hyperlink>
      <w:r w:rsidRPr="000C6641">
        <w:rPr>
          <w:u w:val="single"/>
        </w:rPr>
        <w:t>) (</w:t>
      </w:r>
      <w:r w:rsidRPr="000C6641" w:rsidR="006661E3">
        <w:rPr>
          <w:u w:val="single"/>
        </w:rPr>
        <w:t>“petitions”)</w:t>
      </w:r>
      <w:r w:rsidRPr="000C6641">
        <w:rPr>
          <w:u w:val="single"/>
        </w:rPr>
        <w:t>:</w:t>
      </w:r>
      <w:r w:rsidR="006661E3">
        <w:t xml:space="preserve"> </w:t>
      </w:r>
      <w:r>
        <w:t xml:space="preserve">Respondents include </w:t>
      </w:r>
      <w:r w:rsidRPr="009C3790">
        <w:t xml:space="preserve">members of the public </w:t>
      </w:r>
      <w:r>
        <w:t xml:space="preserve">petitioning </w:t>
      </w:r>
      <w:r w:rsidRPr="009C3790">
        <w:t xml:space="preserve">to change the National List </w:t>
      </w:r>
      <w:r w:rsidR="00FC605B">
        <w:t xml:space="preserve">of Allowed and Prohibited Substances (National List) </w:t>
      </w:r>
      <w:r w:rsidRPr="009C3790">
        <w:t>portion of the USDA organic regulations (</w:t>
      </w:r>
      <w:hyperlink r:id="rId16" w:history="1">
        <w:r w:rsidRPr="009C3790">
          <w:rPr>
            <w:rStyle w:val="Hyperlink"/>
          </w:rPr>
          <w:t>7 CFR 205.600-607</w:t>
        </w:r>
      </w:hyperlink>
      <w:r w:rsidRPr="009C3790">
        <w:t>).</w:t>
      </w:r>
      <w:r w:rsidR="00B97F4C">
        <w:t xml:space="preserve"> The information collected is evaluated </w:t>
      </w:r>
      <w:r w:rsidR="00CF7866">
        <w:t xml:space="preserve">by AMS </w:t>
      </w:r>
      <w:r w:rsidR="00B97F4C">
        <w:t xml:space="preserve">for completeness according to </w:t>
      </w:r>
      <w:r w:rsidR="00CF7866">
        <w:t xml:space="preserve">the petition submission guidelines available on the </w:t>
      </w:r>
      <w:r w:rsidR="00170AA6">
        <w:fldChar w:fldCharType="begin"/>
      </w:r>
      <w:r w:rsidR="00170AA6">
        <w:instrText xml:space="preserve"> REF _Ref158991704 \h </w:instrText>
      </w:r>
      <w:r w:rsidR="00170AA6">
        <w:fldChar w:fldCharType="separate"/>
      </w:r>
      <w:r w:rsidR="000B4FDB">
        <w:t xml:space="preserve">AMS website (Attachment 25, </w:t>
      </w:r>
      <w:r w:rsidRPr="0075746B" w:rsidR="000B4FDB">
        <w:t>ams.usda.gov/rules-regulations/organic/national-list/filing-petition</w:t>
      </w:r>
      <w:r w:rsidR="000B4FDB">
        <w:t>)</w:t>
      </w:r>
      <w:r w:rsidR="00170AA6">
        <w:fldChar w:fldCharType="end"/>
      </w:r>
      <w:r w:rsidR="007E559F">
        <w:t xml:space="preserve">. Complete petitions are then posted online for public access and sent to the </w:t>
      </w:r>
      <w:r w:rsidRPr="009C3790" w:rsidR="009B45CA">
        <w:t>National Organic Standards Board [</w:t>
      </w:r>
      <w:r w:rsidR="00D56983">
        <w:t xml:space="preserve">or “NOSB,” </w:t>
      </w:r>
      <w:r w:rsidRPr="009C3790" w:rsidR="009B45CA">
        <w:t xml:space="preserve">the NOP’s Federal Advisory Committee (FACA)] </w:t>
      </w:r>
      <w:r w:rsidR="007E559F">
        <w:t xml:space="preserve">for evaluation. Petitions can </w:t>
      </w:r>
      <w:r w:rsidR="00C4469D">
        <w:t>result in</w:t>
      </w:r>
      <w:r w:rsidR="007E559F">
        <w:t xml:space="preserve"> recommendations </w:t>
      </w:r>
      <w:r w:rsidR="0023670A">
        <w:t xml:space="preserve">from the </w:t>
      </w:r>
      <w:r w:rsidRPr="009C3790" w:rsidR="0023670A">
        <w:t>National Organic Standards Board</w:t>
      </w:r>
      <w:r w:rsidR="0023670A">
        <w:t xml:space="preserve"> </w:t>
      </w:r>
      <w:r w:rsidR="007E559F">
        <w:t xml:space="preserve">to the Secretary </w:t>
      </w:r>
      <w:r w:rsidR="00C4469D">
        <w:t xml:space="preserve">that inform </w:t>
      </w:r>
      <w:r w:rsidR="00D20042">
        <w:t xml:space="preserve">AMS </w:t>
      </w:r>
      <w:r w:rsidR="00C4469D">
        <w:t>program management decisions and policy changes.</w:t>
      </w:r>
    </w:p>
    <w:p w:rsidR="00A848B8" w:rsidP="0079624E" w14:paraId="6365E3E6" w14:textId="77777777">
      <w:pPr>
        <w:pStyle w:val="EndnoteText"/>
        <w:tabs>
          <w:tab w:val="left" w:pos="-720"/>
        </w:tabs>
        <w:suppressAutoHyphens/>
      </w:pPr>
    </w:p>
    <w:p w:rsidR="00EC3B08" w:rsidP="00EC3B08" w14:paraId="70A3517C" w14:textId="6035D960">
      <w:pPr>
        <w:pStyle w:val="EndnoteText"/>
        <w:tabs>
          <w:tab w:val="left" w:pos="-720"/>
        </w:tabs>
        <w:suppressAutoHyphens/>
      </w:pPr>
      <w:r>
        <w:t>As described above, r</w:t>
      </w:r>
      <w:r w:rsidRPr="009C3790" w:rsidR="00154D11">
        <w:t xml:space="preserve">espondents to this previously approved information collection </w:t>
      </w:r>
      <w:r>
        <w:t xml:space="preserve">also </w:t>
      </w:r>
      <w:r w:rsidRPr="009C3790" w:rsidR="00154D11">
        <w:t xml:space="preserve">include State program officials, certifying agents, organic inspectors, </w:t>
      </w:r>
      <w:r>
        <w:t xml:space="preserve">and </w:t>
      </w:r>
      <w:r w:rsidRPr="009C3790" w:rsidR="00154D11">
        <w:t>organic operations</w:t>
      </w:r>
      <w:r>
        <w:t xml:space="preserve">. The </w:t>
      </w:r>
      <w:r w:rsidR="00DE5993">
        <w:fldChar w:fldCharType="begin"/>
      </w:r>
      <w:r w:rsidR="00DE5993">
        <w:instrText xml:space="preserve"> REF _Ref159931767 \h </w:instrText>
      </w:r>
      <w:r w:rsidR="00DE5993">
        <w:fldChar w:fldCharType="separate"/>
      </w:r>
      <w:r w:rsidRPr="00C76E36" w:rsidR="000B4FDB">
        <w:rPr>
          <w:rFonts w:eastAsia="Calibri"/>
          <w:snapToGrid/>
          <w:szCs w:val="24"/>
        </w:rPr>
        <w:t>USDA organic regulations (</w:t>
      </w:r>
      <w:r w:rsidRPr="00C76E36" w:rsidR="000B4FDB">
        <w:rPr>
          <w:rFonts w:eastAsia="Calibri"/>
          <w:snapToGrid/>
          <w:color w:val="0000FF"/>
          <w:szCs w:val="24"/>
          <w:u w:val="single"/>
        </w:rPr>
        <w:t>7 CFR part 205</w:t>
      </w:r>
      <w:r w:rsidRPr="00C76E36" w:rsidR="000B4FDB">
        <w:rPr>
          <w:rFonts w:eastAsia="Calibri"/>
          <w:snapToGrid/>
          <w:szCs w:val="24"/>
        </w:rPr>
        <w:t>)</w:t>
      </w:r>
      <w:r w:rsidR="000B4FDB">
        <w:rPr>
          <w:rFonts w:eastAsia="Calibri"/>
          <w:snapToGrid/>
          <w:szCs w:val="24"/>
        </w:rPr>
        <w:t xml:space="preserve"> </w:t>
      </w:r>
      <w:r w:rsidR="000B4FDB">
        <w:t>(Attachment 2)</w:t>
      </w:r>
      <w:r w:rsidR="00DE5993">
        <w:fldChar w:fldCharType="end"/>
      </w:r>
      <w:r>
        <w:t xml:space="preserve"> include generic </w:t>
      </w:r>
      <w:r w:rsidR="00154D11">
        <w:t>descriptions of information to be collected</w:t>
      </w:r>
      <w:r>
        <w:t>. The types of information</w:t>
      </w:r>
      <w:r w:rsidR="00A81F45">
        <w:t xml:space="preserve"> collected from these respondents </w:t>
      </w:r>
      <w:r w:rsidR="00EC2AF0">
        <w:t xml:space="preserve">is described below. </w:t>
      </w:r>
      <w:r>
        <w:t xml:space="preserve">The information collected has been used </w:t>
      </w:r>
      <w:r w:rsidR="002242AD">
        <w:t xml:space="preserve">by </w:t>
      </w:r>
      <w:r w:rsidR="002D6729">
        <w:t xml:space="preserve">certifying agents to determine compliance of organic operations, and </w:t>
      </w:r>
      <w:r>
        <w:t>by AMS to evaluate the compliance of organically produced products, evaluate the effectiveness of the program, and to inform program management decisions and policy changes.</w:t>
      </w:r>
    </w:p>
    <w:p w:rsidR="00F51A41" w:rsidP="00EC3B08" w14:paraId="5673615E" w14:textId="77777777">
      <w:pPr>
        <w:pStyle w:val="EndnoteText"/>
        <w:tabs>
          <w:tab w:val="left" w:pos="-720"/>
        </w:tabs>
        <w:suppressAutoHyphens/>
      </w:pPr>
    </w:p>
    <w:p w:rsidR="00206FA2" w14:paraId="70DAF5EC" w14:textId="3E4EA14F">
      <w:pPr>
        <w:pStyle w:val="EndnoteText"/>
        <w:tabs>
          <w:tab w:val="left" w:pos="-720"/>
        </w:tabs>
        <w:suppressAutoHyphens/>
      </w:pPr>
      <w:r w:rsidRPr="00206FA2">
        <w:rPr>
          <w:u w:val="single"/>
        </w:rPr>
        <w:t>State</w:t>
      </w:r>
      <w:r w:rsidRPr="00206FA2" w:rsidR="000E3B86">
        <w:rPr>
          <w:u w:val="single"/>
        </w:rPr>
        <w:t xml:space="preserve"> organic programs</w:t>
      </w:r>
      <w:r w:rsidRPr="00206FA2" w:rsidR="00373C65">
        <w:rPr>
          <w:u w:val="single"/>
        </w:rPr>
        <w:t>:</w:t>
      </w:r>
      <w:r w:rsidRPr="0032034E">
        <w:t xml:space="preserve"> </w:t>
      </w:r>
      <w:r w:rsidR="00373C65">
        <w:t xml:space="preserve">The </w:t>
      </w:r>
      <w:r w:rsidR="00DE5993">
        <w:fldChar w:fldCharType="begin"/>
      </w:r>
      <w:r w:rsidR="00DE5993">
        <w:instrText xml:space="preserve"> REF _Ref159931767 \h </w:instrText>
      </w:r>
      <w:r w:rsidR="00DE5993">
        <w:fldChar w:fldCharType="separate"/>
      </w:r>
      <w:r w:rsidRPr="00C76E36" w:rsidR="000B4FDB">
        <w:rPr>
          <w:rFonts w:eastAsia="Calibri"/>
          <w:snapToGrid/>
          <w:szCs w:val="24"/>
        </w:rPr>
        <w:t>USDA organic regulations (</w:t>
      </w:r>
      <w:r w:rsidRPr="00C76E36" w:rsidR="000B4FDB">
        <w:rPr>
          <w:rFonts w:eastAsia="Calibri"/>
          <w:snapToGrid/>
          <w:color w:val="0000FF"/>
          <w:szCs w:val="24"/>
          <w:u w:val="single"/>
        </w:rPr>
        <w:t>7 CFR part 205</w:t>
      </w:r>
      <w:r w:rsidRPr="00C76E36" w:rsidR="000B4FDB">
        <w:rPr>
          <w:rFonts w:eastAsia="Calibri"/>
          <w:snapToGrid/>
          <w:szCs w:val="24"/>
        </w:rPr>
        <w:t>)</w:t>
      </w:r>
      <w:r w:rsidR="000B4FDB">
        <w:rPr>
          <w:rFonts w:eastAsia="Calibri"/>
          <w:snapToGrid/>
          <w:szCs w:val="24"/>
        </w:rPr>
        <w:t xml:space="preserve"> </w:t>
      </w:r>
      <w:r w:rsidR="000B4FDB">
        <w:t>(Attachment 2)</w:t>
      </w:r>
      <w:r w:rsidR="00DE5993">
        <w:fldChar w:fldCharType="end"/>
      </w:r>
      <w:r w:rsidR="00373C65">
        <w:t xml:space="preserve"> include generic descriptions of information to be c</w:t>
      </w:r>
      <w:r w:rsidRPr="00E83748" w:rsidR="00373C65">
        <w:t>ollected from State organic programs</w:t>
      </w:r>
      <w:r w:rsidRPr="00E83748" w:rsidR="00197D5D">
        <w:t xml:space="preserve">. </w:t>
      </w:r>
      <w:r>
        <w:t>Information collections described in the USDA organic regulations includes the following:</w:t>
      </w:r>
    </w:p>
    <w:p w:rsidR="002242AD" w:rsidP="009A4EFD" w14:paraId="3A3CD987" w14:textId="77777777">
      <w:pPr>
        <w:pStyle w:val="EndnoteText"/>
        <w:numPr>
          <w:ilvl w:val="0"/>
          <w:numId w:val="16"/>
        </w:numPr>
        <w:tabs>
          <w:tab w:val="left" w:pos="-720"/>
        </w:tabs>
        <w:suppressAutoHyphens/>
      </w:pPr>
      <w:r>
        <w:t xml:space="preserve">AMS collects </w:t>
      </w:r>
      <w:r w:rsidR="00B344A9">
        <w:t xml:space="preserve">a </w:t>
      </w:r>
      <w:r w:rsidRPr="00206FA2" w:rsidR="008312DA">
        <w:t>program description</w:t>
      </w:r>
      <w:r w:rsidR="00B344A9">
        <w:t xml:space="preserve"> (including statutory authorities)</w:t>
      </w:r>
      <w:r>
        <w:t xml:space="preserve"> and</w:t>
      </w:r>
      <w:r w:rsidRPr="009A4EFD" w:rsidR="008312DA">
        <w:t xml:space="preserve"> statement of acceptance of the general requirements for organic programs</w:t>
      </w:r>
      <w:r>
        <w:t>.</w:t>
      </w:r>
    </w:p>
    <w:p w:rsidR="00E83A67" w:rsidP="002242AD" w14:paraId="57F0AA3B" w14:textId="20DBC99B">
      <w:pPr>
        <w:pStyle w:val="EndnoteText"/>
        <w:numPr>
          <w:ilvl w:val="0"/>
          <w:numId w:val="16"/>
        </w:numPr>
        <w:tabs>
          <w:tab w:val="left" w:pos="-720"/>
        </w:tabs>
        <w:suppressAutoHyphens/>
      </w:pPr>
      <w:r>
        <w:t xml:space="preserve">State organic programs submit to AMS </w:t>
      </w:r>
      <w:r w:rsidRPr="009A4EFD" w:rsidR="008312DA">
        <w:t>findings of non-complian</w:t>
      </w:r>
      <w:r w:rsidRPr="009A4EFD" w:rsidR="002F2087">
        <w:t>t organic operations</w:t>
      </w:r>
      <w:r w:rsidRPr="009A4EFD" w:rsidR="00E83748">
        <w:t xml:space="preserve"> </w:t>
      </w:r>
      <w:r>
        <w:t xml:space="preserve">and </w:t>
      </w:r>
      <w:r w:rsidRPr="009A4EFD" w:rsidR="008312DA">
        <w:t>results of residue testing.</w:t>
      </w:r>
    </w:p>
    <w:p w:rsidR="002242AD" w:rsidP="003D0E4C" w14:paraId="0C4D95B0" w14:textId="4953023F">
      <w:pPr>
        <w:pStyle w:val="EndnoteText"/>
        <w:tabs>
          <w:tab w:val="left" w:pos="-720"/>
        </w:tabs>
        <w:suppressAutoHyphens/>
      </w:pPr>
      <w:r>
        <w:t>The information collected has been used by AMS to evaluate the compliance of State organic programs</w:t>
      </w:r>
      <w:r w:rsidR="003D0E4C">
        <w:t xml:space="preserve"> and </w:t>
      </w:r>
      <w:r>
        <w:t xml:space="preserve">organically produced products around the world, </w:t>
      </w:r>
      <w:r w:rsidR="003D0E4C">
        <w:t xml:space="preserve">to </w:t>
      </w:r>
      <w:r>
        <w:t>evaluate the effectiveness of the program, and to inform program management decisions and policy changes.</w:t>
      </w:r>
    </w:p>
    <w:p w:rsidR="008312DA" w:rsidP="008312DA" w14:paraId="4A343C57" w14:textId="77777777">
      <w:pPr>
        <w:pStyle w:val="EndnoteText"/>
        <w:tabs>
          <w:tab w:val="left" w:pos="-720"/>
        </w:tabs>
        <w:suppressAutoHyphens/>
      </w:pPr>
    </w:p>
    <w:p w:rsidR="00D81682" w:rsidP="00275737" w14:paraId="1E55856A" w14:textId="408AA457">
      <w:pPr>
        <w:pStyle w:val="EndnoteText"/>
        <w:tabs>
          <w:tab w:val="left" w:pos="-720"/>
        </w:tabs>
        <w:suppressAutoHyphens/>
      </w:pPr>
      <w:r>
        <w:rPr>
          <w:u w:val="single"/>
        </w:rPr>
        <w:t>C</w:t>
      </w:r>
      <w:r w:rsidRPr="00475B03" w:rsidR="008312DA">
        <w:rPr>
          <w:u w:val="single"/>
        </w:rPr>
        <w:t xml:space="preserve">ertifying </w:t>
      </w:r>
      <w:r w:rsidR="0023547A">
        <w:rPr>
          <w:u w:val="single"/>
        </w:rPr>
        <w:t>a</w:t>
      </w:r>
      <w:r w:rsidRPr="00475B03" w:rsidR="008312DA">
        <w:rPr>
          <w:u w:val="single"/>
        </w:rPr>
        <w:t>gents</w:t>
      </w:r>
      <w:r w:rsidRPr="00475B03" w:rsidR="0023547A">
        <w:rPr>
          <w:u w:val="single"/>
        </w:rPr>
        <w:t>:</w:t>
      </w:r>
      <w:r w:rsidR="008312DA">
        <w:t xml:space="preserve"> </w:t>
      </w:r>
      <w:r w:rsidRPr="00605E6E" w:rsidR="008312DA">
        <w:t xml:space="preserve">Certifying agents are State government, private, or foreign entities who are accredited by </w:t>
      </w:r>
      <w:r w:rsidRPr="00605E6E" w:rsidR="0023547A">
        <w:t xml:space="preserve">AMS </w:t>
      </w:r>
      <w:r w:rsidRPr="00605E6E" w:rsidR="008312DA">
        <w:t xml:space="preserve">to certify </w:t>
      </w:r>
      <w:r w:rsidRPr="00605E6E" w:rsidR="00976002">
        <w:t xml:space="preserve">operations </w:t>
      </w:r>
      <w:r w:rsidRPr="00605E6E" w:rsidR="008312DA">
        <w:t xml:space="preserve">as organic in accordance with the </w:t>
      </w:r>
      <w:r w:rsidR="00DE5993">
        <w:fldChar w:fldCharType="begin"/>
      </w:r>
      <w:r w:rsidR="00DE5993">
        <w:instrText xml:space="preserve"> REF _Ref159931767 \h </w:instrText>
      </w:r>
      <w:r w:rsidR="00DE5993">
        <w:fldChar w:fldCharType="separate"/>
      </w:r>
      <w:r w:rsidRPr="00C76E36" w:rsidR="000B4FDB">
        <w:rPr>
          <w:rFonts w:eastAsia="Calibri"/>
          <w:snapToGrid/>
          <w:szCs w:val="24"/>
        </w:rPr>
        <w:t>USDA organic regulations (</w:t>
      </w:r>
      <w:r w:rsidRPr="00C76E36" w:rsidR="000B4FDB">
        <w:rPr>
          <w:rFonts w:eastAsia="Calibri"/>
          <w:snapToGrid/>
          <w:color w:val="0000FF"/>
          <w:szCs w:val="24"/>
          <w:u w:val="single"/>
        </w:rPr>
        <w:t>7 CFR part 205</w:t>
      </w:r>
      <w:r w:rsidRPr="00C76E36" w:rsidR="000B4FDB">
        <w:rPr>
          <w:rFonts w:eastAsia="Calibri"/>
          <w:snapToGrid/>
          <w:szCs w:val="24"/>
        </w:rPr>
        <w:t>)</w:t>
      </w:r>
      <w:r w:rsidR="000B4FDB">
        <w:rPr>
          <w:rFonts w:eastAsia="Calibri"/>
          <w:snapToGrid/>
          <w:szCs w:val="24"/>
        </w:rPr>
        <w:t xml:space="preserve"> </w:t>
      </w:r>
      <w:r w:rsidR="000B4FDB">
        <w:t>(Attachment 2)</w:t>
      </w:r>
      <w:r w:rsidR="00DE5993">
        <w:fldChar w:fldCharType="end"/>
      </w:r>
      <w:r w:rsidRPr="00605E6E" w:rsidR="008312DA">
        <w:t xml:space="preserve">. </w:t>
      </w:r>
      <w:r w:rsidR="00497EBF">
        <w:t>Certifiers are responsible for:</w:t>
      </w:r>
    </w:p>
    <w:p w:rsidR="00D81682" w:rsidP="00D81682" w14:paraId="5EB05D49" w14:textId="4C4F286F">
      <w:pPr>
        <w:pStyle w:val="EndnoteText"/>
        <w:numPr>
          <w:ilvl w:val="0"/>
          <w:numId w:val="15"/>
        </w:numPr>
        <w:tabs>
          <w:tab w:val="left" w:pos="-720"/>
        </w:tabs>
        <w:suppressAutoHyphens/>
      </w:pPr>
      <w:r>
        <w:t>Meeting the applicable requirements of the USDA organic regulations.</w:t>
      </w:r>
    </w:p>
    <w:p w:rsidR="00D81682" w:rsidP="00D81682" w14:paraId="10C8CFC7" w14:textId="13CEFB1A">
      <w:pPr>
        <w:pStyle w:val="EndnoteText"/>
        <w:numPr>
          <w:ilvl w:val="0"/>
          <w:numId w:val="17"/>
        </w:numPr>
        <w:tabs>
          <w:tab w:val="left" w:pos="-720"/>
        </w:tabs>
        <w:suppressAutoHyphens/>
        <w:ind w:left="720"/>
      </w:pPr>
      <w:r>
        <w:t>Providing access to information, documents, and records as necessary for the audit and maintenance of accreditation.</w:t>
      </w:r>
    </w:p>
    <w:p w:rsidR="00D81682" w:rsidP="00D81682" w14:paraId="1A8F645F" w14:textId="0683C095">
      <w:pPr>
        <w:pStyle w:val="EndnoteText"/>
        <w:numPr>
          <w:ilvl w:val="0"/>
          <w:numId w:val="17"/>
        </w:numPr>
        <w:tabs>
          <w:tab w:val="left" w:pos="-720"/>
        </w:tabs>
        <w:suppressAutoHyphens/>
        <w:ind w:left="720"/>
      </w:pPr>
      <w:r>
        <w:t>Providing access to documents that provide insight into a certifier’s level of independence and impartiality from its related bodies, where applicable.</w:t>
      </w:r>
    </w:p>
    <w:p w:rsidR="00D81682" w:rsidP="00D81682" w14:paraId="59C46C89" w14:textId="077FC715">
      <w:pPr>
        <w:pStyle w:val="EndnoteText"/>
        <w:numPr>
          <w:ilvl w:val="0"/>
          <w:numId w:val="17"/>
        </w:numPr>
        <w:tabs>
          <w:tab w:val="left" w:pos="-720"/>
        </w:tabs>
        <w:suppressAutoHyphens/>
        <w:ind w:left="720"/>
      </w:pPr>
      <w:r>
        <w:t>Arranging witness and/or review audits and operational visits of certified operations or applicants as requested by the NOP or authorized auditors.</w:t>
      </w:r>
    </w:p>
    <w:p w:rsidR="00D81682" w:rsidP="00D81682" w14:paraId="33756E74" w14:textId="4D49714B">
      <w:pPr>
        <w:pStyle w:val="EndnoteText"/>
        <w:numPr>
          <w:ilvl w:val="0"/>
          <w:numId w:val="17"/>
        </w:numPr>
        <w:tabs>
          <w:tab w:val="left" w:pos="-720"/>
        </w:tabs>
        <w:suppressAutoHyphens/>
        <w:ind w:left="720"/>
      </w:pPr>
      <w:r>
        <w:t>Attending required NOP trainings.</w:t>
      </w:r>
    </w:p>
    <w:p w:rsidR="009151B4" w:rsidRPr="004E7405" w:rsidP="00497EBF" w14:paraId="6DB41C52" w14:textId="5D96DB86">
      <w:pPr>
        <w:pStyle w:val="EndnoteText"/>
        <w:tabs>
          <w:tab w:val="left" w:pos="-720"/>
        </w:tabs>
        <w:suppressAutoHyphens/>
        <w:rPr>
          <w:highlight w:val="yellow"/>
        </w:rPr>
      </w:pPr>
      <w:r w:rsidRPr="00605E6E">
        <w:t>The</w:t>
      </w:r>
      <w:r>
        <w:t xml:space="preserve"> </w:t>
      </w:r>
      <w:r w:rsidR="00DE5993">
        <w:fldChar w:fldCharType="begin"/>
      </w:r>
      <w:r w:rsidR="00DE5993">
        <w:instrText xml:space="preserve"> REF _Ref159931767 \h </w:instrText>
      </w:r>
      <w:r w:rsidR="00DE5993">
        <w:fldChar w:fldCharType="separate"/>
      </w:r>
      <w:r w:rsidRPr="00C76E36" w:rsidR="000B4FDB">
        <w:rPr>
          <w:rFonts w:eastAsia="Calibri"/>
          <w:snapToGrid/>
          <w:szCs w:val="24"/>
        </w:rPr>
        <w:t>USDA organic regulations (</w:t>
      </w:r>
      <w:r w:rsidRPr="00C76E36" w:rsidR="000B4FDB">
        <w:rPr>
          <w:rFonts w:eastAsia="Calibri"/>
          <w:snapToGrid/>
          <w:color w:val="0000FF"/>
          <w:szCs w:val="24"/>
          <w:u w:val="single"/>
        </w:rPr>
        <w:t>7 CFR part 205</w:t>
      </w:r>
      <w:r w:rsidRPr="00C76E36" w:rsidR="000B4FDB">
        <w:rPr>
          <w:rFonts w:eastAsia="Calibri"/>
          <w:snapToGrid/>
          <w:szCs w:val="24"/>
        </w:rPr>
        <w:t>)</w:t>
      </w:r>
      <w:r w:rsidR="000B4FDB">
        <w:rPr>
          <w:rFonts w:eastAsia="Calibri"/>
          <w:snapToGrid/>
          <w:szCs w:val="24"/>
        </w:rPr>
        <w:t xml:space="preserve"> </w:t>
      </w:r>
      <w:r w:rsidR="000B4FDB">
        <w:t>(Attachment 2)</w:t>
      </w:r>
      <w:r w:rsidR="00DE5993">
        <w:fldChar w:fldCharType="end"/>
      </w:r>
      <w:r>
        <w:t xml:space="preserve"> include generic descriptions of information to be c</w:t>
      </w:r>
      <w:r w:rsidRPr="00E83748">
        <w:t xml:space="preserve">ollected from </w:t>
      </w:r>
      <w:r>
        <w:t>certifying agents</w:t>
      </w:r>
      <w:r w:rsidRPr="00E83748">
        <w:t xml:space="preserve">. This information includes </w:t>
      </w:r>
      <w:r>
        <w:t xml:space="preserve">the submission of form TM-10CG (Application for Accreditation) described above. </w:t>
      </w:r>
      <w:r w:rsidR="005D103A">
        <w:t xml:space="preserve">Information collections described in the USDA organic regulations </w:t>
      </w:r>
      <w:r>
        <w:t>includes the following:</w:t>
      </w:r>
    </w:p>
    <w:p w:rsidR="00AA61CE" w:rsidRPr="00C2129F" w:rsidP="00AA61CE" w14:paraId="54CE8CF5" w14:textId="21AEAB78">
      <w:pPr>
        <w:pStyle w:val="EndnoteText"/>
        <w:numPr>
          <w:ilvl w:val="0"/>
          <w:numId w:val="15"/>
        </w:numPr>
        <w:tabs>
          <w:tab w:val="left" w:pos="-720"/>
        </w:tabs>
        <w:suppressAutoHyphens/>
      </w:pPr>
      <w:r>
        <w:t>Certifying agents are to c</w:t>
      </w:r>
      <w:r w:rsidRPr="0048511A" w:rsidR="00691564">
        <w:t>ommunicate review results to applicants applying for USDA organic certification</w:t>
      </w:r>
      <w:r w:rsidR="00C2129F">
        <w:t>,</w:t>
      </w:r>
      <w:r w:rsidR="0048511A">
        <w:t xml:space="preserve"> p</w:t>
      </w:r>
      <w:r w:rsidR="0017112C">
        <w:t xml:space="preserve">rovide operations with </w:t>
      </w:r>
      <w:r w:rsidR="00B772E3">
        <w:t xml:space="preserve">copies of inspection reports and residue test </w:t>
      </w:r>
      <w:r w:rsidRPr="00AA61CE" w:rsidR="00B772E3">
        <w:t xml:space="preserve">results </w:t>
      </w:r>
      <w:r w:rsidRPr="00AA61CE" w:rsidR="005102C3">
        <w:t xml:space="preserve">regarding their </w:t>
      </w:r>
      <w:r w:rsidRPr="00C2129F" w:rsidR="005102C3">
        <w:t>operations</w:t>
      </w:r>
      <w:r w:rsidRPr="00C2129F" w:rsidR="00C2129F">
        <w:t>, and i</w:t>
      </w:r>
      <w:r w:rsidRPr="00C2129F">
        <w:t>ssue a</w:t>
      </w:r>
      <w:r w:rsidRPr="00C2129F" w:rsidR="00C2129F">
        <w:t>n organic</w:t>
      </w:r>
      <w:r w:rsidRPr="00C2129F">
        <w:t xml:space="preserve"> certificate, if appropriate</w:t>
      </w:r>
      <w:r w:rsidRPr="00C2129F" w:rsidR="00C2129F">
        <w:t>.</w:t>
      </w:r>
      <w:r w:rsidR="00D74B8A">
        <w:t xml:space="preserve"> </w:t>
      </w:r>
      <w:r w:rsidR="001963AC">
        <w:t xml:space="preserve">Certifying agents </w:t>
      </w:r>
      <w:r w:rsidR="00697328">
        <w:t xml:space="preserve">must also </w:t>
      </w:r>
      <w:r w:rsidR="00183A00">
        <w:t>p</w:t>
      </w:r>
      <w:r w:rsidRPr="00D74B8A" w:rsidR="00D74B8A">
        <w:t>rovid</w:t>
      </w:r>
      <w:r w:rsidR="00697328">
        <w:t>e</w:t>
      </w:r>
      <w:r w:rsidRPr="00D74B8A" w:rsidR="00D74B8A">
        <w:t xml:space="preserve"> written notification to operat</w:t>
      </w:r>
      <w:r w:rsidR="00071CE0">
        <w:t>ions</w:t>
      </w:r>
      <w:r w:rsidRPr="00D74B8A" w:rsidR="00D74B8A">
        <w:t xml:space="preserve"> of noncompliance</w:t>
      </w:r>
      <w:r w:rsidR="00697328">
        <w:t>s,</w:t>
      </w:r>
      <w:r w:rsidRPr="00D74B8A" w:rsidR="00D74B8A">
        <w:t xml:space="preserve"> approv</w:t>
      </w:r>
      <w:r w:rsidR="00697328">
        <w:t xml:space="preserve">al of </w:t>
      </w:r>
      <w:r w:rsidRPr="00D74B8A" w:rsidR="00D74B8A">
        <w:t>corrective actions,</w:t>
      </w:r>
      <w:r w:rsidR="00071CE0">
        <w:t xml:space="preserve"> and if certification is denied or noncompliant proposed </w:t>
      </w:r>
      <w:r w:rsidRPr="00D74B8A" w:rsidR="00D74B8A">
        <w:t>corrective actions are not sufficient.</w:t>
      </w:r>
    </w:p>
    <w:p w:rsidR="008312DA" w:rsidP="00AA61CE" w14:paraId="625C8877" w14:textId="5E90B9D0">
      <w:pPr>
        <w:pStyle w:val="EndnoteText"/>
        <w:numPr>
          <w:ilvl w:val="0"/>
          <w:numId w:val="15"/>
        </w:numPr>
        <w:tabs>
          <w:tab w:val="left" w:pos="-720"/>
        </w:tabs>
        <w:suppressAutoHyphens/>
      </w:pPr>
      <w:r w:rsidRPr="00C2129F">
        <w:t>Certifying agents are to provide a copy of the previous year’s inspection reports to the inspector.</w:t>
      </w:r>
    </w:p>
    <w:p w:rsidR="00E83A67" w:rsidP="006C7C91" w14:paraId="55393815" w14:textId="61300DDC">
      <w:pPr>
        <w:pStyle w:val="EndnoteText"/>
        <w:numPr>
          <w:ilvl w:val="0"/>
          <w:numId w:val="15"/>
        </w:numPr>
        <w:tabs>
          <w:tab w:val="left" w:pos="-720"/>
        </w:tabs>
        <w:suppressAutoHyphens/>
      </w:pPr>
      <w:r>
        <w:t xml:space="preserve">Certifying agents are to provide AMS with copies of </w:t>
      </w:r>
      <w:r w:rsidR="006C7C91">
        <w:t>all certification approval, denial, noncompliance, suspension, or revocation of certification.</w:t>
      </w:r>
    </w:p>
    <w:p w:rsidR="00045A92" w:rsidRPr="00605E6E" w:rsidP="00045A92" w14:paraId="15C14E13" w14:textId="36CD2BB4">
      <w:pPr>
        <w:pStyle w:val="EndnoteText"/>
        <w:tabs>
          <w:tab w:val="left" w:pos="-720"/>
        </w:tabs>
        <w:suppressAutoHyphens/>
      </w:pPr>
      <w:r>
        <w:t xml:space="preserve">AMS uses the information collected to evaluate the compliance of certifying agents and organically produced products, the effectiveness of the program, and to inform program management decisions and policy changes. AMS also uses the </w:t>
      </w:r>
      <w:r w:rsidRPr="00275737">
        <w:t xml:space="preserve">information collected to </w:t>
      </w:r>
      <w:r w:rsidRPr="00605E6E">
        <w:t xml:space="preserve">perform a full audit of each certifying agent every five (5) years, as well as </w:t>
      </w:r>
      <w:r w:rsidR="00E15755">
        <w:t xml:space="preserve">a </w:t>
      </w:r>
      <w:r w:rsidRPr="00605E6E">
        <w:t>partial audit halfway between the audit cycle.</w:t>
      </w:r>
    </w:p>
    <w:p w:rsidR="006C7C91" w:rsidRPr="006C7C91" w:rsidP="008312DA" w14:paraId="3BB4AFD9" w14:textId="77777777">
      <w:pPr>
        <w:pStyle w:val="EndnoteText"/>
        <w:tabs>
          <w:tab w:val="left" w:pos="-720"/>
        </w:tabs>
        <w:suppressAutoHyphens/>
      </w:pPr>
    </w:p>
    <w:p w:rsidR="008312DA" w:rsidP="008312DA" w14:paraId="77B2B94B" w14:textId="5347C1AE">
      <w:pPr>
        <w:pStyle w:val="EndnoteText"/>
        <w:tabs>
          <w:tab w:val="left" w:pos="-720"/>
        </w:tabs>
        <w:suppressAutoHyphens/>
      </w:pPr>
      <w:r>
        <w:rPr>
          <w:u w:val="single"/>
        </w:rPr>
        <w:t>Organic i</w:t>
      </w:r>
      <w:r w:rsidRPr="00475B03">
        <w:rPr>
          <w:u w:val="single"/>
        </w:rPr>
        <w:t>nspectors:</w:t>
      </w:r>
      <w:r>
        <w:t xml:space="preserve"> </w:t>
      </w:r>
      <w:r w:rsidRPr="00475B03">
        <w:t xml:space="preserve">Inspectors </w:t>
      </w:r>
      <w:r w:rsidR="00475B03">
        <w:t>may be</w:t>
      </w:r>
      <w:r w:rsidRPr="00475B03">
        <w:t xml:space="preserve"> employees of certifying agents or independent contractors. </w:t>
      </w:r>
      <w:r w:rsidRPr="00475B03" w:rsidR="00953968">
        <w:t xml:space="preserve">Inspectors </w:t>
      </w:r>
      <w:r w:rsidRPr="00475B03">
        <w:t xml:space="preserve">conduct on-site inspections of each applicant for certification and annual </w:t>
      </w:r>
      <w:r w:rsidR="00475B03">
        <w:t xml:space="preserve">on-site </w:t>
      </w:r>
      <w:r w:rsidRPr="00475B03">
        <w:t>inspections of certified operation</w:t>
      </w:r>
      <w:r w:rsidR="00475B03">
        <w:t>s</w:t>
      </w:r>
      <w:r w:rsidRPr="00475B03">
        <w:t xml:space="preserve"> and provide a written report of their findings to the </w:t>
      </w:r>
      <w:r w:rsidRPr="00475B03">
        <w:t xml:space="preserve">certifying agent. </w:t>
      </w:r>
      <w:r w:rsidRPr="00475B03" w:rsidR="00E45E4B">
        <w:t>Inspectors may also conduct unannounced inspections or collect samples for residue testing as instructed by the certifying agent.</w:t>
      </w:r>
      <w:r w:rsidR="00D530FA">
        <w:t xml:space="preserve"> Certifying agents </w:t>
      </w:r>
      <w:r w:rsidR="000A4D6A">
        <w:t xml:space="preserve">and AMS </w:t>
      </w:r>
      <w:r w:rsidR="00F71769">
        <w:t xml:space="preserve">use the information collected to evaluate the compliance </w:t>
      </w:r>
      <w:r w:rsidR="000A4D6A">
        <w:t xml:space="preserve">of </w:t>
      </w:r>
      <w:r w:rsidR="00F71769">
        <w:t xml:space="preserve">organically produced products. </w:t>
      </w:r>
      <w:r w:rsidR="00D530FA">
        <w:t xml:space="preserve">AMS </w:t>
      </w:r>
      <w:r w:rsidR="00F71769">
        <w:t xml:space="preserve">also </w:t>
      </w:r>
      <w:r w:rsidR="00D530FA">
        <w:t>uses the information collected to evaluate the effectiveness of the program, and to inform program management decisions and policy changes.</w:t>
      </w:r>
    </w:p>
    <w:p w:rsidR="008312DA" w:rsidP="008312DA" w14:paraId="1E7B79A5" w14:textId="77777777">
      <w:pPr>
        <w:pStyle w:val="EndnoteText"/>
        <w:tabs>
          <w:tab w:val="left" w:pos="-720"/>
        </w:tabs>
        <w:suppressAutoHyphens/>
      </w:pPr>
    </w:p>
    <w:p w:rsidR="00FE3BE9" w:rsidRPr="00206FA2" w:rsidP="00FE3BE9" w14:paraId="5FB03460" w14:textId="434016D5">
      <w:pPr>
        <w:pStyle w:val="EndnoteText"/>
        <w:tabs>
          <w:tab w:val="left" w:pos="-720"/>
        </w:tabs>
        <w:suppressAutoHyphens/>
      </w:pPr>
      <w:r w:rsidRPr="00206FA2">
        <w:rPr>
          <w:u w:val="single"/>
        </w:rPr>
        <w:t>Operations:</w:t>
      </w:r>
      <w:r w:rsidRPr="00206FA2">
        <w:t xml:space="preserve"> </w:t>
      </w:r>
      <w:r w:rsidRPr="00AF021C" w:rsidR="00A17842">
        <w:t>Operations include any entity that produces or handles an agricultural product that is eligible for organic certification. Examples of organic producers include crop, livestock</w:t>
      </w:r>
      <w:r w:rsidR="00317BF2">
        <w:t>,</w:t>
      </w:r>
      <w:r w:rsidRPr="00AF021C" w:rsidR="00A17842">
        <w:t xml:space="preserve"> and poultry farmers and ranchers, and wild crop harvesters. Examples of organic handlers include millers, bulk distributors, food manufacturers, processors, </w:t>
      </w:r>
      <w:r w:rsidR="00A17842">
        <w:t xml:space="preserve">and </w:t>
      </w:r>
      <w:r w:rsidRPr="00AF021C" w:rsidR="00A17842">
        <w:t>packers</w:t>
      </w:r>
      <w:r w:rsidR="00A17842">
        <w:t xml:space="preserve">. </w:t>
      </w:r>
      <w:r w:rsidRPr="00AF021C" w:rsidR="00A17842">
        <w:t xml:space="preserve">Operations claiming an exemption from certification </w:t>
      </w:r>
      <w:r w:rsidR="00A17842">
        <w:t xml:space="preserve">must meet all USDA organic regulatory requirements for exemptions, outlined in </w:t>
      </w:r>
      <w:hyperlink r:id="rId17" w:history="1">
        <w:r w:rsidRPr="00DE5CE0" w:rsidR="00A17842">
          <w:rPr>
            <w:rStyle w:val="Hyperlink"/>
          </w:rPr>
          <w:t>7 CFR 205.101</w:t>
        </w:r>
      </w:hyperlink>
      <w:r w:rsidR="00A17842">
        <w:t xml:space="preserve">. </w:t>
      </w:r>
      <w:r w:rsidRPr="00DE5CE0" w:rsidR="00A17842">
        <w:t xml:space="preserve">While exempt from certification, the USDA organic regulations </w:t>
      </w:r>
      <w:r w:rsidRPr="00DE5CE0" w:rsidR="00E94D7D">
        <w:t>require</w:t>
      </w:r>
      <w:r w:rsidRPr="00DE5CE0" w:rsidR="00A17842">
        <w:t xml:space="preserve"> exempt operations to maintain records for three (3) years that demonstrate compliance with the USDA organic regulations and their eligibility for exemption from certification.</w:t>
      </w:r>
      <w:r w:rsidR="00D530FA">
        <w:t xml:space="preserve"> </w:t>
      </w:r>
      <w:r w:rsidRPr="00206FA2">
        <w:t xml:space="preserve">The </w:t>
      </w:r>
      <w:r w:rsidR="00DE5993">
        <w:fldChar w:fldCharType="begin"/>
      </w:r>
      <w:r w:rsidR="00DE5993">
        <w:instrText xml:space="preserve"> REF _Ref159931767 \h </w:instrText>
      </w:r>
      <w:r w:rsidR="00DE5993">
        <w:fldChar w:fldCharType="separate"/>
      </w:r>
      <w:r w:rsidRPr="00C76E36" w:rsidR="000B4FDB">
        <w:rPr>
          <w:rFonts w:eastAsia="Calibri"/>
          <w:snapToGrid/>
          <w:szCs w:val="24"/>
        </w:rPr>
        <w:t>USDA organic regulations (</w:t>
      </w:r>
      <w:r w:rsidRPr="00C76E36" w:rsidR="000B4FDB">
        <w:rPr>
          <w:rFonts w:eastAsia="Calibri"/>
          <w:snapToGrid/>
          <w:color w:val="0000FF"/>
          <w:szCs w:val="24"/>
          <w:u w:val="single"/>
        </w:rPr>
        <w:t>7 CFR part 205</w:t>
      </w:r>
      <w:r w:rsidRPr="00C76E36" w:rsidR="000B4FDB">
        <w:rPr>
          <w:rFonts w:eastAsia="Calibri"/>
          <w:snapToGrid/>
          <w:szCs w:val="24"/>
        </w:rPr>
        <w:t>)</w:t>
      </w:r>
      <w:r w:rsidR="000B4FDB">
        <w:rPr>
          <w:rFonts w:eastAsia="Calibri"/>
          <w:snapToGrid/>
          <w:szCs w:val="24"/>
        </w:rPr>
        <w:t xml:space="preserve"> </w:t>
      </w:r>
      <w:r w:rsidR="000B4FDB">
        <w:t>(Attachment 2)</w:t>
      </w:r>
      <w:r w:rsidR="00DE5993">
        <w:fldChar w:fldCharType="end"/>
      </w:r>
      <w:r w:rsidRPr="00206FA2">
        <w:t xml:space="preserve"> include generic descriptions of information to be collected from certified operations</w:t>
      </w:r>
      <w:r w:rsidR="005F25A4">
        <w:t xml:space="preserve"> and</w:t>
      </w:r>
      <w:r w:rsidR="00E76E71">
        <w:t xml:space="preserve"> </w:t>
      </w:r>
      <w:r w:rsidRPr="00206FA2">
        <w:t>operations applying for certification. Information collections described in the USDA organic regulations includes the following:</w:t>
      </w:r>
    </w:p>
    <w:p w:rsidR="00FE3BE9" w:rsidRPr="00206FA2" w:rsidP="00FE3BE9" w14:paraId="05D63BFE" w14:textId="378BDD64">
      <w:pPr>
        <w:pStyle w:val="EndnoteText"/>
        <w:numPr>
          <w:ilvl w:val="0"/>
          <w:numId w:val="16"/>
        </w:numPr>
        <w:tabs>
          <w:tab w:val="left" w:pos="-720"/>
        </w:tabs>
        <w:suppressAutoHyphens/>
      </w:pPr>
      <w:r>
        <w:t>Certified o</w:t>
      </w:r>
      <w:r w:rsidRPr="00206FA2">
        <w:t xml:space="preserve">perations </w:t>
      </w:r>
      <w:r>
        <w:t xml:space="preserve">and operations seeking certification </w:t>
      </w:r>
      <w:r w:rsidRPr="00206FA2">
        <w:t>must submit an organic system plan (OSP) to their certifying agent. After certification is granted, operations submit annual updates to their OSP to their certifying agent.</w:t>
      </w:r>
    </w:p>
    <w:p w:rsidR="008312DA" w:rsidP="008312DA" w14:paraId="46E54D43" w14:textId="415A6508">
      <w:pPr>
        <w:pStyle w:val="EndnoteText"/>
        <w:tabs>
          <w:tab w:val="left" w:pos="-720"/>
        </w:tabs>
        <w:suppressAutoHyphens/>
      </w:pPr>
      <w:r>
        <w:t>Certifying agents and AMS use the information collected to evaluate the compliance of organically produced products. AMS also uses the information collected to evaluate the effectiveness of the program, and to inform program management decisions and policy changes.</w:t>
      </w:r>
    </w:p>
    <w:p w:rsidR="000A4D6A" w:rsidP="008312DA" w14:paraId="306A6B3C" w14:textId="77777777">
      <w:pPr>
        <w:pStyle w:val="EndnoteText"/>
        <w:tabs>
          <w:tab w:val="left" w:pos="-720"/>
        </w:tabs>
        <w:suppressAutoHyphens/>
      </w:pPr>
    </w:p>
    <w:p w:rsidR="00B94233" w:rsidP="00363B0A" w14:paraId="4FAB9098" w14:textId="3FFDA595">
      <w:pPr>
        <w:pStyle w:val="Heading2"/>
      </w:pPr>
      <w:bookmarkStart w:id="5" w:name="Item03"/>
      <w:r>
        <w:t>3.</w:t>
      </w:r>
      <w:r>
        <w:tab/>
      </w:r>
      <w:r w:rsidR="004F1358">
        <w:t>Describe whether, and to what extent, the collection of information involves the use of automated, electronic, mechanical, or other technological collection techniques or other forms of information technology, e. g.</w:t>
      </w:r>
      <w:r w:rsidR="00F66F43">
        <w:t xml:space="preserve"> permitting electronic submission of responses, and the basis for the decision for adopting this means of collection. Also describe any consideration of using information technology to reduce burden.</w:t>
      </w:r>
      <w:bookmarkEnd w:id="5"/>
    </w:p>
    <w:p w:rsidR="007114D0" w:rsidP="007114D0" w14:paraId="48E447E6" w14:textId="77777777">
      <w:pPr>
        <w:tabs>
          <w:tab w:val="center" w:pos="4680"/>
        </w:tabs>
        <w:suppressAutoHyphens/>
      </w:pPr>
      <w:r>
        <w:t>AMS revised this information collection to include estimates of paperwork burdens related to the five-year Transition to Organic Partnership Program and the NOP Online Complaint Portal.</w:t>
      </w:r>
    </w:p>
    <w:p w:rsidR="007114D0" w:rsidP="007114D0" w14:paraId="67AAB087" w14:textId="77777777">
      <w:pPr>
        <w:tabs>
          <w:tab w:val="center" w:pos="4680"/>
        </w:tabs>
        <w:suppressAutoHyphens/>
      </w:pPr>
    </w:p>
    <w:p w:rsidR="007114D0" w:rsidRPr="00130086" w:rsidP="007114D0" w14:paraId="5FAA15EE" w14:textId="7677566F">
      <w:pPr>
        <w:pStyle w:val="EndnoteText"/>
        <w:tabs>
          <w:tab w:val="left" w:pos="-720"/>
        </w:tabs>
        <w:suppressAutoHyphens/>
      </w:pPr>
      <w:r w:rsidRPr="00130086">
        <w:t>Transition to Organic Partnership Program</w:t>
      </w:r>
      <w:r w:rsidRPr="00130086" w:rsidR="00724579">
        <w:t xml:space="preserve"> respondents </w:t>
      </w:r>
      <w:r w:rsidRPr="00130086" w:rsidR="00FB5B9D">
        <w:t>are</w:t>
      </w:r>
      <w:r w:rsidRPr="00130086" w:rsidR="00724579">
        <w:t xml:space="preserve"> described above in </w:t>
      </w:r>
      <w:hyperlink w:anchor="Item02" w:history="1">
        <w:r w:rsidRPr="00840A45" w:rsidR="00724579">
          <w:rPr>
            <w:rStyle w:val="Hyperlink"/>
          </w:rPr>
          <w:t>Item 2</w:t>
        </w:r>
      </w:hyperlink>
      <w:r w:rsidRPr="00130086" w:rsidR="00724579">
        <w:t xml:space="preserve">. </w:t>
      </w:r>
      <w:r w:rsidR="00D3206A">
        <w:t>Program cooperators</w:t>
      </w:r>
      <w:r w:rsidRPr="00130086" w:rsidR="0090199B">
        <w:t xml:space="preserve"> </w:t>
      </w:r>
      <w:r w:rsidR="00724E35">
        <w:t>(</w:t>
      </w:r>
      <w:r w:rsidRPr="00130086" w:rsidR="0090199B">
        <w:t xml:space="preserve">described above in </w:t>
      </w:r>
      <w:hyperlink w:anchor="Item02" w:history="1">
        <w:r w:rsidRPr="00840A45" w:rsidR="0090199B">
          <w:rPr>
            <w:rStyle w:val="Hyperlink"/>
          </w:rPr>
          <w:t>Item 2</w:t>
        </w:r>
      </w:hyperlink>
      <w:r w:rsidR="00724E35">
        <w:t>)</w:t>
      </w:r>
      <w:r w:rsidRPr="00130086" w:rsidR="0090199B">
        <w:t xml:space="preserve"> </w:t>
      </w:r>
      <w:r w:rsidR="00724E35">
        <w:t xml:space="preserve">collecting the information </w:t>
      </w:r>
      <w:r w:rsidRPr="00130086" w:rsidR="0090199B">
        <w:t>are certifying agents</w:t>
      </w:r>
      <w:r w:rsidR="00AC708B">
        <w:t xml:space="preserve"> who have </w:t>
      </w:r>
      <w:r w:rsidRPr="00130086" w:rsidR="00B11C96">
        <w:t xml:space="preserve">established information submission methods </w:t>
      </w:r>
      <w:r w:rsidR="00925569">
        <w:t xml:space="preserve">in place </w:t>
      </w:r>
      <w:r w:rsidRPr="00130086" w:rsidR="008C2A12">
        <w:t>that allow for multiple forms of information collection techniques, including automated, electronic, mechanical, or otherwise.</w:t>
      </w:r>
      <w:r w:rsidRPr="00130086" w:rsidR="00B607E5">
        <w:t xml:space="preserve"> This allows certifying agents to permi</w:t>
      </w:r>
      <w:r w:rsidRPr="00130086" w:rsidR="00FB5B9D">
        <w:t>t</w:t>
      </w:r>
      <w:r w:rsidRPr="00130086" w:rsidR="00B607E5">
        <w:t xml:space="preserve"> the electronic submission of responses where possible to reduce the burden on respondents.</w:t>
      </w:r>
    </w:p>
    <w:p w:rsidR="007114D0" w:rsidRPr="00130086" w:rsidP="007114D0" w14:paraId="1B1824A1" w14:textId="77777777">
      <w:pPr>
        <w:pStyle w:val="EndnoteText"/>
        <w:tabs>
          <w:tab w:val="left" w:pos="-720"/>
        </w:tabs>
        <w:suppressAutoHyphens/>
      </w:pPr>
    </w:p>
    <w:p w:rsidR="00594DF3" w:rsidRPr="00053A1D" w:rsidP="00FD6585" w14:paraId="4BCE4B78" w14:textId="7D018AEB">
      <w:pPr>
        <w:tabs>
          <w:tab w:val="center" w:pos="4680"/>
        </w:tabs>
        <w:suppressAutoHyphens/>
        <w:rPr>
          <w:bCs/>
          <w:highlight w:val="cyan"/>
        </w:rPr>
      </w:pPr>
      <w:r w:rsidRPr="00130086">
        <w:t>NOP Online Complaint Portal</w:t>
      </w:r>
      <w:r w:rsidRPr="00130086" w:rsidR="00FB5B9D">
        <w:t xml:space="preserve"> respondents are described above in </w:t>
      </w:r>
      <w:hyperlink w:anchor="Item02" w:history="1">
        <w:r w:rsidRPr="00840A45" w:rsidR="00FB5B9D">
          <w:rPr>
            <w:rStyle w:val="Hyperlink"/>
          </w:rPr>
          <w:t>Item 2</w:t>
        </w:r>
      </w:hyperlink>
      <w:r w:rsidRPr="00130086" w:rsidR="00FB5B9D">
        <w:t>.</w:t>
      </w:r>
      <w:r w:rsidRPr="00130086">
        <w:t xml:space="preserve"> Complaints have historically been received and investigated by AMS s</w:t>
      </w:r>
      <w:r w:rsidRPr="00A1792C">
        <w:t>ince the publication of the first USDA organic regulations (</w:t>
      </w:r>
      <w:hyperlink r:id="rId14" w:tgtFrame="_blank" w:history="1">
        <w:r w:rsidRPr="00A1792C" w:rsidR="004C3763">
          <w:rPr>
            <w:rStyle w:val="Hyperlink"/>
          </w:rPr>
          <w:t>7</w:t>
        </w:r>
        <w:r w:rsidR="004C3763">
          <w:rPr>
            <w:rStyle w:val="Hyperlink"/>
          </w:rPr>
          <w:t> </w:t>
        </w:r>
        <w:r w:rsidRPr="00A1792C" w:rsidR="004C3763">
          <w:rPr>
            <w:rStyle w:val="Hyperlink"/>
          </w:rPr>
          <w:t>CFR</w:t>
        </w:r>
        <w:r w:rsidR="004C3763">
          <w:rPr>
            <w:rStyle w:val="Hyperlink"/>
          </w:rPr>
          <w:t> </w:t>
        </w:r>
        <w:r w:rsidRPr="00A1792C" w:rsidR="004C3763">
          <w:rPr>
            <w:rStyle w:val="Hyperlink"/>
          </w:rPr>
          <w:t>part 205</w:t>
        </w:r>
      </w:hyperlink>
      <w:r w:rsidRPr="00A1792C">
        <w:t xml:space="preserve">, </w:t>
      </w:r>
      <w:hyperlink r:id="rId15" w:history="1">
        <w:r w:rsidRPr="00A1792C" w:rsidR="004C3763">
          <w:rPr>
            <w:rStyle w:val="Hyperlink"/>
          </w:rPr>
          <w:t>65</w:t>
        </w:r>
        <w:r w:rsidR="004C3763">
          <w:rPr>
            <w:rStyle w:val="Hyperlink"/>
          </w:rPr>
          <w:t> </w:t>
        </w:r>
        <w:r w:rsidRPr="00A1792C" w:rsidR="004C3763">
          <w:rPr>
            <w:rStyle w:val="Hyperlink"/>
          </w:rPr>
          <w:t>FR</w:t>
        </w:r>
        <w:r w:rsidR="004C3763">
          <w:rPr>
            <w:rStyle w:val="Hyperlink"/>
          </w:rPr>
          <w:t> </w:t>
        </w:r>
        <w:r w:rsidRPr="00A1792C" w:rsidR="004C3763">
          <w:rPr>
            <w:rStyle w:val="Hyperlink"/>
          </w:rPr>
          <w:t>80548</w:t>
        </w:r>
      </w:hyperlink>
      <w:r w:rsidRPr="00A1792C">
        <w:t xml:space="preserve">, </w:t>
      </w:r>
      <w:r w:rsidR="005D433D">
        <w:t>December </w:t>
      </w:r>
      <w:r w:rsidRPr="00A1792C">
        <w:t>21,</w:t>
      </w:r>
      <w:r w:rsidR="005D433D">
        <w:t> </w:t>
      </w:r>
      <w:r w:rsidRPr="00A1792C">
        <w:t xml:space="preserve">2000). As always, the public may submit complaints how they wish, using mail, fax, phone, email, or now—the NOP Online Complaint Portal. </w:t>
      </w:r>
      <w:r>
        <w:t xml:space="preserve">The NOP Online Complaint Portal was built </w:t>
      </w:r>
      <w:r w:rsidR="0067744E">
        <w:t xml:space="preserve">in order to reduce the reporting burden on respondents as the webpage is easily found in internet searches, is compatible with </w:t>
      </w:r>
      <w:r w:rsidR="0067744E">
        <w:t xml:space="preserve">portable computers, tablets, and smartphones, and allows </w:t>
      </w:r>
      <w:r w:rsidR="00FD6585">
        <w:t xml:space="preserve">respondents to </w:t>
      </w:r>
      <w:r w:rsidR="00316577">
        <w:t xml:space="preserve">submit information electronically while </w:t>
      </w:r>
      <w:r w:rsidR="00FD6585">
        <w:t>stay</w:t>
      </w:r>
      <w:r w:rsidR="00316577">
        <w:t>ing</w:t>
      </w:r>
      <w:r w:rsidR="00FD6585">
        <w:t xml:space="preserve"> anonymous if they wish.</w:t>
      </w:r>
    </w:p>
    <w:p w:rsidR="007114D0" w:rsidP="00B5119F" w14:paraId="3A3DAADD" w14:textId="77777777">
      <w:pPr>
        <w:pStyle w:val="EndnoteText"/>
        <w:tabs>
          <w:tab w:val="left" w:pos="-720"/>
        </w:tabs>
        <w:suppressAutoHyphens/>
        <w:rPr>
          <w:highlight w:val="cyan"/>
        </w:rPr>
      </w:pPr>
    </w:p>
    <w:p w:rsidR="00C741DF" w:rsidP="00B5119F" w14:paraId="7791E111" w14:textId="7315BA93">
      <w:pPr>
        <w:pStyle w:val="EndnoteText"/>
        <w:tabs>
          <w:tab w:val="left" w:pos="-720"/>
        </w:tabs>
        <w:suppressAutoHyphens/>
      </w:pPr>
      <w:r w:rsidRPr="002A30D6">
        <w:t xml:space="preserve">AMS is committed to complying with the e-Government Act, which requires Government agencies, in general, to provide the public the option of submitting information or transacting business electronically to the maximum extent possible. </w:t>
      </w:r>
      <w:r>
        <w:t>As such</w:t>
      </w:r>
      <w:r w:rsidR="002A30D6">
        <w:t>, t</w:t>
      </w:r>
      <w:r w:rsidRPr="002A30D6" w:rsidR="00CC2C4C">
        <w:t xml:space="preserve">he </w:t>
      </w:r>
      <w:r w:rsidRPr="002A30D6" w:rsidR="00AE2CA8">
        <w:t xml:space="preserve">AMS National Organic Program (NOP) </w:t>
      </w:r>
      <w:r w:rsidRPr="002A30D6" w:rsidR="004D16EF">
        <w:t xml:space="preserve">is a paperless office, and certifying agents submit </w:t>
      </w:r>
      <w:r w:rsidRPr="002A30D6" w:rsidR="007E3971">
        <w:t xml:space="preserve">information </w:t>
      </w:r>
      <w:r w:rsidRPr="002A30D6" w:rsidR="009A50E8">
        <w:t xml:space="preserve">to </w:t>
      </w:r>
      <w:r w:rsidR="002A30D6">
        <w:t xml:space="preserve">the </w:t>
      </w:r>
      <w:r w:rsidRPr="002A30D6" w:rsidR="009A50E8">
        <w:t xml:space="preserve">NOP </w:t>
      </w:r>
      <w:r w:rsidRPr="002A30D6" w:rsidR="007E3971">
        <w:t>electronically using email</w:t>
      </w:r>
      <w:r w:rsidR="00D82B55">
        <w:t xml:space="preserve"> or by using the </w:t>
      </w:r>
      <w:r w:rsidR="00D82B55">
        <w:rPr>
          <w:i/>
          <w:iCs/>
        </w:rPr>
        <w:t>INTEGRITY</w:t>
      </w:r>
      <w:r w:rsidR="00D82B55">
        <w:t xml:space="preserve"> database (described above in </w:t>
      </w:r>
      <w:hyperlink w:anchor="Item02" w:history="1">
        <w:r w:rsidRPr="00840A45" w:rsidR="00D82B55">
          <w:rPr>
            <w:rStyle w:val="Hyperlink"/>
          </w:rPr>
          <w:t>Item 2</w:t>
        </w:r>
      </w:hyperlink>
      <w:r w:rsidR="00D82B55">
        <w:t>)</w:t>
      </w:r>
      <w:r w:rsidRPr="002A30D6" w:rsidR="007E3971">
        <w:t xml:space="preserve">. </w:t>
      </w:r>
      <w:r w:rsidRPr="002A30D6" w:rsidR="00FD15E5">
        <w:t>Organic operations have established information submission relationships with their certifying agent</w:t>
      </w:r>
      <w:r w:rsidR="00F257E3">
        <w:t>,</w:t>
      </w:r>
      <w:r w:rsidR="00DF21F0">
        <w:t xml:space="preserve"> and </w:t>
      </w:r>
      <w:r w:rsidR="00EF0EA1">
        <w:t>in most cases, information collected by AMS is submitted through certifying agents</w:t>
      </w:r>
      <w:r w:rsidR="007709C3">
        <w:t>. C</w:t>
      </w:r>
      <w:r w:rsidRPr="002A30D6" w:rsidR="00A2468F">
        <w:t>ertifying agent</w:t>
      </w:r>
      <w:r w:rsidR="007709C3">
        <w:t>s</w:t>
      </w:r>
      <w:r w:rsidRPr="002A30D6" w:rsidR="00A2468F">
        <w:t xml:space="preserve"> submit information to the NOP electronically</w:t>
      </w:r>
      <w:r w:rsidRPr="002A30D6" w:rsidR="00AB10CB">
        <w:t xml:space="preserve">, </w:t>
      </w:r>
      <w:r w:rsidRPr="002A30D6" w:rsidR="00C60A68">
        <w:t>through their</w:t>
      </w:r>
      <w:r w:rsidRPr="002A30D6" w:rsidR="00772358">
        <w:t xml:space="preserve"> established relationships with </w:t>
      </w:r>
      <w:r w:rsidRPr="002A30D6" w:rsidR="002A426F">
        <w:t>NOP Accreditation Division staff (Accreditation Managers</w:t>
      </w:r>
      <w:r w:rsidRPr="002A30D6" w:rsidR="004B2D2A">
        <w:t xml:space="preserve"> assigned to each certifying agent</w:t>
      </w:r>
      <w:r w:rsidRPr="002A30D6" w:rsidR="002A426F">
        <w:t>)</w:t>
      </w:r>
      <w:r w:rsidRPr="002A30D6" w:rsidR="00FD15E5">
        <w:t>.</w:t>
      </w:r>
    </w:p>
    <w:p w:rsidR="00515679" w:rsidP="00B5119F" w14:paraId="77D44204" w14:textId="77777777">
      <w:pPr>
        <w:pStyle w:val="EndnoteText"/>
        <w:tabs>
          <w:tab w:val="left" w:pos="-720"/>
        </w:tabs>
        <w:suppressAutoHyphens/>
      </w:pPr>
    </w:p>
    <w:p w:rsidR="00B94233" w:rsidRPr="00EC462A" w:rsidP="00363B0A" w14:paraId="74774E23" w14:textId="68891B1F">
      <w:pPr>
        <w:pStyle w:val="Heading2"/>
        <w:rPr>
          <w:szCs w:val="24"/>
        </w:rPr>
      </w:pPr>
      <w:bookmarkStart w:id="6" w:name="Item04"/>
      <w:r>
        <w:t>4.</w:t>
      </w:r>
      <w:r>
        <w:tab/>
      </w:r>
      <w:r w:rsidRPr="00EC462A">
        <w:t>D</w:t>
      </w:r>
      <w:r w:rsidR="00AE53C5">
        <w:t>escribe efforts to identify duplication. Show specifically why any similar information already available cannot be used or modified for use for the purpose(s) described in item 2 above</w:t>
      </w:r>
      <w:r w:rsidR="00AE53C5">
        <w:rPr>
          <w:szCs w:val="24"/>
        </w:rPr>
        <w:t>.</w:t>
      </w:r>
      <w:bookmarkEnd w:id="6"/>
    </w:p>
    <w:p w:rsidR="00B94233" w:rsidP="006029D5" w14:paraId="5DAE740C" w14:textId="57A3A1D2">
      <w:pPr>
        <w:pStyle w:val="EndnoteText"/>
        <w:tabs>
          <w:tab w:val="left" w:pos="-720"/>
        </w:tabs>
        <w:suppressAutoHyphens/>
        <w:rPr>
          <w:szCs w:val="24"/>
        </w:rPr>
      </w:pPr>
      <w:r w:rsidRPr="00EF3994">
        <w:rPr>
          <w:szCs w:val="24"/>
        </w:rPr>
        <w:t xml:space="preserve">In an effort to identify duplication, AMS </w:t>
      </w:r>
      <w:r w:rsidRPr="00EF3994" w:rsidR="004E7020">
        <w:rPr>
          <w:szCs w:val="24"/>
        </w:rPr>
        <w:t>requir</w:t>
      </w:r>
      <w:r w:rsidRPr="00EF3994" w:rsidR="00EE7D5E">
        <w:rPr>
          <w:szCs w:val="24"/>
        </w:rPr>
        <w:t>es</w:t>
      </w:r>
      <w:r w:rsidRPr="00EF3994" w:rsidR="004E7020">
        <w:rPr>
          <w:szCs w:val="24"/>
        </w:rPr>
        <w:t xml:space="preserve"> </w:t>
      </w:r>
      <w:r w:rsidRPr="00EF3994" w:rsidR="000D2F89">
        <w:rPr>
          <w:szCs w:val="24"/>
        </w:rPr>
        <w:t xml:space="preserve">organic </w:t>
      </w:r>
      <w:r w:rsidRPr="00EF3994" w:rsidR="004E7020">
        <w:rPr>
          <w:szCs w:val="24"/>
        </w:rPr>
        <w:t xml:space="preserve">operations to submit </w:t>
      </w:r>
      <w:r w:rsidRPr="00EF3994" w:rsidR="00EE7D5E">
        <w:rPr>
          <w:szCs w:val="24"/>
        </w:rPr>
        <w:t xml:space="preserve">information </w:t>
      </w:r>
      <w:r w:rsidRPr="00EF3994" w:rsidR="004E7020">
        <w:rPr>
          <w:szCs w:val="24"/>
        </w:rPr>
        <w:t>through their certifying agent</w:t>
      </w:r>
      <w:r w:rsidRPr="00EF3994">
        <w:rPr>
          <w:szCs w:val="24"/>
        </w:rPr>
        <w:t>. T</w:t>
      </w:r>
      <w:r w:rsidRPr="00EF3994" w:rsidR="004E7020">
        <w:rPr>
          <w:szCs w:val="24"/>
        </w:rPr>
        <w:t xml:space="preserve">hese certifying agents are best positioned to </w:t>
      </w:r>
      <w:r w:rsidRPr="00EF3994" w:rsidR="0035095E">
        <w:rPr>
          <w:szCs w:val="24"/>
        </w:rPr>
        <w:t xml:space="preserve">identify previously collected information that may be used </w:t>
      </w:r>
      <w:r w:rsidRPr="00EF3994" w:rsidR="003F775F">
        <w:rPr>
          <w:szCs w:val="24"/>
        </w:rPr>
        <w:t>to evaluate compliance with the USDA organic regulations</w:t>
      </w:r>
      <w:r w:rsidRPr="00EF3994" w:rsidR="0035095E">
        <w:rPr>
          <w:szCs w:val="24"/>
        </w:rPr>
        <w:t>.</w:t>
      </w:r>
    </w:p>
    <w:p w:rsidR="000E7B39" w:rsidP="006029D5" w14:paraId="6E6872F7" w14:textId="77777777">
      <w:pPr>
        <w:pStyle w:val="EndnoteText"/>
        <w:tabs>
          <w:tab w:val="left" w:pos="-720"/>
        </w:tabs>
        <w:suppressAutoHyphens/>
        <w:rPr>
          <w:szCs w:val="24"/>
        </w:rPr>
      </w:pPr>
    </w:p>
    <w:p w:rsidR="000E7B39" w:rsidRPr="00EC462A" w:rsidP="006029D5" w14:paraId="420206B1" w14:textId="7A116EAC">
      <w:pPr>
        <w:pStyle w:val="EndnoteText"/>
        <w:tabs>
          <w:tab w:val="left" w:pos="-720"/>
        </w:tabs>
        <w:suppressAutoHyphens/>
        <w:rPr>
          <w:szCs w:val="24"/>
        </w:rPr>
      </w:pPr>
      <w:r w:rsidRPr="004031C2">
        <w:rPr>
          <w:szCs w:val="24"/>
        </w:rPr>
        <w:t xml:space="preserve">In the writing of USDA organic regulations, </w:t>
      </w:r>
      <w:r w:rsidRPr="004031C2" w:rsidR="0064335F">
        <w:rPr>
          <w:szCs w:val="24"/>
        </w:rPr>
        <w:t xml:space="preserve">AMS </w:t>
      </w:r>
      <w:r w:rsidRPr="004031C2">
        <w:rPr>
          <w:szCs w:val="24"/>
        </w:rPr>
        <w:t xml:space="preserve">makes every effort to contact appropriate sources within USDA, other government agencies, and outside sources to ensure that we are not duplicating information collection. Some of the </w:t>
      </w:r>
      <w:r w:rsidRPr="004031C2" w:rsidR="00197939">
        <w:rPr>
          <w:szCs w:val="24"/>
        </w:rPr>
        <w:t>information collect</w:t>
      </w:r>
      <w:r w:rsidRPr="004031C2" w:rsidR="00C64936">
        <w:rPr>
          <w:szCs w:val="24"/>
        </w:rPr>
        <w:t xml:space="preserve">ed from </w:t>
      </w:r>
      <w:r w:rsidRPr="004031C2">
        <w:rPr>
          <w:szCs w:val="24"/>
        </w:rPr>
        <w:t xml:space="preserve">organic </w:t>
      </w:r>
      <w:r w:rsidRPr="004031C2" w:rsidR="00C64936">
        <w:rPr>
          <w:szCs w:val="24"/>
        </w:rPr>
        <w:t>operations</w:t>
      </w:r>
      <w:r w:rsidRPr="004031C2">
        <w:rPr>
          <w:szCs w:val="24"/>
        </w:rPr>
        <w:t xml:space="preserve">, </w:t>
      </w:r>
      <w:r w:rsidRPr="004031C2" w:rsidR="00C64936">
        <w:rPr>
          <w:szCs w:val="24"/>
        </w:rPr>
        <w:t xml:space="preserve">certifying agents, </w:t>
      </w:r>
      <w:r w:rsidRPr="004031C2">
        <w:rPr>
          <w:szCs w:val="24"/>
        </w:rPr>
        <w:t xml:space="preserve">State </w:t>
      </w:r>
      <w:r w:rsidRPr="004031C2" w:rsidR="00C64936">
        <w:rPr>
          <w:szCs w:val="24"/>
        </w:rPr>
        <w:t>o</w:t>
      </w:r>
      <w:r w:rsidRPr="004031C2">
        <w:rPr>
          <w:szCs w:val="24"/>
        </w:rPr>
        <w:t xml:space="preserve">rganic </w:t>
      </w:r>
      <w:r w:rsidRPr="004031C2" w:rsidR="00C64936">
        <w:rPr>
          <w:szCs w:val="24"/>
        </w:rPr>
        <w:t>p</w:t>
      </w:r>
      <w:r w:rsidRPr="004031C2">
        <w:rPr>
          <w:szCs w:val="24"/>
        </w:rPr>
        <w:t xml:space="preserve">rograms, and </w:t>
      </w:r>
      <w:r w:rsidRPr="004031C2" w:rsidR="00C64936">
        <w:rPr>
          <w:szCs w:val="24"/>
        </w:rPr>
        <w:t xml:space="preserve">petitioners </w:t>
      </w:r>
      <w:r w:rsidR="0009385F">
        <w:rPr>
          <w:szCs w:val="24"/>
        </w:rPr>
        <w:t>is</w:t>
      </w:r>
      <w:r w:rsidRPr="004031C2" w:rsidR="0009385F">
        <w:rPr>
          <w:szCs w:val="24"/>
        </w:rPr>
        <w:t xml:space="preserve"> </w:t>
      </w:r>
      <w:r w:rsidRPr="004031C2">
        <w:rPr>
          <w:szCs w:val="24"/>
        </w:rPr>
        <w:t xml:space="preserve">unique to the organic industry. </w:t>
      </w:r>
      <w:r w:rsidRPr="004031C2" w:rsidR="00F818D7">
        <w:rPr>
          <w:szCs w:val="24"/>
        </w:rPr>
        <w:t xml:space="preserve">Examples of information collected that could be duplicated includes </w:t>
      </w:r>
      <w:r w:rsidRPr="004031C2">
        <w:rPr>
          <w:szCs w:val="24"/>
        </w:rPr>
        <w:t>names and addresses</w:t>
      </w:r>
      <w:r w:rsidRPr="004031C2" w:rsidR="00101538">
        <w:rPr>
          <w:szCs w:val="24"/>
        </w:rPr>
        <w:t xml:space="preserve">, which </w:t>
      </w:r>
      <w:r w:rsidRPr="004031C2">
        <w:rPr>
          <w:szCs w:val="24"/>
        </w:rPr>
        <w:t xml:space="preserve">are routinely collected for income tax and other purposes for other federal, </w:t>
      </w:r>
      <w:r w:rsidRPr="004031C2" w:rsidR="00FF7B3C">
        <w:rPr>
          <w:szCs w:val="24"/>
        </w:rPr>
        <w:t>state,</w:t>
      </w:r>
      <w:r w:rsidRPr="004031C2">
        <w:rPr>
          <w:szCs w:val="24"/>
        </w:rPr>
        <w:t xml:space="preserve"> or local governments and program. </w:t>
      </w:r>
      <w:r w:rsidRPr="004031C2" w:rsidR="00101538">
        <w:rPr>
          <w:szCs w:val="24"/>
        </w:rPr>
        <w:t>Additionally, s</w:t>
      </w:r>
      <w:r w:rsidRPr="004031C2">
        <w:rPr>
          <w:szCs w:val="24"/>
        </w:rPr>
        <w:t xml:space="preserve">ome </w:t>
      </w:r>
      <w:r w:rsidRPr="004031C2" w:rsidR="00FF7B3C">
        <w:rPr>
          <w:szCs w:val="24"/>
        </w:rPr>
        <w:t>f</w:t>
      </w:r>
      <w:r w:rsidRPr="004031C2">
        <w:rPr>
          <w:szCs w:val="24"/>
        </w:rPr>
        <w:t xml:space="preserve">ederal, </w:t>
      </w:r>
      <w:r w:rsidRPr="004031C2" w:rsidR="00AB2C81">
        <w:rPr>
          <w:szCs w:val="24"/>
        </w:rPr>
        <w:t>state,</w:t>
      </w:r>
      <w:r w:rsidRPr="004031C2">
        <w:rPr>
          <w:szCs w:val="24"/>
        </w:rPr>
        <w:t xml:space="preserve"> or </w:t>
      </w:r>
      <w:r w:rsidRPr="004031C2" w:rsidR="00FF7B3C">
        <w:rPr>
          <w:szCs w:val="24"/>
        </w:rPr>
        <w:t>l</w:t>
      </w:r>
      <w:r w:rsidRPr="004031C2">
        <w:rPr>
          <w:szCs w:val="24"/>
        </w:rPr>
        <w:t>ocal programs or governments may require operat</w:t>
      </w:r>
      <w:r w:rsidRPr="004031C2" w:rsidR="00101538">
        <w:rPr>
          <w:szCs w:val="24"/>
        </w:rPr>
        <w:t>ions</w:t>
      </w:r>
      <w:r w:rsidRPr="004031C2">
        <w:rPr>
          <w:szCs w:val="24"/>
        </w:rPr>
        <w:t xml:space="preserve"> to provide maps and other information </w:t>
      </w:r>
      <w:r w:rsidRPr="004031C2" w:rsidR="00101538">
        <w:rPr>
          <w:szCs w:val="24"/>
        </w:rPr>
        <w:t xml:space="preserve">that may be </w:t>
      </w:r>
      <w:r w:rsidRPr="004031C2">
        <w:rPr>
          <w:szCs w:val="24"/>
        </w:rPr>
        <w:t xml:space="preserve">contained in the </w:t>
      </w:r>
      <w:r w:rsidRPr="004031C2" w:rsidR="005075CA">
        <w:rPr>
          <w:szCs w:val="24"/>
        </w:rPr>
        <w:t xml:space="preserve">organic system plan (described above in </w:t>
      </w:r>
      <w:hyperlink w:anchor="Item02" w:history="1">
        <w:r w:rsidRPr="00840A45" w:rsidR="005075CA">
          <w:rPr>
            <w:rStyle w:val="Hyperlink"/>
            <w:szCs w:val="24"/>
          </w:rPr>
          <w:t>Item 2</w:t>
        </w:r>
      </w:hyperlink>
      <w:r w:rsidRPr="004031C2" w:rsidR="005075CA">
        <w:rPr>
          <w:szCs w:val="24"/>
        </w:rPr>
        <w:t>)</w:t>
      </w:r>
      <w:r w:rsidRPr="004031C2">
        <w:rPr>
          <w:szCs w:val="24"/>
        </w:rPr>
        <w:t xml:space="preserve">. </w:t>
      </w:r>
      <w:r w:rsidRPr="004031C2" w:rsidR="00BD341F">
        <w:rPr>
          <w:szCs w:val="24"/>
        </w:rPr>
        <w:t xml:space="preserve">In an effort to identify duplication, AMS </w:t>
      </w:r>
      <w:r w:rsidRPr="004031C2" w:rsidR="000F14A3">
        <w:rPr>
          <w:szCs w:val="24"/>
        </w:rPr>
        <w:t>encourages certifying agents to accept existing information</w:t>
      </w:r>
      <w:r w:rsidRPr="004031C2" w:rsidR="00A81466">
        <w:rPr>
          <w:szCs w:val="24"/>
        </w:rPr>
        <w:t xml:space="preserve"> (such as the examples above)</w:t>
      </w:r>
      <w:r w:rsidRPr="004031C2" w:rsidR="000F14A3">
        <w:rPr>
          <w:szCs w:val="24"/>
        </w:rPr>
        <w:t xml:space="preserve"> and records that can be used to evaluate the compliance of organic operations</w:t>
      </w:r>
      <w:r w:rsidRPr="004031C2" w:rsidR="004031C2">
        <w:rPr>
          <w:szCs w:val="24"/>
        </w:rPr>
        <w:t>, where possible</w:t>
      </w:r>
      <w:r w:rsidRPr="004031C2" w:rsidR="000F14A3">
        <w:rPr>
          <w:szCs w:val="24"/>
        </w:rPr>
        <w:t>.</w:t>
      </w:r>
    </w:p>
    <w:p w:rsidR="0093039A" w:rsidRPr="00EC462A" w:rsidP="00B5119F" w14:paraId="08A6CBED" w14:textId="6ABEBFA3">
      <w:pPr>
        <w:tabs>
          <w:tab w:val="left" w:pos="-720"/>
        </w:tabs>
        <w:suppressAutoHyphens/>
        <w:rPr>
          <w:szCs w:val="24"/>
        </w:rPr>
      </w:pPr>
    </w:p>
    <w:p w:rsidR="00B94233" w:rsidP="00363B0A" w14:paraId="01E9F53B" w14:textId="6B1F2403">
      <w:pPr>
        <w:pStyle w:val="Heading2"/>
      </w:pPr>
      <w:bookmarkStart w:id="7" w:name="Item05"/>
      <w:r>
        <w:rPr>
          <w:szCs w:val="24"/>
        </w:rPr>
        <w:t>5.</w:t>
      </w:r>
      <w:r>
        <w:rPr>
          <w:szCs w:val="24"/>
        </w:rPr>
        <w:tab/>
      </w:r>
      <w:r w:rsidR="00AE53C5">
        <w:rPr>
          <w:szCs w:val="24"/>
        </w:rPr>
        <w:t xml:space="preserve">If the collection of information </w:t>
      </w:r>
      <w:r w:rsidR="00211F9A">
        <w:t>impacts small businesses or other small entities (item 5 of OMB form 83-i</w:t>
      </w:r>
      <w:r>
        <w:t xml:space="preserve">, </w:t>
      </w:r>
      <w:r w:rsidR="00211F9A">
        <w:t>describe the methods used to minimize burden</w:t>
      </w:r>
      <w:r>
        <w:t>.</w:t>
      </w:r>
    </w:p>
    <w:bookmarkEnd w:id="7"/>
    <w:p w:rsidR="00F05C9E" w:rsidP="00F05C9E" w14:paraId="6F3CBDE7" w14:textId="4F64A633">
      <w:pPr>
        <w:pStyle w:val="EndnoteText"/>
        <w:tabs>
          <w:tab w:val="left" w:pos="-720"/>
        </w:tabs>
        <w:suppressAutoHyphens/>
      </w:pPr>
      <w:r>
        <w:t xml:space="preserve">The Small Business Administration (SBA) </w:t>
      </w:r>
      <w:r w:rsidR="00711E64">
        <w:t xml:space="preserve">now </w:t>
      </w:r>
      <w:r>
        <w:t xml:space="preserve">uses various values to classify small crop and animal producers as small entities. </w:t>
      </w:r>
      <w:r w:rsidRPr="00B52237" w:rsidR="00B52237">
        <w:t xml:space="preserve">The average small business threshold of applicable agricultural/animal production businesses listed under the current SBA size standards is approximately $5.3 million, with the lowest threshold being $2.25 million. </w:t>
      </w:r>
      <w:r>
        <w:t>Based on the 2022 Census of Agriculture, AMS estimates a majority of organic operations would classify as small under</w:t>
      </w:r>
      <w:r w:rsidR="00F51437">
        <w:t xml:space="preserve"> both of these</w:t>
      </w:r>
      <w:r>
        <w:t xml:space="preserve"> SBA </w:t>
      </w:r>
      <w:r w:rsidR="00F51437">
        <w:t>estimates.</w:t>
      </w:r>
    </w:p>
    <w:p w:rsidR="00707D4B" w:rsidP="00F05C9E" w14:paraId="4A9D3E19" w14:textId="77777777">
      <w:pPr>
        <w:pStyle w:val="EndnoteText"/>
        <w:tabs>
          <w:tab w:val="left" w:pos="-720"/>
        </w:tabs>
        <w:suppressAutoHyphens/>
      </w:pPr>
    </w:p>
    <w:p w:rsidR="00707D4B" w:rsidP="57278AE5" w14:paraId="61958CE1" w14:textId="4021BB21">
      <w:pPr>
        <w:pStyle w:val="EndnoteText"/>
        <w:suppressAutoHyphens/>
      </w:pPr>
      <w:r>
        <w:rPr>
          <w:rStyle w:val="ui-provider"/>
        </w:rPr>
        <w:t>AMS estimates m</w:t>
      </w:r>
      <w:r w:rsidRPr="00105DAC">
        <w:rPr>
          <w:rStyle w:val="ui-provider"/>
        </w:rPr>
        <w:t xml:space="preserve">ost certifying agents would also be considered small businesses. </w:t>
      </w:r>
      <w:r w:rsidR="00CE6326">
        <w:rPr>
          <w:rStyle w:val="ui-provider"/>
        </w:rPr>
        <w:t>Certifying</w:t>
      </w:r>
      <w:r w:rsidRPr="00105DAC">
        <w:rPr>
          <w:rStyle w:val="ui-provider"/>
        </w:rPr>
        <w:t xml:space="preserve"> agents fall under North American Industry Classification System (NAICS) code 541990 (All Other Professional, Scientific, and Technical Services), with average annual receipts of $19.5 </w:t>
      </w:r>
      <w:r w:rsidRPr="00105DAC">
        <w:rPr>
          <w:rStyle w:val="ui-provider"/>
        </w:rPr>
        <w:t xml:space="preserve">million or less [Small Business Administration (SBA) </w:t>
      </w:r>
      <w:hyperlink r:id="rId18">
        <w:r w:rsidRPr="57278AE5">
          <w:rPr>
            <w:rStyle w:val="Hyperlink"/>
          </w:rPr>
          <w:t>https://www.ecfr.gov/current/title-13/section-121.201</w:t>
        </w:r>
      </w:hyperlink>
      <w:r>
        <w:t>]</w:t>
      </w:r>
      <w:r w:rsidRPr="57278AE5">
        <w:rPr>
          <w:rStyle w:val="ui-provider"/>
        </w:rPr>
        <w:t>.</w:t>
      </w:r>
    </w:p>
    <w:p w:rsidR="00707D4B" w:rsidP="00F05C9E" w14:paraId="35EB5C97" w14:textId="77777777">
      <w:pPr>
        <w:pStyle w:val="EndnoteText"/>
        <w:tabs>
          <w:tab w:val="left" w:pos="-720"/>
        </w:tabs>
        <w:suppressAutoHyphens/>
      </w:pPr>
    </w:p>
    <w:p w:rsidR="00057CCB" w:rsidRPr="00AC445F" w:rsidP="00057CCB" w14:paraId="5BDCD154" w14:textId="5C23CA6F">
      <w:pPr>
        <w:pStyle w:val="EndnoteText"/>
        <w:tabs>
          <w:tab w:val="left" w:pos="-720"/>
        </w:tabs>
        <w:suppressAutoHyphens/>
        <w:rPr>
          <w:szCs w:val="24"/>
        </w:rPr>
      </w:pPr>
      <w:r w:rsidRPr="00AC445F">
        <w:rPr>
          <w:szCs w:val="24"/>
        </w:rPr>
        <w:t xml:space="preserve">To minimize the </w:t>
      </w:r>
      <w:r w:rsidRPr="00AC445F" w:rsidR="00E11349">
        <w:rPr>
          <w:szCs w:val="24"/>
        </w:rPr>
        <w:t xml:space="preserve">information collection burden on small operations, </w:t>
      </w:r>
      <w:r w:rsidRPr="00AC445F" w:rsidR="007B0BAA">
        <w:rPr>
          <w:szCs w:val="24"/>
        </w:rPr>
        <w:t>the USDA organic regulations</w:t>
      </w:r>
      <w:r w:rsidRPr="00AC445F" w:rsidR="00E11349">
        <w:rPr>
          <w:szCs w:val="24"/>
        </w:rPr>
        <w:t xml:space="preserve"> include </w:t>
      </w:r>
      <w:r w:rsidRPr="00AC445F" w:rsidR="00AC445F">
        <w:rPr>
          <w:szCs w:val="24"/>
        </w:rPr>
        <w:t>an</w:t>
      </w:r>
      <w:r w:rsidRPr="00AC445F" w:rsidR="00E11349">
        <w:rPr>
          <w:szCs w:val="24"/>
        </w:rPr>
        <w:t xml:space="preserve"> exemption of certification for select operations</w:t>
      </w:r>
      <w:r w:rsidRPr="00AC445F" w:rsidR="00113553">
        <w:rPr>
          <w:szCs w:val="24"/>
        </w:rPr>
        <w:t>, which are generally small businesses or other small entities</w:t>
      </w:r>
      <w:r w:rsidRPr="00AC445F" w:rsidR="00E11349">
        <w:rPr>
          <w:szCs w:val="24"/>
        </w:rPr>
        <w:t xml:space="preserve">. This </w:t>
      </w:r>
      <w:r w:rsidR="00A50256">
        <w:rPr>
          <w:szCs w:val="24"/>
        </w:rPr>
        <w:t>exemption</w:t>
      </w:r>
      <w:r w:rsidRPr="00AC445F" w:rsidR="00E11349">
        <w:rPr>
          <w:szCs w:val="24"/>
        </w:rPr>
        <w:t xml:space="preserve"> is described above in </w:t>
      </w:r>
      <w:hyperlink w:anchor="Item02" w:history="1">
        <w:r w:rsidRPr="0022556B" w:rsidR="00E11349">
          <w:rPr>
            <w:rStyle w:val="Hyperlink"/>
            <w:szCs w:val="24"/>
          </w:rPr>
          <w:t>Item 2</w:t>
        </w:r>
      </w:hyperlink>
      <w:r w:rsidRPr="00AC445F" w:rsidR="00E11349">
        <w:rPr>
          <w:szCs w:val="24"/>
        </w:rPr>
        <w:t xml:space="preserve"> (under “Operations”).</w:t>
      </w:r>
    </w:p>
    <w:p w:rsidR="00057CCB" w:rsidRPr="004E7405" w:rsidP="00A936E9" w14:paraId="7C88016C" w14:textId="77777777">
      <w:pPr>
        <w:pStyle w:val="EndnoteText"/>
        <w:tabs>
          <w:tab w:val="left" w:pos="-720"/>
        </w:tabs>
        <w:suppressAutoHyphens/>
        <w:rPr>
          <w:highlight w:val="cyan"/>
        </w:rPr>
      </w:pPr>
    </w:p>
    <w:p w:rsidR="00105DAC" w:rsidP="00105DAC" w14:paraId="07C1B3DC" w14:textId="454CA9DB">
      <w:pPr>
        <w:pStyle w:val="EndnoteText"/>
        <w:tabs>
          <w:tab w:val="left" w:pos="-720"/>
        </w:tabs>
        <w:suppressAutoHyphens/>
        <w:rPr>
          <w:highlight w:val="yellow"/>
        </w:rPr>
      </w:pPr>
      <w:r w:rsidRPr="004031C2">
        <w:rPr>
          <w:szCs w:val="24"/>
        </w:rPr>
        <w:t xml:space="preserve">In the writing of USDA organic regulations, AMS makes every effort to </w:t>
      </w:r>
      <w:r>
        <w:rPr>
          <w:szCs w:val="24"/>
        </w:rPr>
        <w:t xml:space="preserve">minimize the burden on small </w:t>
      </w:r>
      <w:r w:rsidR="00711E64">
        <w:rPr>
          <w:szCs w:val="24"/>
        </w:rPr>
        <w:t xml:space="preserve">businesses and other small </w:t>
      </w:r>
      <w:r>
        <w:rPr>
          <w:szCs w:val="24"/>
        </w:rPr>
        <w:t xml:space="preserve">entities. </w:t>
      </w:r>
      <w:r w:rsidRPr="004031C2" w:rsidR="0073551B">
        <w:rPr>
          <w:szCs w:val="24"/>
        </w:rPr>
        <w:t xml:space="preserve">In an effort to </w:t>
      </w:r>
      <w:r w:rsidR="0073551B">
        <w:rPr>
          <w:szCs w:val="24"/>
        </w:rPr>
        <w:t>minimize the burden on small businesses and other small entities</w:t>
      </w:r>
      <w:r w:rsidRPr="004031C2" w:rsidR="0073551B">
        <w:rPr>
          <w:szCs w:val="24"/>
        </w:rPr>
        <w:t>, AMS encourages certifying agents to accept existing information and records that can be used to evaluate the compliance of organic operations, where possible.</w:t>
      </w:r>
    </w:p>
    <w:p w:rsidR="00AC445F" w:rsidRPr="004E7405" w:rsidP="00105DAC" w14:paraId="1D8683C3" w14:textId="77777777">
      <w:pPr>
        <w:pStyle w:val="EndnoteText"/>
        <w:tabs>
          <w:tab w:val="left" w:pos="-720"/>
        </w:tabs>
        <w:suppressAutoHyphens/>
        <w:rPr>
          <w:highlight w:val="yellow"/>
        </w:rPr>
      </w:pPr>
    </w:p>
    <w:p w:rsidR="00B94233" w:rsidP="00363B0A" w14:paraId="786B05F5" w14:textId="056F0C4C">
      <w:pPr>
        <w:pStyle w:val="Heading2"/>
      </w:pPr>
      <w:bookmarkStart w:id="8" w:name="Item06"/>
      <w:r>
        <w:t>6.</w:t>
      </w:r>
      <w:r>
        <w:tab/>
      </w:r>
      <w:r w:rsidRPr="00EE66AC">
        <w:t>D</w:t>
      </w:r>
      <w:r w:rsidR="00951B4A">
        <w:t>escribe the consequences to Federal program or policy activities if the collection is not conducted or is conducted less frequently,</w:t>
      </w:r>
      <w:r>
        <w:t xml:space="preserve"> </w:t>
      </w:r>
      <w:r w:rsidR="00951B4A">
        <w:t>as well as any technical or legal obstacles to reducing burden</w:t>
      </w:r>
      <w:r>
        <w:t>.</w:t>
      </w:r>
      <w:bookmarkEnd w:id="8"/>
    </w:p>
    <w:p w:rsidR="00265E70" w:rsidRPr="00635042" w:rsidP="00275F94" w14:paraId="296EF1D3" w14:textId="4CE19E5A">
      <w:pPr>
        <w:pStyle w:val="EndnoteText"/>
        <w:tabs>
          <w:tab w:val="left" w:pos="-720"/>
        </w:tabs>
        <w:suppressAutoHyphens/>
      </w:pPr>
      <w:r w:rsidRPr="00635042">
        <w:t xml:space="preserve">If the collection of information </w:t>
      </w:r>
      <w:r w:rsidRPr="00635042" w:rsidR="00400E82">
        <w:t xml:space="preserve">were </w:t>
      </w:r>
      <w:r w:rsidRPr="00635042" w:rsidR="004C34FD">
        <w:t xml:space="preserve">not conducted, </w:t>
      </w:r>
      <w:r w:rsidRPr="00635042" w:rsidR="008229A4">
        <w:t>AMS would not be able to</w:t>
      </w:r>
      <w:r w:rsidRPr="00635042" w:rsidR="001330D2">
        <w:t xml:space="preserve"> fulfill the</w:t>
      </w:r>
      <w:r w:rsidRPr="00635042" w:rsidR="00256A9C">
        <w:t xml:space="preserve"> functions of the NOP</w:t>
      </w:r>
      <w:r w:rsidRPr="00635042" w:rsidR="00275F94">
        <w:t xml:space="preserve"> and USDA organic regulations</w:t>
      </w:r>
      <w:r w:rsidRPr="00635042" w:rsidR="00256A9C">
        <w:t>, as mandated by</w:t>
      </w:r>
      <w:r w:rsidR="0037490B">
        <w:t xml:space="preserve"> the</w:t>
      </w:r>
      <w:r w:rsidRPr="00635042" w:rsidR="00256A9C">
        <w:t xml:space="preserve"> </w:t>
      </w:r>
      <w:r w:rsidR="00E46424">
        <w:fldChar w:fldCharType="begin"/>
      </w:r>
      <w:r w:rsidR="00E46424">
        <w:instrText xml:space="preserve"> REF _Ref159931461 \h </w:instrText>
      </w:r>
      <w:r w:rsidR="00E46424">
        <w:fldChar w:fldCharType="separate"/>
      </w:r>
      <w:r w:rsidR="000B4FDB">
        <w:t>Organic Foods Production Act of 1990 (OFPA), as amended (</w:t>
      </w:r>
      <w:r w:rsidRPr="0075746B" w:rsidR="000B4FDB">
        <w:t>7 U.S.C. chapter 94</w:t>
      </w:r>
      <w:r w:rsidR="000B4FDB">
        <w:t>) (Attachment 1)</w:t>
      </w:r>
      <w:r w:rsidR="00E46424">
        <w:fldChar w:fldCharType="end"/>
      </w:r>
      <w:r w:rsidRPr="00635042" w:rsidR="00301453">
        <w:t>.</w:t>
      </w:r>
    </w:p>
    <w:p w:rsidR="00301453" w:rsidRPr="00635042" w:rsidP="00B5119F" w14:paraId="6BD67B0E" w14:textId="77777777">
      <w:pPr>
        <w:pStyle w:val="EndnoteText"/>
        <w:tabs>
          <w:tab w:val="left" w:pos="-720"/>
        </w:tabs>
        <w:suppressAutoHyphens/>
      </w:pPr>
    </w:p>
    <w:p w:rsidR="00B92377" w:rsidP="27441004" w14:paraId="28C78FCF" w14:textId="4CF0ADC8">
      <w:pPr>
        <w:pStyle w:val="EndnoteText"/>
        <w:suppressAutoHyphens/>
      </w:pPr>
      <w:r>
        <w:t>There is no mechanism for collecting the information less frequently</w:t>
      </w:r>
      <w:r w:rsidR="067D6194">
        <w:t>,</w:t>
      </w:r>
      <w:r>
        <w:t xml:space="preserve"> as </w:t>
      </w:r>
      <w:r w:rsidR="00996865">
        <w:t xml:space="preserve">the </w:t>
      </w:r>
      <w:r w:rsidR="00AC3C27">
        <w:t>frequency of information collection</w:t>
      </w:r>
      <w:r w:rsidR="00301AF3">
        <w:t xml:space="preserve"> </w:t>
      </w:r>
      <w:r w:rsidR="00CF68B7">
        <w:t xml:space="preserve">is </w:t>
      </w:r>
      <w:r w:rsidR="00301AF3">
        <w:t xml:space="preserve">mandated by OFPA. Examples include the </w:t>
      </w:r>
      <w:r w:rsidR="00996865">
        <w:t xml:space="preserve">requirement for annual </w:t>
      </w:r>
      <w:r>
        <w:t>on-site inspections (</w:t>
      </w:r>
      <w:hyperlink r:id="rId11" w:anchor=":~:text=%C2%A76506.%20General%20requirements">
        <w:r w:rsidRPr="27441004" w:rsidR="00635042">
          <w:rPr>
            <w:rStyle w:val="Hyperlink"/>
          </w:rPr>
          <w:t>7 U.S.C. 6506</w:t>
        </w:r>
      </w:hyperlink>
      <w:r>
        <w:t>)</w:t>
      </w:r>
      <w:r w:rsidR="00301AF3">
        <w:t>, review of State organic programs every five (5) years (</w:t>
      </w:r>
      <w:hyperlink r:id="rId11" w:anchor=":~:text=%C2%A76507.%20State%20organic%20certification%20program">
        <w:r w:rsidRPr="27441004" w:rsidR="00301AF3">
          <w:rPr>
            <w:rStyle w:val="Hyperlink"/>
          </w:rPr>
          <w:t>7 U.S.C. 6507</w:t>
        </w:r>
      </w:hyperlink>
      <w:r w:rsidR="00301AF3">
        <w:t>)</w:t>
      </w:r>
      <w:r w:rsidR="00717D24">
        <w:t>, and the review for renewal of accreditation for certifying agents every five (5) years (</w:t>
      </w:r>
      <w:hyperlink r:id="rId11" w:anchor=":~:text=%C2%A76514.%20Accreditation%20program">
        <w:r w:rsidRPr="27441004" w:rsidR="00717D24">
          <w:rPr>
            <w:rStyle w:val="Hyperlink"/>
          </w:rPr>
          <w:t>7 U.S.C. 65</w:t>
        </w:r>
        <w:r w:rsidRPr="27441004" w:rsidR="00C6490B">
          <w:rPr>
            <w:rStyle w:val="Hyperlink"/>
          </w:rPr>
          <w:t>14</w:t>
        </w:r>
      </w:hyperlink>
      <w:r w:rsidR="00717D24">
        <w:t>)</w:t>
      </w:r>
      <w:r w:rsidR="00D10375">
        <w:t>.</w:t>
      </w:r>
    </w:p>
    <w:p w:rsidR="00301453" w:rsidP="00B5119F" w14:paraId="5C30B269" w14:textId="0AE4BA84">
      <w:pPr>
        <w:pStyle w:val="EndnoteText"/>
        <w:tabs>
          <w:tab w:val="left" w:pos="-720"/>
        </w:tabs>
        <w:suppressAutoHyphens/>
      </w:pPr>
    </w:p>
    <w:p w:rsidR="00B94233" w:rsidP="00363B0A" w14:paraId="779D71FE" w14:textId="75CF7657">
      <w:pPr>
        <w:pStyle w:val="Heading2"/>
      </w:pPr>
      <w:bookmarkStart w:id="9" w:name="Item07"/>
      <w:r>
        <w:t>7.</w:t>
      </w:r>
      <w:r>
        <w:tab/>
      </w:r>
      <w:r w:rsidRPr="0067027E">
        <w:t>E</w:t>
      </w:r>
      <w:r w:rsidR="00775DEF">
        <w:t>xplain any special circumstances that would cause an information collection to be conducted in a manner</w:t>
      </w:r>
      <w:r>
        <w:t>:</w:t>
      </w:r>
    </w:p>
    <w:bookmarkEnd w:id="9"/>
    <w:p w:rsidR="00B94233" w:rsidP="0093039A" w14:paraId="6E2B1083" w14:textId="77777777">
      <w:pPr>
        <w:pStyle w:val="BodyTextIndent3"/>
        <w:spacing w:line="240" w:lineRule="auto"/>
      </w:pPr>
    </w:p>
    <w:p w:rsidR="001366BC" w:rsidRPr="001366BC" w:rsidP="00363B0A" w14:paraId="03372FD7" w14:textId="77777777">
      <w:pPr>
        <w:pStyle w:val="Heading3"/>
        <w:rPr>
          <w:bCs/>
          <w:szCs w:val="24"/>
        </w:rPr>
      </w:pPr>
      <w:r w:rsidRPr="00B136B2">
        <w:t>R</w:t>
      </w:r>
      <w:r w:rsidRPr="00B136B2" w:rsidR="009740DA">
        <w:t>equiring</w:t>
      </w:r>
      <w:r w:rsidR="009740DA">
        <w:t xml:space="preserve"> respondents to report information to the agency more often than </w:t>
      </w:r>
      <w:r w:rsidR="009740DA">
        <w:t>quarterly;</w:t>
      </w:r>
    </w:p>
    <w:p w:rsidR="00766B4B" w:rsidP="001366BC" w14:paraId="4806EEDF" w14:textId="5AB2DDEF">
      <w:pPr>
        <w:pStyle w:val="EndnoteText"/>
        <w:tabs>
          <w:tab w:val="left" w:pos="-720"/>
        </w:tabs>
        <w:suppressAutoHyphens/>
        <w:rPr>
          <w:bCs/>
          <w:szCs w:val="24"/>
        </w:rPr>
      </w:pPr>
      <w:r w:rsidRPr="000C1E36">
        <w:rPr>
          <w:bCs/>
          <w:szCs w:val="24"/>
        </w:rPr>
        <w:t>No r</w:t>
      </w:r>
      <w:r w:rsidRPr="000C1E36" w:rsidR="007A1AE6">
        <w:rPr>
          <w:bCs/>
          <w:szCs w:val="24"/>
        </w:rPr>
        <w:t xml:space="preserve">espondents </w:t>
      </w:r>
      <w:r w:rsidRPr="000C1E36" w:rsidR="00D655C1">
        <w:rPr>
          <w:bCs/>
          <w:szCs w:val="24"/>
        </w:rPr>
        <w:t xml:space="preserve">associated with this information collection </w:t>
      </w:r>
      <w:r w:rsidRPr="000C1E36" w:rsidR="007A1AE6">
        <w:rPr>
          <w:bCs/>
          <w:szCs w:val="24"/>
        </w:rPr>
        <w:t>are required to report more than quarterly.</w:t>
      </w:r>
    </w:p>
    <w:p w:rsidR="00DA014B" w:rsidP="001366BC" w14:paraId="481C281F" w14:textId="77777777">
      <w:pPr>
        <w:pStyle w:val="EndnoteText"/>
        <w:tabs>
          <w:tab w:val="left" w:pos="-720"/>
        </w:tabs>
        <w:suppressAutoHyphens/>
        <w:rPr>
          <w:bCs/>
          <w:szCs w:val="24"/>
        </w:rPr>
      </w:pPr>
    </w:p>
    <w:p w:rsidR="001366BC" w:rsidRPr="001366BC" w:rsidP="00363B0A" w14:paraId="1F69F158" w14:textId="34898C4C">
      <w:pPr>
        <w:pStyle w:val="Heading3"/>
        <w:rPr>
          <w:szCs w:val="24"/>
        </w:rPr>
      </w:pPr>
      <w:r>
        <w:t>R</w:t>
      </w:r>
      <w:r w:rsidR="009740DA">
        <w:t xml:space="preserve">equiring respondents to prepare a written response to a collection of information in fewer than 30 days after receipt of </w:t>
      </w:r>
      <w:r w:rsidR="009740DA">
        <w:t>it;</w:t>
      </w:r>
    </w:p>
    <w:p w:rsidR="007A1AE6" w:rsidRPr="00F450B4" w:rsidP="001366BC" w14:paraId="7D8A25EE" w14:textId="1588F7E5">
      <w:pPr>
        <w:pStyle w:val="EndnoteText"/>
        <w:tabs>
          <w:tab w:val="left" w:pos="-720"/>
        </w:tabs>
        <w:suppressAutoHyphens/>
        <w:rPr>
          <w:szCs w:val="24"/>
        </w:rPr>
      </w:pPr>
      <w:r w:rsidRPr="000C1E36">
        <w:rPr>
          <w:szCs w:val="24"/>
        </w:rPr>
        <w:t xml:space="preserve">No respondents </w:t>
      </w:r>
      <w:r w:rsidRPr="000C1E36" w:rsidR="00D655C1">
        <w:rPr>
          <w:szCs w:val="24"/>
        </w:rPr>
        <w:t xml:space="preserve">associated with this information collection </w:t>
      </w:r>
      <w:r w:rsidRPr="000C1E36">
        <w:rPr>
          <w:szCs w:val="24"/>
        </w:rPr>
        <w:t>are required to respond in fewer than 30 days.</w:t>
      </w:r>
    </w:p>
    <w:p w:rsidR="005B75D0" w:rsidRPr="007A1AE6" w:rsidP="00CB7B2C" w14:paraId="3E210322" w14:textId="77777777">
      <w:pPr>
        <w:pStyle w:val="BodyText"/>
        <w:rPr>
          <w:bCs/>
          <w:sz w:val="24"/>
          <w:szCs w:val="24"/>
        </w:rPr>
      </w:pPr>
    </w:p>
    <w:p w:rsidR="001366BC" w:rsidRPr="001366BC" w:rsidP="00363B0A" w14:paraId="7587DFCA" w14:textId="630390C7">
      <w:pPr>
        <w:pStyle w:val="Heading3"/>
        <w:rPr>
          <w:bCs/>
          <w:szCs w:val="24"/>
        </w:rPr>
      </w:pPr>
      <w:r>
        <w:t>R</w:t>
      </w:r>
      <w:r w:rsidR="00186E2D">
        <w:t xml:space="preserve">equiring respondents to submit more than an original and two copies of any </w:t>
      </w:r>
      <w:r w:rsidR="00186E2D">
        <w:t>document</w:t>
      </w:r>
      <w:r>
        <w:t>;</w:t>
      </w:r>
    </w:p>
    <w:p w:rsidR="00B94233" w:rsidRPr="001366BC" w:rsidP="001366BC" w14:paraId="1221686F" w14:textId="036DFBA6">
      <w:pPr>
        <w:pStyle w:val="EndnoteText"/>
        <w:tabs>
          <w:tab w:val="left" w:pos="-720"/>
        </w:tabs>
        <w:suppressAutoHyphens/>
        <w:rPr>
          <w:szCs w:val="24"/>
        </w:rPr>
      </w:pPr>
      <w:r w:rsidRPr="000C1E36">
        <w:rPr>
          <w:bCs/>
        </w:rPr>
        <w:t xml:space="preserve">No </w:t>
      </w:r>
      <w:r w:rsidRPr="000C1E36">
        <w:rPr>
          <w:szCs w:val="24"/>
        </w:rPr>
        <w:t>r</w:t>
      </w:r>
      <w:r w:rsidRPr="000C1E36" w:rsidR="007A1AE6">
        <w:rPr>
          <w:szCs w:val="24"/>
        </w:rPr>
        <w:t xml:space="preserve">espondents </w:t>
      </w:r>
      <w:r w:rsidRPr="000C1E36" w:rsidR="00D655C1">
        <w:rPr>
          <w:szCs w:val="24"/>
        </w:rPr>
        <w:t xml:space="preserve">associated with this information collection </w:t>
      </w:r>
      <w:r w:rsidRPr="000C1E36" w:rsidR="007A1AE6">
        <w:rPr>
          <w:szCs w:val="24"/>
        </w:rPr>
        <w:t>are required to submit more than an original and two copies of any document.</w:t>
      </w:r>
      <w:r w:rsidRPr="000C1E36" w:rsidR="00DC6527">
        <w:rPr>
          <w:szCs w:val="24"/>
        </w:rPr>
        <w:t xml:space="preserve"> Document types are described above in </w:t>
      </w:r>
      <w:hyperlink w:anchor="Item02" w:history="1">
        <w:r w:rsidRPr="0022556B" w:rsidR="00EF7A0F">
          <w:rPr>
            <w:rStyle w:val="Hyperlink"/>
            <w:szCs w:val="24"/>
          </w:rPr>
          <w:t>I</w:t>
        </w:r>
        <w:r w:rsidRPr="0022556B" w:rsidR="00DC6527">
          <w:rPr>
            <w:rStyle w:val="Hyperlink"/>
            <w:szCs w:val="24"/>
          </w:rPr>
          <w:t>tem 2</w:t>
        </w:r>
      </w:hyperlink>
      <w:r w:rsidRPr="000C1E36" w:rsidR="00DC6527">
        <w:rPr>
          <w:szCs w:val="24"/>
        </w:rPr>
        <w:t>.</w:t>
      </w:r>
    </w:p>
    <w:p w:rsidR="007A1AE6" w:rsidRPr="000D6D0E" w:rsidP="0093039A" w14:paraId="26B0387A" w14:textId="77777777">
      <w:pPr>
        <w:pStyle w:val="BodyTextIndent"/>
        <w:tabs>
          <w:tab w:val="left" w:pos="0"/>
        </w:tabs>
        <w:rPr>
          <w:bCs/>
          <w:sz w:val="24"/>
          <w:szCs w:val="24"/>
        </w:rPr>
      </w:pPr>
    </w:p>
    <w:p w:rsidR="00C548FD" w:rsidRPr="001366BC" w:rsidP="00363B0A" w14:paraId="54FDE430" w14:textId="0F9A5A15">
      <w:pPr>
        <w:pStyle w:val="Heading3"/>
        <w:rPr>
          <w:bCs/>
        </w:rPr>
      </w:pPr>
      <w:r>
        <w:t xml:space="preserve">Requiring respondents to retain records, other than health, medical, government </w:t>
      </w:r>
      <w:r>
        <w:t xml:space="preserve">contract, grant-in-aid, or tax records for more than three </w:t>
      </w:r>
      <w:r>
        <w:t>years</w:t>
      </w:r>
      <w:r w:rsidR="00B94233">
        <w:t>;</w:t>
      </w:r>
    </w:p>
    <w:p w:rsidR="00C548FD" w:rsidRPr="000C1E36" w:rsidP="00C548FD" w14:paraId="35C38228" w14:textId="091C9C77">
      <w:pPr>
        <w:pStyle w:val="EndnoteText"/>
        <w:tabs>
          <w:tab w:val="left" w:pos="-720"/>
        </w:tabs>
        <w:suppressAutoHyphens/>
        <w:rPr>
          <w:bCs/>
          <w:szCs w:val="24"/>
        </w:rPr>
      </w:pPr>
      <w:r w:rsidRPr="000C1E36">
        <w:rPr>
          <w:szCs w:val="24"/>
        </w:rPr>
        <w:t xml:space="preserve">Respondents associated with this information collection are required to retain records for more than three years. However, </w:t>
      </w:r>
      <w:r w:rsidRPr="000C1E36" w:rsidR="004461BC">
        <w:rPr>
          <w:szCs w:val="24"/>
        </w:rPr>
        <w:t>this is not a new requirement associated with this information collection</w:t>
      </w:r>
      <w:r w:rsidRPr="000C1E36" w:rsidR="00692AE1">
        <w:rPr>
          <w:szCs w:val="24"/>
        </w:rPr>
        <w:t>. R</w:t>
      </w:r>
      <w:r w:rsidRPr="000C1E36" w:rsidR="00FF43F4">
        <w:rPr>
          <w:szCs w:val="24"/>
        </w:rPr>
        <w:t xml:space="preserve">espondents </w:t>
      </w:r>
      <w:r w:rsidRPr="000C1E36" w:rsidR="00D655C1">
        <w:rPr>
          <w:szCs w:val="24"/>
        </w:rPr>
        <w:t xml:space="preserve">associated with this information collection </w:t>
      </w:r>
      <w:r w:rsidRPr="000C1E36" w:rsidR="00FF43F4">
        <w:rPr>
          <w:szCs w:val="24"/>
        </w:rPr>
        <w:t xml:space="preserve">are </w:t>
      </w:r>
      <w:r w:rsidRPr="000C1E36" w:rsidR="00692AE1">
        <w:rPr>
          <w:szCs w:val="24"/>
        </w:rPr>
        <w:t xml:space="preserve">subject to record retentions </w:t>
      </w:r>
      <w:r w:rsidRPr="000C1E36" w:rsidR="00460841">
        <w:rPr>
          <w:szCs w:val="24"/>
        </w:rPr>
        <w:t xml:space="preserve">mandated by OFPA </w:t>
      </w:r>
      <w:r w:rsidRPr="000C1E36" w:rsidR="0037789F">
        <w:rPr>
          <w:szCs w:val="24"/>
        </w:rPr>
        <w:t>[</w:t>
      </w:r>
      <w:hyperlink r:id="rId11" w:history="1">
        <w:r w:rsidRPr="000C1E36" w:rsidR="00460841">
          <w:rPr>
            <w:rStyle w:val="Hyperlink"/>
            <w:szCs w:val="24"/>
          </w:rPr>
          <w:t>7 U.S.C. 651</w:t>
        </w:r>
        <w:r w:rsidRPr="000C1E36" w:rsidR="006F5E4A">
          <w:rPr>
            <w:rStyle w:val="Hyperlink"/>
            <w:szCs w:val="24"/>
          </w:rPr>
          <w:t>9</w:t>
        </w:r>
        <w:r w:rsidRPr="000C1E36" w:rsidR="0037789F">
          <w:rPr>
            <w:rStyle w:val="Hyperlink"/>
            <w:szCs w:val="24"/>
          </w:rPr>
          <w:t>(a)</w:t>
        </w:r>
      </w:hyperlink>
      <w:r w:rsidRPr="000C1E36" w:rsidR="0037789F">
        <w:rPr>
          <w:szCs w:val="24"/>
        </w:rPr>
        <w:t>]</w:t>
      </w:r>
      <w:r w:rsidRPr="000C1E36" w:rsidR="00E3774B">
        <w:rPr>
          <w:szCs w:val="24"/>
        </w:rPr>
        <w:t xml:space="preserve"> and the USDA organic regulations</w:t>
      </w:r>
      <w:r w:rsidRPr="000C1E36" w:rsidR="001F705D">
        <w:rPr>
          <w:szCs w:val="24"/>
        </w:rPr>
        <w:t xml:space="preserve"> (</w:t>
      </w:r>
      <w:r w:rsidRPr="000C1E36" w:rsidR="009C1DED">
        <w:rPr>
          <w:szCs w:val="24"/>
        </w:rPr>
        <w:t>7 CFR 205.103 and 205.</w:t>
      </w:r>
      <w:r w:rsidRPr="000C1E36" w:rsidR="00C63AD3">
        <w:rPr>
          <w:szCs w:val="24"/>
        </w:rPr>
        <w:t>510)</w:t>
      </w:r>
      <w:r w:rsidRPr="000C1E36" w:rsidR="006263A7">
        <w:rPr>
          <w:szCs w:val="24"/>
        </w:rPr>
        <w:t xml:space="preserve">. These record retentions </w:t>
      </w:r>
      <w:r w:rsidRPr="000C1E36" w:rsidR="008A0C4A">
        <w:rPr>
          <w:szCs w:val="24"/>
        </w:rPr>
        <w:t>are covered in the currently approved information collection package for the NOP (OMB</w:t>
      </w:r>
      <w:r w:rsidRPr="000C1E36" w:rsidR="008A0C4A">
        <w:rPr>
          <w:bCs/>
          <w:szCs w:val="24"/>
        </w:rPr>
        <w:t xml:space="preserve"> </w:t>
      </w:r>
      <w:r w:rsidR="00CA2091">
        <w:rPr>
          <w:bCs/>
          <w:szCs w:val="24"/>
        </w:rPr>
        <w:t xml:space="preserve">Control Number </w:t>
      </w:r>
      <w:r w:rsidRPr="000C1E36" w:rsidR="008A0C4A">
        <w:rPr>
          <w:bCs/>
          <w:szCs w:val="24"/>
        </w:rPr>
        <w:t>0581-0191)</w:t>
      </w:r>
      <w:r w:rsidRPr="000C1E36" w:rsidR="00654DAB">
        <w:rPr>
          <w:bCs/>
          <w:szCs w:val="24"/>
        </w:rPr>
        <w:t xml:space="preserve">. These existing record retentions </w:t>
      </w:r>
      <w:r w:rsidRPr="000C1E36" w:rsidR="008A0C4A">
        <w:rPr>
          <w:bCs/>
          <w:szCs w:val="24"/>
        </w:rPr>
        <w:t>include the following:</w:t>
      </w:r>
    </w:p>
    <w:p w:rsidR="001366BC" w:rsidRPr="000C1E36" w:rsidP="00C548FD" w14:paraId="663B0B32" w14:textId="2A33FCDB">
      <w:pPr>
        <w:pStyle w:val="EndnoteText"/>
        <w:numPr>
          <w:ilvl w:val="0"/>
          <w:numId w:val="3"/>
        </w:numPr>
        <w:tabs>
          <w:tab w:val="left" w:pos="-720"/>
        </w:tabs>
        <w:suppressAutoHyphens/>
        <w:rPr>
          <w:bCs/>
          <w:szCs w:val="24"/>
        </w:rPr>
      </w:pPr>
      <w:r w:rsidRPr="000C1E36">
        <w:rPr>
          <w:bCs/>
        </w:rPr>
        <w:t xml:space="preserve">Certified organic livestock operations must </w:t>
      </w:r>
      <w:r w:rsidRPr="000C1E36" w:rsidR="00B94233">
        <w:rPr>
          <w:bCs/>
        </w:rPr>
        <w:t>maintain</w:t>
      </w:r>
      <w:r w:rsidRPr="000C1E36" w:rsidR="00F237A6">
        <w:rPr>
          <w:bCs/>
        </w:rPr>
        <w:t xml:space="preserve">, for </w:t>
      </w:r>
      <w:r w:rsidRPr="000C1E36" w:rsidR="00BB2A94">
        <w:rPr>
          <w:bCs/>
        </w:rPr>
        <w:t xml:space="preserve">no </w:t>
      </w:r>
      <w:r w:rsidRPr="000C1E36" w:rsidR="00F237A6">
        <w:rPr>
          <w:bCs/>
        </w:rPr>
        <w:t xml:space="preserve">less than </w:t>
      </w:r>
      <w:r w:rsidR="00CA2091">
        <w:rPr>
          <w:bCs/>
        </w:rPr>
        <w:t>five (</w:t>
      </w:r>
      <w:r w:rsidRPr="000C1E36" w:rsidR="00F237A6">
        <w:rPr>
          <w:bCs/>
        </w:rPr>
        <w:t>5</w:t>
      </w:r>
      <w:r w:rsidR="00CA2091">
        <w:rPr>
          <w:bCs/>
        </w:rPr>
        <w:t>)</w:t>
      </w:r>
      <w:r w:rsidRPr="000C1E36" w:rsidR="00F237A6">
        <w:rPr>
          <w:bCs/>
        </w:rPr>
        <w:t xml:space="preserve"> years,</w:t>
      </w:r>
      <w:r w:rsidRPr="000C1E36" w:rsidR="00B94233">
        <w:rPr>
          <w:bCs/>
        </w:rPr>
        <w:t xml:space="preserve"> records concerning the production </w:t>
      </w:r>
      <w:r w:rsidRPr="000C1E36" w:rsidR="00926EAE">
        <w:rPr>
          <w:bCs/>
        </w:rPr>
        <w:t xml:space="preserve">or </w:t>
      </w:r>
      <w:r w:rsidRPr="000C1E36" w:rsidR="00B94233">
        <w:rPr>
          <w:bCs/>
        </w:rPr>
        <w:t xml:space="preserve">handling of </w:t>
      </w:r>
      <w:r w:rsidRPr="000C1E36" w:rsidR="00BB2A94">
        <w:rPr>
          <w:bCs/>
        </w:rPr>
        <w:t xml:space="preserve">certified organic </w:t>
      </w:r>
      <w:r w:rsidRPr="000C1E36" w:rsidR="00B94233">
        <w:rPr>
          <w:bCs/>
        </w:rPr>
        <w:t>agricultural product</w:t>
      </w:r>
      <w:r w:rsidRPr="000C1E36" w:rsidR="00BB2A94">
        <w:rPr>
          <w:bCs/>
        </w:rPr>
        <w:t>s</w:t>
      </w:r>
      <w:r w:rsidRPr="000C1E36" w:rsidR="004F0A4C">
        <w:rPr>
          <w:bCs/>
        </w:rPr>
        <w:t xml:space="preserve"> </w:t>
      </w:r>
      <w:r w:rsidRPr="000C1E36" w:rsidR="00D05593">
        <w:rPr>
          <w:bCs/>
        </w:rPr>
        <w:t>[</w:t>
      </w:r>
      <w:hyperlink r:id="rId14" w:anchor="p-205.103(b)(4)" w:history="1">
        <w:r w:rsidRPr="000C1E36" w:rsidR="004F0A4C">
          <w:rPr>
            <w:rStyle w:val="Hyperlink"/>
            <w:bCs/>
          </w:rPr>
          <w:t>7</w:t>
        </w:r>
        <w:r w:rsidRPr="000C1E36" w:rsidR="00D05593">
          <w:rPr>
            <w:rStyle w:val="Hyperlink"/>
            <w:bCs/>
          </w:rPr>
          <w:t> </w:t>
        </w:r>
        <w:r w:rsidRPr="000C1E36" w:rsidR="004F0A4C">
          <w:rPr>
            <w:rStyle w:val="Hyperlink"/>
            <w:bCs/>
          </w:rPr>
          <w:t>CFR</w:t>
        </w:r>
        <w:r w:rsidRPr="000C1E36" w:rsidR="00D05593">
          <w:rPr>
            <w:rStyle w:val="Hyperlink"/>
            <w:bCs/>
          </w:rPr>
          <w:t> </w:t>
        </w:r>
        <w:r w:rsidRPr="000C1E36" w:rsidR="004F0A4C">
          <w:rPr>
            <w:rStyle w:val="Hyperlink"/>
            <w:bCs/>
          </w:rPr>
          <w:t>205.103(b)(4)</w:t>
        </w:r>
      </w:hyperlink>
      <w:r w:rsidRPr="000C1E36" w:rsidR="00D05593">
        <w:rPr>
          <w:bCs/>
        </w:rPr>
        <w:t>]</w:t>
      </w:r>
      <w:r w:rsidRPr="000C1E36" w:rsidR="00844222">
        <w:rPr>
          <w:bCs/>
        </w:rPr>
        <w:t>.</w:t>
      </w:r>
    </w:p>
    <w:p w:rsidR="007A1AE6" w:rsidRPr="000C1E36" w:rsidP="00C548FD" w14:paraId="70FC80C9" w14:textId="478531A9">
      <w:pPr>
        <w:pStyle w:val="EndnoteText"/>
        <w:numPr>
          <w:ilvl w:val="0"/>
          <w:numId w:val="3"/>
        </w:numPr>
        <w:tabs>
          <w:tab w:val="left" w:pos="-720"/>
        </w:tabs>
        <w:suppressAutoHyphens/>
        <w:rPr>
          <w:bCs/>
          <w:szCs w:val="24"/>
        </w:rPr>
      </w:pPr>
      <w:r w:rsidRPr="000C1E36">
        <w:t>C</w:t>
      </w:r>
      <w:r w:rsidRPr="000C1E36" w:rsidR="00B94233">
        <w:t>ertifying agent</w:t>
      </w:r>
      <w:r w:rsidRPr="000C1E36" w:rsidR="007E7A0B">
        <w:t>s</w:t>
      </w:r>
      <w:r w:rsidRPr="000C1E36" w:rsidR="00B94233">
        <w:t xml:space="preserve"> </w:t>
      </w:r>
      <w:r w:rsidRPr="000C1E36">
        <w:t xml:space="preserve">must </w:t>
      </w:r>
      <w:r w:rsidRPr="000C1E36" w:rsidR="00B94233">
        <w:t>maintain</w:t>
      </w:r>
      <w:r w:rsidRPr="000C1E36" w:rsidR="004609DA">
        <w:t xml:space="preserve">, </w:t>
      </w:r>
      <w:r w:rsidRPr="000C1E36" w:rsidR="0045691D">
        <w:t>f</w:t>
      </w:r>
      <w:r w:rsidRPr="000C1E36" w:rsidR="004609DA">
        <w:t>or no less than 10 years,</w:t>
      </w:r>
      <w:r w:rsidRPr="000C1E36" w:rsidR="00B94233">
        <w:t xml:space="preserve"> records </w:t>
      </w:r>
      <w:r w:rsidRPr="000C1E36" w:rsidR="00FA09FA">
        <w:t>concerning the activities of the certifying agent</w:t>
      </w:r>
      <w:r w:rsidRPr="000C1E36" w:rsidR="000C2597">
        <w:t xml:space="preserve"> [</w:t>
      </w:r>
      <w:hyperlink r:id="rId19" w:anchor="p-205.510(b)" w:history="1">
        <w:r w:rsidRPr="000C1E36" w:rsidR="00D970D2">
          <w:rPr>
            <w:rStyle w:val="Hyperlink"/>
          </w:rPr>
          <w:t>7</w:t>
        </w:r>
        <w:r w:rsidRPr="000C1E36" w:rsidR="009C1DED">
          <w:rPr>
            <w:rStyle w:val="Hyperlink"/>
          </w:rPr>
          <w:t> </w:t>
        </w:r>
        <w:r w:rsidRPr="000C1E36" w:rsidR="00D970D2">
          <w:rPr>
            <w:rStyle w:val="Hyperlink"/>
          </w:rPr>
          <w:t>CFR</w:t>
        </w:r>
        <w:r w:rsidRPr="000C1E36" w:rsidR="009C1DED">
          <w:rPr>
            <w:rStyle w:val="Hyperlink"/>
          </w:rPr>
          <w:t> </w:t>
        </w:r>
        <w:r w:rsidRPr="000C1E36" w:rsidR="00D970D2">
          <w:rPr>
            <w:rStyle w:val="Hyperlink"/>
          </w:rPr>
          <w:t>205.510(b)</w:t>
        </w:r>
      </w:hyperlink>
      <w:r w:rsidRPr="000C1E36" w:rsidR="000C2597">
        <w:t>]</w:t>
      </w:r>
      <w:r w:rsidRPr="000C1E36">
        <w:t>.</w:t>
      </w:r>
    </w:p>
    <w:p w:rsidR="000B1522" w:rsidP="0016442C" w14:paraId="6B67AB20" w14:textId="77777777">
      <w:pPr>
        <w:pStyle w:val="EndnoteText"/>
        <w:tabs>
          <w:tab w:val="left" w:pos="-720"/>
        </w:tabs>
        <w:suppressAutoHyphens/>
        <w:rPr>
          <w:szCs w:val="24"/>
        </w:rPr>
      </w:pPr>
    </w:p>
    <w:p w:rsidR="00B94233" w:rsidP="00363B0A" w14:paraId="6FB36614" w14:textId="6F1501B0">
      <w:pPr>
        <w:pStyle w:val="Heading3"/>
      </w:pPr>
      <w:r>
        <w:t>I</w:t>
      </w:r>
      <w:r w:rsidR="00EE641C">
        <w:t xml:space="preserve">n connection with a statistical survey, that is not designed to produce valid and reliable results that </w:t>
      </w:r>
      <w:r w:rsidR="008E56C6">
        <w:t xml:space="preserve">can be generalized to the universe of </w:t>
      </w:r>
      <w:r w:rsidR="008E56C6">
        <w:t>study</w:t>
      </w:r>
      <w:r>
        <w:t>;</w:t>
      </w:r>
    </w:p>
    <w:p w:rsidR="007A1AE6" w:rsidP="002C4DD4" w14:paraId="0EE9123E" w14:textId="2E34DADF">
      <w:pPr>
        <w:pStyle w:val="EndnoteText"/>
        <w:tabs>
          <w:tab w:val="left" w:pos="-720"/>
        </w:tabs>
        <w:suppressAutoHyphens/>
        <w:rPr>
          <w:bCs/>
          <w:szCs w:val="24"/>
        </w:rPr>
      </w:pPr>
      <w:r w:rsidRPr="000C1E36">
        <w:rPr>
          <w:bCs/>
        </w:rPr>
        <w:t xml:space="preserve">Respondent information collected is not connected to </w:t>
      </w:r>
      <w:r w:rsidRPr="000C1E36">
        <w:rPr>
          <w:bCs/>
          <w:szCs w:val="24"/>
        </w:rPr>
        <w:t>a statistical survey.</w:t>
      </w:r>
    </w:p>
    <w:p w:rsidR="00AF381A" w:rsidP="0016442C" w14:paraId="303DAFE8" w14:textId="77777777">
      <w:pPr>
        <w:pStyle w:val="EndnoteText"/>
        <w:tabs>
          <w:tab w:val="left" w:pos="-720"/>
        </w:tabs>
        <w:suppressAutoHyphens/>
        <w:rPr>
          <w:bCs/>
          <w:szCs w:val="24"/>
        </w:rPr>
      </w:pPr>
    </w:p>
    <w:p w:rsidR="00B94233" w:rsidRPr="007A1AE6" w:rsidP="00363B0A" w14:paraId="6B54D62D" w14:textId="67A7FF5E">
      <w:pPr>
        <w:pStyle w:val="Heading3"/>
      </w:pPr>
      <w:r w:rsidRPr="00F450B4">
        <w:t>Requiring</w:t>
      </w:r>
      <w:r>
        <w:t xml:space="preserve"> the use of a statistical data classification that has not be reviewed and approved by </w:t>
      </w:r>
      <w:r w:rsidRPr="007A1AE6">
        <w:t>OMB;</w:t>
      </w:r>
    </w:p>
    <w:p w:rsidR="007A1AE6" w:rsidP="002C4DD4" w14:paraId="719D5912" w14:textId="014BBCB6">
      <w:pPr>
        <w:pStyle w:val="EndnoteText"/>
        <w:tabs>
          <w:tab w:val="left" w:pos="-720"/>
        </w:tabs>
        <w:suppressAutoHyphens/>
        <w:rPr>
          <w:bCs/>
          <w:szCs w:val="24"/>
        </w:rPr>
      </w:pPr>
      <w:r w:rsidRPr="000C1E36">
        <w:rPr>
          <w:szCs w:val="24"/>
        </w:rPr>
        <w:t xml:space="preserve">Respondents are not required to use statistical data classifications </w:t>
      </w:r>
      <w:r w:rsidRPr="000C1E36" w:rsidR="003B112A">
        <w:rPr>
          <w:bCs/>
          <w:szCs w:val="24"/>
        </w:rPr>
        <w:t>that has not been reviewed and approved by OMB</w:t>
      </w:r>
      <w:r w:rsidRPr="000C1E36">
        <w:rPr>
          <w:bCs/>
          <w:szCs w:val="24"/>
        </w:rPr>
        <w:t>.</w:t>
      </w:r>
    </w:p>
    <w:p w:rsidR="002C4F01" w:rsidP="0016442C" w14:paraId="05B2DC79" w14:textId="77777777">
      <w:pPr>
        <w:pStyle w:val="EndnoteText"/>
        <w:tabs>
          <w:tab w:val="left" w:pos="-720"/>
        </w:tabs>
        <w:suppressAutoHyphens/>
        <w:rPr>
          <w:szCs w:val="24"/>
        </w:rPr>
      </w:pPr>
    </w:p>
    <w:p w:rsidR="00B94233" w:rsidP="00363B0A" w14:paraId="0B6BEBA2" w14:textId="74DFA83A">
      <w:pPr>
        <w:pStyle w:val="Heading3"/>
      </w:pPr>
      <w:r w:rsidRPr="00B17069">
        <w:t>T</w:t>
      </w:r>
      <w:r w:rsidR="00B17069">
        <w: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B3242B" w:rsidRPr="000C1E36" w:rsidP="00204942" w14:paraId="2EF33F7F" w14:textId="2F7C54CC">
      <w:pPr>
        <w:pStyle w:val="EndnoteText"/>
        <w:tabs>
          <w:tab w:val="left" w:pos="-720"/>
        </w:tabs>
        <w:suppressAutoHyphens/>
        <w:rPr>
          <w:szCs w:val="24"/>
        </w:rPr>
      </w:pPr>
      <w:r w:rsidRPr="000C1E36">
        <w:rPr>
          <w:bCs/>
          <w:szCs w:val="24"/>
        </w:rPr>
        <w:t>No</w:t>
      </w:r>
      <w:r w:rsidRPr="000C1E36" w:rsidR="003325C8">
        <w:rPr>
          <w:bCs/>
          <w:szCs w:val="24"/>
        </w:rPr>
        <w:t xml:space="preserve"> unsupported pledge of</w:t>
      </w:r>
      <w:r w:rsidRPr="000C1E36">
        <w:rPr>
          <w:bCs/>
          <w:szCs w:val="24"/>
        </w:rPr>
        <w:t xml:space="preserve"> confidential</w:t>
      </w:r>
      <w:r w:rsidRPr="000C1E36" w:rsidR="003325C8">
        <w:rPr>
          <w:bCs/>
          <w:szCs w:val="24"/>
        </w:rPr>
        <w:t>ity</w:t>
      </w:r>
      <w:r w:rsidRPr="000C1E36">
        <w:rPr>
          <w:bCs/>
          <w:szCs w:val="24"/>
        </w:rPr>
        <w:t xml:space="preserve"> is </w:t>
      </w:r>
      <w:r w:rsidRPr="000C1E36" w:rsidR="003325C8">
        <w:rPr>
          <w:bCs/>
          <w:szCs w:val="24"/>
        </w:rPr>
        <w:t xml:space="preserve">used in this </w:t>
      </w:r>
      <w:r w:rsidRPr="000C1E36" w:rsidR="00B54A2F">
        <w:rPr>
          <w:bCs/>
          <w:szCs w:val="24"/>
        </w:rPr>
        <w:t xml:space="preserve">information </w:t>
      </w:r>
      <w:r w:rsidRPr="000C1E36">
        <w:rPr>
          <w:bCs/>
          <w:szCs w:val="24"/>
        </w:rPr>
        <w:t>collect</w:t>
      </w:r>
      <w:r w:rsidRPr="000C1E36" w:rsidR="003325C8">
        <w:rPr>
          <w:bCs/>
          <w:szCs w:val="24"/>
        </w:rPr>
        <w:t>ion</w:t>
      </w:r>
      <w:r w:rsidRPr="000C1E36">
        <w:rPr>
          <w:bCs/>
          <w:szCs w:val="24"/>
        </w:rPr>
        <w:t>.</w:t>
      </w:r>
      <w:r w:rsidRPr="000C1E36" w:rsidR="00B54A2F">
        <w:rPr>
          <w:bCs/>
          <w:szCs w:val="24"/>
        </w:rPr>
        <w:t xml:space="preserve"> </w:t>
      </w:r>
      <w:r w:rsidRPr="000C1E36" w:rsidR="009E1CBA">
        <w:rPr>
          <w:bCs/>
          <w:szCs w:val="24"/>
        </w:rPr>
        <w:t>C</w:t>
      </w:r>
      <w:r w:rsidRPr="000C1E36" w:rsidR="005E63E6">
        <w:rPr>
          <w:bCs/>
          <w:szCs w:val="24"/>
        </w:rPr>
        <w:t>onfidential</w:t>
      </w:r>
      <w:r w:rsidRPr="000C1E36" w:rsidR="009E1CBA">
        <w:rPr>
          <w:bCs/>
          <w:szCs w:val="24"/>
        </w:rPr>
        <w:t xml:space="preserve">ity </w:t>
      </w:r>
      <w:r w:rsidRPr="000C1E36" w:rsidR="00D37C67">
        <w:rPr>
          <w:bCs/>
          <w:szCs w:val="24"/>
        </w:rPr>
        <w:t xml:space="preserve">is addressed in the </w:t>
      </w:r>
      <w:r w:rsidRPr="000C1E36" w:rsidR="00D37C67">
        <w:rPr>
          <w:szCs w:val="24"/>
        </w:rPr>
        <w:t>OFPA [</w:t>
      </w:r>
      <w:hyperlink r:id="rId11" w:history="1">
        <w:r w:rsidRPr="000C1E36" w:rsidR="00D37C67">
          <w:rPr>
            <w:rStyle w:val="Hyperlink"/>
            <w:szCs w:val="24"/>
          </w:rPr>
          <w:t>7 U.S.C. 6519(a)(5)</w:t>
        </w:r>
      </w:hyperlink>
      <w:r w:rsidRPr="000C1E36" w:rsidR="00D37C67">
        <w:rPr>
          <w:szCs w:val="24"/>
        </w:rPr>
        <w:t xml:space="preserve">], </w:t>
      </w:r>
      <w:r w:rsidRPr="000C1E36">
        <w:rPr>
          <w:szCs w:val="24"/>
        </w:rPr>
        <w:t xml:space="preserve">which </w:t>
      </w:r>
      <w:r w:rsidRPr="000C1E36">
        <w:t>states</w:t>
      </w:r>
      <w:r w:rsidRPr="000C1E36">
        <w:rPr>
          <w:szCs w:val="24"/>
        </w:rPr>
        <w:t>:</w:t>
      </w:r>
    </w:p>
    <w:p w:rsidR="005A6CC2" w:rsidRPr="000C1E36" w:rsidP="00AC2E3C" w14:paraId="317C4800" w14:textId="09FA71EE">
      <w:pPr>
        <w:pStyle w:val="EndnoteText"/>
        <w:tabs>
          <w:tab w:val="left" w:pos="-720"/>
        </w:tabs>
        <w:suppressAutoHyphens/>
        <w:spacing w:before="240" w:after="120"/>
        <w:ind w:left="720"/>
        <w:rPr>
          <w:i/>
          <w:szCs w:val="24"/>
        </w:rPr>
      </w:pPr>
      <w:r w:rsidRPr="000C1E36">
        <w:rPr>
          <w:i/>
          <w:szCs w:val="24"/>
        </w:rPr>
        <w:t>§6519. Recordkeeping, investigations, and enforcement</w:t>
      </w:r>
    </w:p>
    <w:p w:rsidR="005A6CC2" w:rsidRPr="000C1E36" w:rsidP="002C4DD4" w14:paraId="3CCF54A7" w14:textId="30B2F566">
      <w:pPr>
        <w:pStyle w:val="EndnoteText"/>
        <w:tabs>
          <w:tab w:val="left" w:pos="-720"/>
        </w:tabs>
        <w:suppressAutoHyphens/>
        <w:ind w:left="720"/>
        <w:rPr>
          <w:i/>
          <w:szCs w:val="24"/>
        </w:rPr>
      </w:pPr>
      <w:r w:rsidRPr="000C1E36">
        <w:rPr>
          <w:i/>
          <w:szCs w:val="24"/>
        </w:rPr>
        <w:t>(a) Recordkeeping</w:t>
      </w:r>
    </w:p>
    <w:p w:rsidR="00027100" w:rsidRPr="000C1E36" w:rsidP="00B3242B" w14:paraId="75CF7C09" w14:textId="4F5692C2">
      <w:pPr>
        <w:pStyle w:val="EndnoteText"/>
        <w:tabs>
          <w:tab w:val="left" w:pos="-720"/>
        </w:tabs>
        <w:suppressAutoHyphens/>
        <w:spacing w:after="120"/>
        <w:ind w:left="720"/>
        <w:rPr>
          <w:bCs/>
          <w:i/>
          <w:iCs/>
          <w:szCs w:val="24"/>
        </w:rPr>
      </w:pPr>
      <w:r w:rsidRPr="000C1E36">
        <w:rPr>
          <w:bCs/>
          <w:i/>
          <w:iCs/>
          <w:szCs w:val="24"/>
        </w:rPr>
        <w:t>…</w:t>
      </w:r>
    </w:p>
    <w:p w:rsidR="00027100" w:rsidRPr="000C1E36" w:rsidP="00B3242B" w14:paraId="5E2B4CFC" w14:textId="4B8F8340">
      <w:pPr>
        <w:pStyle w:val="EndnoteText"/>
        <w:tabs>
          <w:tab w:val="left" w:pos="-720"/>
        </w:tabs>
        <w:suppressAutoHyphens/>
        <w:spacing w:after="120"/>
        <w:ind w:left="720"/>
        <w:rPr>
          <w:i/>
          <w:szCs w:val="24"/>
        </w:rPr>
      </w:pPr>
      <w:r w:rsidRPr="000C1E36">
        <w:rPr>
          <w:i/>
          <w:szCs w:val="24"/>
        </w:rPr>
        <w:t>(5) Confidentiality</w:t>
      </w:r>
    </w:p>
    <w:p w:rsidR="00B3242B" w:rsidRPr="000C1E36" w:rsidP="00B3242B" w14:paraId="127D7735" w14:textId="0E496A36">
      <w:pPr>
        <w:pStyle w:val="EndnoteText"/>
        <w:tabs>
          <w:tab w:val="left" w:pos="-720"/>
        </w:tabs>
        <w:suppressAutoHyphens/>
        <w:spacing w:after="120"/>
        <w:ind w:left="720"/>
        <w:rPr>
          <w:bCs/>
          <w:i/>
          <w:iCs/>
          <w:szCs w:val="24"/>
        </w:rPr>
      </w:pPr>
      <w:r w:rsidRPr="000C1E36">
        <w:rPr>
          <w:bCs/>
          <w:i/>
          <w:iCs/>
          <w:szCs w:val="24"/>
        </w:rPr>
        <w:t xml:space="preserve">Except as </w:t>
      </w:r>
      <w:r w:rsidRPr="000C1E36">
        <w:rPr>
          <w:i/>
          <w:iCs/>
        </w:rPr>
        <w:t>provided</w:t>
      </w:r>
      <w:r w:rsidRPr="000C1E36">
        <w:rPr>
          <w:bCs/>
          <w:i/>
          <w:iCs/>
          <w:szCs w:val="24"/>
        </w:rPr>
        <w:t xml:space="preserve"> in section 6506(a)(9) of this title, or as otherwise directed by the Secretary or the Attorney General for enforcement purposes, no officer, employee, or agent of the United States shall make available to the public any information, statistic, or document obtained from, or made available by, any person under this chapter, other than in a manner that ensures that confidentiality is preserved regarding—</w:t>
      </w:r>
    </w:p>
    <w:p w:rsidR="00B3242B" w:rsidRPr="000C1E36" w:rsidP="00143B9F" w14:paraId="717D4DAC" w14:textId="6798C715">
      <w:pPr>
        <w:pStyle w:val="EndnoteText"/>
        <w:tabs>
          <w:tab w:val="left" w:pos="-720"/>
        </w:tabs>
        <w:suppressAutoHyphens/>
        <w:spacing w:after="120"/>
        <w:ind w:left="1440"/>
        <w:rPr>
          <w:bCs/>
          <w:i/>
          <w:iCs/>
          <w:szCs w:val="24"/>
        </w:rPr>
      </w:pPr>
      <w:r w:rsidRPr="000C1E36">
        <w:rPr>
          <w:bCs/>
          <w:i/>
          <w:iCs/>
          <w:szCs w:val="24"/>
        </w:rPr>
        <w:t>(A) the identity of all relevant persons (including parties to a contract); and</w:t>
      </w:r>
    </w:p>
    <w:p w:rsidR="00B3242B" w:rsidRPr="000C1E36" w:rsidP="00735F5F" w14:paraId="6E34EF20" w14:textId="6F19A2E9">
      <w:pPr>
        <w:pStyle w:val="EndnoteText"/>
        <w:tabs>
          <w:tab w:val="left" w:pos="-720"/>
        </w:tabs>
        <w:suppressAutoHyphens/>
        <w:ind w:left="1440"/>
        <w:rPr>
          <w:bCs/>
          <w:i/>
          <w:iCs/>
          <w:szCs w:val="24"/>
        </w:rPr>
      </w:pPr>
      <w:r w:rsidRPr="000C1E36">
        <w:rPr>
          <w:bCs/>
          <w:i/>
          <w:iCs/>
          <w:szCs w:val="24"/>
        </w:rPr>
        <w:t>(B) proprietary business information.</w:t>
      </w:r>
    </w:p>
    <w:p w:rsidR="00B94233" w:rsidRPr="000C1E36" w:rsidP="003650CB" w14:paraId="5C12295F" w14:textId="77777777">
      <w:pPr>
        <w:pStyle w:val="EndnoteText"/>
        <w:tabs>
          <w:tab w:val="left" w:pos="-720"/>
        </w:tabs>
        <w:suppressAutoHyphens/>
      </w:pPr>
    </w:p>
    <w:p w:rsidR="00DC32BA" w:rsidRPr="000C1E36" w:rsidP="00194B4C" w14:paraId="0AAA0DD5" w14:textId="63AB4B61">
      <w:pPr>
        <w:pStyle w:val="EndnoteText"/>
        <w:tabs>
          <w:tab w:val="left" w:pos="-720"/>
        </w:tabs>
        <w:suppressAutoHyphens/>
      </w:pPr>
      <w:r w:rsidRPr="000C1E36">
        <w:t xml:space="preserve">Certifying agents must also remain compliant with the USDA organic regulations, </w:t>
      </w:r>
      <w:hyperlink r:id="rId14" w:anchor="p-205.501(a)(10)" w:history="1">
        <w:r w:rsidRPr="000C1E36">
          <w:rPr>
            <w:rStyle w:val="Hyperlink"/>
          </w:rPr>
          <w:t>7 CFR 205.501(a)(10)</w:t>
        </w:r>
      </w:hyperlink>
      <w:r w:rsidRPr="000C1E36">
        <w:t xml:space="preserve">, which incorporates additional certifying agent confidentiality requirements from OFPA </w:t>
      </w:r>
      <w:hyperlink r:id="rId11" w:history="1">
        <w:r w:rsidRPr="000C1E36">
          <w:rPr>
            <w:rStyle w:val="Hyperlink"/>
          </w:rPr>
          <w:t>7 U.S.C. 6515(f)</w:t>
        </w:r>
      </w:hyperlink>
      <w:r w:rsidRPr="000C1E36">
        <w:t>. The USDA organic regulations state:</w:t>
      </w:r>
    </w:p>
    <w:p w:rsidR="00401F47" w:rsidRPr="000C1E36" w:rsidP="00AC2E3C" w14:paraId="00B286D7" w14:textId="4705C8BB">
      <w:pPr>
        <w:pStyle w:val="EndnoteText"/>
        <w:tabs>
          <w:tab w:val="left" w:pos="-720"/>
        </w:tabs>
        <w:suppressAutoHyphens/>
        <w:spacing w:before="240" w:after="120"/>
        <w:ind w:left="720"/>
        <w:rPr>
          <w:i/>
          <w:szCs w:val="24"/>
        </w:rPr>
      </w:pPr>
      <w:r w:rsidRPr="000C1E36">
        <w:rPr>
          <w:i/>
          <w:szCs w:val="24"/>
        </w:rPr>
        <w:t>§ 205.501 General requirements for accreditation.</w:t>
      </w:r>
    </w:p>
    <w:p w:rsidR="00401F47" w:rsidRPr="000C1E36" w:rsidP="002C4DD4" w14:paraId="5BEB91CA" w14:textId="77777777">
      <w:pPr>
        <w:pStyle w:val="EndnoteText"/>
        <w:tabs>
          <w:tab w:val="left" w:pos="-720"/>
        </w:tabs>
        <w:suppressAutoHyphens/>
        <w:ind w:left="720"/>
        <w:rPr>
          <w:i/>
          <w:szCs w:val="24"/>
        </w:rPr>
      </w:pPr>
      <w:r w:rsidRPr="000C1E36">
        <w:rPr>
          <w:i/>
          <w:szCs w:val="24"/>
        </w:rPr>
        <w:t>(a) A private or governmental entity accredited as a certifying agent under this subpart must:</w:t>
      </w:r>
    </w:p>
    <w:p w:rsidR="00401F47" w:rsidRPr="000C1E36" w:rsidP="00401F47" w14:paraId="7744C840" w14:textId="77777777">
      <w:pPr>
        <w:pStyle w:val="EndnoteText"/>
        <w:tabs>
          <w:tab w:val="left" w:pos="-720"/>
        </w:tabs>
        <w:suppressAutoHyphens/>
        <w:spacing w:after="120"/>
        <w:ind w:left="720"/>
        <w:rPr>
          <w:bCs/>
          <w:i/>
          <w:iCs/>
          <w:szCs w:val="24"/>
        </w:rPr>
      </w:pPr>
      <w:r w:rsidRPr="000C1E36">
        <w:rPr>
          <w:bCs/>
          <w:i/>
          <w:iCs/>
          <w:szCs w:val="24"/>
        </w:rPr>
        <w:t>…</w:t>
      </w:r>
    </w:p>
    <w:p w:rsidR="00401F47" w:rsidRPr="000C1E36" w:rsidP="00401F47" w14:paraId="24C32AB3" w14:textId="77777777">
      <w:pPr>
        <w:pStyle w:val="EndnoteText"/>
        <w:tabs>
          <w:tab w:val="left" w:pos="-720"/>
        </w:tabs>
        <w:suppressAutoHyphens/>
        <w:spacing w:after="120"/>
        <w:ind w:left="720"/>
        <w:rPr>
          <w:i/>
          <w:iCs/>
        </w:rPr>
      </w:pPr>
      <w:r w:rsidRPr="000C1E36">
        <w:rPr>
          <w:i/>
          <w:iCs/>
        </w:rPr>
        <w:t xml:space="preserve">(10) </w:t>
      </w:r>
      <w:r w:rsidRPr="000C1E36">
        <w:rPr>
          <w:bCs/>
          <w:i/>
          <w:iCs/>
          <w:szCs w:val="24"/>
        </w:rPr>
        <w:t>Maintain</w:t>
      </w:r>
      <w:r w:rsidRPr="000C1E36">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401F47" w:rsidRPr="000C1E36" w:rsidP="00401F47" w14:paraId="6E49DAC8" w14:textId="77777777">
      <w:pPr>
        <w:pStyle w:val="EndnoteText"/>
        <w:tabs>
          <w:tab w:val="left" w:pos="-720"/>
        </w:tabs>
        <w:suppressAutoHyphens/>
        <w:spacing w:after="120"/>
        <w:ind w:left="1440"/>
        <w:rPr>
          <w:bCs/>
          <w:i/>
          <w:iCs/>
          <w:szCs w:val="24"/>
        </w:rPr>
      </w:pPr>
      <w:r w:rsidRPr="000C1E36">
        <w:rPr>
          <w:bCs/>
          <w:i/>
          <w:iCs/>
          <w:szCs w:val="24"/>
        </w:rPr>
        <w:t>(i) For information that must be made available to any member of the public, as provided for in § 205.504(b)(5</w:t>
      </w:r>
      <w:r w:rsidRPr="000C1E36">
        <w:rPr>
          <w:bCs/>
          <w:i/>
          <w:iCs/>
          <w:szCs w:val="24"/>
        </w:rPr>
        <w:t>);</w:t>
      </w:r>
    </w:p>
    <w:p w:rsidR="00401F47" w:rsidRPr="000C1E36" w:rsidP="00401F47" w14:paraId="225B2EFB" w14:textId="77777777">
      <w:pPr>
        <w:pStyle w:val="EndnoteText"/>
        <w:tabs>
          <w:tab w:val="left" w:pos="-720"/>
        </w:tabs>
        <w:suppressAutoHyphens/>
        <w:spacing w:after="120"/>
        <w:ind w:left="1440"/>
        <w:rPr>
          <w:bCs/>
          <w:i/>
          <w:iCs/>
          <w:szCs w:val="24"/>
        </w:rPr>
      </w:pPr>
      <w:r w:rsidRPr="000C1E36">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401F47" w:rsidP="00DA4C4E" w14:paraId="33EC94D6" w14:textId="6FC37E08">
      <w:pPr>
        <w:pStyle w:val="EndnoteText"/>
        <w:tabs>
          <w:tab w:val="left" w:pos="-720"/>
        </w:tabs>
        <w:suppressAutoHyphens/>
        <w:ind w:left="1440"/>
        <w:rPr>
          <w:bCs/>
          <w:i/>
          <w:iCs/>
          <w:szCs w:val="24"/>
        </w:rPr>
      </w:pPr>
      <w:r w:rsidRPr="000C1E36">
        <w:rPr>
          <w:bCs/>
          <w:i/>
          <w:iCs/>
          <w:szCs w:val="24"/>
        </w:rPr>
        <w:t>(iii)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p>
    <w:p w:rsidR="00DA4C4E" w:rsidP="00DA4C4E" w14:paraId="1FF6D4C3" w14:textId="77777777">
      <w:pPr>
        <w:pStyle w:val="EndnoteText"/>
        <w:tabs>
          <w:tab w:val="left" w:pos="-720"/>
        </w:tabs>
        <w:suppressAutoHyphens/>
        <w:rPr>
          <w:bCs/>
          <w:szCs w:val="24"/>
        </w:rPr>
      </w:pPr>
    </w:p>
    <w:p w:rsidR="00AF381A" w:rsidRPr="0009469D" w:rsidP="00363B0A" w14:paraId="03DE78B4" w14:textId="706AE94B">
      <w:pPr>
        <w:pStyle w:val="Heading3"/>
      </w:pPr>
      <w:r w:rsidRPr="007F3245">
        <w:t>R</w:t>
      </w:r>
      <w:r w:rsidR="00704B09">
        <w:t>equiring respondents to submit proprietary trade secret, or other confidential information unless the agency can demonstrate that it has instituted procedures to protect the information’s confidentiality to the extent permitted by law.</w:t>
      </w:r>
    </w:p>
    <w:p w:rsidR="00824036" w:rsidRPr="000C1E36" w:rsidP="00DA4C4E" w14:paraId="78F779B2" w14:textId="37236ACB">
      <w:pPr>
        <w:pStyle w:val="EndnoteText"/>
        <w:tabs>
          <w:tab w:val="left" w:pos="-720"/>
        </w:tabs>
        <w:suppressAutoHyphens/>
        <w:rPr>
          <w:szCs w:val="24"/>
        </w:rPr>
      </w:pPr>
      <w:r w:rsidRPr="000C1E36">
        <w:t>There are no other special circumstances</w:t>
      </w:r>
      <w:r w:rsidRPr="000C1E36" w:rsidR="00520334">
        <w:t xml:space="preserve"> that require respondents to submit proprietary trade secret, or other confidential information</w:t>
      </w:r>
      <w:r w:rsidRPr="000C1E36">
        <w:t xml:space="preserve">. </w:t>
      </w:r>
      <w:r w:rsidRPr="000C1E36">
        <w:rPr>
          <w:bCs/>
          <w:szCs w:val="24"/>
        </w:rPr>
        <w:t xml:space="preserve">Confidentiality is addressed in the </w:t>
      </w:r>
      <w:r w:rsidRPr="000C1E36">
        <w:rPr>
          <w:szCs w:val="24"/>
        </w:rPr>
        <w:t>OFPA [</w:t>
      </w:r>
      <w:hyperlink r:id="rId11" w:history="1">
        <w:r w:rsidRPr="000C1E36">
          <w:rPr>
            <w:rStyle w:val="Hyperlink"/>
            <w:szCs w:val="24"/>
          </w:rPr>
          <w:t>7 U.S.C. 6519(a)(5)</w:t>
        </w:r>
      </w:hyperlink>
      <w:r w:rsidRPr="000C1E36">
        <w:rPr>
          <w:szCs w:val="24"/>
        </w:rPr>
        <w:t xml:space="preserve">], which </w:t>
      </w:r>
      <w:r w:rsidRPr="000C1E36">
        <w:t>states</w:t>
      </w:r>
      <w:r w:rsidRPr="000C1E36">
        <w:rPr>
          <w:szCs w:val="24"/>
        </w:rPr>
        <w:t>:</w:t>
      </w:r>
    </w:p>
    <w:p w:rsidR="00824036" w:rsidRPr="000C1E36" w:rsidP="005B6C78" w14:paraId="4904A71C" w14:textId="77777777">
      <w:pPr>
        <w:pStyle w:val="EndnoteText"/>
        <w:tabs>
          <w:tab w:val="left" w:pos="-720"/>
        </w:tabs>
        <w:suppressAutoHyphens/>
        <w:spacing w:before="240" w:after="120"/>
        <w:ind w:left="720"/>
        <w:rPr>
          <w:i/>
          <w:szCs w:val="24"/>
        </w:rPr>
      </w:pPr>
      <w:r w:rsidRPr="000C1E36">
        <w:rPr>
          <w:i/>
          <w:szCs w:val="24"/>
        </w:rPr>
        <w:t>§6519. Recordkeeping, investigations, and enforcement</w:t>
      </w:r>
    </w:p>
    <w:p w:rsidR="00824036" w:rsidRPr="000C1E36" w:rsidP="002C4DD4" w14:paraId="528BCA57" w14:textId="77777777">
      <w:pPr>
        <w:pStyle w:val="EndnoteText"/>
        <w:tabs>
          <w:tab w:val="left" w:pos="-720"/>
        </w:tabs>
        <w:suppressAutoHyphens/>
        <w:ind w:left="720"/>
        <w:rPr>
          <w:i/>
          <w:szCs w:val="24"/>
        </w:rPr>
      </w:pPr>
      <w:r w:rsidRPr="000C1E36">
        <w:rPr>
          <w:i/>
          <w:szCs w:val="24"/>
        </w:rPr>
        <w:t>(a) Recordkeeping</w:t>
      </w:r>
    </w:p>
    <w:p w:rsidR="00824036" w:rsidRPr="000C1E36" w:rsidP="00824036" w14:paraId="57DE5E65" w14:textId="77777777">
      <w:pPr>
        <w:pStyle w:val="EndnoteText"/>
        <w:tabs>
          <w:tab w:val="left" w:pos="-720"/>
        </w:tabs>
        <w:suppressAutoHyphens/>
        <w:spacing w:after="120"/>
        <w:ind w:left="720"/>
        <w:rPr>
          <w:bCs/>
          <w:i/>
          <w:iCs/>
          <w:szCs w:val="24"/>
        </w:rPr>
      </w:pPr>
      <w:r w:rsidRPr="000C1E36">
        <w:rPr>
          <w:bCs/>
          <w:i/>
          <w:iCs/>
          <w:szCs w:val="24"/>
        </w:rPr>
        <w:t>…</w:t>
      </w:r>
    </w:p>
    <w:p w:rsidR="00824036" w:rsidRPr="000C1E36" w:rsidP="00824036" w14:paraId="08D82D06" w14:textId="77777777">
      <w:pPr>
        <w:pStyle w:val="EndnoteText"/>
        <w:tabs>
          <w:tab w:val="left" w:pos="-720"/>
        </w:tabs>
        <w:suppressAutoHyphens/>
        <w:spacing w:after="120"/>
        <w:ind w:left="720"/>
        <w:rPr>
          <w:i/>
          <w:szCs w:val="24"/>
        </w:rPr>
      </w:pPr>
      <w:r w:rsidRPr="000C1E36">
        <w:rPr>
          <w:i/>
          <w:szCs w:val="24"/>
        </w:rPr>
        <w:t>(5) Confidentiality</w:t>
      </w:r>
    </w:p>
    <w:p w:rsidR="00824036" w:rsidRPr="000C1E36" w:rsidP="00824036" w14:paraId="6843FAF8" w14:textId="77777777">
      <w:pPr>
        <w:pStyle w:val="EndnoteText"/>
        <w:tabs>
          <w:tab w:val="left" w:pos="-720"/>
        </w:tabs>
        <w:suppressAutoHyphens/>
        <w:spacing w:after="120"/>
        <w:ind w:left="720"/>
        <w:rPr>
          <w:bCs/>
          <w:i/>
          <w:iCs/>
          <w:szCs w:val="24"/>
        </w:rPr>
      </w:pPr>
      <w:r w:rsidRPr="000C1E36">
        <w:rPr>
          <w:bCs/>
          <w:i/>
          <w:iCs/>
          <w:szCs w:val="24"/>
        </w:rPr>
        <w:t xml:space="preserve">Except as </w:t>
      </w:r>
      <w:r w:rsidRPr="000C1E36">
        <w:rPr>
          <w:i/>
          <w:iCs/>
        </w:rPr>
        <w:t>provided</w:t>
      </w:r>
      <w:r w:rsidRPr="000C1E36">
        <w:rPr>
          <w:bCs/>
          <w:i/>
          <w:iCs/>
          <w:szCs w:val="24"/>
        </w:rPr>
        <w:t xml:space="preserve"> in section 6506(a)(9) of this title, or as otherwise directed by the Secretary or the Attorney General for enforcement purposes, no officer, employee, or agent of the United States shall make available to the public any information, statistic, or document obtained from, or made available by, any person under this chapter, other than in a manner that ensures that confidentiality is preserved regarding—</w:t>
      </w:r>
    </w:p>
    <w:p w:rsidR="00824036" w:rsidRPr="000C1E36" w:rsidP="00824036" w14:paraId="12FFFA5A" w14:textId="77777777">
      <w:pPr>
        <w:pStyle w:val="EndnoteText"/>
        <w:tabs>
          <w:tab w:val="left" w:pos="-720"/>
        </w:tabs>
        <w:suppressAutoHyphens/>
        <w:spacing w:after="120"/>
        <w:ind w:left="1440"/>
        <w:rPr>
          <w:bCs/>
          <w:i/>
          <w:iCs/>
          <w:szCs w:val="24"/>
        </w:rPr>
      </w:pPr>
      <w:r w:rsidRPr="000C1E36">
        <w:rPr>
          <w:bCs/>
          <w:i/>
          <w:iCs/>
          <w:szCs w:val="24"/>
        </w:rPr>
        <w:t>(A) the identity of all relevant persons (including parties to a contract); and</w:t>
      </w:r>
    </w:p>
    <w:p w:rsidR="00824036" w:rsidRPr="000C1E36" w:rsidP="00824036" w14:paraId="013404A6" w14:textId="77777777">
      <w:pPr>
        <w:pStyle w:val="EndnoteText"/>
        <w:tabs>
          <w:tab w:val="left" w:pos="-720"/>
        </w:tabs>
        <w:suppressAutoHyphens/>
        <w:ind w:left="1440"/>
        <w:rPr>
          <w:bCs/>
          <w:i/>
          <w:iCs/>
          <w:szCs w:val="24"/>
        </w:rPr>
      </w:pPr>
      <w:r w:rsidRPr="000C1E36">
        <w:rPr>
          <w:bCs/>
          <w:i/>
          <w:iCs/>
          <w:szCs w:val="24"/>
        </w:rPr>
        <w:t>(B) proprietary business information.</w:t>
      </w:r>
    </w:p>
    <w:p w:rsidR="00824036" w:rsidRPr="000C1E36" w:rsidP="00824036" w14:paraId="43A2FF63" w14:textId="77777777">
      <w:pPr>
        <w:pStyle w:val="EndnoteText"/>
        <w:tabs>
          <w:tab w:val="left" w:pos="-720"/>
        </w:tabs>
        <w:suppressAutoHyphens/>
      </w:pPr>
    </w:p>
    <w:p w:rsidR="00722FB3" w:rsidRPr="000C1E36" w:rsidP="00194B4C" w14:paraId="69F163B5" w14:textId="23DD531E">
      <w:pPr>
        <w:pStyle w:val="EndnoteText"/>
        <w:tabs>
          <w:tab w:val="left" w:pos="-720"/>
        </w:tabs>
        <w:suppressAutoHyphens/>
      </w:pPr>
      <w:r w:rsidRPr="000C1E36">
        <w:t xml:space="preserve">Certifying agents must also remain compliant with the USDA organic regulations, </w:t>
      </w:r>
      <w:hyperlink r:id="rId14" w:anchor="p-205.501(a)(10)" w:history="1">
        <w:r w:rsidRPr="000C1E36">
          <w:rPr>
            <w:rStyle w:val="Hyperlink"/>
          </w:rPr>
          <w:t>7 CFR 205.501(a)(10)</w:t>
        </w:r>
      </w:hyperlink>
      <w:r w:rsidRPr="000C1E36">
        <w:t xml:space="preserve">, which incorporates additional certifying agent confidentiality requirements from OFPA </w:t>
      </w:r>
      <w:hyperlink r:id="rId11" w:history="1">
        <w:r w:rsidRPr="000C1E36">
          <w:rPr>
            <w:rStyle w:val="Hyperlink"/>
          </w:rPr>
          <w:t>7 U.S.C. 6515(f)</w:t>
        </w:r>
      </w:hyperlink>
      <w:r w:rsidRPr="000C1E36">
        <w:t>. The USDA organic regulations state:</w:t>
      </w:r>
    </w:p>
    <w:p w:rsidR="00F57DC8" w:rsidRPr="000C1E36" w:rsidP="005B6C78" w14:paraId="0F36305D" w14:textId="4A0DE947">
      <w:pPr>
        <w:pStyle w:val="EndnoteText"/>
        <w:tabs>
          <w:tab w:val="left" w:pos="-720"/>
        </w:tabs>
        <w:suppressAutoHyphens/>
        <w:spacing w:before="240" w:after="120"/>
        <w:ind w:left="720"/>
        <w:rPr>
          <w:i/>
          <w:szCs w:val="24"/>
        </w:rPr>
      </w:pPr>
      <w:r w:rsidRPr="000C1E36">
        <w:rPr>
          <w:i/>
          <w:szCs w:val="24"/>
        </w:rPr>
        <w:t>§ 205.501 General requirements for accreditation.</w:t>
      </w:r>
    </w:p>
    <w:p w:rsidR="00F57DC8" w:rsidRPr="000C1E36" w:rsidP="002C4DD4" w14:paraId="2CEA174F" w14:textId="77777777">
      <w:pPr>
        <w:pStyle w:val="EndnoteText"/>
        <w:tabs>
          <w:tab w:val="left" w:pos="-720"/>
        </w:tabs>
        <w:suppressAutoHyphens/>
        <w:ind w:left="720"/>
        <w:rPr>
          <w:i/>
          <w:szCs w:val="24"/>
        </w:rPr>
      </w:pPr>
      <w:r w:rsidRPr="000C1E36">
        <w:rPr>
          <w:i/>
          <w:szCs w:val="24"/>
        </w:rPr>
        <w:t>(a) A private or governmental entity accredited as a certifying agent under this subpart must:</w:t>
      </w:r>
    </w:p>
    <w:p w:rsidR="00F57DC8" w:rsidRPr="000C1E36" w:rsidP="00F57DC8" w14:paraId="2B8CFC08" w14:textId="77777777">
      <w:pPr>
        <w:pStyle w:val="EndnoteText"/>
        <w:tabs>
          <w:tab w:val="left" w:pos="-720"/>
        </w:tabs>
        <w:suppressAutoHyphens/>
        <w:spacing w:after="120"/>
        <w:ind w:left="720"/>
        <w:rPr>
          <w:bCs/>
          <w:i/>
          <w:iCs/>
          <w:szCs w:val="24"/>
        </w:rPr>
      </w:pPr>
      <w:r w:rsidRPr="000C1E36">
        <w:rPr>
          <w:bCs/>
          <w:i/>
          <w:iCs/>
          <w:szCs w:val="24"/>
        </w:rPr>
        <w:t>…</w:t>
      </w:r>
    </w:p>
    <w:p w:rsidR="00F57DC8" w:rsidRPr="000C1E36" w:rsidP="00F57DC8" w14:paraId="5AAD7993" w14:textId="77777777">
      <w:pPr>
        <w:pStyle w:val="EndnoteText"/>
        <w:tabs>
          <w:tab w:val="left" w:pos="-720"/>
        </w:tabs>
        <w:suppressAutoHyphens/>
        <w:spacing w:after="120"/>
        <w:ind w:left="720"/>
        <w:rPr>
          <w:i/>
          <w:iCs/>
        </w:rPr>
      </w:pPr>
      <w:r w:rsidRPr="000C1E36">
        <w:rPr>
          <w:i/>
          <w:iCs/>
        </w:rPr>
        <w:t xml:space="preserve">(10) </w:t>
      </w:r>
      <w:r w:rsidRPr="000C1E36">
        <w:rPr>
          <w:bCs/>
          <w:i/>
          <w:iCs/>
          <w:szCs w:val="24"/>
        </w:rPr>
        <w:t>Maintain</w:t>
      </w:r>
      <w:r w:rsidRPr="000C1E36">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F57DC8" w:rsidRPr="000C1E36" w:rsidP="00F57DC8" w14:paraId="4C1DDEDC" w14:textId="77777777">
      <w:pPr>
        <w:pStyle w:val="EndnoteText"/>
        <w:tabs>
          <w:tab w:val="left" w:pos="-720"/>
        </w:tabs>
        <w:suppressAutoHyphens/>
        <w:spacing w:after="120"/>
        <w:ind w:left="1440"/>
        <w:rPr>
          <w:bCs/>
          <w:i/>
          <w:iCs/>
          <w:szCs w:val="24"/>
        </w:rPr>
      </w:pPr>
      <w:r w:rsidRPr="000C1E36">
        <w:rPr>
          <w:bCs/>
          <w:i/>
          <w:iCs/>
          <w:szCs w:val="24"/>
        </w:rPr>
        <w:t>(i) For information that must be made available to any member of the public, as provided for in § 205.504(b)(5</w:t>
      </w:r>
      <w:r w:rsidRPr="000C1E36">
        <w:rPr>
          <w:bCs/>
          <w:i/>
          <w:iCs/>
          <w:szCs w:val="24"/>
        </w:rPr>
        <w:t>);</w:t>
      </w:r>
    </w:p>
    <w:p w:rsidR="00F57DC8" w:rsidRPr="000C1E36" w:rsidP="00F57DC8" w14:paraId="30FB6B53" w14:textId="77777777">
      <w:pPr>
        <w:pStyle w:val="EndnoteText"/>
        <w:tabs>
          <w:tab w:val="left" w:pos="-720"/>
        </w:tabs>
        <w:suppressAutoHyphens/>
        <w:spacing w:after="120"/>
        <w:ind w:left="1440"/>
        <w:rPr>
          <w:bCs/>
          <w:i/>
          <w:iCs/>
          <w:szCs w:val="24"/>
        </w:rPr>
      </w:pPr>
      <w:r w:rsidRPr="000C1E36">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F57DC8" w:rsidP="0021658A" w14:paraId="1A84E222" w14:textId="517463AB">
      <w:pPr>
        <w:pStyle w:val="EndnoteText"/>
        <w:tabs>
          <w:tab w:val="left" w:pos="-720"/>
        </w:tabs>
        <w:suppressAutoHyphens/>
        <w:spacing w:after="120"/>
        <w:ind w:left="1440"/>
        <w:rPr>
          <w:bCs/>
          <w:i/>
          <w:iCs/>
          <w:szCs w:val="24"/>
        </w:rPr>
      </w:pPr>
      <w:r w:rsidRPr="000C1E36">
        <w:rPr>
          <w:bCs/>
          <w:i/>
          <w:iCs/>
          <w:szCs w:val="24"/>
        </w:rPr>
        <w:t>(iii)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p>
    <w:p w:rsidR="005A6524" w:rsidRPr="00025607" w:rsidP="00025607" w14:paraId="6B254228" w14:textId="77777777">
      <w:pPr>
        <w:tabs>
          <w:tab w:val="left" w:pos="-720"/>
        </w:tabs>
        <w:suppressAutoHyphens/>
        <w:rPr>
          <w:bCs/>
          <w:szCs w:val="24"/>
        </w:rPr>
      </w:pPr>
    </w:p>
    <w:p w:rsidR="00B94233" w:rsidP="00363B0A" w14:paraId="6C3F36CA" w14:textId="1D5BC14D">
      <w:pPr>
        <w:pStyle w:val="Heading2"/>
      </w:pPr>
      <w:bookmarkStart w:id="10" w:name="Item08"/>
      <w:r w:rsidRPr="00830416">
        <w:t>8.</w:t>
      </w:r>
      <w:r>
        <w:tab/>
      </w:r>
      <w:r w:rsidRPr="00E8329D">
        <w:rPr>
          <w:szCs w:val="24"/>
        </w:rPr>
        <w:t>I</w:t>
      </w:r>
      <w:r w:rsidR="003123A6">
        <w:rPr>
          <w:szCs w:val="24"/>
        </w:rPr>
        <w:t xml:space="preserve">f applicable, provide a copy and identify the date </w:t>
      </w:r>
      <w:r w:rsidR="003123A6">
        <w:t xml:space="preserve">and page number of </w:t>
      </w:r>
      <w:r w:rsidR="003123A6">
        <w:t>publication</w:t>
      </w:r>
      <w:r w:rsidR="003123A6">
        <w:t xml:space="preserve"> in the Federal Register of the agency’s notice</w:t>
      </w:r>
      <w:r>
        <w:t xml:space="preserve">, </w:t>
      </w:r>
      <w:r w:rsidR="003123A6">
        <w:t>required by 5 CFR 1320.8(d)</w:t>
      </w:r>
      <w:r>
        <w:t xml:space="preserve">, </w:t>
      </w:r>
      <w:r w:rsidR="003123A6">
        <w:t xml:space="preserve">soliciting comments on the information collection prior to submission to </w:t>
      </w:r>
      <w:r>
        <w:t>OMB</w:t>
      </w:r>
      <w:r w:rsidR="003123A6">
        <w:t xml:space="preserve">. </w:t>
      </w:r>
      <w:r w:rsidRPr="002C4DD4">
        <w:t>S</w:t>
      </w:r>
      <w:r w:rsidRPr="002C4DD4" w:rsidR="003123A6">
        <w:t>ummarize public comments received in response to that notice</w:t>
      </w:r>
      <w:r w:rsidRPr="002C4DD4" w:rsidR="00D60FEE">
        <w:t xml:space="preserve"> and describe actions taken by the agency in response to these comments.</w:t>
      </w:r>
      <w:r w:rsidRPr="002C4DD4">
        <w:t xml:space="preserve"> S</w:t>
      </w:r>
      <w:r w:rsidRPr="002C4DD4" w:rsidR="00D60FEE">
        <w:t>pecifically address comments received on cost and hour burden</w:t>
      </w:r>
      <w:r w:rsidRPr="002C4DD4">
        <w:t>.</w:t>
      </w:r>
    </w:p>
    <w:bookmarkEnd w:id="10"/>
    <w:p w:rsidR="0074202D" w:rsidRPr="00C76E36" w:rsidP="27441004" w14:paraId="0469B7FD" w14:textId="6930D1CD">
      <w:pPr>
        <w:suppressAutoHyphens/>
        <w:rPr>
          <w:rFonts w:eastAsia="Calibri"/>
          <w:snapToGrid/>
        </w:rPr>
      </w:pPr>
      <w:r w:rsidRPr="27441004">
        <w:t>On</w:t>
      </w:r>
      <w:r w:rsidRPr="27441004">
        <w:rPr>
          <w:rFonts w:eastAsia="Calibri"/>
          <w:snapToGrid/>
        </w:rPr>
        <w:t xml:space="preserve"> November 21, 2023, the U.S. Department of Agriculture’s (USDA) Agricultural Marketing Service (AMS) published a notice in the </w:t>
      </w:r>
      <w:r w:rsidRPr="27441004" w:rsidR="006A01EB">
        <w:rPr>
          <w:rFonts w:eastAsia="Calibri"/>
          <w:snapToGrid/>
        </w:rPr>
        <w:fldChar w:fldCharType="begin"/>
      </w:r>
      <w:r w:rsidRPr="27441004" w:rsidR="006A01EB">
        <w:rPr>
          <w:rFonts w:eastAsia="Calibri"/>
          <w:snapToGrid/>
        </w:rPr>
        <w:instrText xml:space="preserve"> REF _Ref159919932 \h </w:instrText>
      </w:r>
      <w:r w:rsidRPr="27441004" w:rsidR="006A01EB">
        <w:rPr>
          <w:rFonts w:eastAsia="Calibri"/>
          <w:snapToGrid/>
        </w:rPr>
        <w:fldChar w:fldCharType="separate"/>
      </w:r>
      <w:r w:rsidRPr="007C3AB8" w:rsidR="000B4FDB">
        <w:t>Federal</w:t>
      </w:r>
      <w:r w:rsidRPr="27441004" w:rsidR="000B4FDB">
        <w:rPr>
          <w:rFonts w:eastAsia="Calibri"/>
          <w:snapToGrid/>
        </w:rPr>
        <w:t xml:space="preserve"> Register (Vol. 88, No. 223, </w:t>
      </w:r>
      <w:r w:rsidRPr="27441004" w:rsidR="000B4FDB">
        <w:rPr>
          <w:rFonts w:eastAsia="Calibri"/>
          <w:snapToGrid/>
          <w:color w:val="0000FF"/>
          <w:u w:val="single"/>
        </w:rPr>
        <w:t>88 FR 81039</w:t>
      </w:r>
      <w:r w:rsidRPr="27441004" w:rsidR="000B4FDB">
        <w:rPr>
          <w:rFonts w:eastAsia="Calibri"/>
          <w:snapToGrid/>
        </w:rPr>
        <w:t>) (</w:t>
      </w:r>
      <w:r w:rsidRPr="00CF020C" w:rsidR="000B4FDB">
        <w:t>Attachment</w:t>
      </w:r>
      <w:r w:rsidR="000B4FDB">
        <w:t> 26)</w:t>
      </w:r>
      <w:r w:rsidRPr="27441004" w:rsidR="006A01EB">
        <w:rPr>
          <w:rFonts w:eastAsia="Calibri"/>
          <w:snapToGrid/>
        </w:rPr>
        <w:fldChar w:fldCharType="end"/>
      </w:r>
      <w:r w:rsidRPr="27441004">
        <w:rPr>
          <w:rFonts w:eastAsia="Calibri"/>
          <w:snapToGrid/>
        </w:rPr>
        <w:t xml:space="preserve"> announcing AMS’s intent to revise a previously approved information collection. AMS took this action in order to notify the public and solicit their feedback, and to continue to fulfill the requirements of t</w:t>
      </w:r>
      <w:r w:rsidRPr="27441004">
        <w:t xml:space="preserve">he </w:t>
      </w:r>
      <w:r w:rsidR="007672AD">
        <w:fldChar w:fldCharType="begin"/>
      </w:r>
      <w:r w:rsidR="007672AD">
        <w:rPr>
          <w:szCs w:val="24"/>
        </w:rPr>
        <w:instrText xml:space="preserve"> REF _Ref159931461 \h </w:instrText>
      </w:r>
      <w:r w:rsidR="007672AD">
        <w:fldChar w:fldCharType="separate"/>
      </w:r>
      <w:r w:rsidR="000B4FDB">
        <w:t>Organic Foods Production Act of 1990 (OFPA), as amended (</w:t>
      </w:r>
      <w:r w:rsidRPr="0075746B" w:rsidR="000B4FDB">
        <w:t>7 U.S.C. chapter 94</w:t>
      </w:r>
      <w:r w:rsidR="000B4FDB">
        <w:t>) (Attachment 1)</w:t>
      </w:r>
      <w:r w:rsidR="007672AD">
        <w:fldChar w:fldCharType="end"/>
      </w:r>
      <w:r w:rsidRPr="00C76E36">
        <w:t>,</w:t>
      </w:r>
      <w:r w:rsidRPr="27441004">
        <w:rPr>
          <w:rFonts w:eastAsia="Calibri"/>
          <w:snapToGrid/>
        </w:rPr>
        <w:t xml:space="preserve"> and the USDA organic regulations (</w:t>
      </w:r>
      <w:r>
        <w:fldChar w:fldCharType="begin"/>
      </w:r>
      <w:r w:rsidRPr="27441004">
        <w:rPr>
          <w:rFonts w:eastAsia="Calibri"/>
          <w:snapToGrid/>
          <w:color w:val="0000FF"/>
          <w:u w:val="single"/>
        </w:rPr>
        <w:instrText xml:space="preserve"> HYPERLINK "https://www.ecfr.gov/current/title-7/subtitle-B/chapter-I/subchapter-M/part-205" </w:instrText>
      </w:r>
      <w:r>
        <w:fldChar w:fldCharType="separate"/>
      </w:r>
      <w:r w:rsidRPr="27441004">
        <w:rPr>
          <w:rFonts w:eastAsia="Calibri"/>
          <w:snapToGrid/>
          <w:color w:val="0000FF"/>
          <w:u w:val="single"/>
        </w:rPr>
        <w:t>7 CFR part 205</w:t>
      </w:r>
      <w:r>
        <w:fldChar w:fldCharType="end"/>
      </w:r>
      <w:r w:rsidRPr="27441004">
        <w:rPr>
          <w:rFonts w:eastAsia="Calibri"/>
          <w:snapToGrid/>
        </w:rPr>
        <w:t xml:space="preserve">). </w:t>
      </w:r>
      <w:r w:rsidRPr="27441004">
        <w:rPr>
          <w:rFonts w:eastAsia="Calibri"/>
          <w:snapToGrid/>
          <w:shd w:val="clear" w:color="auto" w:fill="FFFFFF"/>
        </w:rPr>
        <w:t xml:space="preserve">The 60-day comment period ended on January 22, 2024, with </w:t>
      </w:r>
      <w:r w:rsidRPr="27441004">
        <w:rPr>
          <w:rFonts w:eastAsia="Calibri"/>
          <w:snapToGrid/>
        </w:rPr>
        <w:t xml:space="preserve">AMS receiving 1,515 </w:t>
      </w:r>
      <w:r w:rsidRPr="27441004" w:rsidR="002A0C31">
        <w:rPr>
          <w:rFonts w:eastAsia="Calibri"/>
          <w:snapToGrid/>
        </w:rPr>
        <w:fldChar w:fldCharType="begin"/>
      </w:r>
      <w:r w:rsidRPr="27441004" w:rsidR="002A0C31">
        <w:rPr>
          <w:rFonts w:eastAsia="Calibri"/>
          <w:snapToGrid/>
        </w:rPr>
        <w:instrText xml:space="preserve"> REF _Ref159922668 \h </w:instrText>
      </w:r>
      <w:r w:rsidRPr="27441004" w:rsidR="002A0C31">
        <w:rPr>
          <w:rFonts w:eastAsia="Calibri"/>
          <w:snapToGrid/>
        </w:rPr>
        <w:fldChar w:fldCharType="separate"/>
      </w:r>
      <w:r w:rsidR="000B4FDB">
        <w:t xml:space="preserve">public </w:t>
      </w:r>
      <w:r w:rsidR="000B4FDB">
        <w:t>comments (Attachment 27)</w:t>
      </w:r>
      <w:r w:rsidRPr="27441004" w:rsidR="002A0C31">
        <w:rPr>
          <w:rFonts w:eastAsia="Calibri"/>
          <w:snapToGrid/>
        </w:rPr>
        <w:fldChar w:fldCharType="end"/>
      </w:r>
      <w:r w:rsidRPr="27441004">
        <w:rPr>
          <w:rFonts w:eastAsia="Calibri"/>
          <w:snapToGrid/>
        </w:rPr>
        <w:t>. In this section, AMS summarizes the public comments received</w:t>
      </w:r>
      <w:r w:rsidR="00284F51">
        <w:rPr>
          <w:rFonts w:eastAsia="Calibri"/>
          <w:snapToGrid/>
        </w:rPr>
        <w:t xml:space="preserve">. Based on its analysis of the comments, AMS did not make changes </w:t>
      </w:r>
      <w:r w:rsidRPr="27441004">
        <w:rPr>
          <w:rFonts w:eastAsia="Calibri"/>
          <w:snapToGrid/>
        </w:rPr>
        <w:t>to the information collection in response to public comments.</w:t>
      </w:r>
      <w:r w:rsidR="00284F51">
        <w:rPr>
          <w:rFonts w:eastAsia="Calibri"/>
          <w:snapToGrid/>
        </w:rPr>
        <w:t xml:space="preserve"> The reasons for this are described below.</w:t>
      </w:r>
    </w:p>
    <w:p w:rsidR="0074202D" w:rsidRPr="00C76E36" w:rsidP="0074202D" w14:paraId="66C407C0" w14:textId="77777777">
      <w:pPr>
        <w:widowControl/>
        <w:contextualSpacing/>
        <w:rPr>
          <w:rFonts w:eastAsia="Calibri"/>
          <w:snapToGrid/>
          <w:szCs w:val="24"/>
        </w:rPr>
      </w:pPr>
    </w:p>
    <w:p w:rsidR="00CA1F3D" w:rsidRPr="00CA1F3D" w:rsidP="00CA1F3D" w14:paraId="1D0A8899" w14:textId="77777777">
      <w:pPr>
        <w:widowControl/>
        <w:contextualSpacing/>
        <w:rPr>
          <w:rFonts w:eastAsia="Helvetica"/>
          <w:snapToGrid/>
          <w:szCs w:val="24"/>
        </w:rPr>
      </w:pPr>
      <w:r w:rsidRPr="00CA1F3D">
        <w:rPr>
          <w:rFonts w:eastAsia="Calibri"/>
          <w:snapToGrid/>
          <w:szCs w:val="24"/>
        </w:rPr>
        <w:t>AMS solicited public comment on the following topics:</w:t>
      </w:r>
    </w:p>
    <w:p w:rsidR="00CA1F3D" w:rsidRPr="00CA1F3D" w:rsidP="00CA1F3D" w14:paraId="38271652" w14:textId="49BACA42">
      <w:pPr>
        <w:widowControl/>
        <w:ind w:left="720" w:hanging="360"/>
        <w:contextualSpacing/>
        <w:rPr>
          <w:rFonts w:eastAsia="Helvetica"/>
          <w:snapToGrid/>
          <w:szCs w:val="24"/>
        </w:rPr>
      </w:pPr>
      <w:r w:rsidRPr="00CA1F3D">
        <w:rPr>
          <w:rFonts w:eastAsia="Helvetica"/>
          <w:snapToGrid/>
          <w:szCs w:val="24"/>
        </w:rPr>
        <w:t xml:space="preserve">Revisions being made to “National Organic Program,” (OMB Control Number 0581–0191) to (1) revise the explanatory/instructional text in form </w:t>
      </w:r>
      <w:r w:rsidR="00882EF0">
        <w:rPr>
          <w:rFonts w:eastAsia="Helvetica"/>
          <w:snapToGrid/>
          <w:szCs w:val="24"/>
        </w:rPr>
        <w:fldChar w:fldCharType="begin"/>
      </w:r>
      <w:r w:rsidR="00882EF0">
        <w:rPr>
          <w:rFonts w:eastAsia="Helvetica"/>
          <w:snapToGrid/>
          <w:szCs w:val="24"/>
        </w:rPr>
        <w:instrText xml:space="preserve"> REF _Ref158907578 \h </w:instrText>
      </w:r>
      <w:r w:rsidR="00882EF0">
        <w:rPr>
          <w:rFonts w:eastAsia="Helvetica"/>
          <w:snapToGrid/>
          <w:szCs w:val="24"/>
        </w:rPr>
        <w:fldChar w:fldCharType="separate"/>
      </w:r>
      <w:r w:rsidRPr="00CF020C" w:rsidR="000B4FDB">
        <w:t xml:space="preserve">TM–10CG </w:t>
      </w:r>
      <w:r w:rsidR="000B4FDB">
        <w:t>(</w:t>
      </w:r>
      <w:r w:rsidRPr="00CF020C" w:rsidR="000B4FDB">
        <w:t>Application for Accreditation</w:t>
      </w:r>
      <w:r w:rsidR="000B4FDB">
        <w:t>) (Attachment 3)</w:t>
      </w:r>
      <w:r w:rsidR="00882EF0">
        <w:rPr>
          <w:rFonts w:eastAsia="Helvetica"/>
          <w:snapToGrid/>
          <w:szCs w:val="24"/>
        </w:rPr>
        <w:fldChar w:fldCharType="end"/>
      </w:r>
      <w:r w:rsidRPr="00CA1F3D">
        <w:rPr>
          <w:rFonts w:eastAsia="Helvetica"/>
          <w:snapToGrid/>
          <w:szCs w:val="24"/>
        </w:rPr>
        <w:t>, (2) include the Transition to Organic Partnership Program, and (3) include the NOP Online Complaint Portal.</w:t>
      </w:r>
    </w:p>
    <w:p w:rsidR="00CA1F3D" w:rsidRPr="00CA1F3D" w:rsidP="00CA1F3D" w14:paraId="4E901F3B" w14:textId="77777777">
      <w:pPr>
        <w:widowControl/>
        <w:ind w:left="720" w:hanging="360"/>
        <w:contextualSpacing/>
        <w:rPr>
          <w:rFonts w:eastAsia="Helvetica"/>
          <w:snapToGrid/>
          <w:szCs w:val="24"/>
        </w:rPr>
      </w:pPr>
      <w:r w:rsidRPr="00CA1F3D">
        <w:rPr>
          <w:rFonts w:eastAsia="Helvetica"/>
          <w:snapToGrid/>
          <w:szCs w:val="24"/>
        </w:rPr>
        <w:t>(</w:t>
      </w:r>
      <w:r w:rsidRPr="00CA1F3D">
        <w:rPr>
          <w:rFonts w:eastAsia="Helvetica"/>
          <w:snapToGrid/>
          <w:szCs w:val="24"/>
        </w:rPr>
        <w:t>i</w:t>
      </w:r>
      <w:r w:rsidRPr="00CA1F3D">
        <w:rPr>
          <w:rFonts w:eastAsia="Helvetica"/>
          <w:snapToGrid/>
          <w:szCs w:val="24"/>
        </w:rPr>
        <w:t>) [W]</w:t>
      </w:r>
      <w:r w:rsidRPr="00CA1F3D">
        <w:rPr>
          <w:rFonts w:eastAsia="Helvetica"/>
          <w:snapToGrid/>
          <w:szCs w:val="24"/>
        </w:rPr>
        <w:t>hether</w:t>
      </w:r>
      <w:r w:rsidRPr="00CA1F3D">
        <w:rPr>
          <w:rFonts w:eastAsia="Helvetica"/>
          <w:snapToGrid/>
          <w:szCs w:val="24"/>
        </w:rPr>
        <w:t xml:space="preserve"> the proposed collection of information is necessary for the proper performance of the functions of the agency, including whether the information shall have practical utility; (ii) the accuracy of the agency's estimate of the burden of the proposed collection of information; (iii) ways to enhance the quality, utility, and clarity of the information to be collected; and (iv) ways to minimize the burden of the collection of information on those who are to respond, including through the use of automated collection techniques or other forms of information technology.</w:t>
      </w:r>
    </w:p>
    <w:p w:rsidR="00CA1F3D" w:rsidRPr="00CA1F3D" w:rsidP="00CA1F3D" w14:paraId="0A0AF34D" w14:textId="77777777">
      <w:pPr>
        <w:widowControl/>
        <w:contextualSpacing/>
        <w:rPr>
          <w:rFonts w:eastAsia="Calibri"/>
          <w:snapToGrid/>
          <w:szCs w:val="24"/>
        </w:rPr>
      </w:pPr>
    </w:p>
    <w:p w:rsidR="00CA1F3D" w:rsidRPr="00CA1F3D" w:rsidP="00CA1F3D" w14:paraId="612494C8" w14:textId="2105C3E0">
      <w:pPr>
        <w:widowControl/>
        <w:contextualSpacing/>
        <w:rPr>
          <w:rFonts w:eastAsia="Calibri"/>
          <w:snapToGrid/>
          <w:szCs w:val="24"/>
        </w:rPr>
      </w:pPr>
      <w:r w:rsidRPr="00CA1F3D">
        <w:rPr>
          <w:rFonts w:eastAsia="Calibri"/>
          <w:snapToGrid/>
          <w:szCs w:val="24"/>
        </w:rPr>
        <w:t xml:space="preserve">No comments directly addressed AMS’s request for comments on the revisions to </w:t>
      </w:r>
      <w:r w:rsidR="00346ECE">
        <w:rPr>
          <w:rFonts w:eastAsia="Calibri"/>
          <w:snapToGrid/>
          <w:szCs w:val="24"/>
        </w:rPr>
        <w:fldChar w:fldCharType="begin"/>
      </w:r>
      <w:r w:rsidR="00346ECE">
        <w:rPr>
          <w:rFonts w:eastAsia="Calibri"/>
          <w:snapToGrid/>
          <w:szCs w:val="24"/>
        </w:rPr>
        <w:instrText xml:space="preserve"> REF _Ref158907578 \h </w:instrText>
      </w:r>
      <w:r w:rsidR="00346ECE">
        <w:rPr>
          <w:rFonts w:eastAsia="Calibri"/>
          <w:snapToGrid/>
          <w:szCs w:val="24"/>
        </w:rPr>
        <w:fldChar w:fldCharType="separate"/>
      </w:r>
      <w:r w:rsidRPr="00CF020C" w:rsidR="000B4FDB">
        <w:t xml:space="preserve">TM–10CG </w:t>
      </w:r>
      <w:r w:rsidR="000B4FDB">
        <w:t>(</w:t>
      </w:r>
      <w:r w:rsidRPr="00CF020C" w:rsidR="000B4FDB">
        <w:t>Application for Accreditation</w:t>
      </w:r>
      <w:r w:rsidR="000B4FDB">
        <w:t>) (Attachment 3)</w:t>
      </w:r>
      <w:r w:rsidR="00346ECE">
        <w:rPr>
          <w:rFonts w:eastAsia="Calibri"/>
          <w:snapToGrid/>
          <w:szCs w:val="24"/>
        </w:rPr>
        <w:fldChar w:fldCharType="end"/>
      </w:r>
      <w:r w:rsidRPr="00CA1F3D">
        <w:rPr>
          <w:rFonts w:eastAsia="Calibri"/>
          <w:snapToGrid/>
          <w:szCs w:val="24"/>
        </w:rPr>
        <w:t>, the addition of the Transition to Organic Partnership Program information collection, the necessity and usefulness of the proposed information collection, or the estimated burden of the proposed collection.</w:t>
      </w:r>
    </w:p>
    <w:p w:rsidR="00CA1F3D" w:rsidRPr="00CA1F3D" w:rsidP="00CA1F3D" w14:paraId="536CA541" w14:textId="77777777">
      <w:pPr>
        <w:widowControl/>
        <w:contextualSpacing/>
        <w:rPr>
          <w:rFonts w:eastAsia="Calibri"/>
          <w:snapToGrid/>
          <w:szCs w:val="24"/>
        </w:rPr>
      </w:pPr>
    </w:p>
    <w:p w:rsidR="00AD1BDE" w:rsidP="27441004" w14:paraId="2E9096E2" w14:textId="23D85C92">
      <w:pPr>
        <w:widowControl/>
        <w:contextualSpacing/>
        <w:rPr>
          <w:rFonts w:eastAsia="Calibri"/>
          <w:snapToGrid/>
        </w:rPr>
      </w:pPr>
      <w:r w:rsidRPr="27441004">
        <w:rPr>
          <w:rFonts w:eastAsia="Calibri"/>
          <w:snapToGrid/>
        </w:rPr>
        <w:t xml:space="preserve">One comment suggested changing the NOP Online Complaint Portal to enhance the quality, utility, </w:t>
      </w:r>
      <w:r w:rsidR="00334900">
        <w:rPr>
          <w:rFonts w:eastAsia="Calibri"/>
          <w:snapToGrid/>
        </w:rPr>
        <w:t>and</w:t>
      </w:r>
      <w:r w:rsidRPr="27441004">
        <w:rPr>
          <w:rFonts w:eastAsia="Calibri"/>
          <w:snapToGrid/>
        </w:rPr>
        <w:t xml:space="preserve"> clarity of the information collected. Changes suggested included improving public knowledge of the complaint system, adding the ability </w:t>
      </w:r>
      <w:r w:rsidRPr="27441004" w:rsidR="75FB4D61">
        <w:rPr>
          <w:rFonts w:eastAsia="Calibri"/>
          <w:snapToGrid/>
        </w:rPr>
        <w:t xml:space="preserve">for submitters </w:t>
      </w:r>
      <w:r w:rsidRPr="27441004">
        <w:rPr>
          <w:rFonts w:eastAsia="Calibri"/>
          <w:snapToGrid/>
        </w:rPr>
        <w:t>to track the review status of their submitted complaints, and revising the AMS website to include more public-facing information</w:t>
      </w:r>
      <w:r w:rsidRPr="27441004" w:rsidR="4235B263">
        <w:rPr>
          <w:rFonts w:eastAsia="Calibri"/>
          <w:snapToGrid/>
        </w:rPr>
        <w:t xml:space="preserve"> on complaints,</w:t>
      </w:r>
      <w:r w:rsidRPr="27441004">
        <w:rPr>
          <w:rFonts w:eastAsia="Calibri"/>
          <w:snapToGrid/>
        </w:rPr>
        <w:t xml:space="preserve"> including in-depth summaries of ongoing and completed complaints.</w:t>
      </w:r>
    </w:p>
    <w:p w:rsidR="00AD1BDE" w:rsidP="27441004" w14:paraId="47402B29" w14:textId="77777777">
      <w:pPr>
        <w:widowControl/>
        <w:contextualSpacing/>
        <w:rPr>
          <w:rFonts w:eastAsia="Calibri"/>
          <w:snapToGrid/>
        </w:rPr>
      </w:pPr>
    </w:p>
    <w:p w:rsidR="00CA1F3D" w:rsidRPr="00CA1F3D" w:rsidP="27441004" w14:paraId="0A0C9E56" w14:textId="56D01E99">
      <w:pPr>
        <w:widowControl/>
        <w:contextualSpacing/>
        <w:rPr>
          <w:rFonts w:eastAsia="Calibri"/>
          <w:snapToGrid/>
        </w:rPr>
      </w:pPr>
      <w:r w:rsidRPr="27441004">
        <w:rPr>
          <w:rFonts w:eastAsia="Calibri"/>
          <w:snapToGrid/>
        </w:rPr>
        <w:t xml:space="preserve">AMS regularly shares information regarding enforcement activity and encourages the public to review this information on our website, </w:t>
      </w:r>
      <w:hyperlink r:id="rId20">
        <w:r w:rsidRPr="27441004">
          <w:rPr>
            <w:rFonts w:eastAsia="Calibri"/>
            <w:snapToGrid/>
            <w:color w:val="0000FF"/>
            <w:u w:val="single"/>
          </w:rPr>
          <w:t>www.ams.usda.gov/services/enforcement/organic-enforcement-activity</w:t>
        </w:r>
      </w:hyperlink>
      <w:r w:rsidRPr="27441004">
        <w:rPr>
          <w:rFonts w:eastAsia="Calibri"/>
          <w:snapToGrid/>
        </w:rPr>
        <w:t xml:space="preserve">. </w:t>
      </w:r>
      <w:r w:rsidR="00AD1BDE">
        <w:rPr>
          <w:rFonts w:eastAsia="Calibri"/>
          <w:snapToGrid/>
        </w:rPr>
        <w:t xml:space="preserve">AMS appreciates the commenter’s feedback about the NOP </w:t>
      </w:r>
      <w:r w:rsidR="00363B0A">
        <w:rPr>
          <w:rFonts w:eastAsia="Calibri"/>
          <w:snapToGrid/>
        </w:rPr>
        <w:t xml:space="preserve">Online </w:t>
      </w:r>
      <w:r w:rsidR="00AD1BDE">
        <w:rPr>
          <w:rFonts w:eastAsia="Calibri"/>
          <w:snapToGrid/>
        </w:rPr>
        <w:t xml:space="preserve">Complaint </w:t>
      </w:r>
      <w:r w:rsidR="00363B0A">
        <w:rPr>
          <w:rFonts w:eastAsia="Calibri"/>
          <w:snapToGrid/>
        </w:rPr>
        <w:t>Portal and</w:t>
      </w:r>
      <w:r w:rsidR="00AD1BDE">
        <w:rPr>
          <w:rFonts w:eastAsia="Calibri"/>
          <w:snapToGrid/>
        </w:rPr>
        <w:t xml:space="preserve"> will continue to review our approach to inviting complaints from the public. However, a</w:t>
      </w:r>
      <w:r w:rsidRPr="27441004" w:rsidR="00AD1BDE">
        <w:rPr>
          <w:rFonts w:eastAsia="Calibri"/>
          <w:snapToGrid/>
        </w:rPr>
        <w:t xml:space="preserve">s </w:t>
      </w:r>
      <w:r w:rsidR="00AD1BDE">
        <w:rPr>
          <w:rFonts w:eastAsia="Calibri"/>
          <w:snapToGrid/>
        </w:rPr>
        <w:t>the</w:t>
      </w:r>
      <w:r w:rsidRPr="27441004" w:rsidR="00AD1BDE">
        <w:rPr>
          <w:rFonts w:eastAsia="Calibri"/>
          <w:snapToGrid/>
        </w:rPr>
        <w:t xml:space="preserve"> </w:t>
      </w:r>
      <w:r w:rsidRPr="27441004">
        <w:rPr>
          <w:rFonts w:eastAsia="Calibri"/>
          <w:snapToGrid/>
        </w:rPr>
        <w:t>comment</w:t>
      </w:r>
      <w:r w:rsidR="00AD1BDE">
        <w:rPr>
          <w:rFonts w:eastAsia="Calibri"/>
          <w:snapToGrid/>
        </w:rPr>
        <w:t xml:space="preserve"> did not directly relate to</w:t>
      </w:r>
      <w:r w:rsidRPr="27441004">
        <w:rPr>
          <w:rFonts w:eastAsia="Calibri"/>
          <w:snapToGrid/>
        </w:rPr>
        <w:t xml:space="preserve"> the accuracy of our estimated information collection burden </w:t>
      </w:r>
      <w:r w:rsidRPr="27441004" w:rsidR="7018E91F">
        <w:rPr>
          <w:rFonts w:eastAsia="Calibri"/>
          <w:snapToGrid/>
        </w:rPr>
        <w:t xml:space="preserve">with respect to </w:t>
      </w:r>
      <w:r w:rsidRPr="27441004">
        <w:rPr>
          <w:rFonts w:eastAsia="Calibri"/>
          <w:snapToGrid/>
        </w:rPr>
        <w:t xml:space="preserve">the </w:t>
      </w:r>
      <w:r w:rsidR="00363B0A">
        <w:rPr>
          <w:rFonts w:eastAsia="Calibri"/>
          <w:snapToGrid/>
        </w:rPr>
        <w:t xml:space="preserve">NOP Online Complaint </w:t>
      </w:r>
      <w:r w:rsidRPr="27441004">
        <w:rPr>
          <w:rFonts w:eastAsia="Calibri"/>
          <w:snapToGrid/>
        </w:rPr>
        <w:t xml:space="preserve">Portal, AMS is not revising this information collection. </w:t>
      </w:r>
      <w:r w:rsidR="00AD1BDE">
        <w:rPr>
          <w:rFonts w:eastAsia="Calibri"/>
          <w:snapToGrid/>
        </w:rPr>
        <w:t>Again</w:t>
      </w:r>
      <w:r w:rsidRPr="27441004">
        <w:rPr>
          <w:rFonts w:eastAsia="Calibri"/>
          <w:snapToGrid/>
        </w:rPr>
        <w:t xml:space="preserve">, </w:t>
      </w:r>
      <w:r w:rsidRPr="27441004" w:rsidR="00292588">
        <w:rPr>
          <w:rFonts w:eastAsia="Calibri"/>
          <w:snapToGrid/>
        </w:rPr>
        <w:t>AMS</w:t>
      </w:r>
      <w:r w:rsidRPr="27441004">
        <w:rPr>
          <w:rFonts w:eastAsia="Calibri"/>
          <w:snapToGrid/>
        </w:rPr>
        <w:t xml:space="preserve"> will consider this feedback in future development of the NOP Online Complaint Portal.</w:t>
      </w:r>
    </w:p>
    <w:p w:rsidR="00CA1F3D" w:rsidRPr="00CA1F3D" w:rsidP="00CA1F3D" w14:paraId="2122F60D" w14:textId="77777777">
      <w:pPr>
        <w:widowControl/>
        <w:contextualSpacing/>
        <w:rPr>
          <w:rFonts w:eastAsia="Calibri"/>
          <w:snapToGrid/>
          <w:szCs w:val="24"/>
        </w:rPr>
      </w:pPr>
    </w:p>
    <w:p w:rsidR="00887D13" w:rsidP="27441004" w14:paraId="4A536829" w14:textId="5CCD8D69">
      <w:pPr>
        <w:widowControl/>
        <w:contextualSpacing/>
        <w:rPr>
          <w:rFonts w:eastAsia="Calibri"/>
          <w:snapToGrid/>
        </w:rPr>
      </w:pPr>
      <w:r w:rsidRPr="27441004">
        <w:rPr>
          <w:rFonts w:eastAsia="Calibri"/>
          <w:snapToGrid/>
        </w:rPr>
        <w:t xml:space="preserve">Some comments responded to AMS’s request for comments on ways to minimize the burden of the collection of information. These comments expressed concerns about the cost of USDA organic certification and the information collection burden on small operations. They recommended simplifying certification processes and fraud reporting procedures and clarifying risk assessment processes. This included discussion about the frequency of on-site inspections and organic system plan updates for continuing certification. One commenter suggested a method to reduce the burden of information collection on small USDA certified organic operations. This commenter suggested that small operations should be allowed to submit an </w:t>
      </w:r>
      <w:r w:rsidRPr="27441004">
        <w:rPr>
          <w:rFonts w:eastAsia="Calibri"/>
          <w:snapToGrid/>
        </w:rPr>
        <w:t>annual self-attestation of continued compliance with the USDA organic regulations in order to reduce the occurrence of on-site inspections from an annual basis to every three years.</w:t>
      </w:r>
    </w:p>
    <w:p w:rsidR="00887D13" w:rsidP="27441004" w14:paraId="185E657A" w14:textId="35B08B5C">
      <w:pPr>
        <w:widowControl/>
        <w:contextualSpacing/>
        <w:rPr>
          <w:rFonts w:eastAsia="Calibri"/>
          <w:snapToGrid/>
        </w:rPr>
      </w:pPr>
    </w:p>
    <w:p w:rsidR="00CA1F3D" w:rsidRPr="00CA1F3D" w:rsidP="27441004" w14:paraId="55461C06" w14:textId="2F8FC82F">
      <w:pPr>
        <w:widowControl/>
        <w:contextualSpacing/>
        <w:rPr>
          <w:rFonts w:eastAsia="Calibri"/>
          <w:snapToGrid/>
        </w:rPr>
      </w:pPr>
      <w:r w:rsidRPr="27441004">
        <w:rPr>
          <w:rFonts w:eastAsia="Calibri"/>
          <w:snapToGrid/>
        </w:rPr>
        <w:t xml:space="preserve">AMS appreciates this feedback and the discussion of alternate compliance and enforcement mechanisms. </w:t>
      </w:r>
      <w:r w:rsidR="00CC5D56">
        <w:rPr>
          <w:rFonts w:eastAsia="Calibri"/>
          <w:snapToGrid/>
        </w:rPr>
        <w:t>A</w:t>
      </w:r>
      <w:r w:rsidRPr="27441004">
        <w:rPr>
          <w:rFonts w:eastAsia="Calibri"/>
          <w:snapToGrid/>
        </w:rPr>
        <w:t xml:space="preserve">nnual on-site inspections are mandated by </w:t>
      </w:r>
      <w:r w:rsidRPr="27441004" w:rsidR="00541144">
        <w:rPr>
          <w:rFonts w:eastAsia="Calibri"/>
          <w:snapToGrid/>
        </w:rPr>
        <w:t xml:space="preserve">the </w:t>
      </w:r>
      <w:r w:rsidR="00541144">
        <w:t>Organic Foods Production Act of 1990 (OFPA)</w:t>
      </w:r>
      <w:r w:rsidRPr="00CA1F3D">
        <w:rPr>
          <w:szCs w:val="24"/>
        </w:rPr>
        <w:t xml:space="preserve"> (</w:t>
      </w:r>
      <w:hyperlink r:id="rId11" w:anchor=":~:text=%C2%A76506.%20General%20requirements" w:history="1">
        <w:r w:rsidRPr="27441004">
          <w:rPr>
            <w:color w:val="0000FF"/>
            <w:u w:val="single"/>
          </w:rPr>
          <w:t>7 U.S.C. 6506</w:t>
        </w:r>
      </w:hyperlink>
      <w:r w:rsidRPr="27441004">
        <w:t xml:space="preserve">). </w:t>
      </w:r>
      <w:r w:rsidR="00CC5D56">
        <w:t>R</w:t>
      </w:r>
      <w:r w:rsidRPr="27441004">
        <w:t>educing on-site inspections for small operations from an annual basis to every three years would require Congress to change OFPA</w:t>
      </w:r>
      <w:r w:rsidR="00CC5D56">
        <w:t>. As such</w:t>
      </w:r>
      <w:r w:rsidRPr="27441004">
        <w:t xml:space="preserve">, </w:t>
      </w:r>
      <w:r w:rsidRPr="27441004">
        <w:rPr>
          <w:rFonts w:eastAsia="Calibri"/>
          <w:snapToGrid/>
        </w:rPr>
        <w:t>AMS is not making changes to the existing information collection in response to these comments.</w:t>
      </w:r>
      <w:r w:rsidR="00887D13">
        <w:rPr>
          <w:rFonts w:eastAsia="Calibri"/>
          <w:snapToGrid/>
        </w:rPr>
        <w:t xml:space="preserve"> AMS </w:t>
      </w:r>
      <w:r w:rsidR="00A750E7">
        <w:rPr>
          <w:rFonts w:eastAsia="Calibri"/>
          <w:snapToGrid/>
        </w:rPr>
        <w:t xml:space="preserve">supports the interest in </w:t>
      </w:r>
      <w:r w:rsidR="00887D13">
        <w:rPr>
          <w:rFonts w:eastAsia="Calibri"/>
          <w:snapToGrid/>
        </w:rPr>
        <w:t xml:space="preserve">sound and sensible and risk-based approaches to </w:t>
      </w:r>
      <w:r w:rsidR="00AD30AE">
        <w:rPr>
          <w:rFonts w:eastAsia="Calibri"/>
          <w:snapToGrid/>
        </w:rPr>
        <w:t xml:space="preserve">certification data </w:t>
      </w:r>
      <w:r w:rsidR="00363B0A">
        <w:rPr>
          <w:rFonts w:eastAsia="Calibri"/>
          <w:snapToGrid/>
        </w:rPr>
        <w:t>collection and</w:t>
      </w:r>
      <w:r w:rsidR="005E6C94">
        <w:rPr>
          <w:rFonts w:eastAsia="Calibri"/>
          <w:snapToGrid/>
        </w:rPr>
        <w:t xml:space="preserve"> will continue to discuss this need </w:t>
      </w:r>
      <w:r w:rsidR="00AD30AE">
        <w:rPr>
          <w:rFonts w:eastAsia="Calibri"/>
          <w:snapToGrid/>
        </w:rPr>
        <w:t xml:space="preserve">with certifiers. </w:t>
      </w:r>
      <w:r w:rsidR="00CC5D56">
        <w:rPr>
          <w:rFonts w:eastAsia="Calibri"/>
          <w:snapToGrid/>
        </w:rPr>
        <w:t xml:space="preserve">This may </w:t>
      </w:r>
      <w:r w:rsidR="00507654">
        <w:rPr>
          <w:rFonts w:eastAsia="Calibri"/>
          <w:snapToGrid/>
        </w:rPr>
        <w:t xml:space="preserve">help </w:t>
      </w:r>
      <w:r w:rsidR="00CC5D56">
        <w:rPr>
          <w:rFonts w:eastAsia="Calibri"/>
          <w:snapToGrid/>
        </w:rPr>
        <w:t xml:space="preserve">reduce the time needed for information collection over </w:t>
      </w:r>
      <w:r w:rsidR="00363B0A">
        <w:rPr>
          <w:rFonts w:eastAsia="Calibri"/>
          <w:snapToGrid/>
        </w:rPr>
        <w:t>time but</w:t>
      </w:r>
      <w:r w:rsidR="00CC5D56">
        <w:rPr>
          <w:rFonts w:eastAsia="Calibri"/>
          <w:snapToGrid/>
        </w:rPr>
        <w:t xml:space="preserve"> do</w:t>
      </w:r>
      <w:r w:rsidR="00CF5D22">
        <w:rPr>
          <w:rFonts w:eastAsia="Calibri"/>
          <w:snapToGrid/>
        </w:rPr>
        <w:t>es</w:t>
      </w:r>
      <w:r w:rsidR="00CC5D56">
        <w:rPr>
          <w:rFonts w:eastAsia="Calibri"/>
          <w:snapToGrid/>
        </w:rPr>
        <w:t xml:space="preserve"> not change the current estimates in this </w:t>
      </w:r>
      <w:r w:rsidR="00CF5D22">
        <w:rPr>
          <w:rFonts w:eastAsia="Calibri"/>
          <w:snapToGrid/>
        </w:rPr>
        <w:t>submittal.</w:t>
      </w:r>
    </w:p>
    <w:p w:rsidR="00CA1F3D" w:rsidRPr="00CA1F3D" w:rsidP="00CA1F3D" w14:paraId="7DAE0112" w14:textId="77777777">
      <w:pPr>
        <w:widowControl/>
        <w:contextualSpacing/>
        <w:rPr>
          <w:rFonts w:eastAsia="Calibri"/>
          <w:snapToGrid/>
          <w:szCs w:val="24"/>
        </w:rPr>
      </w:pPr>
    </w:p>
    <w:p w:rsidR="007529AC" w:rsidP="27441004" w14:paraId="2051E61A" w14:textId="046B90FB">
      <w:pPr>
        <w:widowControl/>
        <w:contextualSpacing/>
        <w:rPr>
          <w:rFonts w:eastAsia="Calibri"/>
          <w:snapToGrid/>
        </w:rPr>
      </w:pPr>
      <w:r w:rsidRPr="27441004">
        <w:rPr>
          <w:rFonts w:eastAsia="Calibri"/>
          <w:snapToGrid/>
        </w:rPr>
        <w:t>Some commenters also discussed policy topics outside the scope of this information collection. A commenter claimed that operations converting natural and undeveloped land (“native ecosystems”) to organic production have an unfair advantage over operations converting agricultural land to organic production. This commenter requested that AMS revise the information collection to require USDA certified organic operations to report how many acres of nonagricultural land are converted to organic agricultural production.</w:t>
      </w:r>
    </w:p>
    <w:p w:rsidR="007529AC" w:rsidP="27441004" w14:paraId="331676E5" w14:textId="77777777">
      <w:pPr>
        <w:widowControl/>
        <w:contextualSpacing/>
        <w:rPr>
          <w:rFonts w:eastAsia="Calibri"/>
          <w:snapToGrid/>
        </w:rPr>
      </w:pPr>
    </w:p>
    <w:p w:rsidR="00CA1F3D" w:rsidRPr="00CA1F3D" w:rsidP="27441004" w14:paraId="176C0927" w14:textId="2AA0C782">
      <w:pPr>
        <w:widowControl/>
        <w:contextualSpacing/>
        <w:rPr>
          <w:rFonts w:eastAsia="Calibri"/>
          <w:snapToGrid/>
        </w:rPr>
      </w:pPr>
      <w:r w:rsidRPr="27441004">
        <w:rPr>
          <w:rFonts w:eastAsia="Calibri"/>
          <w:snapToGrid/>
        </w:rPr>
        <w:t>I</w:t>
      </w:r>
      <w:r w:rsidRPr="27441004">
        <w:rPr>
          <w:rFonts w:eastAsia="Helvetica"/>
          <w:snapToGrid/>
        </w:rPr>
        <w:t>n an effort to reduce the burden of information collection on the public, AMS only collects the information necessary to demonstrate compliance</w:t>
      </w:r>
      <w:r w:rsidRPr="27441004" w:rsidR="180EA056">
        <w:rPr>
          <w:rFonts w:eastAsia="Helvetica"/>
          <w:snapToGrid/>
        </w:rPr>
        <w:t xml:space="preserve"> with the </w:t>
      </w:r>
      <w:r w:rsidR="00363B0A">
        <w:rPr>
          <w:rFonts w:eastAsia="Helvetica"/>
          <w:snapToGrid/>
        </w:rPr>
        <w:t xml:space="preserve">USDA </w:t>
      </w:r>
      <w:r w:rsidRPr="27441004" w:rsidR="180EA056">
        <w:rPr>
          <w:rFonts w:eastAsia="Helvetica"/>
          <w:snapToGrid/>
        </w:rPr>
        <w:t xml:space="preserve">organic </w:t>
      </w:r>
      <w:r w:rsidR="00363B0A">
        <w:rPr>
          <w:rFonts w:eastAsia="Helvetica"/>
          <w:snapToGrid/>
        </w:rPr>
        <w:t>regulations</w:t>
      </w:r>
      <w:r w:rsidRPr="27441004">
        <w:rPr>
          <w:rFonts w:eastAsia="Helvetica"/>
          <w:snapToGrid/>
        </w:rPr>
        <w:t xml:space="preserve">. </w:t>
      </w:r>
      <w:r w:rsidRPr="27441004">
        <w:rPr>
          <w:rFonts w:eastAsia="Calibri"/>
          <w:snapToGrid/>
        </w:rPr>
        <w:t>OFPA outlines land transition requirements (</w:t>
      </w:r>
      <w:hyperlink r:id="rId11" w:anchor=":~:text=%C2%A76504.%20National%20standards%20for%20organic%20production" w:history="1">
        <w:r w:rsidRPr="27441004">
          <w:rPr>
            <w:rFonts w:eastAsia="Calibri"/>
            <w:snapToGrid/>
            <w:color w:val="0000FF"/>
            <w:u w:val="single"/>
          </w:rPr>
          <w:t>7 U.S.C. 6504</w:t>
        </w:r>
      </w:hyperlink>
      <w:r w:rsidRPr="27441004" w:rsidR="007552C4">
        <w:rPr>
          <w:rFonts w:eastAsia="Calibri"/>
          <w:snapToGrid/>
        </w:rPr>
        <w:t>)</w:t>
      </w:r>
      <w:r w:rsidR="007552C4">
        <w:rPr>
          <w:rFonts w:eastAsia="Calibri"/>
          <w:snapToGrid/>
        </w:rPr>
        <w:t>;</w:t>
      </w:r>
      <w:r w:rsidRPr="27441004" w:rsidR="007552C4">
        <w:rPr>
          <w:rFonts w:eastAsia="Calibri"/>
          <w:snapToGrid/>
        </w:rPr>
        <w:t xml:space="preserve"> </w:t>
      </w:r>
      <w:r w:rsidRPr="27441004">
        <w:rPr>
          <w:rFonts w:eastAsia="Calibri"/>
          <w:snapToGrid/>
        </w:rPr>
        <w:t xml:space="preserve">any changes to OFPA </w:t>
      </w:r>
      <w:r w:rsidR="007552C4">
        <w:rPr>
          <w:rFonts w:eastAsia="Calibri"/>
          <w:snapToGrid/>
        </w:rPr>
        <w:t xml:space="preserve">related to native ecosystems </w:t>
      </w:r>
      <w:r w:rsidRPr="27441004">
        <w:rPr>
          <w:rFonts w:eastAsia="Calibri"/>
          <w:snapToGrid/>
        </w:rPr>
        <w:t>would require an act from Congress. AMS is not making changes to the existing information collection in response to these comments.</w:t>
      </w:r>
    </w:p>
    <w:p w:rsidR="00CA1F3D" w:rsidRPr="00CA1F3D" w:rsidP="00CA1F3D" w14:paraId="26A7C927" w14:textId="77777777">
      <w:pPr>
        <w:widowControl/>
        <w:contextualSpacing/>
        <w:rPr>
          <w:rFonts w:eastAsia="Helvetica"/>
          <w:snapToGrid/>
          <w:szCs w:val="24"/>
        </w:rPr>
      </w:pPr>
    </w:p>
    <w:p w:rsidR="007552C4" w:rsidP="00CA1F3D" w14:paraId="6837248A" w14:textId="76402DBF">
      <w:pPr>
        <w:widowControl/>
        <w:contextualSpacing/>
        <w:rPr>
          <w:rFonts w:eastAsia="Calibri"/>
          <w:snapToGrid/>
          <w:szCs w:val="24"/>
        </w:rPr>
      </w:pPr>
      <w:r w:rsidRPr="00CA1F3D">
        <w:rPr>
          <w:rFonts w:eastAsia="Calibri"/>
          <w:snapToGrid/>
          <w:szCs w:val="24"/>
        </w:rPr>
        <w:t xml:space="preserve">Another commenter expressed concern regarding the definition of “organic importer” in the USDA organic regulations, stating that the current definition does not cover all necessary operations engaged in the imports of organic product to the United States. AMS recently finalized the Strengthening Organic Enforcement (SOE) rule </w:t>
      </w:r>
      <w:r w:rsidRPr="00CA1F3D">
        <w:t>(</w:t>
      </w:r>
      <w:hyperlink r:id="rId12" w:history="1">
        <w:r w:rsidRPr="00CA1F3D">
          <w:rPr>
            <w:color w:val="0000FF"/>
            <w:u w:val="single"/>
          </w:rPr>
          <w:t>88 FR 3548</w:t>
        </w:r>
      </w:hyperlink>
      <w:r w:rsidRPr="00CA1F3D">
        <w:t>, January 19, 2023)</w:t>
      </w:r>
      <w:r w:rsidRPr="00CA1F3D">
        <w:rPr>
          <w:rFonts w:eastAsia="Calibri"/>
          <w:snapToGrid/>
          <w:szCs w:val="24"/>
        </w:rPr>
        <w:t xml:space="preserve">, which strengthens oversight of organic importers. AMS used public comment to refine this final rule and maximize benefits to the organic industry. We encourage the public to review additional information regarding this rulemaking on our website, </w:t>
      </w:r>
      <w:hyperlink r:id="rId21" w:history="1">
        <w:r w:rsidRPr="00CA1F3D">
          <w:rPr>
            <w:rFonts w:eastAsia="Calibri"/>
            <w:snapToGrid/>
            <w:color w:val="0000FF"/>
            <w:szCs w:val="24"/>
            <w:u w:val="single"/>
          </w:rPr>
          <w:t>www.ams.usda.gov/rules-regulations/strengthening-organic-enforcement</w:t>
        </w:r>
      </w:hyperlink>
      <w:r w:rsidRPr="00CA1F3D">
        <w:rPr>
          <w:rFonts w:eastAsia="Calibri"/>
          <w:snapToGrid/>
          <w:szCs w:val="24"/>
        </w:rPr>
        <w:t>.</w:t>
      </w:r>
    </w:p>
    <w:p w:rsidR="007552C4" w:rsidP="00CA1F3D" w14:paraId="32C13FBD" w14:textId="77777777">
      <w:pPr>
        <w:widowControl/>
        <w:contextualSpacing/>
        <w:rPr>
          <w:rFonts w:eastAsia="Calibri"/>
          <w:snapToGrid/>
          <w:szCs w:val="24"/>
        </w:rPr>
      </w:pPr>
    </w:p>
    <w:p w:rsidR="00CA1F3D" w:rsidRPr="00CA1F3D" w:rsidP="00CA1F3D" w14:paraId="0DDCA88D" w14:textId="10ED92DF">
      <w:pPr>
        <w:widowControl/>
        <w:contextualSpacing/>
        <w:rPr>
          <w:rFonts w:eastAsia="Calibri"/>
          <w:snapToGrid/>
          <w:szCs w:val="24"/>
        </w:rPr>
      </w:pPr>
      <w:r w:rsidRPr="00CA1F3D">
        <w:t>At a later date</w:t>
      </w:r>
      <w:r w:rsidRPr="00CA1F3D">
        <w:t xml:space="preserve">, AMS plans to update this information collection to describe revisions made to </w:t>
      </w:r>
      <w:r w:rsidR="00DE5870">
        <w:fldChar w:fldCharType="begin"/>
      </w:r>
      <w:r w:rsidR="00DE5870">
        <w:instrText xml:space="preserve"> REF _Ref158907592 \h </w:instrText>
      </w:r>
      <w:r w:rsidR="00DE5870">
        <w:fldChar w:fldCharType="separate"/>
      </w:r>
      <w:r w:rsidRPr="00CF020C" w:rsidR="000B4FDB">
        <w:t>NOP 2110–1 (NOP Import Certificate</w:t>
      </w:r>
      <w:r w:rsidR="000B4FDB">
        <w:t>) (</w:t>
      </w:r>
      <w:r w:rsidRPr="00CF020C" w:rsidR="000B4FDB">
        <w:t>Attachment</w:t>
      </w:r>
      <w:r w:rsidR="000B4FDB">
        <w:t> 8)</w:t>
      </w:r>
      <w:r w:rsidR="00DE5870">
        <w:fldChar w:fldCharType="end"/>
      </w:r>
      <w:r w:rsidRPr="00CA1F3D">
        <w:t xml:space="preserve"> </w:t>
      </w:r>
      <w:r w:rsidRPr="00CA1F3D">
        <w:rPr>
          <w:rFonts w:eastAsia="Calibri"/>
          <w:snapToGrid/>
          <w:szCs w:val="24"/>
        </w:rPr>
        <w:t>and the Organic Integrity Database (</w:t>
      </w:r>
      <w:r w:rsidRPr="00CA1F3D">
        <w:rPr>
          <w:rFonts w:eastAsia="Calibri"/>
          <w:i/>
          <w:iCs/>
          <w:snapToGrid/>
          <w:szCs w:val="24"/>
        </w:rPr>
        <w:t>INTEGRITY</w:t>
      </w:r>
      <w:r w:rsidRPr="00CA1F3D">
        <w:rPr>
          <w:rFonts w:eastAsia="Calibri"/>
          <w:snapToGrid/>
          <w:szCs w:val="24"/>
        </w:rPr>
        <w:t xml:space="preserve">) </w:t>
      </w:r>
      <w:r w:rsidRPr="00CA1F3D">
        <w:t xml:space="preserve">due to this recent rulemaking. </w:t>
      </w:r>
      <w:r w:rsidR="000A0ED8">
        <w:t xml:space="preserve">As described above in </w:t>
      </w:r>
      <w:hyperlink w:anchor="_1._Explain_the" w:history="1">
        <w:r w:rsidRPr="001809B4" w:rsidR="000A0ED8">
          <w:rPr>
            <w:rStyle w:val="Hyperlink"/>
          </w:rPr>
          <w:t>Item 1</w:t>
        </w:r>
      </w:hyperlink>
      <w:r w:rsidR="000A0ED8">
        <w:t xml:space="preserve">, AMS will then merge the separate SOE information collection into this information collection to include these revisions. </w:t>
      </w:r>
      <w:r w:rsidRPr="00CA1F3D">
        <w:rPr>
          <w:rFonts w:eastAsia="Calibri"/>
          <w:snapToGrid/>
          <w:szCs w:val="24"/>
        </w:rPr>
        <w:t xml:space="preserve">While AMS appreciates the discussion around these topics, we are not making any changes in response to these comments, as changes to the USDA organic regulations are outside the scope of this request for </w:t>
      </w:r>
      <w:r w:rsidR="00286575">
        <w:rPr>
          <w:rFonts w:eastAsia="Calibri"/>
          <w:snapToGrid/>
          <w:szCs w:val="24"/>
        </w:rPr>
        <w:t xml:space="preserve">a revision </w:t>
      </w:r>
      <w:r w:rsidRPr="00CA1F3D">
        <w:rPr>
          <w:rFonts w:eastAsia="Calibri"/>
          <w:snapToGrid/>
          <w:szCs w:val="24"/>
        </w:rPr>
        <w:t>of the currently approved information collection.</w:t>
      </w:r>
    </w:p>
    <w:p w:rsidR="00CA1F3D" w:rsidRPr="00CA1F3D" w:rsidP="00CA1F3D" w14:paraId="653AD25B" w14:textId="77777777">
      <w:pPr>
        <w:widowControl/>
        <w:contextualSpacing/>
        <w:rPr>
          <w:rFonts w:eastAsia="Calibri"/>
          <w:snapToGrid/>
          <w:szCs w:val="24"/>
        </w:rPr>
      </w:pPr>
    </w:p>
    <w:p w:rsidR="00E714E9" w:rsidP="27441004" w14:paraId="235A1A14" w14:textId="032D3A99">
      <w:pPr>
        <w:widowControl/>
        <w:contextualSpacing/>
        <w:rPr>
          <w:rFonts w:eastAsia="Calibri"/>
          <w:snapToGrid/>
        </w:rPr>
      </w:pPr>
      <w:r w:rsidRPr="27441004">
        <w:rPr>
          <w:rFonts w:eastAsia="Calibri"/>
          <w:snapToGrid/>
        </w:rPr>
        <w:t xml:space="preserve">Finally, </w:t>
      </w:r>
      <w:r w:rsidR="00FC7637">
        <w:rPr>
          <w:rFonts w:eastAsia="Calibri"/>
          <w:snapToGrid/>
        </w:rPr>
        <w:t xml:space="preserve">many </w:t>
      </w:r>
      <w:r w:rsidRPr="27441004">
        <w:rPr>
          <w:rFonts w:eastAsia="Calibri"/>
          <w:snapToGrid/>
        </w:rPr>
        <w:t xml:space="preserve">public comments received </w:t>
      </w:r>
      <w:r w:rsidR="00FC7637">
        <w:rPr>
          <w:rFonts w:eastAsia="Calibri"/>
          <w:snapToGrid/>
        </w:rPr>
        <w:t xml:space="preserve">about this information collection </w:t>
      </w:r>
      <w:r w:rsidRPr="27441004">
        <w:rPr>
          <w:rFonts w:eastAsia="Calibri"/>
          <w:snapToGrid/>
        </w:rPr>
        <w:t xml:space="preserve">were form letters that requested AMS require additional information collection and public disclosure regarding USDA certified organic operations that produce crops using container, hydroponic, and other soilless production systems. These comments requested that AMS collect several new categories of </w:t>
      </w:r>
      <w:r w:rsidRPr="27441004">
        <w:rPr>
          <w:rFonts w:eastAsia="Calibri"/>
          <w:snapToGrid/>
        </w:rPr>
        <w:t>information (such as yields and market value for crops produced without soil) from these operations</w:t>
      </w:r>
      <w:r w:rsidRPr="27441004">
        <w:rPr>
          <w:rFonts w:eastAsia="Source Sans Pro"/>
          <w:snapToGrid/>
        </w:rPr>
        <w:t>.</w:t>
      </w:r>
    </w:p>
    <w:p w:rsidR="00E714E9" w:rsidP="27441004" w14:paraId="52DFCCD7" w14:textId="77777777">
      <w:pPr>
        <w:widowControl/>
        <w:contextualSpacing/>
        <w:rPr>
          <w:rFonts w:eastAsia="Calibri"/>
          <w:snapToGrid/>
        </w:rPr>
      </w:pPr>
    </w:p>
    <w:p w:rsidR="00955014" w:rsidP="27441004" w14:paraId="672C19E5" w14:textId="6F1D4EE5">
      <w:pPr>
        <w:widowControl/>
        <w:contextualSpacing/>
        <w:rPr>
          <w:rFonts w:eastAsia="Helvetica"/>
          <w:snapToGrid/>
        </w:rPr>
      </w:pPr>
      <w:r w:rsidRPr="27441004">
        <w:rPr>
          <w:rFonts w:eastAsia="Calibri"/>
          <w:snapToGrid/>
        </w:rPr>
        <w:t xml:space="preserve">Container, hydroponic, and other soilless crop production systems are allowed under OFPA and may be certified organic as long as the certifying agent determines that the system complies with the applicable USDA organic regulations. </w:t>
      </w:r>
      <w:r w:rsidRPr="27441004">
        <w:rPr>
          <w:rFonts w:eastAsia="Helvetica"/>
          <w:snapToGrid/>
        </w:rPr>
        <w:t>There are a wide range of practices used in organic production that demonstrate compliance</w:t>
      </w:r>
      <w:r>
        <w:rPr>
          <w:rFonts w:eastAsia="Helvetica"/>
          <w:snapToGrid/>
        </w:rPr>
        <w:t>. T</w:t>
      </w:r>
      <w:r w:rsidRPr="27441004">
        <w:rPr>
          <w:rFonts w:eastAsia="Helvetica"/>
          <w:snapToGrid/>
        </w:rPr>
        <w:t>o reduce the burden of information collection on the public, AMS only collects the information necessary to demonstrate compliance.</w:t>
      </w:r>
    </w:p>
    <w:p w:rsidR="00955014" w:rsidP="27441004" w14:paraId="7195BBFE" w14:textId="77777777">
      <w:pPr>
        <w:widowControl/>
        <w:contextualSpacing/>
        <w:rPr>
          <w:rFonts w:eastAsia="Helvetica"/>
          <w:snapToGrid/>
        </w:rPr>
      </w:pPr>
    </w:p>
    <w:p w:rsidR="00CA1F3D" w:rsidRPr="00363B0A" w:rsidP="27441004" w14:paraId="1CA4E28C" w14:textId="13E95BCC">
      <w:pPr>
        <w:widowControl/>
        <w:contextualSpacing/>
        <w:rPr>
          <w:rFonts w:eastAsia="Helvetica"/>
          <w:snapToGrid/>
        </w:rPr>
      </w:pPr>
      <w:r w:rsidRPr="27441004">
        <w:rPr>
          <w:rFonts w:eastAsia="Helvetica"/>
          <w:snapToGrid/>
        </w:rPr>
        <w:t xml:space="preserve">AMS does not find it appropriate to collect and publish business information on a subset of organic production methods. For instance, </w:t>
      </w:r>
      <w:r w:rsidRPr="27441004" w:rsidR="003C1612">
        <w:rPr>
          <w:rFonts w:eastAsia="Helvetica"/>
          <w:snapToGrid/>
        </w:rPr>
        <w:t>AMS does</w:t>
      </w:r>
      <w:r w:rsidRPr="27441004">
        <w:rPr>
          <w:rFonts w:eastAsia="Helvetica"/>
          <w:snapToGrid/>
        </w:rPr>
        <w:t xml:space="preserve"> not require USDA certified organic dairy operations to publicly report the amount of milk produced using a grain-free diet (a production method in addition to the USDA organic requirements).</w:t>
      </w:r>
      <w:r w:rsidRPr="27441004">
        <w:rPr>
          <w:rFonts w:eastAsia="Calibri"/>
          <w:snapToGrid/>
        </w:rPr>
        <w:t xml:space="preserve"> AMS has not made any changes to this information collection in response to these comments, as changes to the USDA organic regulations are outside the scope of this request.</w:t>
      </w:r>
    </w:p>
    <w:p w:rsidR="00410514" w:rsidP="002A2829" w14:paraId="6674E873" w14:textId="77777777">
      <w:pPr>
        <w:tabs>
          <w:tab w:val="left" w:pos="-720"/>
        </w:tabs>
        <w:suppressAutoHyphens/>
        <w:rPr>
          <w:szCs w:val="24"/>
        </w:rPr>
      </w:pPr>
    </w:p>
    <w:p w:rsidR="0093039A" w:rsidP="00363B0A" w14:paraId="57ADB5BD" w14:textId="1C29AB4F">
      <w:pPr>
        <w:pStyle w:val="Heading3"/>
      </w:pPr>
      <w:r w:rsidRPr="008864E7">
        <w:rPr>
          <w:szCs w:val="24"/>
        </w:rPr>
        <w:t>D</w:t>
      </w:r>
      <w:r w:rsidR="008864E7">
        <w:rPr>
          <w:szCs w:val="24"/>
        </w:rPr>
        <w:t>escribe efforts to consult with persons outside the agency</w:t>
      </w:r>
      <w:r>
        <w:t xml:space="preserve"> </w:t>
      </w:r>
      <w:r w:rsidR="008864E7">
        <w:t>to obtain their views on the availability of data, frequency of collection, the clarity of instructions</w:t>
      </w:r>
      <w:r w:rsidR="006C09ED">
        <w:t xml:space="preserve"> and recordkeeping, disclosure, or reporting format (if any), and on the data elements to be recorded, disclosed, or reported.</w:t>
      </w:r>
    </w:p>
    <w:p w:rsidR="00A31FC2" w:rsidRPr="00FB2DDB" w:rsidP="00A31FC2" w14:paraId="31FE1FF3" w14:textId="367F46F6">
      <w:pPr>
        <w:tabs>
          <w:tab w:val="left" w:pos="-720"/>
        </w:tabs>
        <w:suppressAutoHyphens/>
      </w:pPr>
      <w:r w:rsidRPr="00FB2DDB">
        <w:t xml:space="preserve">As described in </w:t>
      </w:r>
      <w:hyperlink w:anchor="Item08" w:history="1">
        <w:r w:rsidRPr="0022556B">
          <w:rPr>
            <w:rStyle w:val="Hyperlink"/>
          </w:rPr>
          <w:t>Item 8</w:t>
        </w:r>
      </w:hyperlink>
      <w:r w:rsidRPr="00FB2DDB">
        <w:t xml:space="preserve"> above, AMS reached out to over 77,000 subscribers (number of subscribers as of September 2023) asking for public comment on this information collection through NOP’s Organic Insider email bulletin. Consultation with representatives of those from whom information is to be obtained occurs once every three years as the NOP renews the information collection package and seeks public comment in that process.</w:t>
      </w:r>
    </w:p>
    <w:p w:rsidR="00A31FC2" w:rsidRPr="00FB2DDB" w:rsidP="00A31FC2" w14:paraId="7D1C6997" w14:textId="77777777">
      <w:pPr>
        <w:tabs>
          <w:tab w:val="left" w:pos="-720"/>
        </w:tabs>
        <w:suppressAutoHyphens/>
      </w:pPr>
    </w:p>
    <w:p w:rsidR="00A31FC2" w:rsidRPr="00FB2DDB" w:rsidP="00A31FC2" w14:paraId="460BCE86" w14:textId="4D6B1E8C">
      <w:pPr>
        <w:tabs>
          <w:tab w:val="left" w:pos="-720"/>
        </w:tabs>
        <w:suppressAutoHyphens/>
      </w:pPr>
      <w:r w:rsidRPr="00FB2DDB">
        <w:t xml:space="preserve">In addition to seeking public comment on this information collection, we discussed our request for renewal of this information collection with the following individuals, who, between them, have </w:t>
      </w:r>
      <w:r w:rsidRPr="00CD4BE0">
        <w:t>experience</w:t>
      </w:r>
      <w:r w:rsidRPr="00FB2DDB">
        <w:t xml:space="preserve"> in the USDA organic regulations and the records associated with USDA organic certification</w:t>
      </w:r>
      <w:r w:rsidR="00B679F6">
        <w:t>:</w:t>
      </w:r>
    </w:p>
    <w:p w:rsidR="00A37B6D" w:rsidP="00A37B6D" w14:paraId="31F19F8C" w14:textId="4D2BA075">
      <w:pPr>
        <w:pStyle w:val="ListParagraph"/>
        <w:numPr>
          <w:ilvl w:val="0"/>
          <w:numId w:val="3"/>
        </w:numPr>
        <w:tabs>
          <w:tab w:val="left" w:pos="-720"/>
        </w:tabs>
        <w:suppressAutoHyphens/>
      </w:pPr>
      <w:r w:rsidRPr="00FB2DDB">
        <w:t xml:space="preserve">Krista Wanser, </w:t>
      </w:r>
      <w:r w:rsidRPr="00D378F2">
        <w:t>Deputy Director of Quality and Accreditation at Oregon Tilth (a certifying agent)</w:t>
      </w:r>
      <w:r w:rsidR="005103EC">
        <w:t xml:space="preserve">. This individual provided </w:t>
      </w:r>
      <w:r w:rsidR="00DC2609">
        <w:t xml:space="preserve">feedback on </w:t>
      </w:r>
      <w:r w:rsidRPr="00097B0E" w:rsidR="00097B0E">
        <w:t xml:space="preserve">the accuracy of </w:t>
      </w:r>
      <w:r w:rsidR="00DC2609">
        <w:t>AMS</w:t>
      </w:r>
      <w:r w:rsidRPr="00097B0E" w:rsidR="00097B0E">
        <w:t>'s estimate of the burden of the proposed collection of information</w:t>
      </w:r>
      <w:r w:rsidR="00DC2609">
        <w:t xml:space="preserve">. Based on this feedback, </w:t>
      </w:r>
      <w:r>
        <w:t>AMS has made the following changes to the estimated burden:</w:t>
      </w:r>
    </w:p>
    <w:p w:rsidR="00A37B6D" w:rsidP="00A37B6D" w14:paraId="5EED548C" w14:textId="377F60D1">
      <w:pPr>
        <w:pStyle w:val="ListParagraph"/>
        <w:numPr>
          <w:ilvl w:val="1"/>
          <w:numId w:val="3"/>
        </w:numPr>
        <w:tabs>
          <w:tab w:val="left" w:pos="-720"/>
        </w:tabs>
        <w:suppressAutoHyphens/>
      </w:pPr>
      <w:r>
        <w:t>Report</w:t>
      </w:r>
      <w:r w:rsidR="00CA12FA">
        <w:t>s</w:t>
      </w:r>
      <w:r>
        <w:t xml:space="preserve"> “Hours per response” for </w:t>
      </w:r>
      <w:r w:rsidR="005D031B">
        <w:t>respondents “certifying agents” was increased from one (1) hour to five (5) hours.</w:t>
      </w:r>
    </w:p>
    <w:p w:rsidR="00C449BA" w:rsidP="00C449BA" w14:paraId="5BBDA555" w14:textId="04D62BD0">
      <w:pPr>
        <w:pStyle w:val="ListParagraph"/>
        <w:numPr>
          <w:ilvl w:val="1"/>
          <w:numId w:val="3"/>
        </w:numPr>
        <w:tabs>
          <w:tab w:val="left" w:pos="-720"/>
        </w:tabs>
        <w:suppressAutoHyphens/>
      </w:pPr>
      <w:r>
        <w:t>Reports “Hours per response” for respondents “certifying agents” and “State organic programs” was increased from ten (10) hours to fifty (50) hours.</w:t>
      </w:r>
    </w:p>
    <w:p w:rsidR="00CA12FA" w:rsidP="004B0E58" w14:paraId="64F40B18" w14:textId="490D2641">
      <w:pPr>
        <w:pStyle w:val="ListParagraph"/>
        <w:numPr>
          <w:ilvl w:val="1"/>
          <w:numId w:val="3"/>
        </w:numPr>
        <w:tabs>
          <w:tab w:val="left" w:pos="-720"/>
        </w:tabs>
        <w:suppressAutoHyphens/>
      </w:pPr>
      <w:r>
        <w:t xml:space="preserve">Records “annual hours per recordkeeper” </w:t>
      </w:r>
      <w:r w:rsidR="00864D69">
        <w:t>for respondents “certifying agents” was increased from two (2) hours to five (5) hours.</w:t>
      </w:r>
    </w:p>
    <w:p w:rsidR="00A31FC2" w:rsidRPr="00FB2DDB" w:rsidP="004B0E58" w14:paraId="4E3038CE" w14:textId="4440B7F5">
      <w:pPr>
        <w:pStyle w:val="ListParagraph"/>
        <w:numPr>
          <w:ilvl w:val="0"/>
          <w:numId w:val="3"/>
        </w:numPr>
        <w:tabs>
          <w:tab w:val="left" w:pos="-720"/>
        </w:tabs>
        <w:suppressAutoHyphens/>
      </w:pPr>
      <w:r w:rsidRPr="00FB2DDB">
        <w:t xml:space="preserve">Kyla Smith, NOSB Chairperson </w:t>
      </w:r>
      <w:r w:rsidR="00E07199">
        <w:t>(</w:t>
      </w:r>
      <w:r w:rsidR="00286EE6">
        <w:t>2021</w:t>
      </w:r>
      <w:r w:rsidR="00E07199">
        <w:t>-present</w:t>
      </w:r>
      <w:r w:rsidR="00286EE6">
        <w:t>, term ends in 2026</w:t>
      </w:r>
      <w:r w:rsidR="00E07199">
        <w:t>)</w:t>
      </w:r>
      <w:r w:rsidR="00C86C54">
        <w:t xml:space="preserve"> </w:t>
      </w:r>
      <w:r w:rsidRPr="00FB2DDB">
        <w:t>and Certification Policy Advisor at Pennsylvania Certified Organic (a certifying agent)</w:t>
      </w:r>
      <w:r w:rsidR="00290516">
        <w:t xml:space="preserve">. </w:t>
      </w:r>
      <w:r w:rsidRPr="00FB2DDB" w:rsidR="00290516">
        <w:t>Th</w:t>
      </w:r>
      <w:r w:rsidR="005103EC">
        <w:t xml:space="preserve">is </w:t>
      </w:r>
      <w:r w:rsidRPr="00FB2DDB" w:rsidR="00290516">
        <w:t xml:space="preserve">individual did not provide feedback beyond what is covered above in </w:t>
      </w:r>
      <w:hyperlink w:anchor="Item08" w:history="1">
        <w:r w:rsidRPr="0022556B" w:rsidR="00290516">
          <w:rPr>
            <w:rStyle w:val="Hyperlink"/>
          </w:rPr>
          <w:t>Item 8</w:t>
        </w:r>
      </w:hyperlink>
      <w:r w:rsidRPr="00FB2DDB" w:rsidR="00290516">
        <w:t xml:space="preserve"> regarding public comment submissions</w:t>
      </w:r>
      <w:r w:rsidR="005103EC">
        <w:t>.</w:t>
      </w:r>
    </w:p>
    <w:p w:rsidR="00A31FC2" w:rsidRPr="000331D3" w:rsidP="004B0E58" w14:paraId="2B001AA4" w14:textId="1C6FC54A">
      <w:pPr>
        <w:pStyle w:val="ListParagraph"/>
        <w:numPr>
          <w:ilvl w:val="0"/>
          <w:numId w:val="3"/>
        </w:numPr>
        <w:tabs>
          <w:tab w:val="left" w:pos="-720"/>
        </w:tabs>
        <w:suppressAutoHyphens/>
      </w:pPr>
      <w:r w:rsidRPr="00FB2DDB">
        <w:t xml:space="preserve">John Foster, Chief Operating Officer at Wolf </w:t>
      </w:r>
      <w:r w:rsidR="00B46685">
        <w:t>&amp;</w:t>
      </w:r>
      <w:r w:rsidRPr="00FB2DDB">
        <w:t xml:space="preserve"> Associates (organic consultants</w:t>
      </w:r>
      <w:r w:rsidRPr="00D378F2">
        <w:t xml:space="preserve">) and </w:t>
      </w:r>
      <w:r w:rsidRPr="00FB2DDB">
        <w:t>former NOSB member</w:t>
      </w:r>
      <w:r w:rsidR="003E784D">
        <w:t xml:space="preserve"> (2010-2015)</w:t>
      </w:r>
      <w:r w:rsidRPr="00FB2DDB">
        <w:t>, farmer, organic inspector, and certifying agent</w:t>
      </w:r>
      <w:r w:rsidR="005103EC">
        <w:t xml:space="preserve">. </w:t>
      </w:r>
      <w:r w:rsidRPr="00FB2DDB" w:rsidR="005103EC">
        <w:t>Th</w:t>
      </w:r>
      <w:r w:rsidR="005103EC">
        <w:t xml:space="preserve">is </w:t>
      </w:r>
      <w:r w:rsidRPr="00FB2DDB" w:rsidR="005103EC">
        <w:t xml:space="preserve">individual did not provide feedback beyond what is covered above in </w:t>
      </w:r>
      <w:hyperlink w:anchor="Item08" w:history="1">
        <w:r w:rsidRPr="0022556B" w:rsidR="005103EC">
          <w:rPr>
            <w:rStyle w:val="Hyperlink"/>
          </w:rPr>
          <w:t>Item 8</w:t>
        </w:r>
      </w:hyperlink>
      <w:r w:rsidRPr="00FB2DDB" w:rsidR="005103EC">
        <w:t xml:space="preserve"> regarding public comment submissions</w:t>
      </w:r>
      <w:r w:rsidR="005103EC">
        <w:t>.</w:t>
      </w:r>
    </w:p>
    <w:p w:rsidR="00A31FC2" w:rsidRPr="000331D3" w:rsidP="00A31FC2" w14:paraId="3E0ADD52" w14:textId="77777777">
      <w:pPr>
        <w:tabs>
          <w:tab w:val="left" w:pos="-720"/>
        </w:tabs>
        <w:suppressAutoHyphens/>
      </w:pPr>
    </w:p>
    <w:p w:rsidR="0093039A" w:rsidP="00363B0A" w14:paraId="587F99E9" w14:textId="1EDD0884">
      <w:pPr>
        <w:pStyle w:val="Heading3"/>
      </w:pPr>
      <w:r w:rsidRPr="006E48AC">
        <w:rPr>
          <w:szCs w:val="24"/>
        </w:rPr>
        <w:t>C</w:t>
      </w:r>
      <w:r w:rsidR="006E48AC">
        <w:rPr>
          <w:szCs w:val="24"/>
        </w:rPr>
        <w:t xml:space="preserve">onsultation with representatives of </w:t>
      </w:r>
      <w:r w:rsidR="006E48AC">
        <w:t>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113E46" w:rsidRPr="004B0E58" w:rsidP="00113E46" w14:paraId="61288F2B" w14:textId="02CD5094">
      <w:pPr>
        <w:tabs>
          <w:tab w:val="left" w:pos="-720"/>
        </w:tabs>
        <w:suppressAutoHyphens/>
      </w:pPr>
      <w:r w:rsidRPr="004B0E58">
        <w:t xml:space="preserve">As described in </w:t>
      </w:r>
      <w:hyperlink w:anchor="Item08" w:history="1">
        <w:r w:rsidRPr="0022556B">
          <w:rPr>
            <w:rStyle w:val="Hyperlink"/>
          </w:rPr>
          <w:t>Item 8</w:t>
        </w:r>
      </w:hyperlink>
      <w:r w:rsidRPr="004B0E58">
        <w:t xml:space="preserve"> above, AMS reached out to over 77,000 subscribers (number of subscribers as of September 2023) asking for public comment on this information collection through NOP’s Organic Insider email bulletin. Consultation with representatives of those from whom information is to be obtained occur</w:t>
      </w:r>
      <w:r w:rsidRPr="004B0E58" w:rsidR="001225E6">
        <w:t>s</w:t>
      </w:r>
      <w:r w:rsidRPr="004B0E58">
        <w:t xml:space="preserve"> once every three years as the NOP renews the information collection package and seeks public comment in that process.</w:t>
      </w:r>
    </w:p>
    <w:p w:rsidR="00113E46" w:rsidRPr="004B0E58" w:rsidP="00113E46" w14:paraId="6C095DDA" w14:textId="77777777">
      <w:pPr>
        <w:tabs>
          <w:tab w:val="left" w:pos="-720"/>
        </w:tabs>
        <w:suppressAutoHyphens/>
      </w:pPr>
    </w:p>
    <w:p w:rsidR="00286EE6" w:rsidRPr="00FB2DDB" w:rsidP="00286EE6" w14:paraId="5B1175CD" w14:textId="3CAB90E1">
      <w:pPr>
        <w:tabs>
          <w:tab w:val="left" w:pos="-720"/>
        </w:tabs>
        <w:suppressAutoHyphens/>
      </w:pPr>
      <w:r w:rsidRPr="00FB2DDB">
        <w:t xml:space="preserve">In addition to seeking public comment on this information collection, we discussed our request for renewal of this information collection with the following individuals, who, between them, have </w:t>
      </w:r>
      <w:r w:rsidRPr="00CD4BE0">
        <w:t>experience</w:t>
      </w:r>
      <w:r w:rsidRPr="00FB2DDB">
        <w:t xml:space="preserve"> in the USDA organic regulations and the records associated with USDA organic certification</w:t>
      </w:r>
      <w:r w:rsidR="00B679F6">
        <w:t>:</w:t>
      </w:r>
    </w:p>
    <w:p w:rsidR="00286EE6" w:rsidP="00286EE6" w14:paraId="229A3F9F" w14:textId="77777777">
      <w:pPr>
        <w:pStyle w:val="ListParagraph"/>
        <w:numPr>
          <w:ilvl w:val="0"/>
          <w:numId w:val="3"/>
        </w:numPr>
        <w:tabs>
          <w:tab w:val="left" w:pos="-720"/>
        </w:tabs>
        <w:suppressAutoHyphens/>
      </w:pPr>
      <w:r w:rsidRPr="00FB2DDB">
        <w:t xml:space="preserve">Krista Wanser, </w:t>
      </w:r>
      <w:r w:rsidRPr="00D378F2">
        <w:t>Deputy Director of Quality and Accreditation at Oregon Tilth (a certifying agent)</w:t>
      </w:r>
      <w:r>
        <w:t xml:space="preserve">. This individual provided feedback on </w:t>
      </w:r>
      <w:r w:rsidRPr="00097B0E">
        <w:t xml:space="preserve">the accuracy of </w:t>
      </w:r>
      <w:r>
        <w:t>AMS</w:t>
      </w:r>
      <w:r w:rsidRPr="00097B0E">
        <w:t>'s estimate of the burden of the proposed collection of information</w:t>
      </w:r>
      <w:r>
        <w:t>. Based on this feedback, AMS has made the following changes to the estimated burden:</w:t>
      </w:r>
    </w:p>
    <w:p w:rsidR="00286EE6" w:rsidP="00286EE6" w14:paraId="128781FE" w14:textId="77777777">
      <w:pPr>
        <w:pStyle w:val="ListParagraph"/>
        <w:numPr>
          <w:ilvl w:val="1"/>
          <w:numId w:val="3"/>
        </w:numPr>
        <w:tabs>
          <w:tab w:val="left" w:pos="-720"/>
        </w:tabs>
        <w:suppressAutoHyphens/>
      </w:pPr>
      <w:r>
        <w:t>Reports “Hours per response” for respondents “certifying agents” was increased from one (1) hour to five (5) hours.</w:t>
      </w:r>
    </w:p>
    <w:p w:rsidR="00286EE6" w:rsidP="00286EE6" w14:paraId="7392AED5" w14:textId="77777777">
      <w:pPr>
        <w:pStyle w:val="ListParagraph"/>
        <w:numPr>
          <w:ilvl w:val="1"/>
          <w:numId w:val="3"/>
        </w:numPr>
        <w:tabs>
          <w:tab w:val="left" w:pos="-720"/>
        </w:tabs>
        <w:suppressAutoHyphens/>
      </w:pPr>
      <w:r>
        <w:t>Reports “Hours per response” for respondents “certifying agents” and “State organic programs” was increased from ten (10) hours to fifty (50) hours.</w:t>
      </w:r>
    </w:p>
    <w:p w:rsidR="00286EE6" w:rsidP="00286EE6" w14:paraId="5D4A1F1B" w14:textId="77777777">
      <w:pPr>
        <w:pStyle w:val="ListParagraph"/>
        <w:numPr>
          <w:ilvl w:val="1"/>
          <w:numId w:val="3"/>
        </w:numPr>
        <w:tabs>
          <w:tab w:val="left" w:pos="-720"/>
        </w:tabs>
        <w:suppressAutoHyphens/>
      </w:pPr>
      <w:r>
        <w:t>Records “annual hours per recordkeeper” for respondents “certifying agents” was increased from two (2) hours to five (5) hours.</w:t>
      </w:r>
    </w:p>
    <w:p w:rsidR="00286EE6" w:rsidRPr="00FB2DDB" w:rsidP="00286EE6" w14:paraId="0FF10537" w14:textId="4E5992C5">
      <w:pPr>
        <w:pStyle w:val="ListParagraph"/>
        <w:numPr>
          <w:ilvl w:val="0"/>
          <w:numId w:val="3"/>
        </w:numPr>
        <w:tabs>
          <w:tab w:val="left" w:pos="-720"/>
        </w:tabs>
        <w:suppressAutoHyphens/>
      </w:pPr>
      <w:r w:rsidRPr="00FB2DDB">
        <w:t xml:space="preserve">Kyla Smith, NOSB Chairperson </w:t>
      </w:r>
      <w:r>
        <w:t>(2021-present, term ends in 2026)</w:t>
      </w:r>
      <w:r w:rsidR="00C86C54">
        <w:t xml:space="preserve"> </w:t>
      </w:r>
      <w:r w:rsidRPr="00FB2DDB">
        <w:t>and Certification Policy Advisor at Pennsylvania Certified Organic (a certifying agent)</w:t>
      </w:r>
      <w:r>
        <w:t xml:space="preserve">. </w:t>
      </w:r>
      <w:r w:rsidRPr="00FB2DDB">
        <w:t>Th</w:t>
      </w:r>
      <w:r>
        <w:t xml:space="preserve">is </w:t>
      </w:r>
      <w:r w:rsidRPr="00FB2DDB">
        <w:t xml:space="preserve">individual did not provide feedback beyond what is covered above in </w:t>
      </w:r>
      <w:hyperlink w:anchor="Item08" w:history="1">
        <w:r w:rsidRPr="0022556B">
          <w:rPr>
            <w:rStyle w:val="Hyperlink"/>
          </w:rPr>
          <w:t>Item 8</w:t>
        </w:r>
      </w:hyperlink>
      <w:r w:rsidRPr="00FB2DDB">
        <w:t xml:space="preserve"> regarding public comment submissions</w:t>
      </w:r>
      <w:r>
        <w:t>.</w:t>
      </w:r>
    </w:p>
    <w:p w:rsidR="00286EE6" w:rsidRPr="000331D3" w:rsidP="00286EE6" w14:paraId="3E5F4950" w14:textId="1FFAB2AA">
      <w:pPr>
        <w:pStyle w:val="ListParagraph"/>
        <w:numPr>
          <w:ilvl w:val="0"/>
          <w:numId w:val="3"/>
        </w:numPr>
        <w:tabs>
          <w:tab w:val="left" w:pos="-720"/>
        </w:tabs>
        <w:suppressAutoHyphens/>
      </w:pPr>
      <w:r w:rsidRPr="00FB2DDB">
        <w:t xml:space="preserve">John Foster, Chief Operating Officer at Wolf </w:t>
      </w:r>
      <w:r>
        <w:t>&amp;</w:t>
      </w:r>
      <w:r w:rsidRPr="00FB2DDB">
        <w:t xml:space="preserve"> Associates (organic consultants</w:t>
      </w:r>
      <w:r w:rsidRPr="00D378F2">
        <w:t xml:space="preserve">) and </w:t>
      </w:r>
      <w:r w:rsidRPr="00FB2DDB">
        <w:t>former NOSB member</w:t>
      </w:r>
      <w:r>
        <w:t xml:space="preserve"> (2010-2015)</w:t>
      </w:r>
      <w:r w:rsidRPr="00FB2DDB">
        <w:t>, farmer, organic inspector, and certifying agent</w:t>
      </w:r>
      <w:r>
        <w:t xml:space="preserve">. </w:t>
      </w:r>
      <w:r w:rsidRPr="00FB2DDB">
        <w:t>Th</w:t>
      </w:r>
      <w:r>
        <w:t xml:space="preserve">is </w:t>
      </w:r>
      <w:r w:rsidRPr="00FB2DDB">
        <w:t xml:space="preserve">individual did not provide feedback beyond what is covered above in </w:t>
      </w:r>
      <w:hyperlink w:anchor="Item08" w:history="1">
        <w:r w:rsidRPr="0022556B">
          <w:rPr>
            <w:rStyle w:val="Hyperlink"/>
          </w:rPr>
          <w:t>Item 8</w:t>
        </w:r>
      </w:hyperlink>
      <w:r w:rsidRPr="00FB2DDB">
        <w:t xml:space="preserve"> regarding public comment submissions</w:t>
      </w:r>
      <w:r>
        <w:t>.</w:t>
      </w:r>
    </w:p>
    <w:p w:rsidR="00286EE6" w:rsidRPr="000331D3" w:rsidP="00286EE6" w14:paraId="688C5A8D" w14:textId="77777777">
      <w:pPr>
        <w:tabs>
          <w:tab w:val="left" w:pos="-720"/>
        </w:tabs>
        <w:suppressAutoHyphens/>
      </w:pPr>
    </w:p>
    <w:p w:rsidR="000C696B" w:rsidP="00363B0A" w14:paraId="65272080" w14:textId="66A666D3">
      <w:pPr>
        <w:pStyle w:val="Heading2"/>
      </w:pPr>
      <w:bookmarkStart w:id="11" w:name="Item09"/>
      <w:r>
        <w:t>9.</w:t>
      </w:r>
      <w:r>
        <w:tab/>
      </w:r>
      <w:r w:rsidRPr="00E32B49">
        <w:t>E</w:t>
      </w:r>
      <w:r w:rsidRPr="00E32B49" w:rsidR="006E48AC">
        <w:t xml:space="preserve">xplain any decision to provide any </w:t>
      </w:r>
      <w:r w:rsidR="006E48AC">
        <w:t>payment or gift to respondents, other than remuneration of contractors or grantees.</w:t>
      </w:r>
    </w:p>
    <w:bookmarkEnd w:id="11"/>
    <w:p w:rsidR="00B94233" w:rsidP="00174A6B" w14:paraId="3DCC053F" w14:textId="0569CAB5">
      <w:pPr>
        <w:pStyle w:val="EndnoteText"/>
        <w:tabs>
          <w:tab w:val="left" w:pos="-720"/>
        </w:tabs>
        <w:suppressAutoHyphens/>
      </w:pPr>
      <w:r w:rsidRPr="007C3AB8">
        <w:t>No payment</w:t>
      </w:r>
      <w:r w:rsidRPr="007C3AB8" w:rsidR="00C12C72">
        <w:t>s</w:t>
      </w:r>
      <w:r w:rsidRPr="007C3AB8">
        <w:t xml:space="preserve"> or gift</w:t>
      </w:r>
      <w:r w:rsidRPr="007C3AB8" w:rsidR="00C12C72">
        <w:t>s</w:t>
      </w:r>
      <w:r w:rsidRPr="007C3AB8">
        <w:t xml:space="preserve"> will be provided</w:t>
      </w:r>
      <w:r w:rsidRPr="007C3AB8" w:rsidR="00FC0369">
        <w:t xml:space="preserve"> to</w:t>
      </w:r>
      <w:r w:rsidRPr="007C3AB8">
        <w:t xml:space="preserve"> respondents.</w:t>
      </w:r>
    </w:p>
    <w:p w:rsidR="00CB2400" w:rsidP="0093039A" w14:paraId="017ED16C" w14:textId="77777777">
      <w:pPr>
        <w:tabs>
          <w:tab w:val="left" w:pos="-720"/>
        </w:tabs>
        <w:suppressAutoHyphens/>
      </w:pPr>
    </w:p>
    <w:p w:rsidR="00006FDF" w:rsidP="00363B0A" w14:paraId="2A7A86E7" w14:textId="1C292BDC">
      <w:pPr>
        <w:pStyle w:val="Heading2"/>
      </w:pPr>
      <w:bookmarkStart w:id="12" w:name="Item10"/>
      <w:r>
        <w:t>10.</w:t>
      </w:r>
      <w:r>
        <w:tab/>
      </w:r>
      <w:r w:rsidRPr="00E8329D">
        <w:t>D</w:t>
      </w:r>
      <w:r w:rsidR="006E48AC">
        <w:t>escribe any assurance of confidentiality provided to respondents and the basis for the assurance in statue, regulation, or agency policy</w:t>
      </w:r>
      <w:r>
        <w:t>.</w:t>
      </w:r>
    </w:p>
    <w:bookmarkEnd w:id="12"/>
    <w:p w:rsidR="0074337A" w:rsidRPr="007C3AB8" w:rsidP="002C4DD4" w14:paraId="71C43270" w14:textId="2B750B62">
      <w:pPr>
        <w:pStyle w:val="EndnoteText"/>
        <w:tabs>
          <w:tab w:val="left" w:pos="-720"/>
        </w:tabs>
        <w:suppressAutoHyphens/>
        <w:rPr>
          <w:szCs w:val="24"/>
        </w:rPr>
      </w:pPr>
      <w:r w:rsidRPr="007C3AB8">
        <w:t xml:space="preserve">Respondents are provided confidentiality assurance as the </w:t>
      </w:r>
      <w:r w:rsidRPr="007C3AB8" w:rsidR="00D82A43">
        <w:t xml:space="preserve">information collected from USDA </w:t>
      </w:r>
      <w:r w:rsidRPr="007C3AB8" w:rsidR="00D82A43">
        <w:t xml:space="preserve">certified organic respondents </w:t>
      </w:r>
      <w:r w:rsidRPr="007C3AB8">
        <w:t xml:space="preserve">are </w:t>
      </w:r>
      <w:r w:rsidRPr="007C3AB8" w:rsidR="004445AD">
        <w:t>to be submitted to AMS through their certifying agent</w:t>
      </w:r>
      <w:r w:rsidRPr="007C3AB8" w:rsidR="00566EA7">
        <w:t xml:space="preserve">. </w:t>
      </w:r>
      <w:r w:rsidRPr="007C3AB8" w:rsidR="00265C63">
        <w:t>As certifying agents</w:t>
      </w:r>
      <w:r w:rsidRPr="007C3AB8" w:rsidR="002355E7">
        <w:t xml:space="preserve"> accredited by AMS</w:t>
      </w:r>
      <w:r w:rsidRPr="007C3AB8" w:rsidR="00265C63">
        <w:t xml:space="preserve">, </w:t>
      </w:r>
      <w:r w:rsidRPr="007C3AB8" w:rsidR="00C60E07">
        <w:t>certifying agents</w:t>
      </w:r>
      <w:r w:rsidRPr="007C3AB8" w:rsidR="00FA31D0">
        <w:t xml:space="preserve"> (along with all government employees and government contractors)</w:t>
      </w:r>
      <w:r w:rsidRPr="007C3AB8" w:rsidR="00C60E07">
        <w:t xml:space="preserve"> are considered an “agent of the United States” and </w:t>
      </w:r>
      <w:r w:rsidRPr="007C3AB8" w:rsidR="00D66088">
        <w:t xml:space="preserve">are held to the confidentiality </w:t>
      </w:r>
      <w:r w:rsidRPr="007C3AB8" w:rsidR="008E5A70">
        <w:t xml:space="preserve">statues in </w:t>
      </w:r>
      <w:r w:rsidRPr="007C3AB8" w:rsidR="008E5A70">
        <w:rPr>
          <w:bCs/>
          <w:szCs w:val="24"/>
        </w:rPr>
        <w:t>t</w:t>
      </w:r>
      <w:r w:rsidRPr="007C3AB8" w:rsidR="00B80C59">
        <w:rPr>
          <w:bCs/>
          <w:szCs w:val="24"/>
        </w:rPr>
        <w:t xml:space="preserve">he </w:t>
      </w:r>
      <w:r w:rsidRPr="007C3AB8">
        <w:rPr>
          <w:szCs w:val="24"/>
        </w:rPr>
        <w:t>OFPA [</w:t>
      </w:r>
      <w:r>
        <w:fldChar w:fldCharType="begin"/>
      </w:r>
      <w:r w:rsidRPr="007C3AB8">
        <w:rPr>
          <w:rStyle w:val="Hyperlink"/>
          <w:szCs w:val="24"/>
        </w:rPr>
        <w:instrText xml:space="preserve"> HYPERLINK "https://uscode.house.gov/view.xhtml?req=granuleid%3AUSC-prelim-title7-chapter94&amp;saved=%7CZ3JhbnVsZWlkOlVTQy1wcmVsaW0tdGl0bGU3LWNoYXB0ZXI5NC1mcm9udA%3D%3D%7C%7C%7C0%7Cfalse%7Cprelim&amp;edition=prelim" </w:instrText>
      </w:r>
      <w:r>
        <w:fldChar w:fldCharType="separate"/>
      </w:r>
      <w:r w:rsidRPr="007C3AB8">
        <w:rPr>
          <w:rStyle w:val="Hyperlink"/>
          <w:szCs w:val="24"/>
        </w:rPr>
        <w:t>7 U.S.C. 6519(a)(5)</w:t>
      </w:r>
      <w:r>
        <w:fldChar w:fldCharType="end"/>
      </w:r>
      <w:r w:rsidRPr="007C3AB8">
        <w:rPr>
          <w:szCs w:val="24"/>
        </w:rPr>
        <w:t>]</w:t>
      </w:r>
      <w:r w:rsidRPr="007C3AB8" w:rsidR="008E5A70">
        <w:rPr>
          <w:szCs w:val="24"/>
        </w:rPr>
        <w:t xml:space="preserve">, which </w:t>
      </w:r>
      <w:r w:rsidRPr="007C3AB8">
        <w:t>states</w:t>
      </w:r>
      <w:r w:rsidRPr="007C3AB8">
        <w:rPr>
          <w:szCs w:val="24"/>
        </w:rPr>
        <w:t>:</w:t>
      </w:r>
    </w:p>
    <w:p w:rsidR="0074337A" w:rsidRPr="007C3AB8" w:rsidP="0021658A" w14:paraId="0ECFE841" w14:textId="77777777">
      <w:pPr>
        <w:pStyle w:val="EndnoteText"/>
        <w:tabs>
          <w:tab w:val="left" w:pos="-720"/>
        </w:tabs>
        <w:suppressAutoHyphens/>
        <w:spacing w:before="240" w:after="120"/>
        <w:ind w:left="720"/>
        <w:rPr>
          <w:i/>
          <w:szCs w:val="24"/>
        </w:rPr>
      </w:pPr>
      <w:r w:rsidRPr="007C3AB8">
        <w:rPr>
          <w:i/>
          <w:szCs w:val="24"/>
        </w:rPr>
        <w:t>§6519. Recordkeeping, investigations, and enforcement</w:t>
      </w:r>
    </w:p>
    <w:p w:rsidR="0074337A" w:rsidRPr="007C3AB8" w:rsidP="002C4DD4" w14:paraId="590DB8F0" w14:textId="77777777">
      <w:pPr>
        <w:pStyle w:val="EndnoteText"/>
        <w:tabs>
          <w:tab w:val="left" w:pos="-720"/>
        </w:tabs>
        <w:suppressAutoHyphens/>
        <w:ind w:left="720"/>
        <w:rPr>
          <w:i/>
          <w:szCs w:val="24"/>
        </w:rPr>
      </w:pPr>
      <w:r w:rsidRPr="007C3AB8">
        <w:rPr>
          <w:i/>
          <w:szCs w:val="24"/>
        </w:rPr>
        <w:t>(a) Recordkeeping</w:t>
      </w:r>
    </w:p>
    <w:p w:rsidR="0074337A" w:rsidRPr="007C3AB8" w:rsidP="0074337A" w14:paraId="7E7CB948" w14:textId="77777777">
      <w:pPr>
        <w:pStyle w:val="EndnoteText"/>
        <w:tabs>
          <w:tab w:val="left" w:pos="-720"/>
        </w:tabs>
        <w:suppressAutoHyphens/>
        <w:spacing w:after="120"/>
        <w:ind w:left="720"/>
        <w:rPr>
          <w:bCs/>
          <w:i/>
          <w:iCs/>
          <w:szCs w:val="24"/>
        </w:rPr>
      </w:pPr>
      <w:r w:rsidRPr="007C3AB8">
        <w:rPr>
          <w:bCs/>
          <w:i/>
          <w:iCs/>
          <w:szCs w:val="24"/>
        </w:rPr>
        <w:t>…</w:t>
      </w:r>
    </w:p>
    <w:p w:rsidR="0074337A" w:rsidRPr="007C3AB8" w:rsidP="0074337A" w14:paraId="11DD0727" w14:textId="77777777">
      <w:pPr>
        <w:pStyle w:val="EndnoteText"/>
        <w:tabs>
          <w:tab w:val="left" w:pos="-720"/>
        </w:tabs>
        <w:suppressAutoHyphens/>
        <w:spacing w:after="120"/>
        <w:ind w:left="720"/>
        <w:rPr>
          <w:i/>
          <w:szCs w:val="24"/>
        </w:rPr>
      </w:pPr>
      <w:r w:rsidRPr="007C3AB8">
        <w:rPr>
          <w:i/>
          <w:szCs w:val="24"/>
        </w:rPr>
        <w:t>(5) Confidentiality</w:t>
      </w:r>
    </w:p>
    <w:p w:rsidR="0074337A" w:rsidRPr="007C3AB8" w:rsidP="0074337A" w14:paraId="676830B7" w14:textId="77777777">
      <w:pPr>
        <w:pStyle w:val="EndnoteText"/>
        <w:tabs>
          <w:tab w:val="left" w:pos="-720"/>
        </w:tabs>
        <w:suppressAutoHyphens/>
        <w:spacing w:after="120"/>
        <w:ind w:left="720"/>
        <w:rPr>
          <w:bCs/>
          <w:i/>
          <w:iCs/>
          <w:szCs w:val="24"/>
        </w:rPr>
      </w:pPr>
      <w:r w:rsidRPr="007C3AB8">
        <w:rPr>
          <w:bCs/>
          <w:i/>
          <w:iCs/>
          <w:szCs w:val="24"/>
        </w:rPr>
        <w:t xml:space="preserve">Except as </w:t>
      </w:r>
      <w:r w:rsidRPr="007C3AB8">
        <w:rPr>
          <w:i/>
          <w:iCs/>
        </w:rPr>
        <w:t>provided</w:t>
      </w:r>
      <w:r w:rsidRPr="007C3AB8">
        <w:rPr>
          <w:bCs/>
          <w:i/>
          <w:iCs/>
          <w:szCs w:val="24"/>
        </w:rPr>
        <w:t xml:space="preserve"> in section 6506(a)(9) of this title, or as otherwise directed by the Secretary or the Attorney General for enforcement purposes, no officer, employee, or agent of the United States shall make available to the public any information, statistic, or document obtained from, or made available by, any person under this chapter, other than in a manner that ensures that confidentiality is preserved regarding—</w:t>
      </w:r>
    </w:p>
    <w:p w:rsidR="0074337A" w:rsidRPr="007C3AB8" w:rsidP="0074337A" w14:paraId="2321DC9C" w14:textId="77777777">
      <w:pPr>
        <w:pStyle w:val="EndnoteText"/>
        <w:tabs>
          <w:tab w:val="left" w:pos="-720"/>
        </w:tabs>
        <w:suppressAutoHyphens/>
        <w:spacing w:after="120"/>
        <w:ind w:left="1440"/>
        <w:rPr>
          <w:bCs/>
          <w:i/>
          <w:iCs/>
          <w:szCs w:val="24"/>
        </w:rPr>
      </w:pPr>
      <w:r w:rsidRPr="007C3AB8">
        <w:rPr>
          <w:bCs/>
          <w:i/>
          <w:iCs/>
          <w:szCs w:val="24"/>
        </w:rPr>
        <w:t>(A) the identity of all relevant persons (including parties to a contract); and</w:t>
      </w:r>
    </w:p>
    <w:p w:rsidR="0074337A" w:rsidRPr="007C3AB8" w:rsidP="0074337A" w14:paraId="65191760" w14:textId="77777777">
      <w:pPr>
        <w:pStyle w:val="EndnoteText"/>
        <w:tabs>
          <w:tab w:val="left" w:pos="-720"/>
        </w:tabs>
        <w:suppressAutoHyphens/>
        <w:ind w:left="1440"/>
        <w:rPr>
          <w:bCs/>
          <w:i/>
          <w:iCs/>
          <w:szCs w:val="24"/>
        </w:rPr>
      </w:pPr>
      <w:r w:rsidRPr="007C3AB8">
        <w:rPr>
          <w:bCs/>
          <w:i/>
          <w:iCs/>
          <w:szCs w:val="24"/>
        </w:rPr>
        <w:t>(B) proprietary business information.</w:t>
      </w:r>
    </w:p>
    <w:p w:rsidR="0074337A" w:rsidRPr="007C3AB8" w:rsidP="0074337A" w14:paraId="0EA29B64" w14:textId="77777777">
      <w:pPr>
        <w:pStyle w:val="EndnoteText"/>
        <w:tabs>
          <w:tab w:val="left" w:pos="-720"/>
        </w:tabs>
        <w:suppressAutoHyphens/>
      </w:pPr>
    </w:p>
    <w:p w:rsidR="00824958" w:rsidRPr="007C3AB8" w:rsidP="0074337A" w14:paraId="0F5521A6" w14:textId="6F64AF5A">
      <w:pPr>
        <w:pStyle w:val="EndnoteText"/>
        <w:tabs>
          <w:tab w:val="left" w:pos="-720"/>
        </w:tabs>
        <w:suppressAutoHyphens/>
      </w:pPr>
      <w:r w:rsidRPr="007C3AB8">
        <w:t xml:space="preserve">Certifying </w:t>
      </w:r>
      <w:r w:rsidRPr="007C3AB8" w:rsidR="00102FB3">
        <w:t xml:space="preserve">agents </w:t>
      </w:r>
      <w:r w:rsidRPr="007C3AB8" w:rsidR="0016396A">
        <w:t>must also</w:t>
      </w:r>
      <w:r w:rsidRPr="007C3AB8" w:rsidR="00C1369E">
        <w:t xml:space="preserve"> </w:t>
      </w:r>
      <w:r w:rsidRPr="007C3AB8" w:rsidR="00BC1F8D">
        <w:t xml:space="preserve">remain compliant with the USDA organic regulations, </w:t>
      </w:r>
      <w:hyperlink r:id="rId14" w:anchor="p-205.501(a)(10)" w:history="1">
        <w:r w:rsidRPr="007C3AB8" w:rsidR="00393E07">
          <w:rPr>
            <w:rStyle w:val="Hyperlink"/>
          </w:rPr>
          <w:t>7 CFR 205.501</w:t>
        </w:r>
        <w:r w:rsidRPr="007C3AB8" w:rsidR="00B05D38">
          <w:rPr>
            <w:rStyle w:val="Hyperlink"/>
          </w:rPr>
          <w:t>(a)(10)</w:t>
        </w:r>
      </w:hyperlink>
      <w:r w:rsidRPr="007C3AB8" w:rsidR="00CC2DDB">
        <w:t xml:space="preserve">, </w:t>
      </w:r>
      <w:r w:rsidRPr="007C3AB8" w:rsidR="004B3DEA">
        <w:t xml:space="preserve">which incorporates </w:t>
      </w:r>
      <w:r w:rsidRPr="007C3AB8" w:rsidR="00194B4C">
        <w:t xml:space="preserve">additional certifying agent confidentiality requirements from OFPA </w:t>
      </w:r>
      <w:hyperlink r:id="rId11" w:history="1">
        <w:r w:rsidRPr="007C3AB8" w:rsidR="00194B4C">
          <w:rPr>
            <w:rStyle w:val="Hyperlink"/>
          </w:rPr>
          <w:t>7 U.S.C. 6515(f)</w:t>
        </w:r>
      </w:hyperlink>
      <w:r w:rsidRPr="007C3AB8" w:rsidR="00194B4C">
        <w:t xml:space="preserve">. The USDA organic regulations </w:t>
      </w:r>
      <w:r w:rsidRPr="007C3AB8" w:rsidR="00507D65">
        <w:t>state:</w:t>
      </w:r>
    </w:p>
    <w:p w:rsidR="00507D65" w:rsidRPr="007C3AB8" w:rsidP="0021658A" w14:paraId="37CA9549" w14:textId="0F5A6067">
      <w:pPr>
        <w:pStyle w:val="EndnoteText"/>
        <w:tabs>
          <w:tab w:val="left" w:pos="-720"/>
        </w:tabs>
        <w:suppressAutoHyphens/>
        <w:spacing w:before="240" w:after="120"/>
        <w:ind w:left="720"/>
        <w:rPr>
          <w:i/>
          <w:szCs w:val="24"/>
        </w:rPr>
      </w:pPr>
      <w:r w:rsidRPr="007C3AB8">
        <w:rPr>
          <w:i/>
          <w:szCs w:val="24"/>
        </w:rPr>
        <w:t>§</w:t>
      </w:r>
      <w:r w:rsidRPr="007C3AB8" w:rsidR="008B4320">
        <w:rPr>
          <w:i/>
          <w:szCs w:val="24"/>
        </w:rPr>
        <w:t> 205.501 General requirements for accreditation.</w:t>
      </w:r>
    </w:p>
    <w:p w:rsidR="00CD3927" w:rsidRPr="007C3AB8" w:rsidP="002C4DD4" w14:paraId="248B7603" w14:textId="500A1FE4">
      <w:pPr>
        <w:pStyle w:val="EndnoteText"/>
        <w:tabs>
          <w:tab w:val="left" w:pos="-720"/>
        </w:tabs>
        <w:suppressAutoHyphens/>
        <w:ind w:left="720"/>
        <w:rPr>
          <w:i/>
          <w:szCs w:val="24"/>
        </w:rPr>
      </w:pPr>
      <w:r w:rsidRPr="007C3AB8">
        <w:rPr>
          <w:i/>
          <w:szCs w:val="24"/>
        </w:rPr>
        <w:t>(a) A private or governmental entity accredited as a certifying agent under this subpart must:</w:t>
      </w:r>
    </w:p>
    <w:p w:rsidR="00CD3927" w:rsidRPr="007C3AB8" w:rsidP="008B4320" w14:paraId="788C201F" w14:textId="7BC4808E">
      <w:pPr>
        <w:pStyle w:val="EndnoteText"/>
        <w:tabs>
          <w:tab w:val="left" w:pos="-720"/>
        </w:tabs>
        <w:suppressAutoHyphens/>
        <w:spacing w:after="120"/>
        <w:ind w:left="720"/>
        <w:rPr>
          <w:bCs/>
          <w:i/>
          <w:iCs/>
          <w:szCs w:val="24"/>
        </w:rPr>
      </w:pPr>
      <w:r w:rsidRPr="007C3AB8">
        <w:rPr>
          <w:bCs/>
          <w:i/>
          <w:iCs/>
          <w:szCs w:val="24"/>
        </w:rPr>
        <w:t>…</w:t>
      </w:r>
    </w:p>
    <w:p w:rsidR="003B68FF" w:rsidRPr="007C3AB8" w:rsidP="002C4DD4" w14:paraId="56102B00" w14:textId="76379638">
      <w:pPr>
        <w:pStyle w:val="EndnoteText"/>
        <w:tabs>
          <w:tab w:val="left" w:pos="-720"/>
        </w:tabs>
        <w:suppressAutoHyphens/>
        <w:spacing w:after="120"/>
        <w:ind w:left="720"/>
        <w:rPr>
          <w:i/>
          <w:iCs/>
        </w:rPr>
      </w:pPr>
      <w:r w:rsidRPr="007C3AB8">
        <w:rPr>
          <w:i/>
          <w:iCs/>
        </w:rPr>
        <w:t xml:space="preserve">(10) </w:t>
      </w:r>
      <w:r w:rsidRPr="007C3AB8">
        <w:rPr>
          <w:bCs/>
          <w:i/>
          <w:iCs/>
          <w:szCs w:val="24"/>
        </w:rPr>
        <w:t>Maintain</w:t>
      </w:r>
      <w:r w:rsidRPr="007C3AB8">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3B68FF" w:rsidRPr="007C3AB8" w:rsidP="002C4DD4" w14:paraId="71C03C45" w14:textId="65915CA2">
      <w:pPr>
        <w:pStyle w:val="EndnoteText"/>
        <w:tabs>
          <w:tab w:val="left" w:pos="-720"/>
        </w:tabs>
        <w:suppressAutoHyphens/>
        <w:spacing w:after="120"/>
        <w:ind w:left="1440"/>
        <w:rPr>
          <w:bCs/>
          <w:i/>
          <w:iCs/>
          <w:szCs w:val="24"/>
        </w:rPr>
      </w:pPr>
      <w:r w:rsidRPr="007C3AB8">
        <w:rPr>
          <w:bCs/>
          <w:i/>
          <w:iCs/>
          <w:szCs w:val="24"/>
        </w:rPr>
        <w:t>(i) For information that must be made available to any member of the public, as provided for in § 205.504(b)(5</w:t>
      </w:r>
      <w:r w:rsidRPr="007C3AB8">
        <w:rPr>
          <w:bCs/>
          <w:i/>
          <w:iCs/>
          <w:szCs w:val="24"/>
        </w:rPr>
        <w:t>);</w:t>
      </w:r>
    </w:p>
    <w:p w:rsidR="003B68FF" w:rsidRPr="007C3AB8" w:rsidP="002C4DD4" w14:paraId="68C56AAD" w14:textId="30E8D3AB">
      <w:pPr>
        <w:pStyle w:val="EndnoteText"/>
        <w:tabs>
          <w:tab w:val="left" w:pos="-720"/>
        </w:tabs>
        <w:suppressAutoHyphens/>
        <w:spacing w:after="120"/>
        <w:ind w:left="1440"/>
        <w:rPr>
          <w:bCs/>
          <w:i/>
          <w:iCs/>
          <w:szCs w:val="24"/>
        </w:rPr>
      </w:pPr>
      <w:r w:rsidRPr="007C3AB8">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824958" w:rsidP="00B83746" w14:paraId="3E9B3B82" w14:textId="4E2C0B28">
      <w:pPr>
        <w:pStyle w:val="EndnoteText"/>
        <w:tabs>
          <w:tab w:val="left" w:pos="-720"/>
        </w:tabs>
        <w:suppressAutoHyphens/>
        <w:ind w:left="1440"/>
        <w:rPr>
          <w:bCs/>
          <w:i/>
          <w:iCs/>
          <w:szCs w:val="24"/>
        </w:rPr>
      </w:pPr>
      <w:r w:rsidRPr="007C3AB8">
        <w:rPr>
          <w:bCs/>
          <w:i/>
          <w:iCs/>
          <w:szCs w:val="24"/>
        </w:rPr>
        <w:t xml:space="preserve">(iii)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w:t>
      </w:r>
      <w:r w:rsidRPr="007C3AB8">
        <w:rPr>
          <w:bCs/>
          <w:i/>
          <w:iCs/>
          <w:szCs w:val="24"/>
        </w:rPr>
        <w:t>information after the exchange.</w:t>
      </w:r>
    </w:p>
    <w:p w:rsidR="00B83746" w:rsidP="00B83746" w14:paraId="7FB30AE3" w14:textId="77777777">
      <w:pPr>
        <w:pStyle w:val="EndnoteText"/>
        <w:tabs>
          <w:tab w:val="left" w:pos="-720"/>
        </w:tabs>
        <w:suppressAutoHyphens/>
        <w:rPr>
          <w:bCs/>
          <w:szCs w:val="24"/>
        </w:rPr>
      </w:pPr>
    </w:p>
    <w:p w:rsidR="00991291" w:rsidP="00B83746" w14:paraId="6B3B29CA" w14:textId="3DECC282">
      <w:pPr>
        <w:pStyle w:val="EndnoteText"/>
        <w:tabs>
          <w:tab w:val="left" w:pos="-720"/>
        </w:tabs>
        <w:suppressAutoHyphens/>
        <w:rPr>
          <w:bCs/>
          <w:szCs w:val="24"/>
        </w:rPr>
      </w:pPr>
      <w:r>
        <w:t xml:space="preserve">In addition to USDA certified organic respondents, all respondents to this information collection </w:t>
      </w:r>
      <w:r w:rsidRPr="00FB2DDB" w:rsidR="00F93FF6">
        <w:t xml:space="preserve">are provided confidentiality assurance as the information collected </w:t>
      </w:r>
      <w:r w:rsidRPr="00FB2DDB">
        <w:t xml:space="preserve">by AMS </w:t>
      </w:r>
      <w:r w:rsidR="008826B1">
        <w:t>is</w:t>
      </w:r>
      <w:r w:rsidRPr="00FB2DDB">
        <w:t xml:space="preserve"> held to the confidentiality statues in </w:t>
      </w:r>
      <w:r w:rsidRPr="00FB2DDB">
        <w:rPr>
          <w:bCs/>
          <w:szCs w:val="24"/>
        </w:rPr>
        <w:t xml:space="preserve">the </w:t>
      </w:r>
      <w:r w:rsidRPr="00FB2DDB">
        <w:rPr>
          <w:szCs w:val="24"/>
        </w:rPr>
        <w:t>OFPA [</w:t>
      </w:r>
      <w:hyperlink r:id="rId11" w:history="1">
        <w:r w:rsidRPr="00FB2DDB">
          <w:rPr>
            <w:rStyle w:val="Hyperlink"/>
            <w:szCs w:val="24"/>
          </w:rPr>
          <w:t>7 U.S.C. 6519(a)(5)</w:t>
        </w:r>
      </w:hyperlink>
      <w:r w:rsidRPr="00FB2DDB">
        <w:rPr>
          <w:szCs w:val="24"/>
        </w:rPr>
        <w:t>]</w:t>
      </w:r>
      <w:r w:rsidR="008826B1">
        <w:rPr>
          <w:szCs w:val="24"/>
        </w:rPr>
        <w:t xml:space="preserve"> stated above.</w:t>
      </w:r>
    </w:p>
    <w:p w:rsidR="00991291" w:rsidP="00B83746" w14:paraId="55AF0E84" w14:textId="77777777">
      <w:pPr>
        <w:pStyle w:val="EndnoteText"/>
        <w:tabs>
          <w:tab w:val="left" w:pos="-720"/>
        </w:tabs>
        <w:suppressAutoHyphens/>
        <w:rPr>
          <w:bCs/>
          <w:szCs w:val="24"/>
        </w:rPr>
      </w:pPr>
    </w:p>
    <w:p w:rsidR="000C696B" w:rsidP="00363B0A" w14:paraId="66D4714D" w14:textId="15529055">
      <w:pPr>
        <w:pStyle w:val="Heading2"/>
      </w:pPr>
      <w:bookmarkStart w:id="13" w:name="Item11"/>
      <w:r>
        <w:t>11.</w:t>
      </w:r>
      <w:r>
        <w:tab/>
      </w:r>
      <w:r w:rsidRPr="00E8329D">
        <w:t>P</w:t>
      </w:r>
      <w:r w:rsidR="006E48AC">
        <w:t>rovide additional justification for any questions of a sensitive nature, such as sexual behavior and attitudes, religious beliefs, and other matters that are commonly considered private</w:t>
      </w:r>
      <w:r>
        <w:t>. T</w:t>
      </w:r>
      <w:r w:rsidR="006E48AC">
        <w: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w:t>
      </w:r>
    </w:p>
    <w:bookmarkEnd w:id="13"/>
    <w:p w:rsidR="00B679F6" w:rsidP="00E32103" w14:paraId="23E93106" w14:textId="77777777">
      <w:pPr>
        <w:pStyle w:val="EndnoteText"/>
        <w:tabs>
          <w:tab w:val="left" w:pos="-720"/>
        </w:tabs>
        <w:suppressAutoHyphens/>
        <w:rPr>
          <w:szCs w:val="24"/>
        </w:rPr>
      </w:pPr>
      <w:r w:rsidRPr="007C3AB8">
        <w:rPr>
          <w:szCs w:val="24"/>
        </w:rPr>
        <w:t xml:space="preserve">No questions in this information collection </w:t>
      </w:r>
      <w:r w:rsidRPr="007C3AB8" w:rsidR="008C072C">
        <w:rPr>
          <w:szCs w:val="24"/>
        </w:rPr>
        <w:t>relate to sexual behavior and attitudes or religious beliefs.</w:t>
      </w:r>
    </w:p>
    <w:p w:rsidR="00CC472C" w:rsidP="00E32103" w14:paraId="6318D2C3" w14:textId="77777777">
      <w:pPr>
        <w:pStyle w:val="EndnoteText"/>
        <w:tabs>
          <w:tab w:val="left" w:pos="-720"/>
        </w:tabs>
        <w:suppressAutoHyphens/>
        <w:rPr>
          <w:szCs w:val="24"/>
        </w:rPr>
      </w:pPr>
    </w:p>
    <w:p w:rsidR="000C696B" w:rsidP="00363B0A" w14:paraId="7547097B" w14:textId="53B95338">
      <w:pPr>
        <w:pStyle w:val="Heading2"/>
      </w:pPr>
      <w:bookmarkStart w:id="14" w:name="Item12"/>
      <w:r w:rsidRPr="00C079C7">
        <w:t>12.</w:t>
      </w:r>
      <w:r w:rsidRPr="00C079C7">
        <w:tab/>
        <w:t>P</w:t>
      </w:r>
      <w:r w:rsidR="00AF13CC">
        <w:t>rovide estimates of the hour burden of the collection of information</w:t>
      </w:r>
      <w:r w:rsidRPr="00C079C7">
        <w:t>.</w:t>
      </w:r>
      <w:r w:rsidR="00994AC7">
        <w:t xml:space="preserve"> The statement should:</w:t>
      </w:r>
    </w:p>
    <w:bookmarkEnd w:id="14"/>
    <w:p w:rsidR="00994AC7" w:rsidRPr="00994AC7" w:rsidP="00314B28" w14:paraId="76B20FFF" w14:textId="77777777"/>
    <w:p w:rsidR="00994AC7" w:rsidRPr="00C079C7" w:rsidP="00363B0A" w14:paraId="608C2E4A" w14:textId="06391684">
      <w:pPr>
        <w:pStyle w:val="Heading3"/>
      </w:pPr>
      <w:r w:rsidRPr="00C079C7">
        <w:t>I</w:t>
      </w:r>
      <w:r>
        <w:t xml:space="preserve">ndicate the number of respondents, frequency of response, annual hour burden, and </w:t>
      </w:r>
      <w:r w:rsidRPr="00AD0431">
        <w:t>an explanation of how the burden was estimated</w:t>
      </w:r>
      <w:r>
        <w:t xml:space="preserve">. Unless directed to do so, agencies should not conduct special surveys to obtain information on which to base hour burden estimates. </w:t>
      </w:r>
      <w:r w:rsidRPr="00C079C7">
        <w:t>C</w:t>
      </w:r>
      <w:r>
        <w:t xml:space="preserve">onsultation with a sample (fewer than 10) of </w:t>
      </w:r>
      <w:r w:rsidR="0058639A">
        <w:t xml:space="preserve">potential respondents is desirable. </w:t>
      </w:r>
      <w:r w:rsidRPr="00C079C7">
        <w:t>I</w:t>
      </w:r>
      <w:r w:rsidR="0058639A">
        <w:t xml:space="preserve">f the hour burden on respondents is expected to vary widely because of difference in activity, size, or complexity, show the range of estimated hour burden, and explain the reasons for the variance. </w:t>
      </w:r>
      <w:r w:rsidRPr="00C079C7">
        <w:t>G</w:t>
      </w:r>
      <w:r w:rsidR="0058639A">
        <w:t>enerally, estimates should not include burden hours for customary and usual business practices</w:t>
      </w:r>
      <w:r w:rsidRPr="00C079C7">
        <w:t>.</w:t>
      </w:r>
    </w:p>
    <w:p w:rsidR="00266A3C" w:rsidP="00BE6F5D" w14:paraId="3CCED109" w14:textId="42EA0BEE">
      <w:pPr>
        <w:pStyle w:val="EndnoteText"/>
        <w:tabs>
          <w:tab w:val="left" w:pos="-720"/>
        </w:tabs>
        <w:suppressAutoHyphens/>
        <w:rPr>
          <w:snapToGrid/>
          <w:szCs w:val="24"/>
        </w:rPr>
      </w:pPr>
      <w:r w:rsidRPr="00266A3C">
        <w:rPr>
          <w:i/>
          <w:iCs/>
          <w:snapToGrid/>
          <w:szCs w:val="24"/>
        </w:rPr>
        <w:t>Estimated Number of Respondents:</w:t>
      </w:r>
      <w:r w:rsidRPr="00266A3C">
        <w:rPr>
          <w:snapToGrid/>
          <w:szCs w:val="24"/>
        </w:rPr>
        <w:t xml:space="preserve"> 55,285 </w:t>
      </w:r>
      <w:r w:rsidRPr="00C756B3">
        <w:rPr>
          <w:szCs w:val="24"/>
        </w:rPr>
        <w:t>respondents</w:t>
      </w:r>
      <w:r w:rsidRPr="00266A3C">
        <w:rPr>
          <w:snapToGrid/>
          <w:szCs w:val="24"/>
        </w:rPr>
        <w:t>.</w:t>
      </w:r>
    </w:p>
    <w:p w:rsidR="005C3356" w:rsidRPr="00266A3C" w:rsidP="00C756B3" w14:paraId="4B5B3848" w14:textId="77777777">
      <w:pPr>
        <w:pStyle w:val="EndnoteText"/>
        <w:tabs>
          <w:tab w:val="left" w:pos="-720"/>
        </w:tabs>
        <w:suppressAutoHyphens/>
        <w:rPr>
          <w:snapToGrid/>
          <w:szCs w:val="24"/>
        </w:rPr>
      </w:pPr>
    </w:p>
    <w:p w:rsidR="005C3356" w:rsidP="00BE6F5D" w14:paraId="541B3D5C" w14:textId="6F8BF0DA">
      <w:pPr>
        <w:pStyle w:val="EndnoteText"/>
        <w:tabs>
          <w:tab w:val="left" w:pos="-720"/>
        </w:tabs>
        <w:suppressAutoHyphens/>
        <w:rPr>
          <w:snapToGrid/>
          <w:szCs w:val="24"/>
        </w:rPr>
      </w:pPr>
      <w:r w:rsidRPr="00266A3C">
        <w:rPr>
          <w:i/>
          <w:iCs/>
          <w:snapToGrid/>
          <w:szCs w:val="24"/>
        </w:rPr>
        <w:t>Estimated Number of Responses per Respondent</w:t>
      </w:r>
      <w:r w:rsidR="0004147E">
        <w:rPr>
          <w:i/>
          <w:iCs/>
          <w:snapToGrid/>
          <w:szCs w:val="24"/>
        </w:rPr>
        <w:t xml:space="preserve"> (frequency)</w:t>
      </w:r>
      <w:r w:rsidRPr="00266A3C">
        <w:rPr>
          <w:i/>
          <w:iCs/>
          <w:snapToGrid/>
          <w:szCs w:val="24"/>
        </w:rPr>
        <w:t>:</w:t>
      </w:r>
      <w:r w:rsidRPr="00266A3C">
        <w:rPr>
          <w:snapToGrid/>
          <w:szCs w:val="24"/>
        </w:rPr>
        <w:t xml:space="preserve"> 5.2 </w:t>
      </w:r>
      <w:r w:rsidRPr="00C756B3">
        <w:rPr>
          <w:szCs w:val="24"/>
        </w:rPr>
        <w:t>responses</w:t>
      </w:r>
      <w:r w:rsidRPr="00266A3C">
        <w:rPr>
          <w:snapToGrid/>
          <w:szCs w:val="24"/>
        </w:rPr>
        <w:t xml:space="preserve"> per respondent</w:t>
      </w:r>
      <w:r w:rsidR="001927E0">
        <w:rPr>
          <w:snapToGrid/>
          <w:szCs w:val="24"/>
        </w:rPr>
        <w:t xml:space="preserve"> per year</w:t>
      </w:r>
      <w:r w:rsidRPr="00266A3C">
        <w:rPr>
          <w:snapToGrid/>
          <w:szCs w:val="24"/>
        </w:rPr>
        <w:t>.</w:t>
      </w:r>
    </w:p>
    <w:p w:rsidR="00266A3C" w:rsidRPr="00266A3C" w:rsidP="00C756B3" w14:paraId="65362CC5" w14:textId="0B4E43CB">
      <w:pPr>
        <w:pStyle w:val="EndnoteText"/>
        <w:tabs>
          <w:tab w:val="left" w:pos="-720"/>
        </w:tabs>
        <w:suppressAutoHyphens/>
        <w:rPr>
          <w:snapToGrid/>
          <w:szCs w:val="24"/>
        </w:rPr>
      </w:pPr>
    </w:p>
    <w:p w:rsidR="00266A3C" w:rsidP="00BE6F5D" w14:paraId="10685662" w14:textId="6EC798F7">
      <w:pPr>
        <w:pStyle w:val="EndnoteText"/>
        <w:tabs>
          <w:tab w:val="left" w:pos="-720"/>
        </w:tabs>
        <w:suppressAutoHyphens/>
        <w:rPr>
          <w:snapToGrid/>
          <w:szCs w:val="24"/>
        </w:rPr>
      </w:pPr>
      <w:r w:rsidRPr="00266A3C">
        <w:rPr>
          <w:i/>
          <w:iCs/>
          <w:snapToGrid/>
          <w:szCs w:val="24"/>
        </w:rPr>
        <w:t>Estimated Total Annual Burden on Respondents:</w:t>
      </w:r>
      <w:r w:rsidRPr="00266A3C">
        <w:rPr>
          <w:snapToGrid/>
          <w:szCs w:val="24"/>
        </w:rPr>
        <w:t xml:space="preserve"> 3,</w:t>
      </w:r>
      <w:r w:rsidR="005C3356">
        <w:rPr>
          <w:snapToGrid/>
          <w:szCs w:val="24"/>
        </w:rPr>
        <w:t>940</w:t>
      </w:r>
      <w:r w:rsidRPr="00266A3C">
        <w:rPr>
          <w:snapToGrid/>
          <w:szCs w:val="24"/>
        </w:rPr>
        <w:t>,</w:t>
      </w:r>
      <w:r w:rsidRPr="004C0926">
        <w:rPr>
          <w:szCs w:val="24"/>
        </w:rPr>
        <w:t>459</w:t>
      </w:r>
      <w:r w:rsidRPr="00266A3C">
        <w:rPr>
          <w:snapToGrid/>
          <w:szCs w:val="24"/>
        </w:rPr>
        <w:t xml:space="preserve"> hours.</w:t>
      </w:r>
    </w:p>
    <w:p w:rsidR="00C756B3" w:rsidP="005C3356" w14:paraId="1AF71FC4" w14:textId="77777777">
      <w:pPr>
        <w:pStyle w:val="EndnoteText"/>
        <w:tabs>
          <w:tab w:val="left" w:pos="-720"/>
        </w:tabs>
        <w:suppressAutoHyphens/>
        <w:rPr>
          <w:snapToGrid/>
          <w:szCs w:val="24"/>
        </w:rPr>
      </w:pPr>
    </w:p>
    <w:p w:rsidR="00B90565" w:rsidRPr="002C4DD4" w:rsidP="00314B28" w14:paraId="7DF59563" w14:textId="6E2A16D4">
      <w:pPr>
        <w:pStyle w:val="EndnoteText"/>
        <w:tabs>
          <w:tab w:val="left" w:pos="-720"/>
        </w:tabs>
        <w:suppressAutoHyphens/>
        <w:rPr>
          <w:szCs w:val="24"/>
        </w:rPr>
      </w:pPr>
      <w:r w:rsidRPr="00266A3C">
        <w:rPr>
          <w:snapToGrid/>
          <w:szCs w:val="24"/>
        </w:rPr>
        <w:t xml:space="preserve">This estimated burden includes time needed for participant education; record creation and administration; and preparation, review, and submission of reports. Respondents include producers and handlers of certified and exempt organic products, organic inspectors, certifying agents, State governments, petitioners, complainants, and participants in the Transition to Organic Partnership </w:t>
      </w:r>
      <w:r w:rsidRPr="00673618">
        <w:rPr>
          <w:szCs w:val="24"/>
        </w:rPr>
        <w:t>Program</w:t>
      </w:r>
      <w:r w:rsidRPr="00266A3C">
        <w:rPr>
          <w:snapToGrid/>
          <w:szCs w:val="24"/>
        </w:rPr>
        <w:t>.</w:t>
      </w:r>
      <w:r w:rsidR="004B7685">
        <w:rPr>
          <w:snapToGrid/>
          <w:szCs w:val="24"/>
        </w:rPr>
        <w:t xml:space="preserve"> </w:t>
      </w:r>
      <w:r w:rsidRPr="00B6126F" w:rsidR="00C2574B">
        <w:rPr>
          <w:szCs w:val="24"/>
        </w:rPr>
        <w:t xml:space="preserve">These estimates are covered in further detail in </w:t>
      </w:r>
      <w:r w:rsidRPr="00B6126F" w:rsidR="00A00F9C">
        <w:rPr>
          <w:szCs w:val="24"/>
        </w:rPr>
        <w:t xml:space="preserve">the </w:t>
      </w:r>
      <w:r w:rsidRPr="00B6126F" w:rsidR="00C2574B">
        <w:rPr>
          <w:szCs w:val="24"/>
        </w:rPr>
        <w:t xml:space="preserve">accompanying </w:t>
      </w:r>
      <w:r w:rsidR="00B6126F">
        <w:rPr>
          <w:szCs w:val="24"/>
        </w:rPr>
        <w:fldChar w:fldCharType="begin"/>
      </w:r>
      <w:r w:rsidR="00B6126F">
        <w:rPr>
          <w:szCs w:val="24"/>
        </w:rPr>
        <w:instrText xml:space="preserve"> REF _Ref159413337 \h </w:instrText>
      </w:r>
      <w:r w:rsidR="00B6126F">
        <w:rPr>
          <w:szCs w:val="24"/>
        </w:rPr>
        <w:fldChar w:fldCharType="separate"/>
      </w:r>
      <w:r w:rsidRPr="007B7EB6" w:rsidR="000B4FDB">
        <w:t>OMB</w:t>
      </w:r>
      <w:r w:rsidRPr="00FB2DDB" w:rsidR="000B4FDB">
        <w:rPr>
          <w:bCs/>
        </w:rPr>
        <w:t xml:space="preserve"> </w:t>
      </w:r>
      <w:r w:rsidRPr="002B16C8" w:rsidR="000B4FDB">
        <w:t>form</w:t>
      </w:r>
      <w:r w:rsidRPr="00FB2DDB" w:rsidR="000B4FDB">
        <w:rPr>
          <w:bCs/>
        </w:rPr>
        <w:t xml:space="preserve"> 83-</w:t>
      </w:r>
      <w:r w:rsidR="000B4FDB">
        <w:rPr>
          <w:bCs/>
        </w:rPr>
        <w:t xml:space="preserve">i </w:t>
      </w:r>
      <w:r w:rsidR="000B4FDB">
        <w:rPr>
          <w:rFonts w:eastAsia="Calibri"/>
          <w:snapToGrid/>
          <w:szCs w:val="24"/>
        </w:rPr>
        <w:t>(</w:t>
      </w:r>
      <w:r w:rsidRPr="00CF020C" w:rsidR="000B4FDB">
        <w:t>Attachment</w:t>
      </w:r>
      <w:r w:rsidR="000B4FDB">
        <w:t> 28)</w:t>
      </w:r>
      <w:r w:rsidR="00B6126F">
        <w:rPr>
          <w:szCs w:val="24"/>
        </w:rPr>
        <w:fldChar w:fldCharType="end"/>
      </w:r>
      <w:r w:rsidRPr="00B6126F" w:rsidR="00C2574B">
        <w:rPr>
          <w:szCs w:val="24"/>
        </w:rPr>
        <w:t xml:space="preserve"> </w:t>
      </w:r>
      <w:r w:rsidRPr="00B6126F" w:rsidR="00AD0431">
        <w:rPr>
          <w:szCs w:val="24"/>
        </w:rPr>
        <w:t xml:space="preserve">and </w:t>
      </w:r>
      <w:r w:rsidR="00B6126F">
        <w:rPr>
          <w:szCs w:val="24"/>
        </w:rPr>
        <w:fldChar w:fldCharType="begin"/>
      </w:r>
      <w:r w:rsidR="00B6126F">
        <w:rPr>
          <w:szCs w:val="24"/>
        </w:rPr>
        <w:instrText xml:space="preserve"> REF _Ref159413344 \h </w:instrText>
      </w:r>
      <w:r w:rsidR="00B6126F">
        <w:rPr>
          <w:szCs w:val="24"/>
        </w:rPr>
        <w:fldChar w:fldCharType="separate"/>
      </w:r>
      <w:r w:rsidRPr="007C3AB8" w:rsidR="000B4FDB">
        <w:t>AMS</w:t>
      </w:r>
      <w:r w:rsidRPr="00422105" w:rsidR="000B4FDB">
        <w:rPr>
          <w:szCs w:val="24"/>
        </w:rPr>
        <w:t xml:space="preserve"> 71 Grid </w:t>
      </w:r>
      <w:r w:rsidRPr="00422105" w:rsidR="000B4FDB">
        <w:rPr>
          <w:rFonts w:eastAsia="Calibri"/>
          <w:snapToGrid/>
          <w:szCs w:val="24"/>
        </w:rPr>
        <w:t>(</w:t>
      </w:r>
      <w:r w:rsidRPr="00CF020C" w:rsidR="000B4FDB">
        <w:t>Attachment</w:t>
      </w:r>
      <w:r w:rsidR="000B4FDB">
        <w:t> 29)</w:t>
      </w:r>
      <w:r w:rsidR="00B6126F">
        <w:rPr>
          <w:szCs w:val="24"/>
        </w:rPr>
        <w:fldChar w:fldCharType="end"/>
      </w:r>
      <w:r w:rsidRPr="00B6126F" w:rsidR="00AD0431">
        <w:rPr>
          <w:szCs w:val="24"/>
        </w:rPr>
        <w:t xml:space="preserve"> spreadsheet.</w:t>
      </w:r>
    </w:p>
    <w:p w:rsidR="00B62510" w:rsidRPr="002C4DD4" w:rsidP="00314B28" w14:paraId="70D59E50" w14:textId="77777777">
      <w:pPr>
        <w:pStyle w:val="EndnoteText"/>
        <w:tabs>
          <w:tab w:val="left" w:pos="-720"/>
        </w:tabs>
        <w:suppressAutoHyphens/>
        <w:rPr>
          <w:szCs w:val="24"/>
          <w:highlight w:val="yellow"/>
        </w:rPr>
      </w:pPr>
    </w:p>
    <w:p w:rsidR="00C079C7" w:rsidRPr="00C079C7" w:rsidP="00363B0A" w14:paraId="225F6F24" w14:textId="2D3CB448">
      <w:pPr>
        <w:pStyle w:val="Heading3"/>
      </w:pPr>
      <w:r w:rsidRPr="00C079C7">
        <w:t>I</w:t>
      </w:r>
      <w:r w:rsidR="00421E44">
        <w:t xml:space="preserve">f this request for approval covers more than one form, provide separate hour burden estimates for each </w:t>
      </w:r>
      <w:r w:rsidR="00421E44">
        <w:t>form</w:t>
      </w:r>
      <w:r w:rsidR="00421E44">
        <w:t xml:space="preserve"> and aggregate the hour burdens in item 13 of </w:t>
      </w:r>
      <w:r w:rsidRPr="00C079C7">
        <w:t xml:space="preserve">OMB </w:t>
      </w:r>
      <w:r w:rsidR="00421E44">
        <w:t xml:space="preserve">form </w:t>
      </w:r>
      <w:r w:rsidRPr="00C079C7">
        <w:t>83-</w:t>
      </w:r>
      <w:r w:rsidR="00421E44">
        <w:t>i</w:t>
      </w:r>
      <w:r w:rsidRPr="00C079C7">
        <w:t>.</w:t>
      </w:r>
    </w:p>
    <w:p w:rsidR="00B6126F" w:rsidP="00B6126F" w14:paraId="772B0153" w14:textId="0AF968B1">
      <w:pPr>
        <w:pStyle w:val="EndnoteText"/>
        <w:tabs>
          <w:tab w:val="left" w:pos="-720"/>
        </w:tabs>
        <w:suppressAutoHyphens/>
      </w:pPr>
      <w:r>
        <w:t xml:space="preserve">In addition to generic descriptions of information to be collected (described in the USDA organic regulations, </w:t>
      </w:r>
      <w:hyperlink r:id="rId14" w:tgtFrame="_blank" w:history="1">
        <w:r>
          <w:rPr>
            <w:rStyle w:val="Hyperlink"/>
          </w:rPr>
          <w:t>7 CFR part 205</w:t>
        </w:r>
      </w:hyperlink>
      <w:r>
        <w:t xml:space="preserve">), the information collection includes three forms: (1) </w:t>
      </w:r>
      <w:r>
        <w:fldChar w:fldCharType="begin"/>
      </w:r>
      <w:r>
        <w:instrText xml:space="preserve"> REF _Ref158907578 \h </w:instrText>
      </w:r>
      <w:r>
        <w:fldChar w:fldCharType="separate"/>
      </w:r>
      <w:r w:rsidRPr="00CF020C" w:rsidR="000B4FDB">
        <w:t xml:space="preserve">TM–10CG </w:t>
      </w:r>
      <w:r w:rsidR="000B4FDB">
        <w:t>(</w:t>
      </w:r>
      <w:r w:rsidRPr="00CF020C" w:rsidR="000B4FDB">
        <w:t>Application for Accreditation</w:t>
      </w:r>
      <w:r w:rsidR="000B4FDB">
        <w:t>) (Attachment 3)</w:t>
      </w:r>
      <w:r>
        <w:fldChar w:fldCharType="end"/>
      </w:r>
      <w:r>
        <w:t xml:space="preserve">; (2) </w:t>
      </w:r>
      <w:r>
        <w:fldChar w:fldCharType="begin"/>
      </w:r>
      <w:r>
        <w:instrText xml:space="preserve"> REF _Ref158907585 \h </w:instrText>
      </w:r>
      <w:r>
        <w:fldChar w:fldCharType="separate"/>
      </w:r>
      <w:r w:rsidRPr="00CF020C" w:rsidR="000B4FDB">
        <w:t xml:space="preserve">TM–11 </w:t>
      </w:r>
      <w:r w:rsidR="000B4FDB">
        <w:t>(</w:t>
      </w:r>
      <w:r w:rsidRPr="00CF020C" w:rsidR="000B4FDB">
        <w:t>Export Certificate</w:t>
      </w:r>
      <w:r w:rsidR="000B4FDB">
        <w:t>) (</w:t>
      </w:r>
      <w:r w:rsidRPr="00CF020C" w:rsidR="000B4FDB">
        <w:t>Attachment</w:t>
      </w:r>
      <w:r w:rsidR="000B4FDB">
        <w:t> 6)</w:t>
      </w:r>
      <w:r>
        <w:fldChar w:fldCharType="end"/>
      </w:r>
      <w:r>
        <w:t xml:space="preserve">; and (3) </w:t>
      </w:r>
      <w:r>
        <w:fldChar w:fldCharType="begin"/>
      </w:r>
      <w:r>
        <w:instrText xml:space="preserve"> REF _Ref158907592 \h </w:instrText>
      </w:r>
      <w:r>
        <w:fldChar w:fldCharType="separate"/>
      </w:r>
      <w:r w:rsidRPr="00CF020C" w:rsidR="000B4FDB">
        <w:t>NOP 2110–1 (NOP Import Certificate</w:t>
      </w:r>
      <w:r w:rsidR="000B4FDB">
        <w:t>) (</w:t>
      </w:r>
      <w:r w:rsidRPr="00CF020C" w:rsidR="000B4FDB">
        <w:t>Attachment</w:t>
      </w:r>
      <w:r w:rsidR="000B4FDB">
        <w:t> 8)</w:t>
      </w:r>
      <w:r>
        <w:fldChar w:fldCharType="end"/>
      </w:r>
      <w:r>
        <w:t>.</w:t>
      </w:r>
      <w:r w:rsidR="00F66D9E">
        <w:t xml:space="preserve"> How information is reported is explained in further detail above in </w:t>
      </w:r>
      <w:hyperlink w:anchor="Item02" w:history="1">
        <w:r w:rsidRPr="0022556B" w:rsidR="00F66D9E">
          <w:rPr>
            <w:rStyle w:val="Hyperlink"/>
          </w:rPr>
          <w:t>Item 2</w:t>
        </w:r>
      </w:hyperlink>
      <w:r w:rsidR="00F66D9E">
        <w:t>.</w:t>
      </w:r>
    </w:p>
    <w:p w:rsidR="00B6126F" w:rsidP="00B6126F" w14:paraId="4A7A6D66" w14:textId="77777777">
      <w:pPr>
        <w:pStyle w:val="EndnoteText"/>
        <w:tabs>
          <w:tab w:val="left" w:pos="-720"/>
        </w:tabs>
        <w:suppressAutoHyphens/>
      </w:pPr>
    </w:p>
    <w:p w:rsidR="00B6126F" w:rsidP="00B6126F" w14:paraId="457F5518" w14:textId="791FF999">
      <w:pPr>
        <w:pStyle w:val="EndnoteText"/>
        <w:tabs>
          <w:tab w:val="left" w:pos="-720"/>
        </w:tabs>
        <w:suppressAutoHyphens/>
        <w:rPr>
          <w:snapToGrid/>
          <w:szCs w:val="24"/>
        </w:rPr>
      </w:pPr>
      <w:r w:rsidRPr="00266A3C">
        <w:rPr>
          <w:i/>
          <w:iCs/>
          <w:snapToGrid/>
          <w:szCs w:val="24"/>
        </w:rPr>
        <w:t>Estimated Number of Respondents:</w:t>
      </w:r>
      <w:r w:rsidRPr="00266A3C">
        <w:rPr>
          <w:snapToGrid/>
          <w:szCs w:val="24"/>
        </w:rPr>
        <w:t xml:space="preserve"> </w:t>
      </w:r>
      <w:r w:rsidR="00C7334A">
        <w:rPr>
          <w:snapToGrid/>
          <w:szCs w:val="24"/>
        </w:rPr>
        <w:t>76</w:t>
      </w:r>
      <w:r w:rsidRPr="00266A3C">
        <w:rPr>
          <w:snapToGrid/>
          <w:szCs w:val="24"/>
        </w:rPr>
        <w:t xml:space="preserve"> </w:t>
      </w:r>
      <w:r w:rsidRPr="00C756B3">
        <w:rPr>
          <w:szCs w:val="24"/>
        </w:rPr>
        <w:t>respondents</w:t>
      </w:r>
      <w:r w:rsidRPr="00266A3C">
        <w:rPr>
          <w:snapToGrid/>
          <w:szCs w:val="24"/>
        </w:rPr>
        <w:t>.</w:t>
      </w:r>
    </w:p>
    <w:p w:rsidR="00B6126F" w:rsidRPr="00266A3C" w:rsidP="00B6126F" w14:paraId="40F05B5A" w14:textId="77777777">
      <w:pPr>
        <w:pStyle w:val="EndnoteText"/>
        <w:tabs>
          <w:tab w:val="left" w:pos="-720"/>
        </w:tabs>
        <w:suppressAutoHyphens/>
        <w:rPr>
          <w:snapToGrid/>
          <w:szCs w:val="24"/>
        </w:rPr>
      </w:pPr>
    </w:p>
    <w:p w:rsidR="00B6126F" w:rsidP="00B6126F" w14:paraId="5FED592B" w14:textId="2E165023">
      <w:pPr>
        <w:pStyle w:val="EndnoteText"/>
        <w:tabs>
          <w:tab w:val="left" w:pos="-720"/>
        </w:tabs>
        <w:suppressAutoHyphens/>
        <w:rPr>
          <w:snapToGrid/>
          <w:szCs w:val="24"/>
        </w:rPr>
      </w:pPr>
      <w:r w:rsidRPr="00266A3C">
        <w:rPr>
          <w:i/>
          <w:iCs/>
          <w:snapToGrid/>
          <w:szCs w:val="24"/>
        </w:rPr>
        <w:t>Estimated Number of Responses per Respondent</w:t>
      </w:r>
      <w:r>
        <w:rPr>
          <w:i/>
          <w:iCs/>
          <w:snapToGrid/>
          <w:szCs w:val="24"/>
        </w:rPr>
        <w:t xml:space="preserve"> (frequency)</w:t>
      </w:r>
      <w:r w:rsidRPr="00266A3C">
        <w:rPr>
          <w:i/>
          <w:iCs/>
          <w:snapToGrid/>
          <w:szCs w:val="24"/>
        </w:rPr>
        <w:t>:</w:t>
      </w:r>
      <w:r w:rsidRPr="00266A3C">
        <w:rPr>
          <w:snapToGrid/>
          <w:szCs w:val="24"/>
        </w:rPr>
        <w:t xml:space="preserve"> </w:t>
      </w:r>
      <w:r w:rsidR="00E27506">
        <w:rPr>
          <w:snapToGrid/>
          <w:szCs w:val="24"/>
        </w:rPr>
        <w:t>1,834.8</w:t>
      </w:r>
      <w:r w:rsidRPr="00266A3C">
        <w:rPr>
          <w:snapToGrid/>
          <w:szCs w:val="24"/>
        </w:rPr>
        <w:t xml:space="preserve"> </w:t>
      </w:r>
      <w:r w:rsidRPr="00C756B3">
        <w:rPr>
          <w:szCs w:val="24"/>
        </w:rPr>
        <w:t>responses</w:t>
      </w:r>
      <w:r w:rsidRPr="00266A3C">
        <w:rPr>
          <w:snapToGrid/>
          <w:szCs w:val="24"/>
        </w:rPr>
        <w:t xml:space="preserve"> per respondent</w:t>
      </w:r>
      <w:r>
        <w:rPr>
          <w:snapToGrid/>
          <w:szCs w:val="24"/>
        </w:rPr>
        <w:t xml:space="preserve"> per year</w:t>
      </w:r>
      <w:r w:rsidRPr="00266A3C">
        <w:rPr>
          <w:snapToGrid/>
          <w:szCs w:val="24"/>
        </w:rPr>
        <w:t>.</w:t>
      </w:r>
    </w:p>
    <w:p w:rsidR="00B6126F" w:rsidRPr="00266A3C" w:rsidP="00B6126F" w14:paraId="2F82BFC8" w14:textId="77777777">
      <w:pPr>
        <w:pStyle w:val="EndnoteText"/>
        <w:tabs>
          <w:tab w:val="left" w:pos="-720"/>
        </w:tabs>
        <w:suppressAutoHyphens/>
        <w:rPr>
          <w:snapToGrid/>
          <w:szCs w:val="24"/>
        </w:rPr>
      </w:pPr>
    </w:p>
    <w:p w:rsidR="00B6126F" w:rsidP="00B6126F" w14:paraId="46042A7B" w14:textId="0431957E">
      <w:pPr>
        <w:pStyle w:val="EndnoteText"/>
        <w:tabs>
          <w:tab w:val="left" w:pos="-720"/>
        </w:tabs>
        <w:suppressAutoHyphens/>
        <w:rPr>
          <w:snapToGrid/>
          <w:szCs w:val="24"/>
        </w:rPr>
      </w:pPr>
      <w:r w:rsidRPr="00266A3C">
        <w:rPr>
          <w:i/>
          <w:iCs/>
          <w:snapToGrid/>
          <w:szCs w:val="24"/>
        </w:rPr>
        <w:t>Estimated Total Annual Burden on Respondents:</w:t>
      </w:r>
      <w:r w:rsidRPr="00266A3C">
        <w:rPr>
          <w:snapToGrid/>
          <w:szCs w:val="24"/>
        </w:rPr>
        <w:t xml:space="preserve"> </w:t>
      </w:r>
      <w:r w:rsidR="00E27506">
        <w:rPr>
          <w:snapToGrid/>
          <w:szCs w:val="24"/>
        </w:rPr>
        <w:t>697,585.1</w:t>
      </w:r>
      <w:r w:rsidRPr="00266A3C">
        <w:rPr>
          <w:snapToGrid/>
          <w:szCs w:val="24"/>
        </w:rPr>
        <w:t xml:space="preserve"> hours.</w:t>
      </w:r>
    </w:p>
    <w:p w:rsidR="00B6126F" w:rsidP="00B6126F" w14:paraId="28DE8DD2" w14:textId="77777777">
      <w:pPr>
        <w:pStyle w:val="EndnoteText"/>
        <w:tabs>
          <w:tab w:val="left" w:pos="-720"/>
        </w:tabs>
        <w:suppressAutoHyphens/>
        <w:rPr>
          <w:snapToGrid/>
          <w:szCs w:val="24"/>
        </w:rPr>
      </w:pPr>
    </w:p>
    <w:p w:rsidR="00B6126F" w:rsidRPr="002C4DD4" w:rsidP="00B6126F" w14:paraId="7CF382A8" w14:textId="253C3A9B">
      <w:pPr>
        <w:pStyle w:val="EndnoteText"/>
        <w:tabs>
          <w:tab w:val="left" w:pos="-720"/>
        </w:tabs>
        <w:suppressAutoHyphens/>
        <w:rPr>
          <w:szCs w:val="24"/>
        </w:rPr>
      </w:pPr>
      <w:r>
        <w:rPr>
          <w:snapToGrid/>
          <w:szCs w:val="24"/>
        </w:rPr>
        <w:t xml:space="preserve">The estimated burden for </w:t>
      </w:r>
      <w:r w:rsidR="008B0ABA">
        <w:rPr>
          <w:snapToGrid/>
          <w:szCs w:val="24"/>
        </w:rPr>
        <w:t>form</w:t>
      </w:r>
      <w:r w:rsidR="00731797">
        <w:rPr>
          <w:snapToGrid/>
          <w:szCs w:val="24"/>
        </w:rPr>
        <w:t xml:space="preserve">s included in this information collection </w:t>
      </w:r>
      <w:r w:rsidR="00613A09">
        <w:rPr>
          <w:snapToGrid/>
          <w:szCs w:val="24"/>
        </w:rPr>
        <w:t xml:space="preserve">is </w:t>
      </w:r>
      <w:r w:rsidR="00171FDE">
        <w:rPr>
          <w:snapToGrid/>
          <w:szCs w:val="24"/>
        </w:rPr>
        <w:t xml:space="preserve">also </w:t>
      </w:r>
      <w:r w:rsidR="0080308E">
        <w:rPr>
          <w:snapToGrid/>
          <w:szCs w:val="24"/>
        </w:rPr>
        <w:t xml:space="preserve">incorporated into the data presented in </w:t>
      </w:r>
      <w:hyperlink w:anchor="Item12" w:history="1">
        <w:r w:rsidRPr="0022556B" w:rsidR="0080308E">
          <w:rPr>
            <w:rStyle w:val="Hyperlink"/>
            <w:snapToGrid/>
            <w:szCs w:val="24"/>
          </w:rPr>
          <w:t>Item 12</w:t>
        </w:r>
      </w:hyperlink>
      <w:r w:rsidR="0080308E">
        <w:rPr>
          <w:snapToGrid/>
          <w:szCs w:val="24"/>
        </w:rPr>
        <w:t xml:space="preserve"> (part 1) above. </w:t>
      </w:r>
      <w:r>
        <w:rPr>
          <w:snapToGrid/>
          <w:szCs w:val="24"/>
        </w:rPr>
        <w:t>Certifying agents are the only respondents</w:t>
      </w:r>
      <w:r w:rsidR="00EE4E6C">
        <w:rPr>
          <w:snapToGrid/>
          <w:szCs w:val="24"/>
        </w:rPr>
        <w:t xml:space="preserve"> to forms </w:t>
      </w:r>
      <w:r w:rsidR="00D76281">
        <w:rPr>
          <w:snapToGrid/>
          <w:szCs w:val="24"/>
        </w:rPr>
        <w:t>included in the information collection.</w:t>
      </w:r>
      <w:r>
        <w:rPr>
          <w:snapToGrid/>
          <w:szCs w:val="24"/>
        </w:rPr>
        <w:t xml:space="preserve"> </w:t>
      </w:r>
      <w:r w:rsidRPr="00266A3C">
        <w:rPr>
          <w:snapToGrid/>
          <w:szCs w:val="24"/>
        </w:rPr>
        <w:t xml:space="preserve">This estimated burden includes time needed for participant education; record creation and administration; and preparation, review, and submission of </w:t>
      </w:r>
      <w:r w:rsidR="0005095F">
        <w:rPr>
          <w:snapToGrid/>
          <w:szCs w:val="24"/>
        </w:rPr>
        <w:t>the forms above</w:t>
      </w:r>
      <w:r w:rsidRPr="00266A3C">
        <w:rPr>
          <w:snapToGrid/>
          <w:szCs w:val="24"/>
        </w:rPr>
        <w:t xml:space="preserve">. </w:t>
      </w:r>
      <w:r w:rsidRPr="00B6126F">
        <w:rPr>
          <w:szCs w:val="24"/>
        </w:rPr>
        <w:t xml:space="preserve">These estimates are covered in further detail in the accompanying </w:t>
      </w:r>
      <w:r>
        <w:rPr>
          <w:szCs w:val="24"/>
        </w:rPr>
        <w:fldChar w:fldCharType="begin"/>
      </w:r>
      <w:r>
        <w:rPr>
          <w:szCs w:val="24"/>
        </w:rPr>
        <w:instrText xml:space="preserve"> REF _Ref159413337 \h </w:instrText>
      </w:r>
      <w:r>
        <w:rPr>
          <w:szCs w:val="24"/>
        </w:rPr>
        <w:fldChar w:fldCharType="separate"/>
      </w:r>
      <w:r w:rsidRPr="007B7EB6" w:rsidR="000B4FDB">
        <w:t>OMB</w:t>
      </w:r>
      <w:r w:rsidRPr="00FB2DDB" w:rsidR="000B4FDB">
        <w:rPr>
          <w:bCs/>
        </w:rPr>
        <w:t xml:space="preserve"> </w:t>
      </w:r>
      <w:r w:rsidRPr="002B16C8" w:rsidR="000B4FDB">
        <w:t>form</w:t>
      </w:r>
      <w:r w:rsidRPr="00FB2DDB" w:rsidR="000B4FDB">
        <w:rPr>
          <w:bCs/>
        </w:rPr>
        <w:t xml:space="preserve"> 83-</w:t>
      </w:r>
      <w:r w:rsidR="000B4FDB">
        <w:rPr>
          <w:bCs/>
        </w:rPr>
        <w:t xml:space="preserve">i </w:t>
      </w:r>
      <w:r w:rsidR="000B4FDB">
        <w:rPr>
          <w:rFonts w:eastAsia="Calibri"/>
          <w:snapToGrid/>
          <w:szCs w:val="24"/>
        </w:rPr>
        <w:t>(</w:t>
      </w:r>
      <w:r w:rsidRPr="00CF020C" w:rsidR="000B4FDB">
        <w:t>Attachment</w:t>
      </w:r>
      <w:r w:rsidR="000B4FDB">
        <w:t> 28)</w:t>
      </w:r>
      <w:r>
        <w:rPr>
          <w:szCs w:val="24"/>
        </w:rPr>
        <w:fldChar w:fldCharType="end"/>
      </w:r>
      <w:r w:rsidRPr="00B6126F">
        <w:rPr>
          <w:szCs w:val="24"/>
        </w:rPr>
        <w:t xml:space="preserve"> and </w:t>
      </w:r>
      <w:r>
        <w:rPr>
          <w:szCs w:val="24"/>
        </w:rPr>
        <w:fldChar w:fldCharType="begin"/>
      </w:r>
      <w:r>
        <w:rPr>
          <w:szCs w:val="24"/>
        </w:rPr>
        <w:instrText xml:space="preserve"> REF _Ref159413344 \h </w:instrText>
      </w:r>
      <w:r>
        <w:rPr>
          <w:szCs w:val="24"/>
        </w:rPr>
        <w:fldChar w:fldCharType="separate"/>
      </w:r>
      <w:r w:rsidRPr="007C3AB8" w:rsidR="000B4FDB">
        <w:t>AMS</w:t>
      </w:r>
      <w:r w:rsidRPr="00422105" w:rsidR="000B4FDB">
        <w:rPr>
          <w:szCs w:val="24"/>
        </w:rPr>
        <w:t xml:space="preserve"> 71 Grid </w:t>
      </w:r>
      <w:r w:rsidRPr="00422105" w:rsidR="000B4FDB">
        <w:rPr>
          <w:rFonts w:eastAsia="Calibri"/>
          <w:snapToGrid/>
          <w:szCs w:val="24"/>
        </w:rPr>
        <w:t>(</w:t>
      </w:r>
      <w:r w:rsidRPr="00CF020C" w:rsidR="000B4FDB">
        <w:t>Attachment</w:t>
      </w:r>
      <w:r w:rsidR="000B4FDB">
        <w:t> 29)</w:t>
      </w:r>
      <w:r>
        <w:rPr>
          <w:szCs w:val="24"/>
        </w:rPr>
        <w:fldChar w:fldCharType="end"/>
      </w:r>
      <w:r w:rsidRPr="00B6126F">
        <w:rPr>
          <w:szCs w:val="24"/>
        </w:rPr>
        <w:t xml:space="preserve"> spreadsheet.</w:t>
      </w:r>
    </w:p>
    <w:p w:rsidR="00E12719" w:rsidRPr="00C079C7" w:rsidP="0096090F" w14:paraId="27E5CD3F" w14:textId="77777777">
      <w:pPr>
        <w:pStyle w:val="EndnoteText"/>
        <w:tabs>
          <w:tab w:val="left" w:pos="-720"/>
        </w:tabs>
        <w:suppressAutoHyphens/>
        <w:rPr>
          <w:szCs w:val="24"/>
        </w:rPr>
      </w:pPr>
    </w:p>
    <w:p w:rsidR="00237561" w:rsidP="00363B0A" w14:paraId="51C9D8C5" w14:textId="7D38F051">
      <w:pPr>
        <w:pStyle w:val="Heading3"/>
      </w:pPr>
      <w:r w:rsidRPr="00C079C7">
        <w:t>P</w:t>
      </w:r>
      <w:r w:rsidR="00421E44">
        <w:t>rovide estimates of annualized cost to respondents for the hour burdens for collections of information, identifying and using appropriate wage rate categories</w:t>
      </w:r>
      <w:r w:rsidRPr="00C079C7">
        <w:t>.</w:t>
      </w:r>
    </w:p>
    <w:p w:rsidR="00845210" w:rsidP="00845210" w14:paraId="254BC959" w14:textId="5AA505AD">
      <w:pPr>
        <w:pStyle w:val="EndnoteText"/>
        <w:tabs>
          <w:tab w:val="left" w:pos="-720"/>
        </w:tabs>
        <w:suppressAutoHyphens/>
        <w:rPr>
          <w:szCs w:val="24"/>
        </w:rPr>
      </w:pPr>
      <w:r w:rsidRPr="00F318D7">
        <w:rPr>
          <w:snapToGrid/>
          <w:szCs w:val="24"/>
        </w:rPr>
        <w:t xml:space="preserve">The </w:t>
      </w:r>
      <w:r w:rsidRPr="00F318D7" w:rsidR="00E631F6">
        <w:rPr>
          <w:snapToGrid/>
          <w:szCs w:val="24"/>
        </w:rPr>
        <w:t xml:space="preserve">estimated annual cost to </w:t>
      </w:r>
      <w:r w:rsidRPr="00F318D7">
        <w:rPr>
          <w:snapToGrid/>
          <w:szCs w:val="24"/>
        </w:rPr>
        <w:t>respondent</w:t>
      </w:r>
      <w:r w:rsidRPr="00F318D7" w:rsidR="00E631F6">
        <w:rPr>
          <w:snapToGrid/>
          <w:szCs w:val="24"/>
        </w:rPr>
        <w:t xml:space="preserve">s for the hour burden for this collection of information </w:t>
      </w:r>
      <w:r w:rsidRPr="00F318D7" w:rsidR="00023D92">
        <w:rPr>
          <w:snapToGrid/>
          <w:szCs w:val="24"/>
        </w:rPr>
        <w:t>is estimated to be</w:t>
      </w:r>
      <w:r w:rsidRPr="00F318D7" w:rsidR="008C05D3">
        <w:rPr>
          <w:snapToGrid/>
          <w:szCs w:val="24"/>
        </w:rPr>
        <w:t xml:space="preserve"> </w:t>
      </w:r>
      <w:r w:rsidRPr="0046007C" w:rsidR="00233EC0">
        <w:rPr>
          <w:snapToGrid/>
          <w:szCs w:val="24"/>
        </w:rPr>
        <w:t>$</w:t>
      </w:r>
      <w:r w:rsidRPr="00F318D7" w:rsidR="00233EC0">
        <w:rPr>
          <w:snapToGrid/>
          <w:szCs w:val="24"/>
        </w:rPr>
        <w:t>174,188,208.99</w:t>
      </w:r>
      <w:r w:rsidRPr="00F318D7" w:rsidR="005F7211">
        <w:rPr>
          <w:snapToGrid/>
          <w:szCs w:val="24"/>
        </w:rPr>
        <w:t>.</w:t>
      </w:r>
      <w:r w:rsidRPr="00F318D7">
        <w:rPr>
          <w:snapToGrid/>
          <w:szCs w:val="24"/>
        </w:rPr>
        <w:t xml:space="preserve"> </w:t>
      </w:r>
      <w:r w:rsidRPr="00F318D7">
        <w:rPr>
          <w:szCs w:val="24"/>
        </w:rPr>
        <w:t xml:space="preserve">These estimates are covered in further detail in </w:t>
      </w:r>
      <w:r w:rsidRPr="004B1119" w:rsidR="0046007C">
        <w:rPr>
          <w:szCs w:val="24"/>
        </w:rPr>
        <w:fldChar w:fldCharType="begin"/>
      </w:r>
      <w:r w:rsidRPr="004B1119" w:rsidR="0046007C">
        <w:rPr>
          <w:szCs w:val="24"/>
        </w:rPr>
        <w:instrText xml:space="preserve"> REF _Ref159869305 \h </w:instrText>
      </w:r>
      <w:r w:rsidRPr="004B1119" w:rsidR="00F318D7">
        <w:rPr>
          <w:szCs w:val="24"/>
        </w:rPr>
        <w:instrText xml:space="preserve"> \* MERGEFORMAT </w:instrText>
      </w:r>
      <w:r w:rsidRPr="004B1119" w:rsidR="0046007C">
        <w:rPr>
          <w:szCs w:val="24"/>
        </w:rPr>
        <w:fldChar w:fldCharType="separate"/>
      </w:r>
      <w:r w:rsidRPr="000B4FDB" w:rsidR="000B4FDB">
        <w:rPr>
          <w:i/>
          <w:iCs/>
          <w:szCs w:val="24"/>
        </w:rPr>
        <w:t xml:space="preserve">Table </w:t>
      </w:r>
      <w:r w:rsidRPr="000B4FDB" w:rsidR="000B4FDB">
        <w:rPr>
          <w:i/>
          <w:iCs/>
          <w:noProof/>
          <w:szCs w:val="24"/>
        </w:rPr>
        <w:t>1.</w:t>
      </w:r>
      <w:r w:rsidRPr="000B4FDB" w:rsidR="000B4FDB">
        <w:rPr>
          <w:i/>
          <w:iCs/>
          <w:szCs w:val="24"/>
        </w:rPr>
        <w:t xml:space="preserve"> Annualized costs to respondents</w:t>
      </w:r>
      <w:r w:rsidRPr="004B1119" w:rsidR="0046007C">
        <w:rPr>
          <w:szCs w:val="24"/>
        </w:rPr>
        <w:fldChar w:fldCharType="end"/>
      </w:r>
      <w:r w:rsidRPr="004B1119" w:rsidR="00DD2C31">
        <w:rPr>
          <w:szCs w:val="24"/>
        </w:rPr>
        <w:t xml:space="preserve"> </w:t>
      </w:r>
      <w:r w:rsidRPr="00F318D7" w:rsidR="00F318D7">
        <w:rPr>
          <w:szCs w:val="24"/>
        </w:rPr>
        <w:t xml:space="preserve">below </w:t>
      </w:r>
      <w:r w:rsidRPr="00F318D7" w:rsidR="004C75A7">
        <w:rPr>
          <w:szCs w:val="24"/>
        </w:rPr>
        <w:t xml:space="preserve">and </w:t>
      </w:r>
      <w:r w:rsidR="008264C9">
        <w:rPr>
          <w:szCs w:val="24"/>
        </w:rPr>
        <w:t xml:space="preserve">data showing the wage rate categories that were used in these estimates are </w:t>
      </w:r>
      <w:r w:rsidR="0064569E">
        <w:rPr>
          <w:szCs w:val="24"/>
        </w:rPr>
        <w:t xml:space="preserve">contained </w:t>
      </w:r>
      <w:r w:rsidRPr="00F318D7" w:rsidR="00C24E81">
        <w:rPr>
          <w:szCs w:val="24"/>
        </w:rPr>
        <w:t xml:space="preserve">in the </w:t>
      </w:r>
      <w:r w:rsidRPr="00F318D7" w:rsidR="004C75A7">
        <w:rPr>
          <w:szCs w:val="24"/>
        </w:rPr>
        <w:t xml:space="preserve">“Respondents” </w:t>
      </w:r>
      <w:r w:rsidRPr="00F318D7" w:rsidR="00DD2C31">
        <w:rPr>
          <w:szCs w:val="24"/>
        </w:rPr>
        <w:t xml:space="preserve">page of </w:t>
      </w:r>
      <w:r w:rsidRPr="004B1119" w:rsidR="00FB5CBB">
        <w:rPr>
          <w:szCs w:val="24"/>
        </w:rPr>
        <w:fldChar w:fldCharType="begin"/>
      </w:r>
      <w:r w:rsidRPr="00F318D7" w:rsidR="00FB5CBB">
        <w:rPr>
          <w:szCs w:val="24"/>
        </w:rPr>
        <w:instrText xml:space="preserve"> REF _Ref159413344 \h </w:instrText>
      </w:r>
      <w:r w:rsidR="00F318D7">
        <w:rPr>
          <w:szCs w:val="24"/>
        </w:rPr>
        <w:instrText xml:space="preserve"> \* MERGEFORMAT </w:instrText>
      </w:r>
      <w:r w:rsidRPr="004B1119" w:rsidR="00FB5CBB">
        <w:rPr>
          <w:szCs w:val="24"/>
        </w:rPr>
        <w:fldChar w:fldCharType="separate"/>
      </w:r>
      <w:r w:rsidRPr="007C3AB8" w:rsidR="000B4FDB">
        <w:t>AMS</w:t>
      </w:r>
      <w:r w:rsidRPr="00422105" w:rsidR="000B4FDB">
        <w:rPr>
          <w:szCs w:val="24"/>
        </w:rPr>
        <w:t xml:space="preserve"> 71 Grid </w:t>
      </w:r>
      <w:r w:rsidRPr="00422105" w:rsidR="000B4FDB">
        <w:rPr>
          <w:rFonts w:eastAsia="Calibri"/>
          <w:snapToGrid/>
          <w:szCs w:val="24"/>
        </w:rPr>
        <w:t>(</w:t>
      </w:r>
      <w:r w:rsidRPr="00CF020C" w:rsidR="000B4FDB">
        <w:t>Attachment</w:t>
      </w:r>
      <w:r w:rsidR="000B4FDB">
        <w:t> 29)</w:t>
      </w:r>
      <w:r w:rsidRPr="004B1119" w:rsidR="00FB5CBB">
        <w:rPr>
          <w:szCs w:val="24"/>
        </w:rPr>
        <w:fldChar w:fldCharType="end"/>
      </w:r>
      <w:r w:rsidRPr="00F318D7">
        <w:rPr>
          <w:szCs w:val="24"/>
        </w:rPr>
        <w:t>.</w:t>
      </w:r>
    </w:p>
    <w:p w:rsidR="005E0166" w:rsidRPr="004E7405" w:rsidP="00845210" w14:paraId="04FB77E7" w14:textId="77777777">
      <w:pPr>
        <w:pStyle w:val="EndnoteText"/>
        <w:tabs>
          <w:tab w:val="left" w:pos="-720"/>
        </w:tabs>
        <w:suppressAutoHyphens/>
        <w:rPr>
          <w:szCs w:val="24"/>
          <w:highlight w:val="cyan"/>
        </w:rPr>
      </w:pPr>
    </w:p>
    <w:p w:rsidR="00233EC0" w:rsidRPr="004B1119" w:rsidP="00F318D7" w14:paraId="2604027E" w14:textId="7A3942D6">
      <w:pPr>
        <w:pStyle w:val="Caption"/>
        <w:keepNext/>
        <w:jc w:val="center"/>
        <w:rPr>
          <w:i/>
          <w:iCs/>
        </w:rPr>
      </w:pPr>
      <w:bookmarkStart w:id="15" w:name="_Ref159869305"/>
      <w:r w:rsidRPr="004B1119">
        <w:rPr>
          <w:i/>
          <w:iCs/>
        </w:rPr>
        <w:t xml:space="preserve">Table </w:t>
      </w:r>
      <w:r w:rsidRPr="004B1119">
        <w:rPr>
          <w:i/>
          <w:iCs/>
        </w:rPr>
        <w:fldChar w:fldCharType="begin"/>
      </w:r>
      <w:r w:rsidRPr="004B1119">
        <w:rPr>
          <w:i/>
          <w:iCs/>
        </w:rPr>
        <w:instrText xml:space="preserve"> SEQ Table \* ARABIC </w:instrText>
      </w:r>
      <w:r w:rsidRPr="004B1119">
        <w:rPr>
          <w:i/>
          <w:iCs/>
        </w:rPr>
        <w:fldChar w:fldCharType="separate"/>
      </w:r>
      <w:r w:rsidR="000B4FDB">
        <w:rPr>
          <w:i/>
          <w:iCs/>
          <w:noProof/>
        </w:rPr>
        <w:t>1</w:t>
      </w:r>
      <w:r w:rsidRPr="004B1119">
        <w:rPr>
          <w:i/>
          <w:iCs/>
        </w:rPr>
        <w:fldChar w:fldCharType="end"/>
      </w:r>
      <w:r w:rsidRPr="004B1119" w:rsidR="00F54858">
        <w:rPr>
          <w:i/>
          <w:iCs/>
        </w:rPr>
        <w:t>. Annualized costs to respondents</w:t>
      </w:r>
      <w:bookmarkEnd w:id="15"/>
    </w:p>
    <w:tbl>
      <w:tblPr>
        <w:tblW w:w="0" w:type="auto"/>
        <w:jc w:val="center"/>
        <w:tblLayout w:type="fixed"/>
        <w:tblLook w:val="04A0"/>
      </w:tblPr>
      <w:tblGrid>
        <w:gridCol w:w="1520"/>
        <w:gridCol w:w="1232"/>
        <w:gridCol w:w="838"/>
        <w:gridCol w:w="1440"/>
        <w:gridCol w:w="1350"/>
        <w:gridCol w:w="1440"/>
        <w:gridCol w:w="1520"/>
      </w:tblGrid>
      <w:tr w14:paraId="37A72111" w14:textId="77777777" w:rsidTr="00F318D7">
        <w:tblPrEx>
          <w:tblW w:w="0" w:type="auto"/>
          <w:jc w:val="center"/>
          <w:tblLayout w:type="fixed"/>
          <w:tblLook w:val="04A0"/>
        </w:tblPrEx>
        <w:trPr>
          <w:trHeight w:val="495"/>
          <w:jc w:val="center"/>
        </w:trPr>
        <w:tc>
          <w:tcPr>
            <w:tcW w:w="15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5844" w:rsidRPr="00335844" w:rsidP="00335844" w14:paraId="698A639B" w14:textId="77777777">
            <w:pPr>
              <w:widowControl/>
              <w:rPr>
                <w:b/>
                <w:bCs/>
                <w:snapToGrid/>
                <w:color w:val="000000"/>
                <w:sz w:val="18"/>
                <w:szCs w:val="18"/>
              </w:rPr>
            </w:pPr>
            <w:r w:rsidRPr="00335844">
              <w:rPr>
                <w:b/>
                <w:bCs/>
                <w:snapToGrid/>
                <w:color w:val="000000"/>
                <w:sz w:val="18"/>
                <w:szCs w:val="18"/>
              </w:rPr>
              <w:t>Respondent type</w:t>
            </w:r>
          </w:p>
        </w:tc>
        <w:tc>
          <w:tcPr>
            <w:tcW w:w="12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5844" w:rsidRPr="00335844" w:rsidP="00335844" w14:paraId="7D1C1B7B" w14:textId="401DD041">
            <w:pPr>
              <w:widowControl/>
              <w:jc w:val="center"/>
              <w:rPr>
                <w:b/>
                <w:bCs/>
                <w:snapToGrid/>
                <w:color w:val="000000"/>
                <w:sz w:val="18"/>
                <w:szCs w:val="18"/>
              </w:rPr>
            </w:pPr>
            <w:r w:rsidRPr="00335844">
              <w:rPr>
                <w:b/>
                <w:bCs/>
                <w:snapToGrid/>
                <w:color w:val="000000"/>
                <w:sz w:val="18"/>
                <w:szCs w:val="18"/>
              </w:rPr>
              <w:t>Number of Respondents</w:t>
            </w:r>
          </w:p>
        </w:tc>
        <w:tc>
          <w:tcPr>
            <w:tcW w:w="83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5844" w:rsidRPr="00335844" w:rsidP="00335844" w14:paraId="3A572649" w14:textId="77777777">
            <w:pPr>
              <w:widowControl/>
              <w:jc w:val="center"/>
              <w:rPr>
                <w:b/>
                <w:bCs/>
                <w:snapToGrid/>
                <w:color w:val="000000"/>
                <w:sz w:val="18"/>
                <w:szCs w:val="18"/>
              </w:rPr>
            </w:pPr>
            <w:r w:rsidRPr="00335844">
              <w:rPr>
                <w:b/>
                <w:bCs/>
                <w:snapToGrid/>
                <w:color w:val="000000"/>
                <w:sz w:val="18"/>
                <w:szCs w:val="18"/>
              </w:rPr>
              <w:t>Wage &amp; Benefits</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5844" w:rsidRPr="00335844" w:rsidP="00335844" w14:paraId="3C6487E0" w14:textId="38B7A0F7">
            <w:pPr>
              <w:widowControl/>
              <w:jc w:val="center"/>
              <w:rPr>
                <w:b/>
                <w:bCs/>
                <w:snapToGrid/>
                <w:color w:val="000000"/>
                <w:sz w:val="18"/>
                <w:szCs w:val="18"/>
              </w:rPr>
            </w:pPr>
            <w:r w:rsidRPr="00335844">
              <w:rPr>
                <w:b/>
                <w:bCs/>
                <w:snapToGrid/>
                <w:color w:val="000000"/>
                <w:sz w:val="18"/>
                <w:szCs w:val="18"/>
              </w:rPr>
              <w:t>Reporting Hours</w:t>
            </w: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5844" w:rsidRPr="00335844" w:rsidP="00335844" w14:paraId="77BD6F8B" w14:textId="77777777">
            <w:pPr>
              <w:widowControl/>
              <w:jc w:val="center"/>
              <w:rPr>
                <w:b/>
                <w:bCs/>
                <w:snapToGrid/>
                <w:color w:val="000000"/>
                <w:sz w:val="18"/>
                <w:szCs w:val="18"/>
              </w:rPr>
            </w:pPr>
            <w:r w:rsidRPr="00335844">
              <w:rPr>
                <w:b/>
                <w:bCs/>
                <w:snapToGrid/>
                <w:color w:val="000000"/>
                <w:sz w:val="18"/>
                <w:szCs w:val="18"/>
              </w:rPr>
              <w:t>Reporting Costs</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5844" w:rsidRPr="00335844" w:rsidP="00335844" w14:paraId="396D192A" w14:textId="1E489218">
            <w:pPr>
              <w:widowControl/>
              <w:jc w:val="center"/>
              <w:rPr>
                <w:b/>
                <w:bCs/>
                <w:snapToGrid/>
                <w:color w:val="000000"/>
                <w:sz w:val="18"/>
                <w:szCs w:val="18"/>
              </w:rPr>
            </w:pPr>
            <w:r w:rsidRPr="00335844">
              <w:rPr>
                <w:b/>
                <w:bCs/>
                <w:snapToGrid/>
                <w:color w:val="000000"/>
                <w:sz w:val="18"/>
                <w:szCs w:val="18"/>
              </w:rPr>
              <w:t>Recordkeeping Hours</w:t>
            </w:r>
          </w:p>
        </w:tc>
        <w:tc>
          <w:tcPr>
            <w:tcW w:w="15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5844" w:rsidRPr="00335844" w:rsidP="00335844" w14:paraId="296B28DD" w14:textId="77777777">
            <w:pPr>
              <w:widowControl/>
              <w:jc w:val="center"/>
              <w:rPr>
                <w:b/>
                <w:bCs/>
                <w:snapToGrid/>
                <w:color w:val="000000"/>
                <w:sz w:val="18"/>
                <w:szCs w:val="18"/>
              </w:rPr>
            </w:pPr>
            <w:r w:rsidRPr="00335844">
              <w:rPr>
                <w:b/>
                <w:bCs/>
                <w:snapToGrid/>
                <w:color w:val="000000"/>
                <w:sz w:val="18"/>
                <w:szCs w:val="18"/>
              </w:rPr>
              <w:t>Recordkeeping Costs</w:t>
            </w:r>
          </w:p>
        </w:tc>
      </w:tr>
      <w:tr w14:paraId="6E7E16E3" w14:textId="77777777" w:rsidTr="00F54858">
        <w:tblPrEx>
          <w:tblW w:w="0" w:type="auto"/>
          <w:jc w:val="center"/>
          <w:tblLayout w:type="fixed"/>
          <w:tblLook w:val="04A0"/>
        </w:tblPrEx>
        <w:trPr>
          <w:trHeight w:val="495"/>
          <w:jc w:val="center"/>
        </w:trPr>
        <w:tc>
          <w:tcPr>
            <w:tcW w:w="1520" w:type="dxa"/>
            <w:tcBorders>
              <w:top w:val="single" w:sz="4" w:space="0" w:color="auto"/>
              <w:left w:val="single" w:sz="8" w:space="0" w:color="auto"/>
              <w:bottom w:val="nil"/>
              <w:right w:val="single" w:sz="4" w:space="0" w:color="auto"/>
            </w:tcBorders>
            <w:shd w:val="clear" w:color="auto" w:fill="auto"/>
            <w:vAlign w:val="center"/>
            <w:hideMark/>
          </w:tcPr>
          <w:p w:rsidR="00335844" w:rsidRPr="00335844" w:rsidP="00335844" w14:paraId="474D7CA6" w14:textId="77777777">
            <w:pPr>
              <w:widowControl/>
              <w:rPr>
                <w:snapToGrid/>
                <w:color w:val="000000"/>
                <w:sz w:val="18"/>
                <w:szCs w:val="18"/>
              </w:rPr>
            </w:pPr>
            <w:r w:rsidRPr="00335844">
              <w:rPr>
                <w:snapToGrid/>
                <w:color w:val="000000"/>
                <w:sz w:val="18"/>
                <w:szCs w:val="18"/>
              </w:rPr>
              <w:t>Exempt organic operations - Domestic</w:t>
            </w:r>
          </w:p>
        </w:tc>
        <w:tc>
          <w:tcPr>
            <w:tcW w:w="1232" w:type="dxa"/>
            <w:tcBorders>
              <w:top w:val="single" w:sz="4" w:space="0" w:color="auto"/>
              <w:left w:val="nil"/>
              <w:bottom w:val="nil"/>
              <w:right w:val="single" w:sz="4" w:space="0" w:color="auto"/>
            </w:tcBorders>
            <w:shd w:val="clear" w:color="auto" w:fill="auto"/>
            <w:vAlign w:val="center"/>
            <w:hideMark/>
          </w:tcPr>
          <w:p w:rsidR="00335844" w:rsidRPr="00335844" w:rsidP="00335844" w14:paraId="02B3D775" w14:textId="100466A2">
            <w:pPr>
              <w:widowControl/>
              <w:jc w:val="center"/>
              <w:rPr>
                <w:snapToGrid/>
                <w:color w:val="000000"/>
                <w:sz w:val="18"/>
                <w:szCs w:val="18"/>
              </w:rPr>
            </w:pPr>
            <w:r w:rsidRPr="00335844">
              <w:rPr>
                <w:snapToGrid/>
                <w:color w:val="000000"/>
                <w:sz w:val="18"/>
                <w:szCs w:val="18"/>
              </w:rPr>
              <w:t>3,088</w:t>
            </w:r>
          </w:p>
        </w:tc>
        <w:tc>
          <w:tcPr>
            <w:tcW w:w="838" w:type="dxa"/>
            <w:tcBorders>
              <w:top w:val="single" w:sz="4" w:space="0" w:color="auto"/>
              <w:left w:val="nil"/>
              <w:bottom w:val="nil"/>
              <w:right w:val="single" w:sz="4" w:space="0" w:color="auto"/>
            </w:tcBorders>
            <w:shd w:val="clear" w:color="auto" w:fill="auto"/>
            <w:vAlign w:val="center"/>
            <w:hideMark/>
          </w:tcPr>
          <w:p w:rsidR="00335844" w:rsidRPr="00335844" w:rsidP="00335844" w14:paraId="485D4D3D" w14:textId="36852D3B">
            <w:pPr>
              <w:widowControl/>
              <w:jc w:val="center"/>
              <w:rPr>
                <w:snapToGrid/>
                <w:color w:val="000000"/>
                <w:sz w:val="18"/>
                <w:szCs w:val="18"/>
              </w:rPr>
            </w:pPr>
            <w:r w:rsidRPr="00335844">
              <w:rPr>
                <w:snapToGrid/>
                <w:color w:val="000000"/>
                <w:sz w:val="18"/>
                <w:szCs w:val="18"/>
              </w:rPr>
              <w:t>$52.14</w:t>
            </w:r>
          </w:p>
        </w:tc>
        <w:tc>
          <w:tcPr>
            <w:tcW w:w="1440" w:type="dxa"/>
            <w:tcBorders>
              <w:top w:val="single" w:sz="4" w:space="0" w:color="auto"/>
              <w:left w:val="nil"/>
              <w:bottom w:val="nil"/>
              <w:right w:val="single" w:sz="4" w:space="0" w:color="auto"/>
            </w:tcBorders>
            <w:shd w:val="clear" w:color="auto" w:fill="auto"/>
            <w:vAlign w:val="center"/>
            <w:hideMark/>
          </w:tcPr>
          <w:p w:rsidR="00335844" w:rsidRPr="00335844" w:rsidP="00335844" w14:paraId="3E68FDAC" w14:textId="5D9CF21E">
            <w:pPr>
              <w:widowControl/>
              <w:jc w:val="center"/>
              <w:rPr>
                <w:snapToGrid/>
                <w:color w:val="000000"/>
                <w:sz w:val="18"/>
                <w:szCs w:val="18"/>
              </w:rPr>
            </w:pPr>
            <w:r>
              <w:rPr>
                <w:snapToGrid/>
                <w:color w:val="000000"/>
                <w:sz w:val="18"/>
                <w:szCs w:val="18"/>
              </w:rPr>
              <w:t>-</w:t>
            </w:r>
          </w:p>
        </w:tc>
        <w:tc>
          <w:tcPr>
            <w:tcW w:w="1350" w:type="dxa"/>
            <w:tcBorders>
              <w:top w:val="single" w:sz="4" w:space="0" w:color="auto"/>
              <w:left w:val="nil"/>
              <w:bottom w:val="nil"/>
              <w:right w:val="single" w:sz="8" w:space="0" w:color="auto"/>
            </w:tcBorders>
            <w:shd w:val="clear" w:color="auto" w:fill="auto"/>
            <w:vAlign w:val="center"/>
            <w:hideMark/>
          </w:tcPr>
          <w:p w:rsidR="00335844" w:rsidRPr="00335844" w:rsidP="00335844" w14:paraId="5CD8782A" w14:textId="70CE68E5">
            <w:pPr>
              <w:widowControl/>
              <w:jc w:val="center"/>
              <w:rPr>
                <w:snapToGrid/>
                <w:color w:val="000000"/>
                <w:sz w:val="18"/>
                <w:szCs w:val="18"/>
              </w:rPr>
            </w:pPr>
            <w:r w:rsidRPr="00335844">
              <w:rPr>
                <w:snapToGrid/>
                <w:color w:val="000000"/>
                <w:sz w:val="18"/>
                <w:szCs w:val="18"/>
              </w:rPr>
              <w:t>$0</w:t>
            </w:r>
          </w:p>
        </w:tc>
        <w:tc>
          <w:tcPr>
            <w:tcW w:w="144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335844" w:rsidRPr="00335844" w:rsidP="00335844" w14:paraId="7786C470" w14:textId="70573E0D">
            <w:pPr>
              <w:widowControl/>
              <w:jc w:val="center"/>
              <w:rPr>
                <w:snapToGrid/>
                <w:color w:val="000000"/>
                <w:sz w:val="18"/>
                <w:szCs w:val="18"/>
              </w:rPr>
            </w:pPr>
            <w:r w:rsidRPr="00335844">
              <w:rPr>
                <w:snapToGrid/>
                <w:color w:val="000000"/>
                <w:sz w:val="18"/>
                <w:szCs w:val="18"/>
              </w:rPr>
              <w:t xml:space="preserve">80,287.5 </w:t>
            </w:r>
          </w:p>
        </w:tc>
        <w:tc>
          <w:tcPr>
            <w:tcW w:w="1520" w:type="dxa"/>
            <w:tcBorders>
              <w:top w:val="single" w:sz="4" w:space="0" w:color="auto"/>
              <w:left w:val="nil"/>
              <w:bottom w:val="single" w:sz="8" w:space="0" w:color="auto"/>
              <w:right w:val="single" w:sz="8" w:space="0" w:color="auto"/>
            </w:tcBorders>
            <w:shd w:val="clear" w:color="auto" w:fill="auto"/>
            <w:vAlign w:val="center"/>
            <w:hideMark/>
          </w:tcPr>
          <w:p w:rsidR="00335844" w:rsidRPr="00335844" w:rsidP="00335844" w14:paraId="082AED15" w14:textId="2BF07691">
            <w:pPr>
              <w:widowControl/>
              <w:jc w:val="center"/>
              <w:rPr>
                <w:snapToGrid/>
                <w:color w:val="000000"/>
                <w:sz w:val="18"/>
                <w:szCs w:val="18"/>
              </w:rPr>
            </w:pPr>
            <w:r w:rsidRPr="00335844">
              <w:rPr>
                <w:snapToGrid/>
                <w:color w:val="000000"/>
                <w:sz w:val="18"/>
                <w:szCs w:val="18"/>
              </w:rPr>
              <w:t>$4,185,809</w:t>
            </w:r>
          </w:p>
        </w:tc>
      </w:tr>
      <w:tr w14:paraId="4FDDAA85" w14:textId="77777777" w:rsidTr="00F318D7">
        <w:tblPrEx>
          <w:tblW w:w="0" w:type="auto"/>
          <w:jc w:val="center"/>
          <w:tblLayout w:type="fixed"/>
          <w:tblLook w:val="04A0"/>
        </w:tblPrEx>
        <w:trPr>
          <w:trHeight w:val="480"/>
          <w:jc w:val="center"/>
        </w:trPr>
        <w:tc>
          <w:tcPr>
            <w:tcW w:w="15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35844" w:rsidRPr="00335844" w:rsidP="00335844" w14:paraId="3A5C28F6" w14:textId="77777777">
            <w:pPr>
              <w:widowControl/>
              <w:rPr>
                <w:snapToGrid/>
                <w:color w:val="000000"/>
                <w:sz w:val="18"/>
                <w:szCs w:val="18"/>
              </w:rPr>
            </w:pPr>
            <w:r w:rsidRPr="00335844">
              <w:rPr>
                <w:snapToGrid/>
                <w:color w:val="000000"/>
                <w:sz w:val="18"/>
                <w:szCs w:val="18"/>
              </w:rPr>
              <w:t>Organic operations - Domestic</w:t>
            </w:r>
          </w:p>
        </w:tc>
        <w:tc>
          <w:tcPr>
            <w:tcW w:w="1232" w:type="dxa"/>
            <w:tcBorders>
              <w:top w:val="single" w:sz="8" w:space="0" w:color="auto"/>
              <w:left w:val="nil"/>
              <w:bottom w:val="single" w:sz="4" w:space="0" w:color="auto"/>
              <w:right w:val="single" w:sz="4" w:space="0" w:color="auto"/>
            </w:tcBorders>
            <w:shd w:val="clear" w:color="auto" w:fill="auto"/>
            <w:vAlign w:val="center"/>
            <w:hideMark/>
          </w:tcPr>
          <w:p w:rsidR="00335844" w:rsidRPr="00335844" w:rsidP="00335844" w14:paraId="7C9C316B" w14:textId="581FA5B4">
            <w:pPr>
              <w:widowControl/>
              <w:jc w:val="center"/>
              <w:rPr>
                <w:snapToGrid/>
                <w:color w:val="000000"/>
                <w:sz w:val="18"/>
                <w:szCs w:val="18"/>
              </w:rPr>
            </w:pPr>
            <w:r w:rsidRPr="00335844">
              <w:rPr>
                <w:snapToGrid/>
                <w:color w:val="000000"/>
                <w:sz w:val="18"/>
                <w:szCs w:val="18"/>
              </w:rPr>
              <w:t>28,060</w:t>
            </w:r>
          </w:p>
        </w:tc>
        <w:tc>
          <w:tcPr>
            <w:tcW w:w="838" w:type="dxa"/>
            <w:tcBorders>
              <w:top w:val="single" w:sz="8" w:space="0" w:color="auto"/>
              <w:left w:val="nil"/>
              <w:bottom w:val="single" w:sz="4" w:space="0" w:color="auto"/>
              <w:right w:val="single" w:sz="4" w:space="0" w:color="auto"/>
            </w:tcBorders>
            <w:shd w:val="clear" w:color="auto" w:fill="auto"/>
            <w:vAlign w:val="center"/>
            <w:hideMark/>
          </w:tcPr>
          <w:p w:rsidR="00335844" w:rsidRPr="00335844" w:rsidP="00335844" w14:paraId="0F20BDBA" w14:textId="0D0DB726">
            <w:pPr>
              <w:widowControl/>
              <w:jc w:val="center"/>
              <w:rPr>
                <w:snapToGrid/>
                <w:color w:val="000000"/>
                <w:sz w:val="18"/>
                <w:szCs w:val="18"/>
              </w:rPr>
            </w:pPr>
            <w:r w:rsidRPr="00335844">
              <w:rPr>
                <w:snapToGrid/>
                <w:color w:val="000000"/>
                <w:sz w:val="18"/>
                <w:szCs w:val="18"/>
              </w:rPr>
              <w:t>$52.14</w:t>
            </w:r>
          </w:p>
        </w:tc>
        <w:tc>
          <w:tcPr>
            <w:tcW w:w="1440" w:type="dxa"/>
            <w:tcBorders>
              <w:top w:val="single" w:sz="8" w:space="0" w:color="auto"/>
              <w:left w:val="nil"/>
              <w:bottom w:val="single" w:sz="4" w:space="0" w:color="auto"/>
              <w:right w:val="single" w:sz="4" w:space="0" w:color="auto"/>
            </w:tcBorders>
            <w:shd w:val="clear" w:color="auto" w:fill="auto"/>
            <w:vAlign w:val="center"/>
            <w:hideMark/>
          </w:tcPr>
          <w:p w:rsidR="00335844" w:rsidRPr="00335844" w:rsidP="00335844" w14:paraId="761B32C1" w14:textId="13AFD36B">
            <w:pPr>
              <w:widowControl/>
              <w:jc w:val="center"/>
              <w:rPr>
                <w:snapToGrid/>
                <w:color w:val="000000"/>
                <w:sz w:val="18"/>
                <w:szCs w:val="18"/>
              </w:rPr>
            </w:pPr>
            <w:r w:rsidRPr="00335844">
              <w:rPr>
                <w:snapToGrid/>
                <w:color w:val="000000"/>
                <w:sz w:val="18"/>
                <w:szCs w:val="18"/>
              </w:rPr>
              <w:t>224,482.7</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rsidR="00335844" w:rsidRPr="00335844" w:rsidP="00335844" w14:paraId="0C76FA12" w14:textId="33DE414C">
            <w:pPr>
              <w:widowControl/>
              <w:jc w:val="center"/>
              <w:rPr>
                <w:snapToGrid/>
                <w:color w:val="000000"/>
                <w:sz w:val="18"/>
                <w:szCs w:val="18"/>
              </w:rPr>
            </w:pPr>
            <w:r w:rsidRPr="00335844">
              <w:rPr>
                <w:snapToGrid/>
                <w:color w:val="000000"/>
                <w:sz w:val="18"/>
                <w:szCs w:val="18"/>
              </w:rPr>
              <w:t>$11,703,465</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335844" w:rsidRPr="00335844" w:rsidP="00335844" w14:paraId="4B644401" w14:textId="627B175E">
            <w:pPr>
              <w:widowControl/>
              <w:jc w:val="center"/>
              <w:rPr>
                <w:snapToGrid/>
                <w:sz w:val="18"/>
                <w:szCs w:val="18"/>
              </w:rPr>
            </w:pPr>
            <w:r w:rsidRPr="00335844">
              <w:rPr>
                <w:snapToGrid/>
                <w:sz w:val="18"/>
                <w:szCs w:val="18"/>
              </w:rPr>
              <w:t>1,459,137.7</w:t>
            </w:r>
          </w:p>
        </w:tc>
        <w:tc>
          <w:tcPr>
            <w:tcW w:w="1520" w:type="dxa"/>
            <w:tcBorders>
              <w:top w:val="nil"/>
              <w:left w:val="nil"/>
              <w:bottom w:val="single" w:sz="4" w:space="0" w:color="auto"/>
              <w:right w:val="single" w:sz="8" w:space="0" w:color="auto"/>
            </w:tcBorders>
            <w:shd w:val="clear" w:color="auto" w:fill="auto"/>
            <w:vAlign w:val="center"/>
            <w:hideMark/>
          </w:tcPr>
          <w:p w:rsidR="00335844" w:rsidRPr="00335844" w:rsidP="00335844" w14:paraId="6091AE6E" w14:textId="7EF74722">
            <w:pPr>
              <w:widowControl/>
              <w:jc w:val="center"/>
              <w:rPr>
                <w:snapToGrid/>
                <w:color w:val="000000"/>
                <w:sz w:val="18"/>
                <w:szCs w:val="18"/>
              </w:rPr>
            </w:pPr>
            <w:r w:rsidRPr="00335844">
              <w:rPr>
                <w:snapToGrid/>
                <w:color w:val="000000"/>
                <w:sz w:val="18"/>
                <w:szCs w:val="18"/>
              </w:rPr>
              <w:t>$76,072,522</w:t>
            </w:r>
          </w:p>
        </w:tc>
      </w:tr>
      <w:tr w14:paraId="0861B177" w14:textId="77777777" w:rsidTr="00F318D7">
        <w:tblPrEx>
          <w:tblW w:w="0" w:type="auto"/>
          <w:jc w:val="center"/>
          <w:tblLayout w:type="fixed"/>
          <w:tblLook w:val="04A0"/>
        </w:tblPrEx>
        <w:trPr>
          <w:trHeight w:val="480"/>
          <w:jc w:val="center"/>
        </w:trPr>
        <w:tc>
          <w:tcPr>
            <w:tcW w:w="1520" w:type="dxa"/>
            <w:tcBorders>
              <w:top w:val="nil"/>
              <w:left w:val="single" w:sz="8" w:space="0" w:color="auto"/>
              <w:bottom w:val="single" w:sz="4" w:space="0" w:color="auto"/>
              <w:right w:val="single" w:sz="4" w:space="0" w:color="auto"/>
            </w:tcBorders>
            <w:shd w:val="clear" w:color="auto" w:fill="auto"/>
            <w:vAlign w:val="center"/>
            <w:hideMark/>
          </w:tcPr>
          <w:p w:rsidR="00335844" w:rsidRPr="00335844" w:rsidP="00335844" w14:paraId="05E39420" w14:textId="77777777">
            <w:pPr>
              <w:widowControl/>
              <w:rPr>
                <w:snapToGrid/>
                <w:color w:val="000000"/>
                <w:sz w:val="18"/>
                <w:szCs w:val="18"/>
              </w:rPr>
            </w:pPr>
            <w:r w:rsidRPr="00335844">
              <w:rPr>
                <w:snapToGrid/>
                <w:color w:val="000000"/>
                <w:sz w:val="18"/>
                <w:szCs w:val="18"/>
              </w:rPr>
              <w:t>Organic operations - Foreign</w:t>
            </w:r>
          </w:p>
        </w:tc>
        <w:tc>
          <w:tcPr>
            <w:tcW w:w="1232" w:type="dxa"/>
            <w:tcBorders>
              <w:top w:val="nil"/>
              <w:left w:val="nil"/>
              <w:bottom w:val="single" w:sz="4" w:space="0" w:color="auto"/>
              <w:right w:val="single" w:sz="4" w:space="0" w:color="auto"/>
            </w:tcBorders>
            <w:shd w:val="clear" w:color="auto" w:fill="auto"/>
            <w:vAlign w:val="center"/>
            <w:hideMark/>
          </w:tcPr>
          <w:p w:rsidR="00335844" w:rsidRPr="00335844" w:rsidP="00335844" w14:paraId="06B64102" w14:textId="710EBCFE">
            <w:pPr>
              <w:widowControl/>
              <w:jc w:val="center"/>
              <w:rPr>
                <w:snapToGrid/>
                <w:color w:val="000000"/>
                <w:sz w:val="18"/>
                <w:szCs w:val="18"/>
              </w:rPr>
            </w:pPr>
            <w:r w:rsidRPr="00335844">
              <w:rPr>
                <w:snapToGrid/>
                <w:color w:val="000000"/>
                <w:sz w:val="18"/>
                <w:szCs w:val="18"/>
              </w:rPr>
              <w:t>18,420</w:t>
            </w:r>
          </w:p>
        </w:tc>
        <w:tc>
          <w:tcPr>
            <w:tcW w:w="838" w:type="dxa"/>
            <w:tcBorders>
              <w:top w:val="nil"/>
              <w:left w:val="nil"/>
              <w:bottom w:val="single" w:sz="4" w:space="0" w:color="auto"/>
              <w:right w:val="single" w:sz="4" w:space="0" w:color="auto"/>
            </w:tcBorders>
            <w:shd w:val="clear" w:color="auto" w:fill="auto"/>
            <w:vAlign w:val="center"/>
            <w:hideMark/>
          </w:tcPr>
          <w:p w:rsidR="00335844" w:rsidRPr="00335844" w:rsidP="00335844" w14:paraId="18E891BE" w14:textId="35B18344">
            <w:pPr>
              <w:widowControl/>
              <w:jc w:val="center"/>
              <w:rPr>
                <w:snapToGrid/>
                <w:color w:val="000000"/>
                <w:sz w:val="18"/>
                <w:szCs w:val="18"/>
              </w:rPr>
            </w:pPr>
            <w:r w:rsidRPr="00335844">
              <w:rPr>
                <w:snapToGrid/>
                <w:color w:val="000000"/>
                <w:sz w:val="18"/>
                <w:szCs w:val="18"/>
              </w:rPr>
              <w:t>$38.22</w:t>
            </w:r>
          </w:p>
        </w:tc>
        <w:tc>
          <w:tcPr>
            <w:tcW w:w="1440" w:type="dxa"/>
            <w:tcBorders>
              <w:top w:val="nil"/>
              <w:left w:val="nil"/>
              <w:bottom w:val="single" w:sz="4" w:space="0" w:color="auto"/>
              <w:right w:val="single" w:sz="4" w:space="0" w:color="auto"/>
            </w:tcBorders>
            <w:shd w:val="clear" w:color="auto" w:fill="auto"/>
            <w:vAlign w:val="center"/>
            <w:hideMark/>
          </w:tcPr>
          <w:p w:rsidR="00335844" w:rsidRPr="00335844" w:rsidP="00335844" w14:paraId="2D2BD95A" w14:textId="4866D924">
            <w:pPr>
              <w:widowControl/>
              <w:jc w:val="center"/>
              <w:rPr>
                <w:snapToGrid/>
                <w:color w:val="000000"/>
                <w:sz w:val="18"/>
                <w:szCs w:val="18"/>
              </w:rPr>
            </w:pPr>
            <w:r w:rsidRPr="00335844">
              <w:rPr>
                <w:snapToGrid/>
                <w:color w:val="000000"/>
                <w:sz w:val="18"/>
                <w:szCs w:val="18"/>
              </w:rPr>
              <w:t>147,360.0</w:t>
            </w:r>
          </w:p>
        </w:tc>
        <w:tc>
          <w:tcPr>
            <w:tcW w:w="1350" w:type="dxa"/>
            <w:tcBorders>
              <w:top w:val="nil"/>
              <w:left w:val="nil"/>
              <w:bottom w:val="single" w:sz="4" w:space="0" w:color="auto"/>
              <w:right w:val="single" w:sz="8" w:space="0" w:color="auto"/>
            </w:tcBorders>
            <w:shd w:val="clear" w:color="auto" w:fill="auto"/>
            <w:vAlign w:val="center"/>
            <w:hideMark/>
          </w:tcPr>
          <w:p w:rsidR="00335844" w:rsidRPr="00335844" w:rsidP="00335844" w14:paraId="063E156F" w14:textId="4C5FA403">
            <w:pPr>
              <w:widowControl/>
              <w:jc w:val="center"/>
              <w:rPr>
                <w:snapToGrid/>
                <w:color w:val="000000"/>
                <w:sz w:val="18"/>
                <w:szCs w:val="18"/>
              </w:rPr>
            </w:pPr>
            <w:r w:rsidRPr="00335844">
              <w:rPr>
                <w:snapToGrid/>
                <w:color w:val="000000"/>
                <w:sz w:val="18"/>
                <w:szCs w:val="18"/>
              </w:rPr>
              <w:t>$5,632,707</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335844" w:rsidRPr="00335844" w:rsidP="00335844" w14:paraId="16C8FE98" w14:textId="71B236AC">
            <w:pPr>
              <w:widowControl/>
              <w:jc w:val="center"/>
              <w:rPr>
                <w:snapToGrid/>
                <w:sz w:val="18"/>
                <w:szCs w:val="18"/>
              </w:rPr>
            </w:pPr>
            <w:r w:rsidRPr="00335844">
              <w:rPr>
                <w:snapToGrid/>
                <w:sz w:val="18"/>
                <w:szCs w:val="18"/>
              </w:rPr>
              <w:t>957,840.0</w:t>
            </w:r>
          </w:p>
        </w:tc>
        <w:tc>
          <w:tcPr>
            <w:tcW w:w="1520" w:type="dxa"/>
            <w:tcBorders>
              <w:top w:val="nil"/>
              <w:left w:val="nil"/>
              <w:bottom w:val="single" w:sz="4" w:space="0" w:color="auto"/>
              <w:right w:val="single" w:sz="8" w:space="0" w:color="auto"/>
            </w:tcBorders>
            <w:shd w:val="clear" w:color="auto" w:fill="auto"/>
            <w:vAlign w:val="center"/>
            <w:hideMark/>
          </w:tcPr>
          <w:p w:rsidR="00335844" w:rsidRPr="00335844" w:rsidP="00335844" w14:paraId="37DBDAB2" w14:textId="73B9991D">
            <w:pPr>
              <w:widowControl/>
              <w:jc w:val="center"/>
              <w:rPr>
                <w:snapToGrid/>
                <w:color w:val="000000"/>
                <w:sz w:val="18"/>
                <w:szCs w:val="18"/>
              </w:rPr>
            </w:pPr>
            <w:r w:rsidRPr="00335844">
              <w:rPr>
                <w:snapToGrid/>
                <w:color w:val="000000"/>
                <w:sz w:val="18"/>
                <w:szCs w:val="18"/>
              </w:rPr>
              <w:t>$36,612,597</w:t>
            </w:r>
          </w:p>
        </w:tc>
      </w:tr>
      <w:tr w14:paraId="5541605C" w14:textId="77777777" w:rsidTr="00F318D7">
        <w:tblPrEx>
          <w:tblW w:w="0" w:type="auto"/>
          <w:jc w:val="center"/>
          <w:tblLayout w:type="fixed"/>
          <w:tblLook w:val="04A0"/>
        </w:tblPrEx>
        <w:trPr>
          <w:trHeight w:val="495"/>
          <w:jc w:val="center"/>
        </w:trPr>
        <w:tc>
          <w:tcPr>
            <w:tcW w:w="1520" w:type="dxa"/>
            <w:tcBorders>
              <w:top w:val="nil"/>
              <w:left w:val="single" w:sz="8" w:space="0" w:color="auto"/>
              <w:bottom w:val="single" w:sz="8" w:space="0" w:color="auto"/>
              <w:right w:val="single" w:sz="4" w:space="0" w:color="auto"/>
            </w:tcBorders>
            <w:shd w:val="clear" w:color="000000" w:fill="F5EADF"/>
            <w:vAlign w:val="center"/>
            <w:hideMark/>
          </w:tcPr>
          <w:p w:rsidR="00335844" w:rsidRPr="00335844" w:rsidP="00335844" w14:paraId="26E1CAB2" w14:textId="77777777">
            <w:pPr>
              <w:widowControl/>
              <w:jc w:val="right"/>
              <w:rPr>
                <w:i/>
                <w:iCs/>
                <w:snapToGrid/>
                <w:color w:val="000000"/>
                <w:sz w:val="18"/>
                <w:szCs w:val="18"/>
              </w:rPr>
            </w:pPr>
            <w:r w:rsidRPr="00335844">
              <w:rPr>
                <w:i/>
                <w:iCs/>
                <w:snapToGrid/>
                <w:color w:val="000000"/>
                <w:sz w:val="18"/>
                <w:szCs w:val="18"/>
              </w:rPr>
              <w:t>Organic operations - TOTAL</w:t>
            </w:r>
          </w:p>
        </w:tc>
        <w:tc>
          <w:tcPr>
            <w:tcW w:w="1232" w:type="dxa"/>
            <w:tcBorders>
              <w:top w:val="nil"/>
              <w:left w:val="nil"/>
              <w:bottom w:val="single" w:sz="8" w:space="0" w:color="auto"/>
              <w:right w:val="single" w:sz="4" w:space="0" w:color="auto"/>
            </w:tcBorders>
            <w:shd w:val="clear" w:color="000000" w:fill="F5EADF"/>
            <w:vAlign w:val="center"/>
            <w:hideMark/>
          </w:tcPr>
          <w:p w:rsidR="00335844" w:rsidRPr="00335844" w:rsidP="00335844" w14:paraId="3F29C570" w14:textId="5AF95C1A">
            <w:pPr>
              <w:widowControl/>
              <w:jc w:val="center"/>
              <w:rPr>
                <w:i/>
                <w:iCs/>
                <w:snapToGrid/>
                <w:color w:val="000000"/>
                <w:sz w:val="18"/>
                <w:szCs w:val="18"/>
              </w:rPr>
            </w:pPr>
            <w:r w:rsidRPr="00335844">
              <w:rPr>
                <w:i/>
                <w:iCs/>
                <w:snapToGrid/>
                <w:color w:val="000000"/>
                <w:sz w:val="18"/>
                <w:szCs w:val="18"/>
              </w:rPr>
              <w:t>46,480</w:t>
            </w:r>
          </w:p>
        </w:tc>
        <w:tc>
          <w:tcPr>
            <w:tcW w:w="838" w:type="dxa"/>
            <w:tcBorders>
              <w:top w:val="nil"/>
              <w:left w:val="nil"/>
              <w:bottom w:val="single" w:sz="8" w:space="0" w:color="auto"/>
              <w:right w:val="single" w:sz="4" w:space="0" w:color="auto"/>
            </w:tcBorders>
            <w:shd w:val="clear" w:color="000000" w:fill="F5EADF"/>
            <w:vAlign w:val="center"/>
            <w:hideMark/>
          </w:tcPr>
          <w:p w:rsidR="00335844" w:rsidRPr="00335844" w:rsidP="00335844" w14:paraId="40882B0F" w14:textId="77777777">
            <w:pPr>
              <w:widowControl/>
              <w:jc w:val="center"/>
              <w:rPr>
                <w:rFonts w:ascii="Calibri" w:hAnsi="Calibri" w:cs="Calibri"/>
                <w:i/>
                <w:iCs/>
                <w:snapToGrid/>
                <w:color w:val="000000"/>
                <w:sz w:val="22"/>
                <w:szCs w:val="22"/>
              </w:rPr>
            </w:pPr>
            <w:r w:rsidRPr="00335844">
              <w:rPr>
                <w:rFonts w:ascii="Calibri" w:hAnsi="Calibri" w:cs="Calibri"/>
                <w:i/>
                <w:iCs/>
                <w:snapToGrid/>
                <w:color w:val="000000"/>
                <w:sz w:val="22"/>
                <w:szCs w:val="22"/>
              </w:rPr>
              <w:t>-</w:t>
            </w:r>
          </w:p>
        </w:tc>
        <w:tc>
          <w:tcPr>
            <w:tcW w:w="1440" w:type="dxa"/>
            <w:tcBorders>
              <w:top w:val="nil"/>
              <w:left w:val="nil"/>
              <w:bottom w:val="single" w:sz="8" w:space="0" w:color="auto"/>
              <w:right w:val="single" w:sz="4" w:space="0" w:color="auto"/>
            </w:tcBorders>
            <w:shd w:val="clear" w:color="000000" w:fill="F5EADF"/>
            <w:vAlign w:val="center"/>
            <w:hideMark/>
          </w:tcPr>
          <w:p w:rsidR="00335844" w:rsidRPr="00335844" w:rsidP="00335844" w14:paraId="42E8C254" w14:textId="3EF3B9F8">
            <w:pPr>
              <w:widowControl/>
              <w:jc w:val="center"/>
              <w:rPr>
                <w:i/>
                <w:iCs/>
                <w:snapToGrid/>
                <w:color w:val="000000"/>
                <w:sz w:val="18"/>
                <w:szCs w:val="18"/>
              </w:rPr>
            </w:pPr>
            <w:r w:rsidRPr="00335844">
              <w:rPr>
                <w:i/>
                <w:iCs/>
                <w:snapToGrid/>
                <w:color w:val="000000"/>
                <w:sz w:val="18"/>
                <w:szCs w:val="18"/>
              </w:rPr>
              <w:t>371,842.7</w:t>
            </w:r>
          </w:p>
        </w:tc>
        <w:tc>
          <w:tcPr>
            <w:tcW w:w="1350" w:type="dxa"/>
            <w:tcBorders>
              <w:top w:val="nil"/>
              <w:left w:val="nil"/>
              <w:bottom w:val="single" w:sz="8" w:space="0" w:color="auto"/>
              <w:right w:val="single" w:sz="8" w:space="0" w:color="auto"/>
            </w:tcBorders>
            <w:shd w:val="clear" w:color="000000" w:fill="F5EADF"/>
            <w:vAlign w:val="center"/>
            <w:hideMark/>
          </w:tcPr>
          <w:p w:rsidR="00335844" w:rsidRPr="00335844" w:rsidP="00335844" w14:paraId="7673EF39" w14:textId="36645087">
            <w:pPr>
              <w:widowControl/>
              <w:jc w:val="center"/>
              <w:rPr>
                <w:i/>
                <w:iCs/>
                <w:snapToGrid/>
                <w:color w:val="000000"/>
                <w:sz w:val="18"/>
                <w:szCs w:val="18"/>
              </w:rPr>
            </w:pPr>
            <w:r w:rsidRPr="00335844">
              <w:rPr>
                <w:i/>
                <w:iCs/>
                <w:snapToGrid/>
                <w:color w:val="000000"/>
                <w:sz w:val="18"/>
                <w:szCs w:val="18"/>
              </w:rPr>
              <w:t>$17,336,172</w:t>
            </w:r>
          </w:p>
        </w:tc>
        <w:tc>
          <w:tcPr>
            <w:tcW w:w="1440" w:type="dxa"/>
            <w:tcBorders>
              <w:top w:val="nil"/>
              <w:left w:val="single" w:sz="4" w:space="0" w:color="auto"/>
              <w:bottom w:val="single" w:sz="8" w:space="0" w:color="auto"/>
              <w:right w:val="single" w:sz="4" w:space="0" w:color="auto"/>
            </w:tcBorders>
            <w:shd w:val="clear" w:color="000000" w:fill="F5EADF"/>
            <w:vAlign w:val="center"/>
            <w:hideMark/>
          </w:tcPr>
          <w:p w:rsidR="00335844" w:rsidRPr="00335844" w:rsidP="00335844" w14:paraId="58AD4E53" w14:textId="6E52136D">
            <w:pPr>
              <w:widowControl/>
              <w:jc w:val="center"/>
              <w:rPr>
                <w:i/>
                <w:iCs/>
                <w:snapToGrid/>
                <w:color w:val="000000"/>
                <w:sz w:val="18"/>
                <w:szCs w:val="18"/>
              </w:rPr>
            </w:pPr>
            <w:r w:rsidRPr="00335844">
              <w:rPr>
                <w:i/>
                <w:iCs/>
                <w:snapToGrid/>
                <w:color w:val="000000"/>
                <w:sz w:val="18"/>
                <w:szCs w:val="18"/>
              </w:rPr>
              <w:t>2,416,977.7</w:t>
            </w:r>
          </w:p>
        </w:tc>
        <w:tc>
          <w:tcPr>
            <w:tcW w:w="1520" w:type="dxa"/>
            <w:tcBorders>
              <w:top w:val="nil"/>
              <w:left w:val="nil"/>
              <w:bottom w:val="single" w:sz="8" w:space="0" w:color="auto"/>
              <w:right w:val="single" w:sz="8" w:space="0" w:color="auto"/>
            </w:tcBorders>
            <w:shd w:val="clear" w:color="000000" w:fill="F5EADF"/>
            <w:vAlign w:val="center"/>
            <w:hideMark/>
          </w:tcPr>
          <w:p w:rsidR="00335844" w:rsidRPr="00335844" w:rsidP="00335844" w14:paraId="0BA2A04B" w14:textId="41A9929B">
            <w:pPr>
              <w:widowControl/>
              <w:jc w:val="center"/>
              <w:rPr>
                <w:i/>
                <w:iCs/>
                <w:snapToGrid/>
                <w:color w:val="000000"/>
                <w:sz w:val="18"/>
                <w:szCs w:val="18"/>
              </w:rPr>
            </w:pPr>
            <w:r w:rsidRPr="00335844">
              <w:rPr>
                <w:i/>
                <w:iCs/>
                <w:snapToGrid/>
                <w:color w:val="000000"/>
                <w:sz w:val="18"/>
                <w:szCs w:val="18"/>
              </w:rPr>
              <w:t>$112,685,120</w:t>
            </w:r>
          </w:p>
        </w:tc>
      </w:tr>
      <w:tr w14:paraId="65BF85F5" w14:textId="77777777" w:rsidTr="00F318D7">
        <w:tblPrEx>
          <w:tblW w:w="0" w:type="auto"/>
          <w:jc w:val="center"/>
          <w:tblLayout w:type="fixed"/>
          <w:tblLook w:val="04A0"/>
        </w:tblPrEx>
        <w:trPr>
          <w:trHeight w:val="480"/>
          <w:jc w:val="center"/>
        </w:trPr>
        <w:tc>
          <w:tcPr>
            <w:tcW w:w="1520" w:type="dxa"/>
            <w:tcBorders>
              <w:top w:val="nil"/>
              <w:left w:val="single" w:sz="8" w:space="0" w:color="auto"/>
              <w:bottom w:val="single" w:sz="4" w:space="0" w:color="auto"/>
              <w:right w:val="single" w:sz="4" w:space="0" w:color="auto"/>
            </w:tcBorders>
            <w:shd w:val="clear" w:color="auto" w:fill="auto"/>
            <w:vAlign w:val="center"/>
            <w:hideMark/>
          </w:tcPr>
          <w:p w:rsidR="00335844" w:rsidRPr="00335844" w:rsidP="00335844" w14:paraId="163E58DE" w14:textId="77777777">
            <w:pPr>
              <w:widowControl/>
              <w:rPr>
                <w:snapToGrid/>
                <w:color w:val="000000"/>
                <w:sz w:val="18"/>
                <w:szCs w:val="18"/>
              </w:rPr>
            </w:pPr>
            <w:r w:rsidRPr="00335844">
              <w:rPr>
                <w:snapToGrid/>
                <w:color w:val="000000"/>
                <w:sz w:val="18"/>
                <w:szCs w:val="18"/>
              </w:rPr>
              <w:t>USDA U.S.-Based Certifying agents</w:t>
            </w:r>
          </w:p>
        </w:tc>
        <w:tc>
          <w:tcPr>
            <w:tcW w:w="1232" w:type="dxa"/>
            <w:tcBorders>
              <w:top w:val="nil"/>
              <w:left w:val="nil"/>
              <w:bottom w:val="single" w:sz="4" w:space="0" w:color="auto"/>
              <w:right w:val="single" w:sz="4" w:space="0" w:color="auto"/>
            </w:tcBorders>
            <w:shd w:val="clear" w:color="auto" w:fill="auto"/>
            <w:vAlign w:val="center"/>
            <w:hideMark/>
          </w:tcPr>
          <w:p w:rsidR="00335844" w:rsidRPr="00335844" w:rsidP="00335844" w14:paraId="70E40C72" w14:textId="64DADA73">
            <w:pPr>
              <w:widowControl/>
              <w:jc w:val="center"/>
              <w:rPr>
                <w:snapToGrid/>
                <w:color w:val="000000"/>
                <w:sz w:val="18"/>
                <w:szCs w:val="18"/>
              </w:rPr>
            </w:pPr>
            <w:r w:rsidRPr="00335844">
              <w:rPr>
                <w:snapToGrid/>
                <w:color w:val="000000"/>
                <w:sz w:val="18"/>
                <w:szCs w:val="18"/>
              </w:rPr>
              <w:t>43</w:t>
            </w:r>
          </w:p>
        </w:tc>
        <w:tc>
          <w:tcPr>
            <w:tcW w:w="838" w:type="dxa"/>
            <w:tcBorders>
              <w:top w:val="nil"/>
              <w:left w:val="nil"/>
              <w:bottom w:val="single" w:sz="4" w:space="0" w:color="auto"/>
              <w:right w:val="single" w:sz="4" w:space="0" w:color="auto"/>
            </w:tcBorders>
            <w:shd w:val="clear" w:color="auto" w:fill="auto"/>
            <w:vAlign w:val="center"/>
            <w:hideMark/>
          </w:tcPr>
          <w:p w:rsidR="00335844" w:rsidRPr="00335844" w:rsidP="00335844" w14:paraId="77BE5C69" w14:textId="15E6F2AB">
            <w:pPr>
              <w:widowControl/>
              <w:jc w:val="center"/>
              <w:rPr>
                <w:snapToGrid/>
                <w:color w:val="000000"/>
                <w:sz w:val="18"/>
                <w:szCs w:val="18"/>
              </w:rPr>
            </w:pPr>
            <w:r w:rsidRPr="00335844">
              <w:rPr>
                <w:snapToGrid/>
                <w:color w:val="000000"/>
                <w:sz w:val="18"/>
                <w:szCs w:val="18"/>
              </w:rPr>
              <w:t>$47.89</w:t>
            </w:r>
          </w:p>
        </w:tc>
        <w:tc>
          <w:tcPr>
            <w:tcW w:w="1440" w:type="dxa"/>
            <w:tcBorders>
              <w:top w:val="nil"/>
              <w:left w:val="nil"/>
              <w:bottom w:val="single" w:sz="4" w:space="0" w:color="auto"/>
              <w:right w:val="single" w:sz="4" w:space="0" w:color="auto"/>
            </w:tcBorders>
            <w:shd w:val="clear" w:color="000000" w:fill="FFFFFF"/>
            <w:vAlign w:val="center"/>
            <w:hideMark/>
          </w:tcPr>
          <w:p w:rsidR="00335844" w:rsidRPr="00335844" w:rsidP="00335844" w14:paraId="5CEC10AB" w14:textId="7D027085">
            <w:pPr>
              <w:widowControl/>
              <w:jc w:val="center"/>
              <w:rPr>
                <w:snapToGrid/>
                <w:sz w:val="18"/>
                <w:szCs w:val="18"/>
              </w:rPr>
            </w:pPr>
            <w:r w:rsidRPr="00335844">
              <w:rPr>
                <w:snapToGrid/>
                <w:sz w:val="18"/>
                <w:szCs w:val="18"/>
              </w:rPr>
              <w:t>394,471.3</w:t>
            </w:r>
          </w:p>
        </w:tc>
        <w:tc>
          <w:tcPr>
            <w:tcW w:w="1350" w:type="dxa"/>
            <w:tcBorders>
              <w:top w:val="nil"/>
              <w:left w:val="nil"/>
              <w:bottom w:val="single" w:sz="4" w:space="0" w:color="auto"/>
              <w:right w:val="single" w:sz="8" w:space="0" w:color="auto"/>
            </w:tcBorders>
            <w:shd w:val="clear" w:color="auto" w:fill="auto"/>
            <w:vAlign w:val="center"/>
            <w:hideMark/>
          </w:tcPr>
          <w:p w:rsidR="00335844" w:rsidRPr="00335844" w:rsidP="00335844" w14:paraId="674858F2" w14:textId="4CD3E66A">
            <w:pPr>
              <w:widowControl/>
              <w:jc w:val="center"/>
              <w:rPr>
                <w:snapToGrid/>
                <w:color w:val="000000"/>
                <w:sz w:val="18"/>
                <w:szCs w:val="18"/>
              </w:rPr>
            </w:pPr>
            <w:r w:rsidRPr="00335844">
              <w:rPr>
                <w:snapToGrid/>
                <w:color w:val="000000"/>
                <w:sz w:val="18"/>
                <w:szCs w:val="18"/>
              </w:rPr>
              <w:t>$18,891,602</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335844" w:rsidRPr="00335844" w:rsidP="00335844" w14:paraId="5D891A2C" w14:textId="4A7B2AC9">
            <w:pPr>
              <w:widowControl/>
              <w:jc w:val="center"/>
              <w:rPr>
                <w:snapToGrid/>
                <w:sz w:val="18"/>
                <w:szCs w:val="18"/>
              </w:rPr>
            </w:pPr>
            <w:r w:rsidRPr="00335844">
              <w:rPr>
                <w:snapToGrid/>
                <w:sz w:val="18"/>
                <w:szCs w:val="18"/>
              </w:rPr>
              <w:t>215.0</w:t>
            </w:r>
          </w:p>
        </w:tc>
        <w:tc>
          <w:tcPr>
            <w:tcW w:w="1520" w:type="dxa"/>
            <w:tcBorders>
              <w:top w:val="nil"/>
              <w:left w:val="nil"/>
              <w:bottom w:val="single" w:sz="4" w:space="0" w:color="auto"/>
              <w:right w:val="single" w:sz="8" w:space="0" w:color="auto"/>
            </w:tcBorders>
            <w:shd w:val="clear" w:color="auto" w:fill="auto"/>
            <w:vAlign w:val="center"/>
            <w:hideMark/>
          </w:tcPr>
          <w:p w:rsidR="00335844" w:rsidRPr="00335844" w:rsidP="00335844" w14:paraId="6FBDF727" w14:textId="3CB81549">
            <w:pPr>
              <w:widowControl/>
              <w:jc w:val="center"/>
              <w:rPr>
                <w:snapToGrid/>
                <w:color w:val="000000"/>
                <w:sz w:val="18"/>
                <w:szCs w:val="18"/>
              </w:rPr>
            </w:pPr>
            <w:r w:rsidRPr="00335844">
              <w:rPr>
                <w:snapToGrid/>
                <w:color w:val="000000"/>
                <w:sz w:val="18"/>
                <w:szCs w:val="18"/>
              </w:rPr>
              <w:t>$10,297</w:t>
            </w:r>
          </w:p>
        </w:tc>
      </w:tr>
      <w:tr w14:paraId="54BD733F" w14:textId="77777777" w:rsidTr="00F318D7">
        <w:tblPrEx>
          <w:tblW w:w="0" w:type="auto"/>
          <w:jc w:val="center"/>
          <w:tblLayout w:type="fixed"/>
          <w:tblLook w:val="04A0"/>
        </w:tblPrEx>
        <w:trPr>
          <w:trHeight w:val="480"/>
          <w:jc w:val="center"/>
        </w:trPr>
        <w:tc>
          <w:tcPr>
            <w:tcW w:w="1520" w:type="dxa"/>
            <w:tcBorders>
              <w:top w:val="nil"/>
              <w:left w:val="single" w:sz="8" w:space="0" w:color="auto"/>
              <w:bottom w:val="single" w:sz="4" w:space="0" w:color="auto"/>
              <w:right w:val="single" w:sz="4" w:space="0" w:color="auto"/>
            </w:tcBorders>
            <w:shd w:val="clear" w:color="auto" w:fill="auto"/>
            <w:vAlign w:val="center"/>
            <w:hideMark/>
          </w:tcPr>
          <w:p w:rsidR="00335844" w:rsidRPr="00335844" w:rsidP="00335844" w14:paraId="7F82EC54" w14:textId="77777777">
            <w:pPr>
              <w:widowControl/>
              <w:rPr>
                <w:snapToGrid/>
                <w:color w:val="000000"/>
                <w:sz w:val="18"/>
                <w:szCs w:val="18"/>
              </w:rPr>
            </w:pPr>
            <w:r w:rsidRPr="00335844">
              <w:rPr>
                <w:snapToGrid/>
                <w:color w:val="000000"/>
                <w:sz w:val="18"/>
                <w:szCs w:val="18"/>
              </w:rPr>
              <w:t>USDA Foreign-Based Certifying agents</w:t>
            </w:r>
          </w:p>
        </w:tc>
        <w:tc>
          <w:tcPr>
            <w:tcW w:w="1232" w:type="dxa"/>
            <w:tcBorders>
              <w:top w:val="nil"/>
              <w:left w:val="nil"/>
              <w:bottom w:val="single" w:sz="4" w:space="0" w:color="auto"/>
              <w:right w:val="single" w:sz="4" w:space="0" w:color="auto"/>
            </w:tcBorders>
            <w:shd w:val="clear" w:color="auto" w:fill="auto"/>
            <w:vAlign w:val="center"/>
            <w:hideMark/>
          </w:tcPr>
          <w:p w:rsidR="00335844" w:rsidRPr="00335844" w:rsidP="00335844" w14:paraId="5CB15B09" w14:textId="48838535">
            <w:pPr>
              <w:widowControl/>
              <w:jc w:val="center"/>
              <w:rPr>
                <w:snapToGrid/>
                <w:color w:val="000000"/>
                <w:sz w:val="18"/>
                <w:szCs w:val="18"/>
              </w:rPr>
            </w:pPr>
            <w:r w:rsidRPr="00335844">
              <w:rPr>
                <w:snapToGrid/>
                <w:color w:val="000000"/>
                <w:sz w:val="18"/>
                <w:szCs w:val="18"/>
              </w:rPr>
              <w:t>33</w:t>
            </w:r>
          </w:p>
        </w:tc>
        <w:tc>
          <w:tcPr>
            <w:tcW w:w="838" w:type="dxa"/>
            <w:tcBorders>
              <w:top w:val="nil"/>
              <w:left w:val="nil"/>
              <w:bottom w:val="single" w:sz="4" w:space="0" w:color="auto"/>
              <w:right w:val="single" w:sz="4" w:space="0" w:color="auto"/>
            </w:tcBorders>
            <w:shd w:val="clear" w:color="auto" w:fill="auto"/>
            <w:vAlign w:val="center"/>
            <w:hideMark/>
          </w:tcPr>
          <w:p w:rsidR="00335844" w:rsidRPr="00335844" w:rsidP="00335844" w14:paraId="1AFE4050" w14:textId="34B3B58A">
            <w:pPr>
              <w:widowControl/>
              <w:jc w:val="center"/>
              <w:rPr>
                <w:snapToGrid/>
                <w:color w:val="000000"/>
                <w:sz w:val="18"/>
                <w:szCs w:val="18"/>
              </w:rPr>
            </w:pPr>
            <w:r w:rsidRPr="00335844">
              <w:rPr>
                <w:snapToGrid/>
                <w:color w:val="000000"/>
                <w:sz w:val="18"/>
                <w:szCs w:val="18"/>
              </w:rPr>
              <w:t>$35.11</w:t>
            </w:r>
          </w:p>
        </w:tc>
        <w:tc>
          <w:tcPr>
            <w:tcW w:w="1440" w:type="dxa"/>
            <w:tcBorders>
              <w:top w:val="nil"/>
              <w:left w:val="nil"/>
              <w:bottom w:val="single" w:sz="4" w:space="0" w:color="auto"/>
              <w:right w:val="single" w:sz="4" w:space="0" w:color="auto"/>
            </w:tcBorders>
            <w:shd w:val="clear" w:color="000000" w:fill="FFFFFF"/>
            <w:vAlign w:val="center"/>
            <w:hideMark/>
          </w:tcPr>
          <w:p w:rsidR="00335844" w:rsidRPr="00335844" w:rsidP="00335844" w14:paraId="26F600F3" w14:textId="42346FDD">
            <w:pPr>
              <w:widowControl/>
              <w:jc w:val="center"/>
              <w:rPr>
                <w:snapToGrid/>
                <w:sz w:val="18"/>
                <w:szCs w:val="18"/>
              </w:rPr>
            </w:pPr>
            <w:r w:rsidRPr="00335844">
              <w:rPr>
                <w:snapToGrid/>
                <w:sz w:val="18"/>
                <w:szCs w:val="18"/>
              </w:rPr>
              <w:t>302,733.8</w:t>
            </w:r>
          </w:p>
        </w:tc>
        <w:tc>
          <w:tcPr>
            <w:tcW w:w="1350" w:type="dxa"/>
            <w:tcBorders>
              <w:top w:val="nil"/>
              <w:left w:val="nil"/>
              <w:bottom w:val="single" w:sz="4" w:space="0" w:color="auto"/>
              <w:right w:val="single" w:sz="8" w:space="0" w:color="auto"/>
            </w:tcBorders>
            <w:shd w:val="clear" w:color="auto" w:fill="auto"/>
            <w:vAlign w:val="center"/>
            <w:hideMark/>
          </w:tcPr>
          <w:p w:rsidR="00335844" w:rsidRPr="00335844" w:rsidP="00335844" w14:paraId="468F337B" w14:textId="65833B1E">
            <w:pPr>
              <w:widowControl/>
              <w:jc w:val="center"/>
              <w:rPr>
                <w:snapToGrid/>
                <w:color w:val="000000"/>
                <w:sz w:val="18"/>
                <w:szCs w:val="18"/>
              </w:rPr>
            </w:pPr>
            <w:r w:rsidRPr="00335844">
              <w:rPr>
                <w:snapToGrid/>
                <w:color w:val="000000"/>
                <w:sz w:val="18"/>
                <w:szCs w:val="18"/>
              </w:rPr>
              <w:t>$10,629,682</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335844" w:rsidRPr="00335844" w:rsidP="00335844" w14:paraId="7EB6E147" w14:textId="4A5601EE">
            <w:pPr>
              <w:widowControl/>
              <w:jc w:val="center"/>
              <w:rPr>
                <w:snapToGrid/>
                <w:sz w:val="18"/>
                <w:szCs w:val="18"/>
              </w:rPr>
            </w:pPr>
            <w:r w:rsidRPr="00335844">
              <w:rPr>
                <w:snapToGrid/>
                <w:sz w:val="18"/>
                <w:szCs w:val="18"/>
              </w:rPr>
              <w:t>165.0</w:t>
            </w:r>
          </w:p>
        </w:tc>
        <w:tc>
          <w:tcPr>
            <w:tcW w:w="1520" w:type="dxa"/>
            <w:tcBorders>
              <w:top w:val="nil"/>
              <w:left w:val="nil"/>
              <w:bottom w:val="single" w:sz="4" w:space="0" w:color="auto"/>
              <w:right w:val="single" w:sz="8" w:space="0" w:color="auto"/>
            </w:tcBorders>
            <w:shd w:val="clear" w:color="auto" w:fill="auto"/>
            <w:vAlign w:val="center"/>
            <w:hideMark/>
          </w:tcPr>
          <w:p w:rsidR="00335844" w:rsidRPr="00335844" w:rsidP="00335844" w14:paraId="48ED5AB3" w14:textId="4936B2DF">
            <w:pPr>
              <w:widowControl/>
              <w:jc w:val="center"/>
              <w:rPr>
                <w:snapToGrid/>
                <w:color w:val="000000"/>
                <w:sz w:val="18"/>
                <w:szCs w:val="18"/>
              </w:rPr>
            </w:pPr>
            <w:r w:rsidRPr="00335844">
              <w:rPr>
                <w:snapToGrid/>
                <w:color w:val="000000"/>
                <w:sz w:val="18"/>
                <w:szCs w:val="18"/>
              </w:rPr>
              <w:t>$5,794</w:t>
            </w:r>
          </w:p>
        </w:tc>
      </w:tr>
      <w:tr w14:paraId="15FA6BE1" w14:textId="77777777" w:rsidTr="00F318D7">
        <w:tblPrEx>
          <w:tblW w:w="0" w:type="auto"/>
          <w:jc w:val="center"/>
          <w:tblLayout w:type="fixed"/>
          <w:tblLook w:val="04A0"/>
        </w:tblPrEx>
        <w:trPr>
          <w:trHeight w:val="495"/>
          <w:jc w:val="center"/>
        </w:trPr>
        <w:tc>
          <w:tcPr>
            <w:tcW w:w="1520" w:type="dxa"/>
            <w:tcBorders>
              <w:top w:val="nil"/>
              <w:left w:val="single" w:sz="8" w:space="0" w:color="auto"/>
              <w:bottom w:val="single" w:sz="8" w:space="0" w:color="auto"/>
              <w:right w:val="single" w:sz="4" w:space="0" w:color="auto"/>
            </w:tcBorders>
            <w:shd w:val="clear" w:color="000000" w:fill="F5EADF"/>
            <w:vAlign w:val="center"/>
            <w:hideMark/>
          </w:tcPr>
          <w:p w:rsidR="00335844" w:rsidRPr="00335844" w:rsidP="00335844" w14:paraId="02FB1926" w14:textId="77777777">
            <w:pPr>
              <w:widowControl/>
              <w:jc w:val="right"/>
              <w:rPr>
                <w:i/>
                <w:iCs/>
                <w:snapToGrid/>
                <w:color w:val="000000"/>
                <w:sz w:val="18"/>
                <w:szCs w:val="18"/>
              </w:rPr>
            </w:pPr>
            <w:r w:rsidRPr="00335844">
              <w:rPr>
                <w:i/>
                <w:iCs/>
                <w:snapToGrid/>
                <w:color w:val="000000"/>
                <w:sz w:val="18"/>
                <w:szCs w:val="18"/>
              </w:rPr>
              <w:t>USDA Certifiers - TOTAL</w:t>
            </w:r>
          </w:p>
        </w:tc>
        <w:tc>
          <w:tcPr>
            <w:tcW w:w="1232" w:type="dxa"/>
            <w:tcBorders>
              <w:top w:val="nil"/>
              <w:left w:val="nil"/>
              <w:bottom w:val="single" w:sz="8" w:space="0" w:color="auto"/>
              <w:right w:val="single" w:sz="4" w:space="0" w:color="auto"/>
            </w:tcBorders>
            <w:shd w:val="clear" w:color="000000" w:fill="F5EADF"/>
            <w:vAlign w:val="center"/>
            <w:hideMark/>
          </w:tcPr>
          <w:p w:rsidR="00335844" w:rsidRPr="00335844" w:rsidP="00335844" w14:paraId="76007170" w14:textId="3AB4E137">
            <w:pPr>
              <w:widowControl/>
              <w:jc w:val="center"/>
              <w:rPr>
                <w:i/>
                <w:iCs/>
                <w:snapToGrid/>
                <w:color w:val="000000"/>
                <w:sz w:val="18"/>
                <w:szCs w:val="18"/>
              </w:rPr>
            </w:pPr>
            <w:r w:rsidRPr="00335844">
              <w:rPr>
                <w:i/>
                <w:iCs/>
                <w:snapToGrid/>
                <w:color w:val="000000"/>
                <w:sz w:val="18"/>
                <w:szCs w:val="18"/>
              </w:rPr>
              <w:t>76</w:t>
            </w:r>
          </w:p>
        </w:tc>
        <w:tc>
          <w:tcPr>
            <w:tcW w:w="838" w:type="dxa"/>
            <w:tcBorders>
              <w:top w:val="nil"/>
              <w:left w:val="nil"/>
              <w:bottom w:val="single" w:sz="8" w:space="0" w:color="auto"/>
              <w:right w:val="single" w:sz="4" w:space="0" w:color="auto"/>
            </w:tcBorders>
            <w:shd w:val="clear" w:color="000000" w:fill="F5EADF"/>
            <w:vAlign w:val="center"/>
            <w:hideMark/>
          </w:tcPr>
          <w:p w:rsidR="00335844" w:rsidRPr="00335844" w:rsidP="00335844" w14:paraId="0A0CBD18" w14:textId="77777777">
            <w:pPr>
              <w:widowControl/>
              <w:jc w:val="center"/>
              <w:rPr>
                <w:rFonts w:ascii="Calibri" w:hAnsi="Calibri" w:cs="Calibri"/>
                <w:i/>
                <w:iCs/>
                <w:snapToGrid/>
                <w:color w:val="000000"/>
                <w:sz w:val="22"/>
                <w:szCs w:val="22"/>
              </w:rPr>
            </w:pPr>
            <w:r w:rsidRPr="00335844">
              <w:rPr>
                <w:rFonts w:ascii="Calibri" w:hAnsi="Calibri" w:cs="Calibri"/>
                <w:i/>
                <w:iCs/>
                <w:snapToGrid/>
                <w:color w:val="000000"/>
                <w:sz w:val="22"/>
                <w:szCs w:val="22"/>
              </w:rPr>
              <w:t>-</w:t>
            </w:r>
          </w:p>
        </w:tc>
        <w:tc>
          <w:tcPr>
            <w:tcW w:w="1440" w:type="dxa"/>
            <w:tcBorders>
              <w:top w:val="nil"/>
              <w:left w:val="nil"/>
              <w:bottom w:val="single" w:sz="8" w:space="0" w:color="auto"/>
              <w:right w:val="single" w:sz="4" w:space="0" w:color="auto"/>
            </w:tcBorders>
            <w:shd w:val="clear" w:color="000000" w:fill="F5EADF"/>
            <w:vAlign w:val="center"/>
            <w:hideMark/>
          </w:tcPr>
          <w:p w:rsidR="00335844" w:rsidRPr="00335844" w:rsidP="00335844" w14:paraId="25BEFF63" w14:textId="21BEADDC">
            <w:pPr>
              <w:widowControl/>
              <w:jc w:val="center"/>
              <w:rPr>
                <w:i/>
                <w:iCs/>
                <w:snapToGrid/>
                <w:color w:val="000000"/>
                <w:sz w:val="18"/>
                <w:szCs w:val="18"/>
              </w:rPr>
            </w:pPr>
            <w:r w:rsidRPr="00335844">
              <w:rPr>
                <w:i/>
                <w:iCs/>
                <w:snapToGrid/>
                <w:color w:val="000000"/>
                <w:sz w:val="18"/>
                <w:szCs w:val="18"/>
              </w:rPr>
              <w:t>697,205.1</w:t>
            </w:r>
          </w:p>
        </w:tc>
        <w:tc>
          <w:tcPr>
            <w:tcW w:w="1350" w:type="dxa"/>
            <w:tcBorders>
              <w:top w:val="nil"/>
              <w:left w:val="nil"/>
              <w:bottom w:val="single" w:sz="8" w:space="0" w:color="auto"/>
              <w:right w:val="single" w:sz="8" w:space="0" w:color="auto"/>
            </w:tcBorders>
            <w:shd w:val="clear" w:color="000000" w:fill="F5EADF"/>
            <w:vAlign w:val="center"/>
            <w:hideMark/>
          </w:tcPr>
          <w:p w:rsidR="00335844" w:rsidRPr="00335844" w:rsidP="00335844" w14:paraId="2B583F40" w14:textId="13C482FA">
            <w:pPr>
              <w:widowControl/>
              <w:jc w:val="center"/>
              <w:rPr>
                <w:i/>
                <w:iCs/>
                <w:snapToGrid/>
                <w:color w:val="000000"/>
                <w:sz w:val="18"/>
                <w:szCs w:val="18"/>
              </w:rPr>
            </w:pPr>
            <w:r w:rsidRPr="00335844">
              <w:rPr>
                <w:i/>
                <w:iCs/>
                <w:snapToGrid/>
                <w:color w:val="000000"/>
                <w:sz w:val="18"/>
                <w:szCs w:val="18"/>
              </w:rPr>
              <w:t>$29,521,284</w:t>
            </w:r>
          </w:p>
        </w:tc>
        <w:tc>
          <w:tcPr>
            <w:tcW w:w="1440" w:type="dxa"/>
            <w:tcBorders>
              <w:top w:val="nil"/>
              <w:left w:val="single" w:sz="4" w:space="0" w:color="auto"/>
              <w:bottom w:val="single" w:sz="8" w:space="0" w:color="auto"/>
              <w:right w:val="single" w:sz="4" w:space="0" w:color="auto"/>
            </w:tcBorders>
            <w:shd w:val="clear" w:color="000000" w:fill="F5EADF"/>
            <w:vAlign w:val="center"/>
            <w:hideMark/>
          </w:tcPr>
          <w:p w:rsidR="00335844" w:rsidRPr="00335844" w:rsidP="00335844" w14:paraId="737F3C42" w14:textId="60D2FE09">
            <w:pPr>
              <w:widowControl/>
              <w:jc w:val="center"/>
              <w:rPr>
                <w:i/>
                <w:iCs/>
                <w:snapToGrid/>
                <w:color w:val="000000"/>
                <w:sz w:val="18"/>
                <w:szCs w:val="18"/>
              </w:rPr>
            </w:pPr>
            <w:r w:rsidRPr="00335844">
              <w:rPr>
                <w:i/>
                <w:iCs/>
                <w:snapToGrid/>
                <w:color w:val="000000"/>
                <w:sz w:val="18"/>
                <w:szCs w:val="18"/>
              </w:rPr>
              <w:t>380.0</w:t>
            </w:r>
          </w:p>
        </w:tc>
        <w:tc>
          <w:tcPr>
            <w:tcW w:w="1520" w:type="dxa"/>
            <w:tcBorders>
              <w:top w:val="nil"/>
              <w:left w:val="nil"/>
              <w:bottom w:val="single" w:sz="8" w:space="0" w:color="auto"/>
              <w:right w:val="single" w:sz="8" w:space="0" w:color="auto"/>
            </w:tcBorders>
            <w:shd w:val="clear" w:color="000000" w:fill="F5EADF"/>
            <w:vAlign w:val="center"/>
            <w:hideMark/>
          </w:tcPr>
          <w:p w:rsidR="00335844" w:rsidRPr="00335844" w:rsidP="00335844" w14:paraId="7337B126" w14:textId="56DF6F57">
            <w:pPr>
              <w:widowControl/>
              <w:jc w:val="center"/>
              <w:rPr>
                <w:i/>
                <w:iCs/>
                <w:snapToGrid/>
                <w:color w:val="000000"/>
                <w:sz w:val="18"/>
                <w:szCs w:val="18"/>
              </w:rPr>
            </w:pPr>
            <w:r w:rsidRPr="00335844">
              <w:rPr>
                <w:i/>
                <w:iCs/>
                <w:snapToGrid/>
                <w:color w:val="000000"/>
                <w:sz w:val="18"/>
                <w:szCs w:val="18"/>
              </w:rPr>
              <w:t>$16,090</w:t>
            </w:r>
          </w:p>
        </w:tc>
      </w:tr>
      <w:tr w14:paraId="109DBA3E" w14:textId="77777777" w:rsidTr="00F318D7">
        <w:tblPrEx>
          <w:tblW w:w="0" w:type="auto"/>
          <w:jc w:val="center"/>
          <w:tblLayout w:type="fixed"/>
          <w:tblLook w:val="04A0"/>
        </w:tblPrEx>
        <w:trPr>
          <w:trHeight w:val="480"/>
          <w:jc w:val="center"/>
        </w:trPr>
        <w:tc>
          <w:tcPr>
            <w:tcW w:w="1520" w:type="dxa"/>
            <w:tcBorders>
              <w:top w:val="nil"/>
              <w:left w:val="single" w:sz="8" w:space="0" w:color="auto"/>
              <w:bottom w:val="single" w:sz="4" w:space="0" w:color="auto"/>
              <w:right w:val="single" w:sz="4" w:space="0" w:color="auto"/>
            </w:tcBorders>
            <w:shd w:val="clear" w:color="auto" w:fill="auto"/>
            <w:vAlign w:val="center"/>
            <w:hideMark/>
          </w:tcPr>
          <w:p w:rsidR="00335844" w:rsidRPr="00335844" w:rsidP="00335844" w14:paraId="5B8537A5" w14:textId="77777777">
            <w:pPr>
              <w:widowControl/>
              <w:rPr>
                <w:snapToGrid/>
                <w:color w:val="000000"/>
                <w:sz w:val="18"/>
                <w:szCs w:val="18"/>
              </w:rPr>
            </w:pPr>
            <w:r w:rsidRPr="00335844">
              <w:rPr>
                <w:snapToGrid/>
                <w:color w:val="000000"/>
                <w:sz w:val="18"/>
                <w:szCs w:val="18"/>
              </w:rPr>
              <w:t>USDA U.S.-Based Organic inspectors</w:t>
            </w:r>
          </w:p>
        </w:tc>
        <w:tc>
          <w:tcPr>
            <w:tcW w:w="1232" w:type="dxa"/>
            <w:tcBorders>
              <w:top w:val="nil"/>
              <w:left w:val="nil"/>
              <w:bottom w:val="single" w:sz="4" w:space="0" w:color="auto"/>
              <w:right w:val="single" w:sz="4" w:space="0" w:color="auto"/>
            </w:tcBorders>
            <w:shd w:val="clear" w:color="auto" w:fill="auto"/>
            <w:vAlign w:val="center"/>
            <w:hideMark/>
          </w:tcPr>
          <w:p w:rsidR="00335844" w:rsidRPr="00335844" w:rsidP="00335844" w14:paraId="20B48F02" w14:textId="15311040">
            <w:pPr>
              <w:widowControl/>
              <w:jc w:val="center"/>
              <w:rPr>
                <w:snapToGrid/>
                <w:color w:val="000000"/>
                <w:sz w:val="18"/>
                <w:szCs w:val="18"/>
              </w:rPr>
            </w:pPr>
            <w:r w:rsidRPr="00335844">
              <w:rPr>
                <w:snapToGrid/>
                <w:color w:val="000000"/>
                <w:sz w:val="18"/>
                <w:szCs w:val="18"/>
              </w:rPr>
              <w:t>130</w:t>
            </w:r>
          </w:p>
        </w:tc>
        <w:tc>
          <w:tcPr>
            <w:tcW w:w="838" w:type="dxa"/>
            <w:tcBorders>
              <w:top w:val="nil"/>
              <w:left w:val="nil"/>
              <w:bottom w:val="single" w:sz="4" w:space="0" w:color="auto"/>
              <w:right w:val="single" w:sz="4" w:space="0" w:color="auto"/>
            </w:tcBorders>
            <w:shd w:val="clear" w:color="auto" w:fill="auto"/>
            <w:vAlign w:val="center"/>
            <w:hideMark/>
          </w:tcPr>
          <w:p w:rsidR="00335844" w:rsidRPr="00335844" w:rsidP="00335844" w14:paraId="49DEFFF1" w14:textId="661FF064">
            <w:pPr>
              <w:widowControl/>
              <w:jc w:val="center"/>
              <w:rPr>
                <w:snapToGrid/>
                <w:color w:val="000000"/>
                <w:sz w:val="18"/>
                <w:szCs w:val="18"/>
              </w:rPr>
            </w:pPr>
            <w:r w:rsidRPr="00335844">
              <w:rPr>
                <w:snapToGrid/>
                <w:color w:val="000000"/>
                <w:sz w:val="18"/>
                <w:szCs w:val="18"/>
              </w:rPr>
              <w:t>$30.50</w:t>
            </w:r>
          </w:p>
        </w:tc>
        <w:tc>
          <w:tcPr>
            <w:tcW w:w="1440" w:type="dxa"/>
            <w:tcBorders>
              <w:top w:val="nil"/>
              <w:left w:val="nil"/>
              <w:bottom w:val="single" w:sz="4" w:space="0" w:color="auto"/>
              <w:right w:val="single" w:sz="4" w:space="0" w:color="auto"/>
            </w:tcBorders>
            <w:shd w:val="clear" w:color="000000" w:fill="FFFFFF"/>
            <w:vAlign w:val="center"/>
            <w:hideMark/>
          </w:tcPr>
          <w:p w:rsidR="00335844" w:rsidRPr="00335844" w:rsidP="00335844" w14:paraId="0B0D8D95" w14:textId="5FC6AB68">
            <w:pPr>
              <w:widowControl/>
              <w:jc w:val="center"/>
              <w:rPr>
                <w:snapToGrid/>
                <w:sz w:val="18"/>
                <w:szCs w:val="18"/>
              </w:rPr>
            </w:pPr>
            <w:r w:rsidRPr="00335844">
              <w:rPr>
                <w:snapToGrid/>
                <w:sz w:val="18"/>
                <w:szCs w:val="18"/>
              </w:rPr>
              <w:t>250,464.0</w:t>
            </w:r>
          </w:p>
        </w:tc>
        <w:tc>
          <w:tcPr>
            <w:tcW w:w="1350" w:type="dxa"/>
            <w:tcBorders>
              <w:top w:val="nil"/>
              <w:left w:val="nil"/>
              <w:bottom w:val="single" w:sz="4" w:space="0" w:color="auto"/>
              <w:right w:val="single" w:sz="8" w:space="0" w:color="auto"/>
            </w:tcBorders>
            <w:shd w:val="clear" w:color="auto" w:fill="auto"/>
            <w:vAlign w:val="center"/>
            <w:hideMark/>
          </w:tcPr>
          <w:p w:rsidR="00335844" w:rsidRPr="00335844" w:rsidP="00335844" w14:paraId="21FD361E" w14:textId="6212D454">
            <w:pPr>
              <w:widowControl/>
              <w:jc w:val="center"/>
              <w:rPr>
                <w:snapToGrid/>
                <w:color w:val="000000"/>
                <w:sz w:val="18"/>
                <w:szCs w:val="18"/>
              </w:rPr>
            </w:pPr>
            <w:r w:rsidRPr="00335844">
              <w:rPr>
                <w:snapToGrid/>
                <w:color w:val="000000"/>
                <w:sz w:val="18"/>
                <w:szCs w:val="18"/>
              </w:rPr>
              <w:t>$7,639,047</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335844" w:rsidRPr="00335844" w:rsidP="00335844" w14:paraId="0A11DE17" w14:textId="56BB5FE8">
            <w:pPr>
              <w:widowControl/>
              <w:jc w:val="center"/>
              <w:rPr>
                <w:snapToGrid/>
                <w:sz w:val="18"/>
                <w:szCs w:val="18"/>
              </w:rPr>
            </w:pPr>
            <w:r>
              <w:rPr>
                <w:snapToGrid/>
                <w:sz w:val="18"/>
                <w:szCs w:val="18"/>
              </w:rPr>
              <w:t>-</w:t>
            </w:r>
          </w:p>
        </w:tc>
        <w:tc>
          <w:tcPr>
            <w:tcW w:w="1520" w:type="dxa"/>
            <w:tcBorders>
              <w:top w:val="nil"/>
              <w:left w:val="nil"/>
              <w:bottom w:val="single" w:sz="4" w:space="0" w:color="auto"/>
              <w:right w:val="single" w:sz="8" w:space="0" w:color="auto"/>
            </w:tcBorders>
            <w:shd w:val="clear" w:color="auto" w:fill="auto"/>
            <w:vAlign w:val="center"/>
            <w:hideMark/>
          </w:tcPr>
          <w:p w:rsidR="00335844" w:rsidRPr="00335844" w:rsidP="00335844" w14:paraId="6A81CCE1" w14:textId="551EBDCC">
            <w:pPr>
              <w:widowControl/>
              <w:jc w:val="center"/>
              <w:rPr>
                <w:snapToGrid/>
                <w:color w:val="000000"/>
                <w:sz w:val="18"/>
                <w:szCs w:val="18"/>
              </w:rPr>
            </w:pPr>
            <w:r w:rsidRPr="00335844">
              <w:rPr>
                <w:snapToGrid/>
                <w:color w:val="000000"/>
                <w:sz w:val="18"/>
                <w:szCs w:val="18"/>
              </w:rPr>
              <w:t>$0</w:t>
            </w:r>
          </w:p>
        </w:tc>
      </w:tr>
      <w:tr w14:paraId="4C1259B4" w14:textId="77777777" w:rsidTr="00F318D7">
        <w:tblPrEx>
          <w:tblW w:w="0" w:type="auto"/>
          <w:jc w:val="center"/>
          <w:tblLayout w:type="fixed"/>
          <w:tblLook w:val="04A0"/>
        </w:tblPrEx>
        <w:trPr>
          <w:trHeight w:val="480"/>
          <w:jc w:val="center"/>
        </w:trPr>
        <w:tc>
          <w:tcPr>
            <w:tcW w:w="1520" w:type="dxa"/>
            <w:tcBorders>
              <w:top w:val="nil"/>
              <w:left w:val="single" w:sz="8" w:space="0" w:color="auto"/>
              <w:bottom w:val="single" w:sz="4" w:space="0" w:color="auto"/>
              <w:right w:val="single" w:sz="4" w:space="0" w:color="auto"/>
            </w:tcBorders>
            <w:shd w:val="clear" w:color="auto" w:fill="auto"/>
            <w:vAlign w:val="center"/>
            <w:hideMark/>
          </w:tcPr>
          <w:p w:rsidR="00335844" w:rsidRPr="00335844" w:rsidP="00335844" w14:paraId="0DFEA296" w14:textId="77777777">
            <w:pPr>
              <w:widowControl/>
              <w:rPr>
                <w:snapToGrid/>
                <w:color w:val="000000"/>
                <w:sz w:val="18"/>
                <w:szCs w:val="18"/>
              </w:rPr>
            </w:pPr>
            <w:r w:rsidRPr="00335844">
              <w:rPr>
                <w:snapToGrid/>
                <w:color w:val="000000"/>
                <w:sz w:val="18"/>
                <w:szCs w:val="18"/>
              </w:rPr>
              <w:t>USDA Foreign-Based Organic inspectors</w:t>
            </w:r>
          </w:p>
        </w:tc>
        <w:tc>
          <w:tcPr>
            <w:tcW w:w="1232" w:type="dxa"/>
            <w:tcBorders>
              <w:top w:val="nil"/>
              <w:left w:val="nil"/>
              <w:bottom w:val="single" w:sz="4" w:space="0" w:color="auto"/>
              <w:right w:val="single" w:sz="4" w:space="0" w:color="auto"/>
            </w:tcBorders>
            <w:shd w:val="clear" w:color="auto" w:fill="auto"/>
            <w:vAlign w:val="center"/>
            <w:hideMark/>
          </w:tcPr>
          <w:p w:rsidR="00335844" w:rsidRPr="00335844" w:rsidP="00335844" w14:paraId="7CB00198" w14:textId="39F69549">
            <w:pPr>
              <w:widowControl/>
              <w:jc w:val="center"/>
              <w:rPr>
                <w:snapToGrid/>
                <w:color w:val="000000"/>
                <w:sz w:val="18"/>
                <w:szCs w:val="18"/>
              </w:rPr>
            </w:pPr>
            <w:r w:rsidRPr="00335844">
              <w:rPr>
                <w:snapToGrid/>
                <w:color w:val="000000"/>
                <w:sz w:val="18"/>
                <w:szCs w:val="18"/>
              </w:rPr>
              <w:t>63</w:t>
            </w:r>
          </w:p>
        </w:tc>
        <w:tc>
          <w:tcPr>
            <w:tcW w:w="838" w:type="dxa"/>
            <w:tcBorders>
              <w:top w:val="nil"/>
              <w:left w:val="nil"/>
              <w:bottom w:val="single" w:sz="4" w:space="0" w:color="auto"/>
              <w:right w:val="single" w:sz="4" w:space="0" w:color="auto"/>
            </w:tcBorders>
            <w:shd w:val="clear" w:color="auto" w:fill="auto"/>
            <w:vAlign w:val="center"/>
            <w:hideMark/>
          </w:tcPr>
          <w:p w:rsidR="00335844" w:rsidRPr="00335844" w:rsidP="00335844" w14:paraId="073A31C3" w14:textId="7AFC69E6">
            <w:pPr>
              <w:widowControl/>
              <w:jc w:val="center"/>
              <w:rPr>
                <w:snapToGrid/>
                <w:color w:val="000000"/>
                <w:sz w:val="18"/>
                <w:szCs w:val="18"/>
              </w:rPr>
            </w:pPr>
            <w:r w:rsidRPr="00335844">
              <w:rPr>
                <w:snapToGrid/>
                <w:color w:val="000000"/>
                <w:sz w:val="18"/>
                <w:szCs w:val="18"/>
              </w:rPr>
              <w:t>$22.36</w:t>
            </w:r>
          </w:p>
        </w:tc>
        <w:tc>
          <w:tcPr>
            <w:tcW w:w="1440" w:type="dxa"/>
            <w:tcBorders>
              <w:top w:val="nil"/>
              <w:left w:val="nil"/>
              <w:bottom w:val="single" w:sz="4" w:space="0" w:color="auto"/>
              <w:right w:val="single" w:sz="4" w:space="0" w:color="auto"/>
            </w:tcBorders>
            <w:shd w:val="clear" w:color="000000" w:fill="FFFFFF"/>
            <w:vAlign w:val="center"/>
            <w:hideMark/>
          </w:tcPr>
          <w:p w:rsidR="00335844" w:rsidRPr="00335844" w:rsidP="00335844" w14:paraId="5E93BDF6" w14:textId="622232C3">
            <w:pPr>
              <w:widowControl/>
              <w:jc w:val="center"/>
              <w:rPr>
                <w:snapToGrid/>
                <w:sz w:val="18"/>
                <w:szCs w:val="18"/>
              </w:rPr>
            </w:pPr>
            <w:r w:rsidRPr="00335844">
              <w:rPr>
                <w:snapToGrid/>
                <w:sz w:val="18"/>
                <w:szCs w:val="18"/>
              </w:rPr>
              <w:t>121,378.7</w:t>
            </w:r>
          </w:p>
        </w:tc>
        <w:tc>
          <w:tcPr>
            <w:tcW w:w="1350" w:type="dxa"/>
            <w:tcBorders>
              <w:top w:val="nil"/>
              <w:left w:val="nil"/>
              <w:bottom w:val="single" w:sz="4" w:space="0" w:color="auto"/>
              <w:right w:val="single" w:sz="8" w:space="0" w:color="auto"/>
            </w:tcBorders>
            <w:shd w:val="clear" w:color="auto" w:fill="auto"/>
            <w:vAlign w:val="center"/>
            <w:hideMark/>
          </w:tcPr>
          <w:p w:rsidR="00335844" w:rsidRPr="00335844" w:rsidP="00335844" w14:paraId="64EB6214" w14:textId="02F7D629">
            <w:pPr>
              <w:widowControl/>
              <w:jc w:val="center"/>
              <w:rPr>
                <w:snapToGrid/>
                <w:color w:val="000000"/>
                <w:sz w:val="18"/>
                <w:szCs w:val="18"/>
              </w:rPr>
            </w:pPr>
            <w:r w:rsidRPr="00335844">
              <w:rPr>
                <w:snapToGrid/>
                <w:color w:val="000000"/>
                <w:sz w:val="18"/>
                <w:szCs w:val="18"/>
              </w:rPr>
              <w:t>$2,714,204</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335844" w:rsidRPr="00335844" w:rsidP="00335844" w14:paraId="351E7FB2" w14:textId="2C8D464E">
            <w:pPr>
              <w:widowControl/>
              <w:jc w:val="center"/>
              <w:rPr>
                <w:snapToGrid/>
                <w:sz w:val="18"/>
                <w:szCs w:val="18"/>
              </w:rPr>
            </w:pPr>
            <w:r>
              <w:rPr>
                <w:snapToGrid/>
                <w:sz w:val="18"/>
                <w:szCs w:val="18"/>
              </w:rPr>
              <w:t>-</w:t>
            </w:r>
          </w:p>
        </w:tc>
        <w:tc>
          <w:tcPr>
            <w:tcW w:w="1520" w:type="dxa"/>
            <w:tcBorders>
              <w:top w:val="nil"/>
              <w:left w:val="nil"/>
              <w:bottom w:val="single" w:sz="4" w:space="0" w:color="auto"/>
              <w:right w:val="single" w:sz="8" w:space="0" w:color="auto"/>
            </w:tcBorders>
            <w:shd w:val="clear" w:color="auto" w:fill="auto"/>
            <w:vAlign w:val="center"/>
            <w:hideMark/>
          </w:tcPr>
          <w:p w:rsidR="00335844" w:rsidRPr="00335844" w:rsidP="00335844" w14:paraId="6E158EC0" w14:textId="1F8067AE">
            <w:pPr>
              <w:widowControl/>
              <w:jc w:val="center"/>
              <w:rPr>
                <w:snapToGrid/>
                <w:color w:val="000000"/>
                <w:sz w:val="18"/>
                <w:szCs w:val="18"/>
              </w:rPr>
            </w:pPr>
            <w:r w:rsidRPr="00335844">
              <w:rPr>
                <w:snapToGrid/>
                <w:color w:val="000000"/>
                <w:sz w:val="18"/>
                <w:szCs w:val="18"/>
              </w:rPr>
              <w:t>$0</w:t>
            </w:r>
          </w:p>
        </w:tc>
      </w:tr>
      <w:tr w14:paraId="6D431630" w14:textId="77777777" w:rsidTr="00F318D7">
        <w:tblPrEx>
          <w:tblW w:w="0" w:type="auto"/>
          <w:jc w:val="center"/>
          <w:tblLayout w:type="fixed"/>
          <w:tblLook w:val="04A0"/>
        </w:tblPrEx>
        <w:trPr>
          <w:trHeight w:val="495"/>
          <w:jc w:val="center"/>
        </w:trPr>
        <w:tc>
          <w:tcPr>
            <w:tcW w:w="1520" w:type="dxa"/>
            <w:tcBorders>
              <w:top w:val="nil"/>
              <w:left w:val="single" w:sz="8" w:space="0" w:color="auto"/>
              <w:bottom w:val="single" w:sz="8" w:space="0" w:color="auto"/>
              <w:right w:val="single" w:sz="4" w:space="0" w:color="auto"/>
            </w:tcBorders>
            <w:shd w:val="clear" w:color="000000" w:fill="F5EADF"/>
            <w:vAlign w:val="center"/>
            <w:hideMark/>
          </w:tcPr>
          <w:p w:rsidR="00335844" w:rsidRPr="00335844" w:rsidP="00335844" w14:paraId="77083544" w14:textId="77777777">
            <w:pPr>
              <w:widowControl/>
              <w:jc w:val="right"/>
              <w:rPr>
                <w:i/>
                <w:iCs/>
                <w:snapToGrid/>
                <w:color w:val="000000"/>
                <w:sz w:val="18"/>
                <w:szCs w:val="18"/>
              </w:rPr>
            </w:pPr>
            <w:r w:rsidRPr="00335844">
              <w:rPr>
                <w:i/>
                <w:iCs/>
                <w:snapToGrid/>
                <w:color w:val="000000"/>
                <w:sz w:val="18"/>
                <w:szCs w:val="18"/>
              </w:rPr>
              <w:t>Organic inspectors - TOTAL</w:t>
            </w:r>
          </w:p>
        </w:tc>
        <w:tc>
          <w:tcPr>
            <w:tcW w:w="1232" w:type="dxa"/>
            <w:tcBorders>
              <w:top w:val="nil"/>
              <w:left w:val="nil"/>
              <w:bottom w:val="single" w:sz="8" w:space="0" w:color="auto"/>
              <w:right w:val="single" w:sz="4" w:space="0" w:color="auto"/>
            </w:tcBorders>
            <w:shd w:val="clear" w:color="000000" w:fill="F5EADF"/>
            <w:vAlign w:val="center"/>
            <w:hideMark/>
          </w:tcPr>
          <w:p w:rsidR="00335844" w:rsidRPr="00335844" w:rsidP="00335844" w14:paraId="10F05A9B" w14:textId="7EA4C04C">
            <w:pPr>
              <w:widowControl/>
              <w:jc w:val="center"/>
              <w:rPr>
                <w:i/>
                <w:iCs/>
                <w:snapToGrid/>
                <w:color w:val="000000"/>
                <w:sz w:val="18"/>
                <w:szCs w:val="18"/>
              </w:rPr>
            </w:pPr>
            <w:r w:rsidRPr="00335844">
              <w:rPr>
                <w:i/>
                <w:iCs/>
                <w:snapToGrid/>
                <w:color w:val="000000"/>
                <w:sz w:val="18"/>
                <w:szCs w:val="18"/>
              </w:rPr>
              <w:t>193</w:t>
            </w:r>
          </w:p>
        </w:tc>
        <w:tc>
          <w:tcPr>
            <w:tcW w:w="838" w:type="dxa"/>
            <w:tcBorders>
              <w:top w:val="nil"/>
              <w:left w:val="nil"/>
              <w:bottom w:val="single" w:sz="8" w:space="0" w:color="auto"/>
              <w:right w:val="single" w:sz="4" w:space="0" w:color="auto"/>
            </w:tcBorders>
            <w:shd w:val="clear" w:color="000000" w:fill="F5EADF"/>
            <w:vAlign w:val="center"/>
            <w:hideMark/>
          </w:tcPr>
          <w:p w:rsidR="00335844" w:rsidRPr="00335844" w:rsidP="00335844" w14:paraId="6FD0AB2C" w14:textId="77777777">
            <w:pPr>
              <w:widowControl/>
              <w:jc w:val="center"/>
              <w:rPr>
                <w:rFonts w:ascii="Calibri" w:hAnsi="Calibri" w:cs="Calibri"/>
                <w:i/>
                <w:iCs/>
                <w:snapToGrid/>
                <w:color w:val="000000"/>
                <w:sz w:val="22"/>
                <w:szCs w:val="22"/>
              </w:rPr>
            </w:pPr>
            <w:r w:rsidRPr="00335844">
              <w:rPr>
                <w:rFonts w:ascii="Calibri" w:hAnsi="Calibri" w:cs="Calibri"/>
                <w:i/>
                <w:iCs/>
                <w:snapToGrid/>
                <w:color w:val="000000"/>
                <w:sz w:val="22"/>
                <w:szCs w:val="22"/>
              </w:rPr>
              <w:t>-</w:t>
            </w:r>
          </w:p>
        </w:tc>
        <w:tc>
          <w:tcPr>
            <w:tcW w:w="1440" w:type="dxa"/>
            <w:tcBorders>
              <w:top w:val="nil"/>
              <w:left w:val="nil"/>
              <w:bottom w:val="single" w:sz="8" w:space="0" w:color="auto"/>
              <w:right w:val="single" w:sz="4" w:space="0" w:color="auto"/>
            </w:tcBorders>
            <w:shd w:val="clear" w:color="000000" w:fill="F5EADF"/>
            <w:vAlign w:val="center"/>
            <w:hideMark/>
          </w:tcPr>
          <w:p w:rsidR="00335844" w:rsidRPr="00335844" w:rsidP="00335844" w14:paraId="3343A009" w14:textId="0DE27C40">
            <w:pPr>
              <w:widowControl/>
              <w:jc w:val="center"/>
              <w:rPr>
                <w:i/>
                <w:iCs/>
                <w:snapToGrid/>
                <w:color w:val="000000"/>
                <w:sz w:val="18"/>
                <w:szCs w:val="18"/>
              </w:rPr>
            </w:pPr>
            <w:r w:rsidRPr="00335844">
              <w:rPr>
                <w:i/>
                <w:iCs/>
                <w:snapToGrid/>
                <w:color w:val="000000"/>
                <w:sz w:val="18"/>
                <w:szCs w:val="18"/>
              </w:rPr>
              <w:t>371,842.7</w:t>
            </w:r>
          </w:p>
        </w:tc>
        <w:tc>
          <w:tcPr>
            <w:tcW w:w="1350" w:type="dxa"/>
            <w:tcBorders>
              <w:top w:val="nil"/>
              <w:left w:val="nil"/>
              <w:bottom w:val="single" w:sz="8" w:space="0" w:color="auto"/>
              <w:right w:val="single" w:sz="8" w:space="0" w:color="auto"/>
            </w:tcBorders>
            <w:shd w:val="clear" w:color="000000" w:fill="F5EADF"/>
            <w:vAlign w:val="center"/>
            <w:hideMark/>
          </w:tcPr>
          <w:p w:rsidR="00335844" w:rsidRPr="00335844" w:rsidP="00335844" w14:paraId="445F4639" w14:textId="1CFF56FE">
            <w:pPr>
              <w:widowControl/>
              <w:jc w:val="center"/>
              <w:rPr>
                <w:i/>
                <w:iCs/>
                <w:snapToGrid/>
                <w:color w:val="000000"/>
                <w:sz w:val="18"/>
                <w:szCs w:val="18"/>
              </w:rPr>
            </w:pPr>
            <w:r w:rsidRPr="00335844">
              <w:rPr>
                <w:i/>
                <w:iCs/>
                <w:snapToGrid/>
                <w:color w:val="000000"/>
                <w:sz w:val="18"/>
                <w:szCs w:val="18"/>
              </w:rPr>
              <w:t>$10,353,251</w:t>
            </w:r>
          </w:p>
        </w:tc>
        <w:tc>
          <w:tcPr>
            <w:tcW w:w="1440" w:type="dxa"/>
            <w:tcBorders>
              <w:top w:val="nil"/>
              <w:left w:val="single" w:sz="4" w:space="0" w:color="auto"/>
              <w:bottom w:val="single" w:sz="8" w:space="0" w:color="auto"/>
              <w:right w:val="single" w:sz="4" w:space="0" w:color="auto"/>
            </w:tcBorders>
            <w:shd w:val="clear" w:color="000000" w:fill="F5EADF"/>
            <w:vAlign w:val="center"/>
            <w:hideMark/>
          </w:tcPr>
          <w:p w:rsidR="00335844" w:rsidRPr="00335844" w:rsidP="00335844" w14:paraId="1615C117" w14:textId="7F9F4892">
            <w:pPr>
              <w:widowControl/>
              <w:jc w:val="center"/>
              <w:rPr>
                <w:i/>
                <w:iCs/>
                <w:snapToGrid/>
                <w:color w:val="000000"/>
                <w:sz w:val="18"/>
                <w:szCs w:val="18"/>
              </w:rPr>
            </w:pPr>
            <w:r>
              <w:rPr>
                <w:i/>
                <w:iCs/>
                <w:snapToGrid/>
                <w:color w:val="000000"/>
                <w:sz w:val="18"/>
                <w:szCs w:val="18"/>
              </w:rPr>
              <w:t>-</w:t>
            </w:r>
          </w:p>
        </w:tc>
        <w:tc>
          <w:tcPr>
            <w:tcW w:w="1520" w:type="dxa"/>
            <w:tcBorders>
              <w:top w:val="nil"/>
              <w:left w:val="nil"/>
              <w:bottom w:val="single" w:sz="8" w:space="0" w:color="auto"/>
              <w:right w:val="single" w:sz="8" w:space="0" w:color="auto"/>
            </w:tcBorders>
            <w:shd w:val="clear" w:color="000000" w:fill="F5EADF"/>
            <w:vAlign w:val="center"/>
            <w:hideMark/>
          </w:tcPr>
          <w:p w:rsidR="00335844" w:rsidRPr="00335844" w:rsidP="00335844" w14:paraId="5B9D54AA" w14:textId="60407ADC">
            <w:pPr>
              <w:widowControl/>
              <w:jc w:val="center"/>
              <w:rPr>
                <w:i/>
                <w:iCs/>
                <w:snapToGrid/>
                <w:color w:val="000000"/>
                <w:sz w:val="18"/>
                <w:szCs w:val="18"/>
              </w:rPr>
            </w:pPr>
            <w:r w:rsidRPr="00335844">
              <w:rPr>
                <w:i/>
                <w:iCs/>
                <w:snapToGrid/>
                <w:color w:val="000000"/>
                <w:sz w:val="18"/>
                <w:szCs w:val="18"/>
              </w:rPr>
              <w:t>$0</w:t>
            </w:r>
          </w:p>
        </w:tc>
      </w:tr>
      <w:tr w14:paraId="7A1BF1B7" w14:textId="77777777" w:rsidTr="00F318D7">
        <w:tblPrEx>
          <w:tblW w:w="0" w:type="auto"/>
          <w:jc w:val="center"/>
          <w:tblLayout w:type="fixed"/>
          <w:tblLook w:val="04A0"/>
        </w:tblPrEx>
        <w:trPr>
          <w:trHeight w:val="240"/>
          <w:jc w:val="center"/>
        </w:trPr>
        <w:tc>
          <w:tcPr>
            <w:tcW w:w="1520" w:type="dxa"/>
            <w:tcBorders>
              <w:top w:val="nil"/>
              <w:left w:val="single" w:sz="8" w:space="0" w:color="auto"/>
              <w:bottom w:val="single" w:sz="4" w:space="0" w:color="auto"/>
              <w:right w:val="single" w:sz="4" w:space="0" w:color="auto"/>
            </w:tcBorders>
            <w:shd w:val="clear" w:color="auto" w:fill="auto"/>
            <w:vAlign w:val="center"/>
            <w:hideMark/>
          </w:tcPr>
          <w:p w:rsidR="00335844" w:rsidRPr="00335844" w:rsidP="00335844" w14:paraId="6A06B916" w14:textId="77777777">
            <w:pPr>
              <w:widowControl/>
              <w:rPr>
                <w:snapToGrid/>
                <w:color w:val="000000"/>
                <w:sz w:val="18"/>
                <w:szCs w:val="18"/>
              </w:rPr>
            </w:pPr>
            <w:r w:rsidRPr="00335844">
              <w:rPr>
                <w:snapToGrid/>
                <w:color w:val="000000"/>
                <w:sz w:val="18"/>
                <w:szCs w:val="18"/>
              </w:rPr>
              <w:t>Public petitioners</w:t>
            </w:r>
          </w:p>
        </w:tc>
        <w:tc>
          <w:tcPr>
            <w:tcW w:w="1232" w:type="dxa"/>
            <w:tcBorders>
              <w:top w:val="nil"/>
              <w:left w:val="nil"/>
              <w:bottom w:val="single" w:sz="4" w:space="0" w:color="auto"/>
              <w:right w:val="single" w:sz="4" w:space="0" w:color="auto"/>
            </w:tcBorders>
            <w:shd w:val="clear" w:color="auto" w:fill="auto"/>
            <w:vAlign w:val="center"/>
            <w:hideMark/>
          </w:tcPr>
          <w:p w:rsidR="00335844" w:rsidRPr="00335844" w:rsidP="00335844" w14:paraId="1EF78205" w14:textId="0500A47D">
            <w:pPr>
              <w:widowControl/>
              <w:jc w:val="center"/>
              <w:rPr>
                <w:snapToGrid/>
                <w:color w:val="000000"/>
                <w:sz w:val="18"/>
                <w:szCs w:val="18"/>
              </w:rPr>
            </w:pPr>
            <w:r w:rsidRPr="00335844">
              <w:rPr>
                <w:snapToGrid/>
                <w:color w:val="000000"/>
                <w:sz w:val="18"/>
                <w:szCs w:val="18"/>
              </w:rPr>
              <w:t>14</w:t>
            </w:r>
          </w:p>
        </w:tc>
        <w:tc>
          <w:tcPr>
            <w:tcW w:w="838" w:type="dxa"/>
            <w:tcBorders>
              <w:top w:val="nil"/>
              <w:left w:val="nil"/>
              <w:bottom w:val="single" w:sz="4" w:space="0" w:color="auto"/>
              <w:right w:val="single" w:sz="4" w:space="0" w:color="auto"/>
            </w:tcBorders>
            <w:shd w:val="clear" w:color="auto" w:fill="auto"/>
            <w:vAlign w:val="center"/>
            <w:hideMark/>
          </w:tcPr>
          <w:p w:rsidR="00335844" w:rsidRPr="00335844" w:rsidP="00335844" w14:paraId="1843CB6B" w14:textId="16FC3607">
            <w:pPr>
              <w:widowControl/>
              <w:jc w:val="center"/>
              <w:rPr>
                <w:snapToGrid/>
                <w:color w:val="000000"/>
                <w:sz w:val="18"/>
                <w:szCs w:val="18"/>
              </w:rPr>
            </w:pPr>
            <w:r w:rsidRPr="00335844">
              <w:rPr>
                <w:snapToGrid/>
                <w:color w:val="000000"/>
                <w:sz w:val="18"/>
                <w:szCs w:val="18"/>
              </w:rPr>
              <w:t>$50.54</w:t>
            </w:r>
          </w:p>
        </w:tc>
        <w:tc>
          <w:tcPr>
            <w:tcW w:w="1440" w:type="dxa"/>
            <w:tcBorders>
              <w:top w:val="nil"/>
              <w:left w:val="nil"/>
              <w:bottom w:val="single" w:sz="4" w:space="0" w:color="auto"/>
              <w:right w:val="single" w:sz="4" w:space="0" w:color="auto"/>
            </w:tcBorders>
            <w:shd w:val="clear" w:color="auto" w:fill="auto"/>
            <w:vAlign w:val="center"/>
            <w:hideMark/>
          </w:tcPr>
          <w:p w:rsidR="00335844" w:rsidRPr="00335844" w:rsidP="00335844" w14:paraId="7BDF73ED" w14:textId="20D97E6D">
            <w:pPr>
              <w:widowControl/>
              <w:jc w:val="center"/>
              <w:rPr>
                <w:snapToGrid/>
                <w:color w:val="000000"/>
                <w:sz w:val="18"/>
                <w:szCs w:val="18"/>
              </w:rPr>
            </w:pPr>
            <w:r w:rsidRPr="00335844">
              <w:rPr>
                <w:snapToGrid/>
                <w:color w:val="000000"/>
                <w:sz w:val="18"/>
                <w:szCs w:val="18"/>
              </w:rPr>
              <w:t>405.0</w:t>
            </w:r>
          </w:p>
        </w:tc>
        <w:tc>
          <w:tcPr>
            <w:tcW w:w="1350" w:type="dxa"/>
            <w:tcBorders>
              <w:top w:val="nil"/>
              <w:left w:val="nil"/>
              <w:bottom w:val="single" w:sz="4" w:space="0" w:color="auto"/>
              <w:right w:val="single" w:sz="8" w:space="0" w:color="auto"/>
            </w:tcBorders>
            <w:shd w:val="clear" w:color="auto" w:fill="auto"/>
            <w:vAlign w:val="center"/>
            <w:hideMark/>
          </w:tcPr>
          <w:p w:rsidR="00335844" w:rsidRPr="00335844" w:rsidP="00335844" w14:paraId="466F43CF" w14:textId="06688C72">
            <w:pPr>
              <w:widowControl/>
              <w:jc w:val="center"/>
              <w:rPr>
                <w:snapToGrid/>
                <w:color w:val="000000"/>
                <w:sz w:val="18"/>
                <w:szCs w:val="18"/>
              </w:rPr>
            </w:pPr>
            <w:r w:rsidRPr="00335844">
              <w:rPr>
                <w:snapToGrid/>
                <w:color w:val="000000"/>
                <w:sz w:val="18"/>
                <w:szCs w:val="18"/>
              </w:rPr>
              <w:t>$20,470</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335844" w:rsidRPr="00335844" w:rsidP="00335844" w14:paraId="358927A7" w14:textId="2194E05C">
            <w:pPr>
              <w:widowControl/>
              <w:jc w:val="center"/>
              <w:rPr>
                <w:snapToGrid/>
                <w:sz w:val="18"/>
                <w:szCs w:val="18"/>
              </w:rPr>
            </w:pPr>
            <w:r>
              <w:rPr>
                <w:snapToGrid/>
                <w:sz w:val="18"/>
                <w:szCs w:val="18"/>
              </w:rPr>
              <w:t>-</w:t>
            </w:r>
          </w:p>
        </w:tc>
        <w:tc>
          <w:tcPr>
            <w:tcW w:w="1520" w:type="dxa"/>
            <w:tcBorders>
              <w:top w:val="nil"/>
              <w:left w:val="nil"/>
              <w:bottom w:val="single" w:sz="4" w:space="0" w:color="auto"/>
              <w:right w:val="single" w:sz="8" w:space="0" w:color="auto"/>
            </w:tcBorders>
            <w:shd w:val="clear" w:color="auto" w:fill="auto"/>
            <w:vAlign w:val="center"/>
            <w:hideMark/>
          </w:tcPr>
          <w:p w:rsidR="00335844" w:rsidRPr="00335844" w:rsidP="00335844" w14:paraId="69C30822" w14:textId="1AF05CE6">
            <w:pPr>
              <w:widowControl/>
              <w:jc w:val="center"/>
              <w:rPr>
                <w:snapToGrid/>
                <w:color w:val="000000"/>
                <w:sz w:val="18"/>
                <w:szCs w:val="18"/>
              </w:rPr>
            </w:pPr>
            <w:r w:rsidRPr="00335844">
              <w:rPr>
                <w:snapToGrid/>
                <w:color w:val="000000"/>
                <w:sz w:val="18"/>
                <w:szCs w:val="18"/>
              </w:rPr>
              <w:t>$0</w:t>
            </w:r>
          </w:p>
        </w:tc>
      </w:tr>
      <w:tr w14:paraId="65A331C2" w14:textId="77777777" w:rsidTr="00F318D7">
        <w:tblPrEx>
          <w:tblW w:w="0" w:type="auto"/>
          <w:jc w:val="center"/>
          <w:tblLayout w:type="fixed"/>
          <w:tblLook w:val="04A0"/>
        </w:tblPrEx>
        <w:trPr>
          <w:trHeight w:val="480"/>
          <w:jc w:val="center"/>
        </w:trPr>
        <w:tc>
          <w:tcPr>
            <w:tcW w:w="1520" w:type="dxa"/>
            <w:tcBorders>
              <w:top w:val="nil"/>
              <w:left w:val="single" w:sz="8" w:space="0" w:color="auto"/>
              <w:bottom w:val="single" w:sz="4" w:space="0" w:color="auto"/>
              <w:right w:val="single" w:sz="4" w:space="0" w:color="auto"/>
            </w:tcBorders>
            <w:shd w:val="clear" w:color="auto" w:fill="auto"/>
            <w:vAlign w:val="center"/>
            <w:hideMark/>
          </w:tcPr>
          <w:p w:rsidR="00335844" w:rsidRPr="00335844" w:rsidP="00335844" w14:paraId="1D14F2DE" w14:textId="77777777">
            <w:pPr>
              <w:widowControl/>
              <w:rPr>
                <w:snapToGrid/>
                <w:color w:val="000000"/>
                <w:sz w:val="18"/>
                <w:szCs w:val="18"/>
              </w:rPr>
            </w:pPr>
            <w:r w:rsidRPr="00335844">
              <w:rPr>
                <w:snapToGrid/>
                <w:color w:val="000000"/>
                <w:sz w:val="18"/>
                <w:szCs w:val="18"/>
              </w:rPr>
              <w:t>State organic programs (domestic only)</w:t>
            </w:r>
          </w:p>
        </w:tc>
        <w:tc>
          <w:tcPr>
            <w:tcW w:w="1232" w:type="dxa"/>
            <w:tcBorders>
              <w:top w:val="nil"/>
              <w:left w:val="nil"/>
              <w:bottom w:val="single" w:sz="4" w:space="0" w:color="auto"/>
              <w:right w:val="single" w:sz="4" w:space="0" w:color="auto"/>
            </w:tcBorders>
            <w:shd w:val="clear" w:color="auto" w:fill="auto"/>
            <w:vAlign w:val="center"/>
            <w:hideMark/>
          </w:tcPr>
          <w:p w:rsidR="00335844" w:rsidRPr="00335844" w:rsidP="00335844" w14:paraId="47B5EC04" w14:textId="2E07CEB5">
            <w:pPr>
              <w:widowControl/>
              <w:jc w:val="center"/>
              <w:rPr>
                <w:snapToGrid/>
                <w:color w:val="000000"/>
                <w:sz w:val="18"/>
                <w:szCs w:val="18"/>
              </w:rPr>
            </w:pPr>
            <w:r w:rsidRPr="00335844">
              <w:rPr>
                <w:snapToGrid/>
                <w:color w:val="000000"/>
                <w:sz w:val="18"/>
                <w:szCs w:val="18"/>
              </w:rPr>
              <w:t>1</w:t>
            </w:r>
          </w:p>
        </w:tc>
        <w:tc>
          <w:tcPr>
            <w:tcW w:w="838" w:type="dxa"/>
            <w:tcBorders>
              <w:top w:val="nil"/>
              <w:left w:val="nil"/>
              <w:bottom w:val="single" w:sz="4" w:space="0" w:color="auto"/>
              <w:right w:val="single" w:sz="4" w:space="0" w:color="auto"/>
            </w:tcBorders>
            <w:shd w:val="clear" w:color="auto" w:fill="auto"/>
            <w:vAlign w:val="center"/>
            <w:hideMark/>
          </w:tcPr>
          <w:p w:rsidR="00335844" w:rsidRPr="00335844" w:rsidP="00335844" w14:paraId="292C263A" w14:textId="11435D2B">
            <w:pPr>
              <w:widowControl/>
              <w:jc w:val="center"/>
              <w:rPr>
                <w:snapToGrid/>
                <w:color w:val="000000"/>
                <w:sz w:val="18"/>
                <w:szCs w:val="18"/>
              </w:rPr>
            </w:pPr>
            <w:r w:rsidRPr="00335844">
              <w:rPr>
                <w:snapToGrid/>
                <w:color w:val="000000"/>
                <w:sz w:val="18"/>
                <w:szCs w:val="18"/>
              </w:rPr>
              <w:t>$47.89</w:t>
            </w:r>
          </w:p>
        </w:tc>
        <w:tc>
          <w:tcPr>
            <w:tcW w:w="1440" w:type="dxa"/>
            <w:tcBorders>
              <w:top w:val="nil"/>
              <w:left w:val="nil"/>
              <w:bottom w:val="single" w:sz="4" w:space="0" w:color="auto"/>
              <w:right w:val="single" w:sz="4" w:space="0" w:color="auto"/>
            </w:tcBorders>
            <w:shd w:val="clear" w:color="auto" w:fill="auto"/>
            <w:vAlign w:val="center"/>
            <w:hideMark/>
          </w:tcPr>
          <w:p w:rsidR="00335844" w:rsidRPr="00335844" w:rsidP="00335844" w14:paraId="1DC35192" w14:textId="193F038D">
            <w:pPr>
              <w:widowControl/>
              <w:jc w:val="center"/>
              <w:rPr>
                <w:snapToGrid/>
                <w:color w:val="000000"/>
                <w:sz w:val="18"/>
                <w:szCs w:val="18"/>
              </w:rPr>
            </w:pPr>
            <w:r w:rsidRPr="00335844">
              <w:rPr>
                <w:snapToGrid/>
                <w:color w:val="000000"/>
                <w:sz w:val="18"/>
                <w:szCs w:val="18"/>
              </w:rPr>
              <w:t>10.0</w:t>
            </w:r>
          </w:p>
        </w:tc>
        <w:tc>
          <w:tcPr>
            <w:tcW w:w="1350" w:type="dxa"/>
            <w:tcBorders>
              <w:top w:val="nil"/>
              <w:left w:val="nil"/>
              <w:bottom w:val="single" w:sz="4" w:space="0" w:color="auto"/>
              <w:right w:val="single" w:sz="8" w:space="0" w:color="auto"/>
            </w:tcBorders>
            <w:shd w:val="clear" w:color="auto" w:fill="auto"/>
            <w:vAlign w:val="center"/>
            <w:hideMark/>
          </w:tcPr>
          <w:p w:rsidR="00335844" w:rsidRPr="00335844" w:rsidP="00335844" w14:paraId="691D00FD" w14:textId="30926CC5">
            <w:pPr>
              <w:widowControl/>
              <w:jc w:val="center"/>
              <w:rPr>
                <w:snapToGrid/>
                <w:color w:val="000000"/>
                <w:sz w:val="18"/>
                <w:szCs w:val="18"/>
              </w:rPr>
            </w:pPr>
            <w:r w:rsidRPr="00335844">
              <w:rPr>
                <w:snapToGrid/>
                <w:color w:val="000000"/>
                <w:sz w:val="18"/>
                <w:szCs w:val="18"/>
              </w:rPr>
              <w:t>$479</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335844" w:rsidRPr="00335844" w:rsidP="00335844" w14:paraId="18BBD788" w14:textId="5F2F7B8B">
            <w:pPr>
              <w:widowControl/>
              <w:jc w:val="center"/>
              <w:rPr>
                <w:snapToGrid/>
                <w:sz w:val="18"/>
                <w:szCs w:val="18"/>
              </w:rPr>
            </w:pPr>
            <w:r>
              <w:rPr>
                <w:snapToGrid/>
                <w:sz w:val="18"/>
                <w:szCs w:val="18"/>
              </w:rPr>
              <w:t>-</w:t>
            </w:r>
          </w:p>
        </w:tc>
        <w:tc>
          <w:tcPr>
            <w:tcW w:w="1520" w:type="dxa"/>
            <w:tcBorders>
              <w:top w:val="nil"/>
              <w:left w:val="nil"/>
              <w:bottom w:val="single" w:sz="4" w:space="0" w:color="auto"/>
              <w:right w:val="single" w:sz="8" w:space="0" w:color="auto"/>
            </w:tcBorders>
            <w:shd w:val="clear" w:color="auto" w:fill="auto"/>
            <w:vAlign w:val="center"/>
            <w:hideMark/>
          </w:tcPr>
          <w:p w:rsidR="00335844" w:rsidRPr="00335844" w:rsidP="00335844" w14:paraId="79484C47" w14:textId="1F66DFD3">
            <w:pPr>
              <w:widowControl/>
              <w:jc w:val="center"/>
              <w:rPr>
                <w:snapToGrid/>
                <w:color w:val="000000"/>
                <w:sz w:val="18"/>
                <w:szCs w:val="18"/>
              </w:rPr>
            </w:pPr>
            <w:r w:rsidRPr="00335844">
              <w:rPr>
                <w:snapToGrid/>
                <w:color w:val="000000"/>
                <w:sz w:val="18"/>
                <w:szCs w:val="18"/>
              </w:rPr>
              <w:t>$0</w:t>
            </w:r>
          </w:p>
        </w:tc>
      </w:tr>
      <w:tr w14:paraId="6E794B21" w14:textId="77777777" w:rsidTr="00F318D7">
        <w:tblPrEx>
          <w:tblW w:w="0" w:type="auto"/>
          <w:jc w:val="center"/>
          <w:tblLayout w:type="fixed"/>
          <w:tblLook w:val="04A0"/>
        </w:tblPrEx>
        <w:trPr>
          <w:trHeight w:val="480"/>
          <w:jc w:val="center"/>
        </w:trPr>
        <w:tc>
          <w:tcPr>
            <w:tcW w:w="1520" w:type="dxa"/>
            <w:tcBorders>
              <w:top w:val="nil"/>
              <w:left w:val="single" w:sz="8" w:space="0" w:color="auto"/>
              <w:bottom w:val="single" w:sz="4" w:space="0" w:color="auto"/>
              <w:right w:val="single" w:sz="4" w:space="0" w:color="auto"/>
            </w:tcBorders>
            <w:shd w:val="clear" w:color="auto" w:fill="auto"/>
            <w:vAlign w:val="center"/>
            <w:hideMark/>
          </w:tcPr>
          <w:p w:rsidR="00335844" w:rsidRPr="00335844" w:rsidP="00335844" w14:paraId="40B8C3F5" w14:textId="77777777">
            <w:pPr>
              <w:widowControl/>
              <w:rPr>
                <w:snapToGrid/>
                <w:color w:val="000000"/>
                <w:sz w:val="18"/>
                <w:szCs w:val="18"/>
              </w:rPr>
            </w:pPr>
            <w:r w:rsidRPr="00335844">
              <w:rPr>
                <w:snapToGrid/>
                <w:color w:val="000000"/>
                <w:sz w:val="18"/>
                <w:szCs w:val="18"/>
              </w:rPr>
              <w:t>Participants in the TOPPs program</w:t>
            </w:r>
          </w:p>
        </w:tc>
        <w:tc>
          <w:tcPr>
            <w:tcW w:w="1232" w:type="dxa"/>
            <w:tcBorders>
              <w:top w:val="nil"/>
              <w:left w:val="nil"/>
              <w:bottom w:val="single" w:sz="4" w:space="0" w:color="auto"/>
              <w:right w:val="single" w:sz="4" w:space="0" w:color="auto"/>
            </w:tcBorders>
            <w:shd w:val="clear" w:color="auto" w:fill="auto"/>
            <w:vAlign w:val="center"/>
            <w:hideMark/>
          </w:tcPr>
          <w:p w:rsidR="00335844" w:rsidRPr="00335844" w:rsidP="00335844" w14:paraId="0B4257BD" w14:textId="64DCC2D5">
            <w:pPr>
              <w:widowControl/>
              <w:jc w:val="center"/>
              <w:rPr>
                <w:snapToGrid/>
                <w:color w:val="000000"/>
                <w:sz w:val="18"/>
                <w:szCs w:val="18"/>
              </w:rPr>
            </w:pPr>
            <w:r w:rsidRPr="00335844">
              <w:rPr>
                <w:snapToGrid/>
                <w:color w:val="000000"/>
                <w:sz w:val="18"/>
                <w:szCs w:val="18"/>
              </w:rPr>
              <w:t>4,833</w:t>
            </w:r>
          </w:p>
        </w:tc>
        <w:tc>
          <w:tcPr>
            <w:tcW w:w="838" w:type="dxa"/>
            <w:tcBorders>
              <w:top w:val="nil"/>
              <w:left w:val="nil"/>
              <w:bottom w:val="single" w:sz="4" w:space="0" w:color="auto"/>
              <w:right w:val="single" w:sz="4" w:space="0" w:color="auto"/>
            </w:tcBorders>
            <w:shd w:val="clear" w:color="auto" w:fill="auto"/>
            <w:vAlign w:val="center"/>
            <w:hideMark/>
          </w:tcPr>
          <w:p w:rsidR="00335844" w:rsidRPr="00335844" w:rsidP="00335844" w14:paraId="0B2C96F3" w14:textId="204AE50B">
            <w:pPr>
              <w:widowControl/>
              <w:jc w:val="center"/>
              <w:rPr>
                <w:snapToGrid/>
                <w:color w:val="000000"/>
                <w:sz w:val="18"/>
                <w:szCs w:val="18"/>
              </w:rPr>
            </w:pPr>
            <w:r w:rsidRPr="00335844">
              <w:rPr>
                <w:snapToGrid/>
                <w:color w:val="000000"/>
                <w:sz w:val="18"/>
                <w:szCs w:val="18"/>
              </w:rPr>
              <w:t>$52.14</w:t>
            </w:r>
          </w:p>
        </w:tc>
        <w:tc>
          <w:tcPr>
            <w:tcW w:w="1440" w:type="dxa"/>
            <w:tcBorders>
              <w:top w:val="nil"/>
              <w:left w:val="nil"/>
              <w:bottom w:val="single" w:sz="4" w:space="0" w:color="auto"/>
              <w:right w:val="single" w:sz="4" w:space="0" w:color="auto"/>
            </w:tcBorders>
            <w:shd w:val="clear" w:color="auto" w:fill="auto"/>
            <w:vAlign w:val="center"/>
            <w:hideMark/>
          </w:tcPr>
          <w:p w:rsidR="00335844" w:rsidRPr="00335844" w:rsidP="00335844" w14:paraId="48A79EFA" w14:textId="0FA5079A">
            <w:pPr>
              <w:widowControl/>
              <w:jc w:val="center"/>
              <w:rPr>
                <w:snapToGrid/>
                <w:color w:val="000000"/>
                <w:sz w:val="18"/>
                <w:szCs w:val="18"/>
              </w:rPr>
            </w:pPr>
            <w:r w:rsidRPr="00335844">
              <w:rPr>
                <w:snapToGrid/>
                <w:color w:val="000000"/>
                <w:sz w:val="18"/>
                <w:szCs w:val="18"/>
              </w:rPr>
              <w:t>1,208.3</w:t>
            </w:r>
          </w:p>
        </w:tc>
        <w:tc>
          <w:tcPr>
            <w:tcW w:w="1350" w:type="dxa"/>
            <w:tcBorders>
              <w:top w:val="nil"/>
              <w:left w:val="nil"/>
              <w:bottom w:val="single" w:sz="4" w:space="0" w:color="auto"/>
              <w:right w:val="single" w:sz="8" w:space="0" w:color="auto"/>
            </w:tcBorders>
            <w:shd w:val="clear" w:color="auto" w:fill="auto"/>
            <w:vAlign w:val="center"/>
            <w:hideMark/>
          </w:tcPr>
          <w:p w:rsidR="00335844" w:rsidRPr="00335844" w:rsidP="00335844" w14:paraId="618AA739" w14:textId="5FB277CB">
            <w:pPr>
              <w:widowControl/>
              <w:jc w:val="center"/>
              <w:rPr>
                <w:snapToGrid/>
                <w:color w:val="000000"/>
                <w:sz w:val="18"/>
                <w:szCs w:val="18"/>
              </w:rPr>
            </w:pPr>
            <w:r w:rsidRPr="00335844">
              <w:rPr>
                <w:snapToGrid/>
                <w:color w:val="000000"/>
                <w:sz w:val="18"/>
                <w:szCs w:val="18"/>
              </w:rPr>
              <w:t>$62,997</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335844" w:rsidRPr="00335844" w:rsidP="00335844" w14:paraId="1F3E1DB6" w14:textId="5E666DA6">
            <w:pPr>
              <w:widowControl/>
              <w:jc w:val="center"/>
              <w:rPr>
                <w:snapToGrid/>
                <w:sz w:val="18"/>
                <w:szCs w:val="18"/>
              </w:rPr>
            </w:pPr>
            <w:r>
              <w:rPr>
                <w:snapToGrid/>
                <w:sz w:val="18"/>
                <w:szCs w:val="18"/>
              </w:rPr>
              <w:t>-</w:t>
            </w:r>
          </w:p>
        </w:tc>
        <w:tc>
          <w:tcPr>
            <w:tcW w:w="1520" w:type="dxa"/>
            <w:tcBorders>
              <w:top w:val="nil"/>
              <w:left w:val="nil"/>
              <w:bottom w:val="single" w:sz="4" w:space="0" w:color="auto"/>
              <w:right w:val="single" w:sz="8" w:space="0" w:color="auto"/>
            </w:tcBorders>
            <w:shd w:val="clear" w:color="auto" w:fill="auto"/>
            <w:vAlign w:val="center"/>
            <w:hideMark/>
          </w:tcPr>
          <w:p w:rsidR="00335844" w:rsidRPr="00335844" w:rsidP="00335844" w14:paraId="2D068717" w14:textId="0108F38F">
            <w:pPr>
              <w:widowControl/>
              <w:jc w:val="center"/>
              <w:rPr>
                <w:snapToGrid/>
                <w:color w:val="000000"/>
                <w:sz w:val="18"/>
                <w:szCs w:val="18"/>
              </w:rPr>
            </w:pPr>
            <w:r w:rsidRPr="00335844">
              <w:rPr>
                <w:snapToGrid/>
                <w:color w:val="000000"/>
                <w:sz w:val="18"/>
                <w:szCs w:val="18"/>
              </w:rPr>
              <w:t>$0</w:t>
            </w:r>
          </w:p>
        </w:tc>
      </w:tr>
      <w:tr w14:paraId="4E2EA7F0" w14:textId="77777777" w:rsidTr="00AB1869">
        <w:tblPrEx>
          <w:tblW w:w="0" w:type="auto"/>
          <w:jc w:val="center"/>
          <w:tblLayout w:type="fixed"/>
          <w:tblLook w:val="04A0"/>
        </w:tblPrEx>
        <w:trPr>
          <w:trHeight w:val="255"/>
          <w:jc w:val="center"/>
        </w:trPr>
        <w:tc>
          <w:tcPr>
            <w:tcW w:w="1520" w:type="dxa"/>
            <w:tcBorders>
              <w:top w:val="nil"/>
              <w:left w:val="single" w:sz="8" w:space="0" w:color="auto"/>
              <w:bottom w:val="single" w:sz="4" w:space="0" w:color="auto"/>
              <w:right w:val="single" w:sz="4" w:space="0" w:color="auto"/>
            </w:tcBorders>
            <w:shd w:val="clear" w:color="auto" w:fill="auto"/>
            <w:vAlign w:val="center"/>
            <w:hideMark/>
          </w:tcPr>
          <w:p w:rsidR="00335844" w:rsidRPr="00335844" w:rsidP="00335844" w14:paraId="3E441FA8" w14:textId="77777777">
            <w:pPr>
              <w:widowControl/>
              <w:rPr>
                <w:snapToGrid/>
                <w:color w:val="000000"/>
                <w:sz w:val="18"/>
                <w:szCs w:val="18"/>
              </w:rPr>
            </w:pPr>
            <w:r w:rsidRPr="00335844">
              <w:rPr>
                <w:snapToGrid/>
                <w:color w:val="000000"/>
                <w:sz w:val="18"/>
                <w:szCs w:val="18"/>
              </w:rPr>
              <w:t>Complainants</w:t>
            </w:r>
          </w:p>
        </w:tc>
        <w:tc>
          <w:tcPr>
            <w:tcW w:w="1232" w:type="dxa"/>
            <w:tcBorders>
              <w:top w:val="nil"/>
              <w:left w:val="nil"/>
              <w:bottom w:val="single" w:sz="4" w:space="0" w:color="auto"/>
              <w:right w:val="single" w:sz="4" w:space="0" w:color="auto"/>
            </w:tcBorders>
            <w:shd w:val="clear" w:color="auto" w:fill="auto"/>
            <w:vAlign w:val="center"/>
            <w:hideMark/>
          </w:tcPr>
          <w:p w:rsidR="00335844" w:rsidRPr="00335844" w:rsidP="00335844" w14:paraId="567F54CF" w14:textId="37D6EE32">
            <w:pPr>
              <w:widowControl/>
              <w:jc w:val="center"/>
              <w:rPr>
                <w:snapToGrid/>
                <w:color w:val="000000"/>
                <w:sz w:val="18"/>
                <w:szCs w:val="18"/>
              </w:rPr>
            </w:pPr>
            <w:r w:rsidRPr="00335844">
              <w:rPr>
                <w:snapToGrid/>
                <w:color w:val="000000"/>
                <w:sz w:val="18"/>
                <w:szCs w:val="18"/>
              </w:rPr>
              <w:t>600</w:t>
            </w:r>
          </w:p>
        </w:tc>
        <w:tc>
          <w:tcPr>
            <w:tcW w:w="838" w:type="dxa"/>
            <w:tcBorders>
              <w:top w:val="nil"/>
              <w:left w:val="nil"/>
              <w:bottom w:val="single" w:sz="4" w:space="0" w:color="auto"/>
              <w:right w:val="single" w:sz="4" w:space="0" w:color="auto"/>
            </w:tcBorders>
            <w:shd w:val="clear" w:color="auto" w:fill="auto"/>
            <w:vAlign w:val="center"/>
            <w:hideMark/>
          </w:tcPr>
          <w:p w:rsidR="00335844" w:rsidRPr="00335844" w:rsidP="00335844" w14:paraId="6DE56ECD" w14:textId="00A4379F">
            <w:pPr>
              <w:widowControl/>
              <w:jc w:val="center"/>
              <w:rPr>
                <w:snapToGrid/>
                <w:color w:val="000000"/>
                <w:sz w:val="18"/>
                <w:szCs w:val="18"/>
              </w:rPr>
            </w:pPr>
            <w:r w:rsidRPr="00335844">
              <w:rPr>
                <w:snapToGrid/>
                <w:color w:val="000000"/>
                <w:sz w:val="18"/>
                <w:szCs w:val="18"/>
              </w:rPr>
              <w:t>$21.79</w:t>
            </w:r>
          </w:p>
        </w:tc>
        <w:tc>
          <w:tcPr>
            <w:tcW w:w="1440" w:type="dxa"/>
            <w:tcBorders>
              <w:top w:val="nil"/>
              <w:left w:val="nil"/>
              <w:bottom w:val="single" w:sz="4" w:space="0" w:color="auto"/>
              <w:right w:val="single" w:sz="4" w:space="0" w:color="auto"/>
            </w:tcBorders>
            <w:shd w:val="clear" w:color="auto" w:fill="auto"/>
            <w:vAlign w:val="center"/>
            <w:hideMark/>
          </w:tcPr>
          <w:p w:rsidR="00335844" w:rsidRPr="00335844" w:rsidP="00335844" w14:paraId="15D89401" w14:textId="53FF4F92">
            <w:pPr>
              <w:widowControl/>
              <w:jc w:val="center"/>
              <w:rPr>
                <w:snapToGrid/>
                <w:color w:val="000000"/>
                <w:sz w:val="18"/>
                <w:szCs w:val="18"/>
              </w:rPr>
            </w:pPr>
            <w:r w:rsidRPr="00335844">
              <w:rPr>
                <w:snapToGrid/>
                <w:color w:val="000000"/>
                <w:sz w:val="18"/>
                <w:szCs w:val="18"/>
              </w:rPr>
              <w:t>300.0</w:t>
            </w:r>
          </w:p>
        </w:tc>
        <w:tc>
          <w:tcPr>
            <w:tcW w:w="1350" w:type="dxa"/>
            <w:tcBorders>
              <w:top w:val="nil"/>
              <w:left w:val="nil"/>
              <w:bottom w:val="single" w:sz="4" w:space="0" w:color="auto"/>
              <w:right w:val="single" w:sz="8" w:space="0" w:color="auto"/>
            </w:tcBorders>
            <w:shd w:val="clear" w:color="auto" w:fill="auto"/>
            <w:vAlign w:val="center"/>
            <w:hideMark/>
          </w:tcPr>
          <w:p w:rsidR="00335844" w:rsidRPr="00335844" w:rsidP="00335844" w14:paraId="30B2A2A3" w14:textId="212CD844">
            <w:pPr>
              <w:widowControl/>
              <w:jc w:val="center"/>
              <w:rPr>
                <w:snapToGrid/>
                <w:color w:val="000000"/>
                <w:sz w:val="18"/>
                <w:szCs w:val="18"/>
              </w:rPr>
            </w:pPr>
            <w:r w:rsidRPr="00335844">
              <w:rPr>
                <w:snapToGrid/>
                <w:color w:val="000000"/>
                <w:sz w:val="18"/>
                <w:szCs w:val="18"/>
              </w:rPr>
              <w:t>$6,537</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335844" w:rsidRPr="00335844" w:rsidP="00335844" w14:paraId="50160A80" w14:textId="0A958A67">
            <w:pPr>
              <w:widowControl/>
              <w:jc w:val="center"/>
              <w:rPr>
                <w:snapToGrid/>
                <w:sz w:val="18"/>
                <w:szCs w:val="18"/>
              </w:rPr>
            </w:pPr>
            <w:r>
              <w:rPr>
                <w:snapToGrid/>
                <w:sz w:val="18"/>
                <w:szCs w:val="18"/>
              </w:rPr>
              <w:t>-</w:t>
            </w:r>
          </w:p>
        </w:tc>
        <w:tc>
          <w:tcPr>
            <w:tcW w:w="1520" w:type="dxa"/>
            <w:tcBorders>
              <w:top w:val="nil"/>
              <w:left w:val="nil"/>
              <w:bottom w:val="single" w:sz="4" w:space="0" w:color="auto"/>
              <w:right w:val="single" w:sz="8" w:space="0" w:color="auto"/>
            </w:tcBorders>
            <w:shd w:val="clear" w:color="auto" w:fill="auto"/>
            <w:vAlign w:val="center"/>
            <w:hideMark/>
          </w:tcPr>
          <w:p w:rsidR="00335844" w:rsidRPr="00335844" w:rsidP="00335844" w14:paraId="789DAEAF" w14:textId="2FB8303C">
            <w:pPr>
              <w:widowControl/>
              <w:jc w:val="center"/>
              <w:rPr>
                <w:snapToGrid/>
                <w:color w:val="000000"/>
                <w:sz w:val="18"/>
                <w:szCs w:val="18"/>
              </w:rPr>
            </w:pPr>
            <w:r w:rsidRPr="00335844">
              <w:rPr>
                <w:snapToGrid/>
                <w:color w:val="000000"/>
                <w:sz w:val="18"/>
                <w:szCs w:val="18"/>
              </w:rPr>
              <w:t>$0</w:t>
            </w:r>
          </w:p>
        </w:tc>
      </w:tr>
      <w:tr w14:paraId="6B54462A" w14:textId="77777777" w:rsidTr="00F318D7">
        <w:tblPrEx>
          <w:tblW w:w="0" w:type="auto"/>
          <w:jc w:val="center"/>
          <w:tblLayout w:type="fixed"/>
          <w:tblLook w:val="04A0"/>
        </w:tblPrEx>
        <w:trPr>
          <w:trHeight w:val="315"/>
          <w:jc w:val="center"/>
        </w:trPr>
        <w:tc>
          <w:tcPr>
            <w:tcW w:w="152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35844" w:rsidRPr="00335844" w:rsidP="00335844" w14:paraId="363E83D8" w14:textId="507E2332">
            <w:pPr>
              <w:widowControl/>
              <w:jc w:val="right"/>
              <w:rPr>
                <w:b/>
                <w:bCs/>
                <w:snapToGrid/>
                <w:color w:val="000000"/>
                <w:sz w:val="18"/>
                <w:szCs w:val="18"/>
              </w:rPr>
            </w:pPr>
            <w:r w:rsidRPr="00335844">
              <w:rPr>
                <w:b/>
                <w:bCs/>
                <w:snapToGrid/>
                <w:color w:val="000000"/>
                <w:sz w:val="18"/>
                <w:szCs w:val="18"/>
              </w:rPr>
              <w:t>TOTAL</w:t>
            </w:r>
          </w:p>
        </w:tc>
        <w:tc>
          <w:tcPr>
            <w:tcW w:w="1232" w:type="dxa"/>
            <w:tcBorders>
              <w:top w:val="single" w:sz="4" w:space="0" w:color="auto"/>
              <w:left w:val="nil"/>
              <w:bottom w:val="single" w:sz="4" w:space="0" w:color="auto"/>
              <w:right w:val="single" w:sz="4" w:space="0" w:color="auto"/>
            </w:tcBorders>
            <w:shd w:val="clear" w:color="000000" w:fill="E7E6E6"/>
            <w:noWrap/>
            <w:vAlign w:val="center"/>
            <w:hideMark/>
          </w:tcPr>
          <w:p w:rsidR="00335844" w:rsidRPr="00335844" w:rsidP="00335844" w14:paraId="1754B310" w14:textId="5CC42C47">
            <w:pPr>
              <w:widowControl/>
              <w:jc w:val="center"/>
              <w:rPr>
                <w:b/>
                <w:bCs/>
                <w:snapToGrid/>
                <w:color w:val="000000"/>
                <w:sz w:val="18"/>
                <w:szCs w:val="18"/>
              </w:rPr>
            </w:pPr>
            <w:r w:rsidRPr="00335844">
              <w:rPr>
                <w:b/>
                <w:bCs/>
                <w:snapToGrid/>
                <w:color w:val="000000"/>
                <w:sz w:val="18"/>
                <w:szCs w:val="18"/>
              </w:rPr>
              <w:t>55,285</w:t>
            </w:r>
          </w:p>
        </w:tc>
        <w:tc>
          <w:tcPr>
            <w:tcW w:w="838" w:type="dxa"/>
            <w:tcBorders>
              <w:top w:val="single" w:sz="4" w:space="0" w:color="auto"/>
              <w:left w:val="nil"/>
              <w:bottom w:val="single" w:sz="4" w:space="0" w:color="auto"/>
              <w:right w:val="single" w:sz="4" w:space="0" w:color="auto"/>
            </w:tcBorders>
            <w:shd w:val="clear" w:color="000000" w:fill="E7E6E6"/>
            <w:noWrap/>
            <w:hideMark/>
          </w:tcPr>
          <w:p w:rsidR="00335844" w:rsidRPr="00335844" w:rsidP="00335844" w14:paraId="27662C21" w14:textId="77777777">
            <w:pPr>
              <w:widowControl/>
              <w:jc w:val="center"/>
              <w:rPr>
                <w:rFonts w:ascii="Calibri" w:hAnsi="Calibri" w:cs="Calibri"/>
                <w:b/>
                <w:bCs/>
                <w:snapToGrid/>
                <w:color w:val="000000"/>
                <w:sz w:val="22"/>
                <w:szCs w:val="22"/>
              </w:rPr>
            </w:pPr>
            <w:r w:rsidRPr="00335844">
              <w:rPr>
                <w:rFonts w:ascii="Calibri" w:hAnsi="Calibri" w:cs="Calibri"/>
                <w:b/>
                <w:bCs/>
                <w:snapToGrid/>
                <w:color w:val="000000"/>
                <w:sz w:val="22"/>
                <w:szCs w:val="22"/>
              </w:rPr>
              <w:t>-</w:t>
            </w:r>
          </w:p>
        </w:tc>
        <w:tc>
          <w:tcPr>
            <w:tcW w:w="1440" w:type="dxa"/>
            <w:tcBorders>
              <w:top w:val="single" w:sz="4" w:space="0" w:color="auto"/>
              <w:left w:val="nil"/>
              <w:bottom w:val="single" w:sz="4" w:space="0" w:color="auto"/>
              <w:right w:val="single" w:sz="4" w:space="0" w:color="auto"/>
            </w:tcBorders>
            <w:shd w:val="clear" w:color="000000" w:fill="E7E6E6"/>
            <w:noWrap/>
            <w:vAlign w:val="center"/>
            <w:hideMark/>
          </w:tcPr>
          <w:p w:rsidR="00335844" w:rsidRPr="00335844" w:rsidP="00335844" w14:paraId="15B7B420" w14:textId="27E33912">
            <w:pPr>
              <w:widowControl/>
              <w:jc w:val="center"/>
              <w:rPr>
                <w:b/>
                <w:bCs/>
                <w:snapToGrid/>
                <w:color w:val="000000"/>
                <w:sz w:val="18"/>
                <w:szCs w:val="18"/>
              </w:rPr>
            </w:pPr>
            <w:r w:rsidRPr="00335844">
              <w:rPr>
                <w:b/>
                <w:bCs/>
                <w:snapToGrid/>
                <w:color w:val="000000"/>
                <w:sz w:val="18"/>
                <w:szCs w:val="18"/>
              </w:rPr>
              <w:t>1,442,813.9</w:t>
            </w:r>
          </w:p>
        </w:tc>
        <w:tc>
          <w:tcPr>
            <w:tcW w:w="1350" w:type="dxa"/>
            <w:tcBorders>
              <w:top w:val="single" w:sz="4" w:space="0" w:color="auto"/>
              <w:left w:val="nil"/>
              <w:bottom w:val="single" w:sz="4" w:space="0" w:color="auto"/>
              <w:right w:val="single" w:sz="4" w:space="0" w:color="auto"/>
            </w:tcBorders>
            <w:shd w:val="clear" w:color="000000" w:fill="E7E6E6"/>
            <w:noWrap/>
            <w:vAlign w:val="center"/>
            <w:hideMark/>
          </w:tcPr>
          <w:p w:rsidR="00335844" w:rsidRPr="00335844" w:rsidP="00335844" w14:paraId="4385E3B3" w14:textId="77777777">
            <w:pPr>
              <w:widowControl/>
              <w:jc w:val="center"/>
              <w:rPr>
                <w:b/>
                <w:bCs/>
                <w:snapToGrid/>
                <w:color w:val="000000"/>
                <w:sz w:val="18"/>
                <w:szCs w:val="18"/>
              </w:rPr>
            </w:pPr>
            <w:r w:rsidRPr="00335844">
              <w:rPr>
                <w:b/>
                <w:bCs/>
                <w:snapToGrid/>
                <w:color w:val="000000"/>
                <w:sz w:val="18"/>
                <w:szCs w:val="18"/>
              </w:rPr>
              <w:t>$57,301,190.49</w:t>
            </w:r>
          </w:p>
        </w:tc>
        <w:tc>
          <w:tcPr>
            <w:tcW w:w="1440" w:type="dxa"/>
            <w:tcBorders>
              <w:top w:val="single" w:sz="4" w:space="0" w:color="auto"/>
              <w:left w:val="nil"/>
              <w:bottom w:val="single" w:sz="4" w:space="0" w:color="auto"/>
              <w:right w:val="single" w:sz="4" w:space="0" w:color="auto"/>
            </w:tcBorders>
            <w:shd w:val="clear" w:color="000000" w:fill="E7E6E6"/>
            <w:noWrap/>
            <w:vAlign w:val="center"/>
            <w:hideMark/>
          </w:tcPr>
          <w:p w:rsidR="00335844" w:rsidRPr="00335844" w:rsidP="00335844" w14:paraId="027D2D16" w14:textId="44A22756">
            <w:pPr>
              <w:widowControl/>
              <w:jc w:val="center"/>
              <w:rPr>
                <w:b/>
                <w:bCs/>
                <w:snapToGrid/>
                <w:color w:val="000000"/>
                <w:sz w:val="18"/>
                <w:szCs w:val="18"/>
              </w:rPr>
            </w:pPr>
            <w:r w:rsidRPr="00335844">
              <w:rPr>
                <w:b/>
                <w:bCs/>
                <w:snapToGrid/>
                <w:color w:val="000000"/>
                <w:sz w:val="18"/>
                <w:szCs w:val="18"/>
              </w:rPr>
              <w:t>2,497,645.2</w:t>
            </w:r>
          </w:p>
        </w:tc>
        <w:tc>
          <w:tcPr>
            <w:tcW w:w="1520" w:type="dxa"/>
            <w:tcBorders>
              <w:top w:val="single" w:sz="4" w:space="0" w:color="auto"/>
              <w:left w:val="nil"/>
              <w:bottom w:val="single" w:sz="4" w:space="0" w:color="auto"/>
              <w:right w:val="single" w:sz="4" w:space="0" w:color="auto"/>
            </w:tcBorders>
            <w:shd w:val="clear" w:color="000000" w:fill="E7E6E6"/>
            <w:noWrap/>
            <w:vAlign w:val="center"/>
            <w:hideMark/>
          </w:tcPr>
          <w:p w:rsidR="00335844" w:rsidRPr="00335844" w:rsidP="00335844" w14:paraId="17375D6A" w14:textId="77777777">
            <w:pPr>
              <w:widowControl/>
              <w:jc w:val="center"/>
              <w:rPr>
                <w:b/>
                <w:bCs/>
                <w:snapToGrid/>
                <w:color w:val="000000"/>
                <w:sz w:val="18"/>
                <w:szCs w:val="18"/>
              </w:rPr>
            </w:pPr>
            <w:r w:rsidRPr="00335844">
              <w:rPr>
                <w:b/>
                <w:bCs/>
                <w:snapToGrid/>
                <w:color w:val="000000"/>
                <w:sz w:val="18"/>
                <w:szCs w:val="18"/>
              </w:rPr>
              <w:t>$116,887,018.50</w:t>
            </w:r>
          </w:p>
        </w:tc>
      </w:tr>
      <w:tr w14:paraId="23EDDB63" w14:textId="77777777" w:rsidTr="00F318D7">
        <w:tblPrEx>
          <w:tblW w:w="0" w:type="auto"/>
          <w:jc w:val="center"/>
          <w:tblLayout w:type="fixed"/>
          <w:tblLook w:val="04A0"/>
        </w:tblPrEx>
        <w:trPr>
          <w:trHeight w:val="315"/>
          <w:jc w:val="center"/>
        </w:trPr>
        <w:tc>
          <w:tcPr>
            <w:tcW w:w="1520" w:type="dxa"/>
            <w:tcBorders>
              <w:top w:val="single" w:sz="4" w:space="0" w:color="auto"/>
            </w:tcBorders>
            <w:shd w:val="clear" w:color="auto" w:fill="auto"/>
            <w:vAlign w:val="center"/>
          </w:tcPr>
          <w:p w:rsidR="00401D57" w:rsidRPr="00AB1869" w:rsidP="00401D57" w14:paraId="7B8AD254" w14:textId="0AEACE8D">
            <w:pPr>
              <w:widowControl/>
              <w:jc w:val="right"/>
              <w:rPr>
                <w:b/>
                <w:bCs/>
                <w:snapToGrid/>
                <w:color w:val="000000"/>
                <w:sz w:val="18"/>
                <w:szCs w:val="18"/>
              </w:rPr>
            </w:pPr>
          </w:p>
        </w:tc>
        <w:tc>
          <w:tcPr>
            <w:tcW w:w="1232" w:type="dxa"/>
            <w:tcBorders>
              <w:top w:val="single" w:sz="4" w:space="0" w:color="auto"/>
            </w:tcBorders>
            <w:shd w:val="clear" w:color="auto" w:fill="auto"/>
            <w:noWrap/>
            <w:vAlign w:val="center"/>
          </w:tcPr>
          <w:p w:rsidR="00401D57" w:rsidRPr="00AB1869" w:rsidP="00401D57" w14:paraId="17B3E36B" w14:textId="5D647AC9">
            <w:pPr>
              <w:widowControl/>
              <w:jc w:val="center"/>
              <w:rPr>
                <w:b/>
                <w:bCs/>
                <w:snapToGrid/>
                <w:color w:val="000000"/>
                <w:sz w:val="18"/>
                <w:szCs w:val="18"/>
              </w:rPr>
            </w:pPr>
          </w:p>
        </w:tc>
        <w:tc>
          <w:tcPr>
            <w:tcW w:w="838" w:type="dxa"/>
            <w:tcBorders>
              <w:top w:val="single" w:sz="4" w:space="0" w:color="auto"/>
              <w:right w:val="single" w:sz="4" w:space="0" w:color="auto"/>
            </w:tcBorders>
            <w:shd w:val="clear" w:color="auto" w:fill="auto"/>
            <w:noWrap/>
          </w:tcPr>
          <w:p w:rsidR="00401D57" w:rsidRPr="00AB1869" w:rsidP="00401D57" w14:paraId="6B283FEF" w14:textId="77777777">
            <w:pPr>
              <w:widowControl/>
              <w:jc w:val="center"/>
              <w:rPr>
                <w:rFonts w:ascii="Calibri" w:hAnsi="Calibri" w:cs="Calibri"/>
                <w:b/>
                <w:bCs/>
                <w:snapToGrid/>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rsidR="00401D57" w:rsidRPr="00335844" w:rsidP="00401D57" w14:paraId="02299948" w14:textId="787E2AE1">
            <w:pPr>
              <w:widowControl/>
              <w:jc w:val="center"/>
              <w:rPr>
                <w:b/>
                <w:bCs/>
                <w:snapToGrid/>
                <w:color w:val="000000"/>
                <w:sz w:val="18"/>
                <w:szCs w:val="18"/>
              </w:rPr>
            </w:pPr>
            <w:r>
              <w:rPr>
                <w:b/>
                <w:bCs/>
                <w:color w:val="000000"/>
                <w:sz w:val="18"/>
                <w:szCs w:val="18"/>
              </w:rPr>
              <w:t xml:space="preserve">TOTAL </w:t>
            </w:r>
            <w:r w:rsidR="00A24668">
              <w:rPr>
                <w:b/>
                <w:bCs/>
                <w:color w:val="000000"/>
                <w:sz w:val="18"/>
                <w:szCs w:val="18"/>
              </w:rPr>
              <w:t>hours</w:t>
            </w:r>
          </w:p>
        </w:tc>
        <w:tc>
          <w:tcPr>
            <w:tcW w:w="1350"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rsidR="00401D57" w:rsidRPr="00335844" w:rsidP="00401D57" w14:paraId="10EA108A" w14:textId="7EAF77F4">
            <w:pPr>
              <w:widowControl/>
              <w:jc w:val="center"/>
              <w:rPr>
                <w:b/>
                <w:bCs/>
                <w:snapToGrid/>
                <w:color w:val="000000"/>
                <w:sz w:val="18"/>
                <w:szCs w:val="18"/>
              </w:rPr>
            </w:pPr>
            <w:r>
              <w:rPr>
                <w:b/>
                <w:bCs/>
                <w:color w:val="000000"/>
                <w:sz w:val="18"/>
                <w:szCs w:val="18"/>
              </w:rPr>
              <w:t>3,940,459.0</w:t>
            </w:r>
          </w:p>
        </w:tc>
        <w:tc>
          <w:tcPr>
            <w:tcW w:w="1440"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rsidR="00401D57" w:rsidRPr="00335844" w:rsidP="00401D57" w14:paraId="7E892625" w14:textId="4A7E2162">
            <w:pPr>
              <w:widowControl/>
              <w:jc w:val="center"/>
              <w:rPr>
                <w:b/>
                <w:bCs/>
                <w:snapToGrid/>
                <w:color w:val="000000"/>
                <w:sz w:val="18"/>
                <w:szCs w:val="18"/>
              </w:rPr>
            </w:pPr>
            <w:r>
              <w:rPr>
                <w:b/>
                <w:bCs/>
                <w:color w:val="000000"/>
                <w:sz w:val="18"/>
                <w:szCs w:val="18"/>
              </w:rPr>
              <w:t>TOTAL costs</w:t>
            </w:r>
          </w:p>
        </w:tc>
        <w:tc>
          <w:tcPr>
            <w:tcW w:w="1520"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rsidR="00401D57" w:rsidRPr="00335844" w:rsidP="00401D57" w14:paraId="6E894A22" w14:textId="75656361">
            <w:pPr>
              <w:widowControl/>
              <w:jc w:val="center"/>
              <w:rPr>
                <w:b/>
                <w:bCs/>
                <w:snapToGrid/>
                <w:color w:val="000000"/>
                <w:sz w:val="18"/>
                <w:szCs w:val="18"/>
              </w:rPr>
            </w:pPr>
            <w:r>
              <w:rPr>
                <w:b/>
                <w:bCs/>
                <w:color w:val="000000"/>
                <w:sz w:val="18"/>
                <w:szCs w:val="18"/>
              </w:rPr>
              <w:t>$174,188,208.99</w:t>
            </w:r>
          </w:p>
        </w:tc>
      </w:tr>
    </w:tbl>
    <w:p w:rsidR="00335844" w:rsidP="00845210" w14:paraId="31FB6CC1" w14:textId="77777777">
      <w:pPr>
        <w:pStyle w:val="EndnoteText"/>
        <w:tabs>
          <w:tab w:val="left" w:pos="-720"/>
        </w:tabs>
        <w:suppressAutoHyphens/>
        <w:rPr>
          <w:szCs w:val="24"/>
          <w:highlight w:val="cyan"/>
        </w:rPr>
      </w:pPr>
    </w:p>
    <w:p w:rsidR="000A3710" w:rsidP="00363B0A" w14:paraId="5F69E816" w14:textId="12A5F5B2">
      <w:pPr>
        <w:pStyle w:val="Heading2"/>
      </w:pPr>
      <w:bookmarkStart w:id="16" w:name="Item13"/>
      <w:r>
        <w:t>13.</w:t>
      </w:r>
      <w:r>
        <w:tab/>
      </w:r>
      <w:r w:rsidRPr="00E8329D">
        <w:t>P</w:t>
      </w:r>
      <w:r w:rsidR="006F3707">
        <w:t>rovide an estimate of the total annual cost burden to respondents for recordkeep</w:t>
      </w:r>
      <w:r w:rsidR="00614406">
        <w:t>ers resulting from the collection of information. Do not include the cost of any hour burden shown in items 12 and 14</w:t>
      </w:r>
      <w:r w:rsidR="008D0FBA">
        <w:t>.</w:t>
      </w:r>
    </w:p>
    <w:bookmarkEnd w:id="16"/>
    <w:p w:rsidR="008B4760" w:rsidP="009B5ECE" w14:paraId="6E4FAE61" w14:textId="41E36526">
      <w:pPr>
        <w:pStyle w:val="EndnoteText"/>
        <w:tabs>
          <w:tab w:val="left" w:pos="-720"/>
        </w:tabs>
        <w:suppressAutoHyphens/>
        <w:rPr>
          <w:szCs w:val="24"/>
        </w:rPr>
      </w:pPr>
      <w:r w:rsidRPr="007C3AB8">
        <w:rPr>
          <w:rFonts w:eastAsia="Calibri"/>
          <w:snapToGrid/>
          <w:szCs w:val="24"/>
        </w:rPr>
        <w:t xml:space="preserve">The hourly burden estimate resulting from this information collection is described in </w:t>
      </w:r>
      <w:r>
        <w:fldChar w:fldCharType="begin"/>
      </w:r>
      <w:r w:rsidRPr="0022556B">
        <w:rPr>
          <w:rStyle w:val="Hyperlink"/>
          <w:rFonts w:eastAsia="Calibri"/>
          <w:snapToGrid/>
          <w:szCs w:val="24"/>
        </w:rPr>
        <w:instrText xml:space="preserve"> HYPERLINK \l "Item12" </w:instrText>
      </w:r>
      <w:r>
        <w:fldChar w:fldCharType="separate"/>
      </w:r>
      <w:r w:rsidRPr="0022556B" w:rsidR="003F056E">
        <w:rPr>
          <w:rStyle w:val="Hyperlink"/>
          <w:rFonts w:eastAsia="Calibri"/>
          <w:snapToGrid/>
          <w:szCs w:val="24"/>
        </w:rPr>
        <w:t>I</w:t>
      </w:r>
      <w:r w:rsidRPr="0022556B">
        <w:rPr>
          <w:rStyle w:val="Hyperlink"/>
          <w:rFonts w:eastAsia="Calibri"/>
          <w:snapToGrid/>
          <w:szCs w:val="24"/>
        </w:rPr>
        <w:t>tem 12</w:t>
      </w:r>
      <w:r>
        <w:fldChar w:fldCharType="end"/>
      </w:r>
      <w:r w:rsidRPr="007C3AB8">
        <w:rPr>
          <w:rFonts w:eastAsia="Calibri"/>
          <w:snapToGrid/>
          <w:szCs w:val="24"/>
        </w:rPr>
        <w:t xml:space="preserve">. There is no </w:t>
      </w:r>
      <w:r w:rsidRPr="007C3AB8" w:rsidR="00C417FD">
        <w:rPr>
          <w:rFonts w:eastAsia="Calibri"/>
          <w:snapToGrid/>
          <w:szCs w:val="24"/>
        </w:rPr>
        <w:t xml:space="preserve">other </w:t>
      </w:r>
      <w:r w:rsidRPr="007C3AB8" w:rsidR="006D1502">
        <w:rPr>
          <w:rFonts w:eastAsia="Calibri"/>
          <w:snapToGrid/>
          <w:szCs w:val="24"/>
        </w:rPr>
        <w:t xml:space="preserve">annual cost burden to respondents for recordkeepers to describe here as there are no </w:t>
      </w:r>
      <w:r w:rsidRPr="007C3AB8" w:rsidR="009B5ECE">
        <w:rPr>
          <w:rFonts w:eastAsia="Calibri"/>
          <w:snapToGrid/>
          <w:szCs w:val="24"/>
        </w:rPr>
        <w:t>c</w:t>
      </w:r>
      <w:r w:rsidRPr="007C3AB8">
        <w:rPr>
          <w:szCs w:val="24"/>
        </w:rPr>
        <w:t xml:space="preserve">apital and </w:t>
      </w:r>
      <w:r w:rsidRPr="007C3AB8" w:rsidR="009B5ECE">
        <w:rPr>
          <w:szCs w:val="24"/>
        </w:rPr>
        <w:t>s</w:t>
      </w:r>
      <w:r w:rsidRPr="007C3AB8">
        <w:rPr>
          <w:szCs w:val="24"/>
        </w:rPr>
        <w:t xml:space="preserve">tart-up </w:t>
      </w:r>
      <w:r w:rsidRPr="007C3AB8" w:rsidR="009B5ECE">
        <w:rPr>
          <w:szCs w:val="24"/>
        </w:rPr>
        <w:t>c</w:t>
      </w:r>
      <w:r w:rsidRPr="007C3AB8">
        <w:rPr>
          <w:szCs w:val="24"/>
        </w:rPr>
        <w:t>osts associated with this information collection.</w:t>
      </w:r>
    </w:p>
    <w:p w:rsidR="008B4760" w:rsidP="005D366D" w14:paraId="3B9CF61F" w14:textId="77777777">
      <w:pPr>
        <w:pStyle w:val="EndnoteText"/>
        <w:tabs>
          <w:tab w:val="left" w:pos="-720"/>
        </w:tabs>
        <w:suppressAutoHyphens/>
        <w:rPr>
          <w:szCs w:val="24"/>
        </w:rPr>
      </w:pPr>
    </w:p>
    <w:p w:rsidR="00B94233" w:rsidP="00363B0A" w14:paraId="657772C1" w14:textId="6782EA49">
      <w:pPr>
        <w:pStyle w:val="Heading3"/>
      </w:pPr>
      <w:r>
        <w:t>T</w:t>
      </w:r>
      <w:r w:rsidR="005D366D">
        <w:t>he cost estimate should be split into two components</w:t>
      </w:r>
      <w:r>
        <w:t xml:space="preserve">: (a) A </w:t>
      </w:r>
      <w:r w:rsidR="005D366D">
        <w:t xml:space="preserve">total capital and start-up cost component </w:t>
      </w:r>
      <w:r>
        <w:t>(</w:t>
      </w:r>
      <w:r w:rsidR="005D366D">
        <w:t>annualized over its expected useful life</w:t>
      </w:r>
      <w:r>
        <w:t xml:space="preserve">); </w:t>
      </w:r>
      <w:r w:rsidR="005D366D">
        <w:t>and</w:t>
      </w:r>
      <w:r>
        <w:t xml:space="preserve"> (b) A </w:t>
      </w:r>
      <w:r w:rsidR="005D366D">
        <w:t>total operation and maintenance and purchase of services component</w:t>
      </w:r>
      <w:r>
        <w:t>. T</w:t>
      </w:r>
      <w:r w:rsidR="005D366D">
        <w:t xml:space="preserve">he estimates should </w:t>
      </w:r>
      <w:r w:rsidR="005D366D">
        <w:t>take into account</w:t>
      </w:r>
      <w:r w:rsidR="005D366D">
        <w:t xml:space="preserve"> costs associated with generating, maintaining, and disclosing or providing the information</w:t>
      </w:r>
      <w:r>
        <w:t>. I</w:t>
      </w:r>
      <w:r w:rsidR="005D366D">
        <w:t>nclude descriptions of methods used to estimate major cost factors including system and technology acquisition</w:t>
      </w:r>
      <w:r>
        <w:t xml:space="preserve">, </w:t>
      </w:r>
      <w:r w:rsidR="00DF2477">
        <w:t>expected useful life of capital equipment</w:t>
      </w:r>
      <w:r>
        <w:t xml:space="preserve">, </w:t>
      </w:r>
      <w:r w:rsidR="00DF2477">
        <w:t>the discount rate(s)</w:t>
      </w:r>
      <w:r>
        <w:t xml:space="preserve">, </w:t>
      </w:r>
      <w:r w:rsidR="00DF2477">
        <w:t>and the time period over which costs would be incurred</w:t>
      </w:r>
      <w:r>
        <w:t>. C</w:t>
      </w:r>
      <w:r w:rsidR="00DF2477">
        <w:t>apital and start-up costs include</w:t>
      </w:r>
      <w:r>
        <w:t xml:space="preserve">, </w:t>
      </w:r>
      <w:r w:rsidR="00DF2477">
        <w:t>among other items</w:t>
      </w:r>
      <w:r>
        <w:t xml:space="preserve">, </w:t>
      </w:r>
      <w:r w:rsidR="00DF2477">
        <w:t>preparations for collecting information such as purchasing computers and software</w:t>
      </w:r>
      <w:r>
        <w:t xml:space="preserve">; </w:t>
      </w:r>
      <w:r w:rsidR="00DF2477">
        <w:t>monitoring</w:t>
      </w:r>
      <w:r>
        <w:t xml:space="preserve">, </w:t>
      </w:r>
      <w:r w:rsidR="00DF2477">
        <w:t>sampling</w:t>
      </w:r>
      <w:r>
        <w:t xml:space="preserve">, </w:t>
      </w:r>
      <w:r w:rsidR="00DF2477">
        <w:t>drilling</w:t>
      </w:r>
      <w:r w:rsidR="00DF2477">
        <w:t xml:space="preserve"> and testing equipment</w:t>
      </w:r>
      <w:r>
        <w:t xml:space="preserve">; </w:t>
      </w:r>
      <w:r w:rsidR="00DF2477">
        <w:t>and record storage facilities</w:t>
      </w:r>
      <w:r>
        <w:t>.</w:t>
      </w:r>
    </w:p>
    <w:p w:rsidR="003B5AF6" w:rsidP="003B5AF6" w14:paraId="4117F985" w14:textId="445899D1">
      <w:pPr>
        <w:pStyle w:val="EndnoteText"/>
        <w:tabs>
          <w:tab w:val="left" w:pos="-720"/>
        </w:tabs>
        <w:suppressAutoHyphens/>
        <w:rPr>
          <w:szCs w:val="24"/>
        </w:rPr>
      </w:pPr>
      <w:r w:rsidRPr="007C3AB8">
        <w:rPr>
          <w:szCs w:val="24"/>
        </w:rPr>
        <w:t>T</w:t>
      </w:r>
      <w:r w:rsidRPr="007C3AB8" w:rsidR="00AC0F0C">
        <w:rPr>
          <w:szCs w:val="24"/>
        </w:rPr>
        <w:t xml:space="preserve">here is </w:t>
      </w:r>
      <w:r w:rsidRPr="007C3AB8">
        <w:rPr>
          <w:szCs w:val="24"/>
        </w:rPr>
        <w:t xml:space="preserve">no (a) </w:t>
      </w:r>
      <w:r w:rsidRPr="007C3AB8" w:rsidR="0006681A">
        <w:rPr>
          <w:szCs w:val="24"/>
        </w:rPr>
        <w:t xml:space="preserve">capital and start-up cost estimated </w:t>
      </w:r>
      <w:r w:rsidRPr="007C3AB8">
        <w:rPr>
          <w:szCs w:val="24"/>
        </w:rPr>
        <w:t xml:space="preserve">or (b) operation </w:t>
      </w:r>
      <w:r w:rsidRPr="007C3AB8" w:rsidR="00332ED8">
        <w:rPr>
          <w:szCs w:val="24"/>
        </w:rPr>
        <w:t xml:space="preserve">maintenance or service purchasing </w:t>
      </w:r>
      <w:r w:rsidRPr="007C3AB8" w:rsidR="00E017E8">
        <w:rPr>
          <w:szCs w:val="24"/>
        </w:rPr>
        <w:t>cost associated with this information collection.</w:t>
      </w:r>
      <w:r>
        <w:rPr>
          <w:szCs w:val="24"/>
        </w:rPr>
        <w:t xml:space="preserve"> E</w:t>
      </w:r>
      <w:r w:rsidRPr="00FB2DDB">
        <w:rPr>
          <w:szCs w:val="24"/>
        </w:rPr>
        <w:t>quipment or services used by respondents to this information collection is part of customary and usual business and private practices.</w:t>
      </w:r>
    </w:p>
    <w:p w:rsidR="00E017E8" w:rsidRPr="002C4DD4" w:rsidP="00E94AF2" w14:paraId="1E16CCBD" w14:textId="77777777">
      <w:pPr>
        <w:pStyle w:val="EndnoteText"/>
        <w:tabs>
          <w:tab w:val="left" w:pos="-720"/>
        </w:tabs>
        <w:suppressAutoHyphens/>
        <w:rPr>
          <w:szCs w:val="24"/>
        </w:rPr>
      </w:pPr>
    </w:p>
    <w:p w:rsidR="006E5C0F" w:rsidP="00363B0A" w14:paraId="19683D72" w14:textId="16B5FC0F">
      <w:pPr>
        <w:pStyle w:val="Heading3"/>
      </w:pPr>
      <w:r>
        <w:t>I</w:t>
      </w:r>
      <w:r w:rsidR="00E94AF2">
        <w:t>f cost estimates are expected to vary widely, agencies should present ranges of cost burdens and explain the reasons for the variance. The cost of purchasing or contracting out information collection services should be a part of this cost burden estimate</w:t>
      </w:r>
      <w:r>
        <w:t>. I</w:t>
      </w:r>
      <w:r w:rsidR="00E94AF2">
        <w:t>n developing cost burden estimates, agencies may consult with a sample of respondents (fewer than 10</w:t>
      </w:r>
      <w:r w:rsidRPr="00A4322A">
        <w:t>),</w:t>
      </w:r>
      <w:r w:rsidR="00E94AF2">
        <w:t xml:space="preserve"> utilize the </w:t>
      </w:r>
      <w:r>
        <w:t>60-</w:t>
      </w:r>
      <w:r w:rsidR="00E94AF2">
        <w:t>day</w:t>
      </w:r>
      <w:r>
        <w:t xml:space="preserve"> </w:t>
      </w:r>
      <w:r w:rsidR="00E94AF2">
        <w:t>pre</w:t>
      </w:r>
      <w:r>
        <w:t xml:space="preserve">-OMB </w:t>
      </w:r>
      <w:r w:rsidR="00E94AF2">
        <w:t xml:space="preserve">submission public comment </w:t>
      </w:r>
      <w:r w:rsidR="00E94AF2">
        <w:t>process</w:t>
      </w:r>
      <w:r w:rsidR="00E94AF2">
        <w:t xml:space="preserve"> and use existing economic or regulatory impact analysis associated </w:t>
      </w:r>
      <w:r w:rsidR="00E94AF2">
        <w:t>with the rulemaking containing the information collection, as appropriate.</w:t>
      </w:r>
    </w:p>
    <w:p w:rsidR="008D0FBA" w:rsidP="00E94AF2" w14:paraId="7AB6EC30" w14:textId="52A12CEE">
      <w:pPr>
        <w:pStyle w:val="BodyTextIndent3"/>
        <w:tabs>
          <w:tab w:val="clear" w:pos="-720"/>
        </w:tabs>
        <w:spacing w:line="240" w:lineRule="auto"/>
        <w:ind w:left="0" w:firstLine="0"/>
        <w:rPr>
          <w:b w:val="0"/>
          <w:bCs/>
        </w:rPr>
      </w:pPr>
      <w:r w:rsidRPr="007C3AB8">
        <w:rPr>
          <w:b w:val="0"/>
          <w:bCs/>
        </w:rPr>
        <w:t>Burden</w:t>
      </w:r>
      <w:r w:rsidRPr="007C3AB8" w:rsidR="00593D6F">
        <w:rPr>
          <w:b w:val="0"/>
          <w:bCs/>
        </w:rPr>
        <w:t xml:space="preserve"> estimates </w:t>
      </w:r>
      <w:r w:rsidRPr="007C3AB8">
        <w:rPr>
          <w:b w:val="0"/>
          <w:bCs/>
        </w:rPr>
        <w:t>and their associated cost</w:t>
      </w:r>
      <w:r w:rsidRPr="007C3AB8" w:rsidR="005446D1">
        <w:rPr>
          <w:b w:val="0"/>
          <w:bCs/>
        </w:rPr>
        <w:t xml:space="preserve"> </w:t>
      </w:r>
      <w:r w:rsidRPr="007C3AB8">
        <w:rPr>
          <w:b w:val="0"/>
          <w:bCs/>
        </w:rPr>
        <w:t>are</w:t>
      </w:r>
      <w:r w:rsidRPr="007C3AB8" w:rsidR="00593D6F">
        <w:rPr>
          <w:b w:val="0"/>
          <w:bCs/>
        </w:rPr>
        <w:t xml:space="preserve"> described in </w:t>
      </w:r>
      <w:hyperlink w:anchor="Item12" w:history="1">
        <w:r w:rsidRPr="0022556B" w:rsidR="003F056E">
          <w:rPr>
            <w:rStyle w:val="Hyperlink"/>
            <w:b w:val="0"/>
            <w:bCs/>
          </w:rPr>
          <w:t>I</w:t>
        </w:r>
        <w:r w:rsidRPr="0022556B" w:rsidR="00593D6F">
          <w:rPr>
            <w:rStyle w:val="Hyperlink"/>
            <w:b w:val="0"/>
            <w:bCs/>
          </w:rPr>
          <w:t>tem 12</w:t>
        </w:r>
      </w:hyperlink>
      <w:r w:rsidRPr="007C3AB8" w:rsidR="00593D6F">
        <w:rPr>
          <w:b w:val="0"/>
          <w:bCs/>
        </w:rPr>
        <w:t>.</w:t>
      </w:r>
      <w:r w:rsidRPr="007C3AB8" w:rsidR="00295C3B">
        <w:rPr>
          <w:b w:val="0"/>
          <w:bCs/>
        </w:rPr>
        <w:t xml:space="preserve"> </w:t>
      </w:r>
      <w:r w:rsidRPr="007C3AB8" w:rsidR="00134971">
        <w:rPr>
          <w:b w:val="0"/>
          <w:bCs/>
        </w:rPr>
        <w:t xml:space="preserve">AMS does not expect </w:t>
      </w:r>
      <w:r w:rsidRPr="007C3AB8">
        <w:rPr>
          <w:b w:val="0"/>
          <w:bCs/>
        </w:rPr>
        <w:t>a wide range of recordkeeping or reporting burden due to this collection of information.</w:t>
      </w:r>
    </w:p>
    <w:p w:rsidR="00593D6F" w:rsidRPr="00E94AF2" w:rsidP="00E94AF2" w14:paraId="1A2373C6" w14:textId="77777777">
      <w:pPr>
        <w:pStyle w:val="BodyTextIndent3"/>
        <w:tabs>
          <w:tab w:val="clear" w:pos="-720"/>
        </w:tabs>
        <w:spacing w:line="240" w:lineRule="auto"/>
        <w:ind w:left="0" w:firstLine="0"/>
        <w:rPr>
          <w:b w:val="0"/>
          <w:bCs/>
        </w:rPr>
      </w:pPr>
    </w:p>
    <w:p w:rsidR="005D3199" w:rsidP="00363B0A" w14:paraId="73EF2A0B" w14:textId="10263262">
      <w:pPr>
        <w:pStyle w:val="Heading3"/>
      </w:pPr>
      <w:r>
        <w:t>Generally</w:t>
      </w:r>
      <w:r w:rsidR="00E94AF2">
        <w:t xml:space="preserve">, estimates should not include purchases of equipment or </w:t>
      </w:r>
      <w:r>
        <w:t>services</w:t>
      </w:r>
      <w:r w:rsidRPr="006E5C0F" w:rsidR="00B94233">
        <w:t xml:space="preserve">, </w:t>
      </w:r>
      <w:r>
        <w:t>or portions thereof</w:t>
      </w:r>
      <w:r w:rsidRPr="006E5C0F" w:rsidR="00B94233">
        <w:t xml:space="preserve">, </w:t>
      </w:r>
      <w:r>
        <w:t>made</w:t>
      </w:r>
      <w:r w:rsidRPr="006E5C0F" w:rsidR="00B94233">
        <w:t>: (1) P</w:t>
      </w:r>
      <w:r>
        <w:t xml:space="preserve">rior to October </w:t>
      </w:r>
      <w:r w:rsidRPr="006E5C0F" w:rsidR="00B94233">
        <w:t>1, 1995, (2) T</w:t>
      </w:r>
      <w:r>
        <w:t>o achieve regulatory compliance with requirements not associated with the information collection,</w:t>
      </w:r>
      <w:r w:rsidRPr="006E5C0F" w:rsidR="00B94233">
        <w:t xml:space="preserve"> (3) F</w:t>
      </w:r>
      <w:r>
        <w:t>or reasons other than to provide information or keeping records for the government, or</w:t>
      </w:r>
      <w:r w:rsidRPr="006E5C0F" w:rsidR="00B94233">
        <w:t xml:space="preserve"> (4) A</w:t>
      </w:r>
      <w:r>
        <w:t>s part of customary and usual business or private practices</w:t>
      </w:r>
      <w:r w:rsidRPr="006E5C0F" w:rsidR="00B94233">
        <w:t>.</w:t>
      </w:r>
    </w:p>
    <w:p w:rsidR="00944DA3" w:rsidP="00E94AF2" w14:paraId="6B6CB07D" w14:textId="14CD8E95">
      <w:pPr>
        <w:pStyle w:val="EndnoteText"/>
        <w:tabs>
          <w:tab w:val="left" w:pos="-720"/>
        </w:tabs>
        <w:suppressAutoHyphens/>
        <w:rPr>
          <w:szCs w:val="24"/>
        </w:rPr>
      </w:pPr>
      <w:r w:rsidRPr="007C3AB8">
        <w:rPr>
          <w:szCs w:val="24"/>
        </w:rPr>
        <w:t>This information collection does not require the purchase of equipment or services</w:t>
      </w:r>
      <w:r w:rsidRPr="007C3AB8" w:rsidR="00C0771A">
        <w:rPr>
          <w:szCs w:val="24"/>
        </w:rPr>
        <w:t xml:space="preserve"> as equipment and services </w:t>
      </w:r>
      <w:r w:rsidRPr="007C3AB8" w:rsidR="0035558A">
        <w:rPr>
          <w:szCs w:val="24"/>
        </w:rPr>
        <w:t>used by respondents to this information collection is part of customary and usual business and private practices</w:t>
      </w:r>
      <w:r w:rsidRPr="007C3AB8">
        <w:rPr>
          <w:szCs w:val="24"/>
        </w:rPr>
        <w:t>.</w:t>
      </w:r>
    </w:p>
    <w:p w:rsidR="00C16BF9" w:rsidP="002C4DD4" w14:paraId="4BD8CAA3" w14:textId="77777777">
      <w:pPr>
        <w:pStyle w:val="EndnoteText"/>
        <w:tabs>
          <w:tab w:val="left" w:pos="-720"/>
        </w:tabs>
        <w:suppressAutoHyphens/>
      </w:pPr>
    </w:p>
    <w:p w:rsidR="00B94233" w:rsidP="00363B0A" w14:paraId="4330AA8C" w14:textId="5FFD4F85">
      <w:pPr>
        <w:pStyle w:val="Heading2"/>
      </w:pPr>
      <w:bookmarkStart w:id="17" w:name="Item14"/>
      <w:r>
        <w:t>14.</w:t>
      </w:r>
      <w:r>
        <w:tab/>
      </w:r>
      <w:r w:rsidRPr="00E8329D">
        <w:rPr>
          <w:szCs w:val="24"/>
        </w:rPr>
        <w:t>P</w:t>
      </w:r>
      <w:r w:rsidR="000F184C">
        <w:rPr>
          <w:szCs w:val="24"/>
        </w:rPr>
        <w:t xml:space="preserve">rovide estimates of annualized cost to the Federal Government. </w:t>
      </w:r>
      <w:r>
        <w:t>A</w:t>
      </w:r>
      <w:r w:rsidR="000F184C">
        <w:t xml:space="preserve">lso, provide a description of the method used to estimate cost, which should include quantification of hours, operation expenses </w:t>
      </w:r>
      <w:r>
        <w:t>(</w:t>
      </w:r>
      <w:r w:rsidR="000F184C">
        <w:t>such as equipment, overhead, printing, and support staff</w:t>
      </w:r>
      <w:r>
        <w:t xml:space="preserve">), </w:t>
      </w:r>
      <w:r w:rsidR="000F184C">
        <w:t xml:space="preserve">and any other expense that would not have been incurred without this collection of information. </w:t>
      </w:r>
      <w:r>
        <w:t>A</w:t>
      </w:r>
      <w:r w:rsidR="000F184C">
        <w:t>gencies also may aggregate cost estimates from items 12, 13, and 14 in a single table.</w:t>
      </w:r>
    </w:p>
    <w:bookmarkEnd w:id="17"/>
    <w:p w:rsidR="0076122E" w:rsidRPr="00417374" w14:paraId="190277A8" w14:textId="2F60BA6F">
      <w:pPr>
        <w:pStyle w:val="EndnoteText"/>
        <w:tabs>
          <w:tab w:val="left" w:pos="-720"/>
        </w:tabs>
        <w:suppressAutoHyphens/>
      </w:pPr>
      <w:r w:rsidRPr="00417374">
        <w:t xml:space="preserve">The </w:t>
      </w:r>
      <w:r w:rsidR="00AB289A">
        <w:t xml:space="preserve">AMS </w:t>
      </w:r>
      <w:r w:rsidRPr="00417374">
        <w:t xml:space="preserve">National Organic Program (NOP) has a total appropriated budget of </w:t>
      </w:r>
      <w:r w:rsidRPr="00417374" w:rsidR="00197C9B">
        <w:t>$22 million</w:t>
      </w:r>
      <w:r w:rsidRPr="00417374">
        <w:t xml:space="preserve"> in FY</w:t>
      </w:r>
      <w:r w:rsidRPr="00417374" w:rsidR="00197C9B">
        <w:t> </w:t>
      </w:r>
      <w:r w:rsidRPr="00417374">
        <w:t xml:space="preserve">2023. With respect to the annualized cost associated with working with the information gathered under this collection, </w:t>
      </w:r>
      <w:r w:rsidRPr="00417374" w:rsidR="00877774">
        <w:t>NOP</w:t>
      </w:r>
      <w:r w:rsidRPr="00417374">
        <w:t xml:space="preserve"> estimate</w:t>
      </w:r>
      <w:r w:rsidRPr="00417374" w:rsidR="00877774">
        <w:t>s</w:t>
      </w:r>
      <w:r w:rsidRPr="00417374">
        <w:t xml:space="preserve"> it to include </w:t>
      </w:r>
      <w:r w:rsidR="00DD6A70">
        <w:t>24</w:t>
      </w:r>
      <w:r w:rsidRPr="00417374" w:rsidR="00DD6A70">
        <w:t xml:space="preserve"> </w:t>
      </w:r>
      <w:r w:rsidRPr="00417374">
        <w:t>full</w:t>
      </w:r>
      <w:r w:rsidR="009E5997">
        <w:t>-</w:t>
      </w:r>
      <w:r w:rsidRPr="00417374">
        <w:t>time equivalents (FTE), at a loaded cost of $161,500 each, plus $1 million for information technology expenses</w:t>
      </w:r>
      <w:r w:rsidR="00B74105">
        <w:t xml:space="preserve">. </w:t>
      </w:r>
      <w:r w:rsidR="00B74105">
        <w:rPr>
          <w:rStyle w:val="ui-provider"/>
        </w:rPr>
        <w:t xml:space="preserve">AMS estimates that 75% of </w:t>
      </w:r>
      <w:r w:rsidR="00B74105">
        <w:rPr>
          <w:rStyle w:val="ui-provider"/>
        </w:rPr>
        <w:t>these 24 FTE's time</w:t>
      </w:r>
      <w:r w:rsidR="00B74105">
        <w:rPr>
          <w:rStyle w:val="ui-provider"/>
        </w:rPr>
        <w:t xml:space="preserve"> is spent on activities due to this information collection</w:t>
      </w:r>
      <w:r w:rsidRPr="00417374">
        <w:t>, for an estimated total of $</w:t>
      </w:r>
      <w:r w:rsidR="00B74105">
        <w:t>3.7</w:t>
      </w:r>
      <w:r w:rsidRPr="00417374">
        <w:t> million. This estimate was developed based on the following assumptions:</w:t>
      </w:r>
    </w:p>
    <w:p w:rsidR="00905C40" w:rsidRPr="00417374" w:rsidP="00905C40" w14:paraId="14F8726B" w14:textId="77777777">
      <w:pPr>
        <w:pStyle w:val="EndnoteText"/>
        <w:numPr>
          <w:ilvl w:val="0"/>
          <w:numId w:val="19"/>
        </w:numPr>
        <w:tabs>
          <w:tab w:val="left" w:pos="-720"/>
        </w:tabs>
        <w:suppressAutoHyphens/>
      </w:pPr>
      <w:r w:rsidRPr="00417374">
        <w:t>Most information gathered under the NOP is used by third-party certification agencies to administer certification activities.</w:t>
      </w:r>
    </w:p>
    <w:p w:rsidR="00905C40" w:rsidP="00905C40" w14:paraId="0245EE17" w14:textId="62E891B0">
      <w:pPr>
        <w:pStyle w:val="EndnoteText"/>
        <w:numPr>
          <w:ilvl w:val="0"/>
          <w:numId w:val="19"/>
        </w:numPr>
        <w:tabs>
          <w:tab w:val="left" w:pos="-720"/>
        </w:tabs>
        <w:suppressAutoHyphens/>
      </w:pPr>
      <w:r w:rsidRPr="00417374">
        <w:t>The information used by NOP staff include</w:t>
      </w:r>
      <w:r w:rsidR="00101AC4">
        <w:t>s</w:t>
      </w:r>
      <w:r w:rsidRPr="00417374">
        <w:t xml:space="preserve"> certification records reviewed during audits</w:t>
      </w:r>
      <w:r w:rsidR="00AA315E">
        <w:t xml:space="preserve"> and</w:t>
      </w:r>
      <w:r w:rsidRPr="00417374" w:rsidR="00AA315E">
        <w:t xml:space="preserve"> </w:t>
      </w:r>
      <w:r w:rsidRPr="00417374">
        <w:t>accreditation reviews, and data in the Organic Integrity Database</w:t>
      </w:r>
      <w:r w:rsidR="00183532">
        <w:t xml:space="preserve"> (</w:t>
      </w:r>
      <w:r w:rsidR="00183532">
        <w:rPr>
          <w:i/>
          <w:iCs/>
        </w:rPr>
        <w:t>INTEGRITY)</w:t>
      </w:r>
      <w:r w:rsidRPr="00417374">
        <w:t>.</w:t>
      </w:r>
    </w:p>
    <w:p w:rsidR="00D95BAD" w:rsidRPr="00417374" w:rsidP="0064569E" w14:paraId="2BF3B896" w14:textId="77777777">
      <w:pPr>
        <w:pStyle w:val="EndnoteText"/>
        <w:tabs>
          <w:tab w:val="left" w:pos="-720"/>
        </w:tabs>
        <w:suppressAutoHyphens/>
      </w:pPr>
    </w:p>
    <w:p w:rsidR="00FB4A01" w:rsidRPr="0064569E" w:rsidP="00905C40" w14:paraId="38F3C9FA" w14:textId="58BC70DC">
      <w:pPr>
        <w:pStyle w:val="EndnoteText"/>
        <w:tabs>
          <w:tab w:val="left" w:pos="-720"/>
        </w:tabs>
        <w:suppressAutoHyphens/>
      </w:pPr>
      <w:r w:rsidRPr="00417374">
        <w:t xml:space="preserve">This equates to information management and review activities conducted by approximately 20 auditors and accreditation managers </w:t>
      </w:r>
      <w:r w:rsidR="006B215A">
        <w:t xml:space="preserve">and </w:t>
      </w:r>
      <w:r w:rsidRPr="00417374" w:rsidR="00627BA1">
        <w:t>four (</w:t>
      </w:r>
      <w:r w:rsidRPr="00417374">
        <w:t>4</w:t>
      </w:r>
      <w:r w:rsidRPr="00417374" w:rsidR="00627BA1">
        <w:t>)</w:t>
      </w:r>
      <w:r w:rsidRPr="00417374">
        <w:t xml:space="preserve"> program analysts and system specialists. The loaded cost includes salary and benefits, travel, equipment, supplies, and minor administrative support; and reflects mostly GS-12 and GS-13 staff, with GS-14 supervisory oversight. The information technology expenses cover some development costs, and operations and maintenance for the systems used to house and manage the associated information.</w:t>
      </w:r>
    </w:p>
    <w:p w:rsidR="00FB4A01" w:rsidRPr="0064569E" w14:paraId="271EB04D" w14:textId="77777777">
      <w:pPr>
        <w:pStyle w:val="EndnoteText"/>
        <w:tabs>
          <w:tab w:val="left" w:pos="-720"/>
        </w:tabs>
        <w:suppressAutoHyphens/>
      </w:pPr>
    </w:p>
    <w:p w:rsidR="00B94233" w:rsidP="00363B0A" w14:paraId="3CE347FD" w14:textId="4B871BB6">
      <w:pPr>
        <w:pStyle w:val="Heading2"/>
      </w:pPr>
      <w:bookmarkStart w:id="18" w:name="Item15"/>
      <w:r>
        <w:t>15.</w:t>
      </w:r>
      <w:r>
        <w:tab/>
      </w:r>
      <w:r w:rsidRPr="00E8329D">
        <w:t>E</w:t>
      </w:r>
      <w:r w:rsidR="005D1E12">
        <w:t xml:space="preserve">xplain the reason for any program changes or adjustments reported in items 13 or 14 of the </w:t>
      </w:r>
      <w:r>
        <w:t xml:space="preserve">OMB </w:t>
      </w:r>
      <w:r w:rsidR="005D1E12">
        <w:t xml:space="preserve">form </w:t>
      </w:r>
      <w:r>
        <w:t>83-</w:t>
      </w:r>
      <w:r w:rsidR="005D1E12">
        <w:t>i</w:t>
      </w:r>
      <w:r>
        <w:t>.</w:t>
      </w:r>
    </w:p>
    <w:bookmarkEnd w:id="18"/>
    <w:p w:rsidR="00EA689D" w:rsidRPr="00FB2DDB" w:rsidP="00B6034D" w14:paraId="1047BFAA" w14:textId="05282FFC">
      <w:pPr>
        <w:pStyle w:val="EndnoteText"/>
        <w:suppressAutoHyphens/>
        <w:rPr>
          <w:bCs/>
        </w:rPr>
      </w:pPr>
      <w:r>
        <w:rPr>
          <w:bCs/>
        </w:rPr>
        <w:t xml:space="preserve">The current OMB inventory for this information collection is </w:t>
      </w:r>
      <w:r w:rsidRPr="00AF7EE5">
        <w:rPr>
          <w:bCs/>
        </w:rPr>
        <w:t xml:space="preserve">5,667,276 </w:t>
      </w:r>
      <w:r>
        <w:rPr>
          <w:bCs/>
        </w:rPr>
        <w:t xml:space="preserve">hours. </w:t>
      </w:r>
      <w:r w:rsidR="001A4605">
        <w:rPr>
          <w:bCs/>
        </w:rPr>
        <w:t xml:space="preserve">AMS is requesting to change this inventory to </w:t>
      </w:r>
      <w:r w:rsidRPr="001A4605" w:rsidR="001A4605">
        <w:rPr>
          <w:bCs/>
        </w:rPr>
        <w:t>3,940,459</w:t>
      </w:r>
      <w:r w:rsidR="001A4605">
        <w:rPr>
          <w:bCs/>
        </w:rPr>
        <w:t xml:space="preserve"> hours</w:t>
      </w:r>
      <w:r w:rsidR="00AE2B08">
        <w:rPr>
          <w:bCs/>
        </w:rPr>
        <w:t xml:space="preserve">. This is reported </w:t>
      </w:r>
      <w:r w:rsidR="00465CBA">
        <w:rPr>
          <w:bCs/>
        </w:rPr>
        <w:t xml:space="preserve">as an </w:t>
      </w:r>
      <w:r w:rsidRPr="00FB2DDB">
        <w:rPr>
          <w:bCs/>
        </w:rPr>
        <w:t xml:space="preserve">adjustment </w:t>
      </w:r>
      <w:r w:rsidR="00465CBA">
        <w:rPr>
          <w:bCs/>
        </w:rPr>
        <w:t xml:space="preserve">of </w:t>
      </w:r>
      <w:r w:rsidRPr="00465CBA" w:rsidR="00465CBA">
        <w:rPr>
          <w:bCs/>
        </w:rPr>
        <w:t>-</w:t>
      </w:r>
      <w:r w:rsidR="007150EC">
        <w:rPr>
          <w:bCs/>
        </w:rPr>
        <w:t> </w:t>
      </w:r>
      <w:r w:rsidRPr="00465CBA" w:rsidR="00465CBA">
        <w:rPr>
          <w:bCs/>
        </w:rPr>
        <w:t>1,726,817</w:t>
      </w:r>
      <w:r w:rsidR="00513D3D">
        <w:rPr>
          <w:bCs/>
        </w:rPr>
        <w:t xml:space="preserve"> hours </w:t>
      </w:r>
      <w:r w:rsidRPr="00FB2DDB">
        <w:rPr>
          <w:bCs/>
        </w:rPr>
        <w:t xml:space="preserve">in 13(f) of </w:t>
      </w:r>
      <w:r w:rsidR="00513D3D">
        <w:rPr>
          <w:bCs/>
        </w:rPr>
        <w:fldChar w:fldCharType="begin"/>
      </w:r>
      <w:r w:rsidR="00513D3D">
        <w:rPr>
          <w:bCs/>
        </w:rPr>
        <w:instrText xml:space="preserve"> REF _Ref159413337 \h </w:instrText>
      </w:r>
      <w:r w:rsidR="00513D3D">
        <w:rPr>
          <w:bCs/>
        </w:rPr>
        <w:fldChar w:fldCharType="separate"/>
      </w:r>
      <w:r w:rsidRPr="007B7EB6" w:rsidR="000B4FDB">
        <w:t>OMB</w:t>
      </w:r>
      <w:r w:rsidRPr="00FB2DDB" w:rsidR="000B4FDB">
        <w:rPr>
          <w:bCs/>
        </w:rPr>
        <w:t xml:space="preserve"> </w:t>
      </w:r>
      <w:r w:rsidRPr="002B16C8" w:rsidR="000B4FDB">
        <w:t>form</w:t>
      </w:r>
      <w:r w:rsidRPr="00FB2DDB" w:rsidR="000B4FDB">
        <w:rPr>
          <w:bCs/>
        </w:rPr>
        <w:t xml:space="preserve"> 83-</w:t>
      </w:r>
      <w:r w:rsidR="000B4FDB">
        <w:rPr>
          <w:bCs/>
        </w:rPr>
        <w:t xml:space="preserve">i </w:t>
      </w:r>
      <w:r w:rsidRPr="29B05271" w:rsidR="000B4FDB">
        <w:rPr>
          <w:rFonts w:eastAsia="Calibri"/>
          <w:snapToGrid/>
        </w:rPr>
        <w:t>(</w:t>
      </w:r>
      <w:r w:rsidRPr="00CF020C" w:rsidR="000B4FDB">
        <w:t>Attachment</w:t>
      </w:r>
      <w:r w:rsidR="000B4FDB">
        <w:t> 28)</w:t>
      </w:r>
      <w:r w:rsidR="00513D3D">
        <w:rPr>
          <w:bCs/>
        </w:rPr>
        <w:fldChar w:fldCharType="end"/>
      </w:r>
      <w:r w:rsidRPr="00FB2DDB">
        <w:rPr>
          <w:bCs/>
        </w:rPr>
        <w:t xml:space="preserve">. This adjustment is due </w:t>
      </w:r>
      <w:r w:rsidR="005B432A">
        <w:rPr>
          <w:bCs/>
        </w:rPr>
        <w:t xml:space="preserve">to </w:t>
      </w:r>
      <w:r w:rsidR="00446DCA">
        <w:rPr>
          <w:bCs/>
        </w:rPr>
        <w:t xml:space="preserve">a decrease in hours </w:t>
      </w:r>
      <w:r w:rsidR="00C7764D">
        <w:rPr>
          <w:bCs/>
        </w:rPr>
        <w:t xml:space="preserve">where AMS </w:t>
      </w:r>
      <w:r w:rsidR="72FEA247">
        <w:t>refined estimating methods</w:t>
      </w:r>
      <w:r w:rsidR="005B432A">
        <w:rPr>
          <w:bCs/>
        </w:rPr>
        <w:t>,</w:t>
      </w:r>
      <w:r w:rsidR="00C7764D">
        <w:rPr>
          <w:bCs/>
        </w:rPr>
        <w:t xml:space="preserve"> </w:t>
      </w:r>
      <w:r w:rsidR="005B432A">
        <w:rPr>
          <w:bCs/>
        </w:rPr>
        <w:t xml:space="preserve">and </w:t>
      </w:r>
      <w:r w:rsidRPr="00FB2DDB">
        <w:rPr>
          <w:bCs/>
        </w:rPr>
        <w:t xml:space="preserve">to </w:t>
      </w:r>
      <w:r w:rsidR="00513D3D">
        <w:rPr>
          <w:bCs/>
        </w:rPr>
        <w:t xml:space="preserve">a program change that added </w:t>
      </w:r>
      <w:r w:rsidR="00772A2C">
        <w:rPr>
          <w:bCs/>
        </w:rPr>
        <w:t>hours to include participants of the Transition to Organic Partnership Program and respondents utilizing the NOP Online Complaint Portal</w:t>
      </w:r>
      <w:r w:rsidRPr="00FB2DDB">
        <w:rPr>
          <w:bCs/>
        </w:rPr>
        <w:t>.</w:t>
      </w:r>
      <w:r w:rsidR="00C02CBE">
        <w:rPr>
          <w:bCs/>
        </w:rPr>
        <w:t xml:space="preserve"> </w:t>
      </w:r>
      <w:r w:rsidR="00F02952">
        <w:rPr>
          <w:bCs/>
        </w:rPr>
        <w:t xml:space="preserve">While preparing </w:t>
      </w:r>
      <w:r w:rsidR="00C02CBE">
        <w:rPr>
          <w:bCs/>
        </w:rPr>
        <w:t xml:space="preserve">this revision, AMS identified several </w:t>
      </w:r>
      <w:r w:rsidR="00844A6D">
        <w:rPr>
          <w:bCs/>
        </w:rPr>
        <w:t>duplicative</w:t>
      </w:r>
      <w:r w:rsidR="00B56642">
        <w:rPr>
          <w:bCs/>
        </w:rPr>
        <w:t>,</w:t>
      </w:r>
      <w:r w:rsidR="00844A6D">
        <w:rPr>
          <w:bCs/>
        </w:rPr>
        <w:t xml:space="preserve"> </w:t>
      </w:r>
      <w:r w:rsidR="00344664">
        <w:rPr>
          <w:bCs/>
        </w:rPr>
        <w:t xml:space="preserve">overestimated, </w:t>
      </w:r>
      <w:r w:rsidR="00716E8F">
        <w:rPr>
          <w:bCs/>
        </w:rPr>
        <w:t xml:space="preserve">or overlapping </w:t>
      </w:r>
      <w:r w:rsidR="00C02CBE">
        <w:rPr>
          <w:bCs/>
        </w:rPr>
        <w:t xml:space="preserve">burden </w:t>
      </w:r>
      <w:r w:rsidR="00EF4078">
        <w:rPr>
          <w:bCs/>
        </w:rPr>
        <w:t xml:space="preserve">hour </w:t>
      </w:r>
      <w:r w:rsidR="00C02CBE">
        <w:rPr>
          <w:bCs/>
        </w:rPr>
        <w:t>estimates</w:t>
      </w:r>
      <w:r w:rsidR="00C80BC7">
        <w:rPr>
          <w:bCs/>
        </w:rPr>
        <w:t>.</w:t>
      </w:r>
      <w:r w:rsidR="00C33A25">
        <w:rPr>
          <w:bCs/>
        </w:rPr>
        <w:t xml:space="preserve"> </w:t>
      </w:r>
      <w:r w:rsidR="00EA7730">
        <w:rPr>
          <w:bCs/>
        </w:rPr>
        <w:t xml:space="preserve">AMS refined our </w:t>
      </w:r>
      <w:r w:rsidR="00EA7730">
        <w:rPr>
          <w:bCs/>
        </w:rPr>
        <w:t xml:space="preserve">estimating methods </w:t>
      </w:r>
      <w:r w:rsidR="00E00FCC">
        <w:rPr>
          <w:bCs/>
        </w:rPr>
        <w:t xml:space="preserve">by </w:t>
      </w:r>
      <w:r w:rsidR="00754555">
        <w:rPr>
          <w:bCs/>
        </w:rPr>
        <w:t>reducing hours</w:t>
      </w:r>
      <w:r w:rsidR="00BD37F8">
        <w:rPr>
          <w:bCs/>
        </w:rPr>
        <w:t xml:space="preserve"> </w:t>
      </w:r>
      <w:r w:rsidR="00AC1A19">
        <w:rPr>
          <w:bCs/>
        </w:rPr>
        <w:t>to better reflect real-world</w:t>
      </w:r>
      <w:r w:rsidR="008430FF">
        <w:rPr>
          <w:bCs/>
        </w:rPr>
        <w:t xml:space="preserve"> reporting and recordkeeping</w:t>
      </w:r>
      <w:r w:rsidR="00EB00D2">
        <w:rPr>
          <w:bCs/>
        </w:rPr>
        <w:t xml:space="preserve"> hours</w:t>
      </w:r>
      <w:r w:rsidR="008430FF">
        <w:rPr>
          <w:bCs/>
        </w:rPr>
        <w:t xml:space="preserve"> </w:t>
      </w:r>
      <w:r w:rsidR="00BD37F8">
        <w:rPr>
          <w:bCs/>
        </w:rPr>
        <w:t xml:space="preserve">and </w:t>
      </w:r>
      <w:r w:rsidR="00C951B4">
        <w:rPr>
          <w:bCs/>
        </w:rPr>
        <w:t>remov</w:t>
      </w:r>
      <w:r w:rsidR="00BD37F8">
        <w:rPr>
          <w:bCs/>
        </w:rPr>
        <w:t>ing</w:t>
      </w:r>
      <w:r w:rsidR="00017750">
        <w:rPr>
          <w:bCs/>
        </w:rPr>
        <w:t xml:space="preserve"> and/or </w:t>
      </w:r>
      <w:r w:rsidR="00BD1BC4">
        <w:rPr>
          <w:bCs/>
        </w:rPr>
        <w:t>comb</w:t>
      </w:r>
      <w:r w:rsidR="00BD37F8">
        <w:rPr>
          <w:bCs/>
        </w:rPr>
        <w:t>ining</w:t>
      </w:r>
      <w:r w:rsidR="00EA7730">
        <w:rPr>
          <w:bCs/>
        </w:rPr>
        <w:t xml:space="preserve"> </w:t>
      </w:r>
      <w:r w:rsidR="00C33A25">
        <w:rPr>
          <w:bCs/>
        </w:rPr>
        <w:t>duplicative burden estimates</w:t>
      </w:r>
      <w:r w:rsidR="00EB00D2">
        <w:rPr>
          <w:bCs/>
        </w:rPr>
        <w:t>.</w:t>
      </w:r>
    </w:p>
    <w:p w:rsidR="00293BD6" w:rsidP="00293BD6" w14:paraId="7ABBFCE3" w14:textId="77777777">
      <w:pPr>
        <w:pStyle w:val="EndnoteText"/>
        <w:tabs>
          <w:tab w:val="left" w:pos="-720"/>
        </w:tabs>
        <w:suppressAutoHyphens/>
        <w:rPr>
          <w:bCs/>
          <w:highlight w:val="yellow"/>
        </w:rPr>
      </w:pPr>
    </w:p>
    <w:p w:rsidR="00293BD6" w:rsidRPr="00E83187" w:rsidP="00293BD6" w14:paraId="18E18701" w14:textId="1009B12B">
      <w:pPr>
        <w:pStyle w:val="EndnoteText"/>
        <w:tabs>
          <w:tab w:val="left" w:pos="-720"/>
        </w:tabs>
        <w:suppressAutoHyphens/>
        <w:rPr>
          <w:bCs/>
        </w:rPr>
      </w:pPr>
      <w:r w:rsidRPr="007C3AB8">
        <w:rPr>
          <w:rStyle w:val="normaltextrun"/>
          <w:color w:val="000000"/>
          <w:shd w:val="clear" w:color="auto" w:fill="FFFFFF"/>
        </w:rPr>
        <w:t xml:space="preserve">Changes to the information collection are described above in </w:t>
      </w:r>
      <w:hyperlink w:anchor="Item01" w:history="1">
        <w:r w:rsidRPr="006E0879">
          <w:rPr>
            <w:rStyle w:val="Hyperlink"/>
            <w:shd w:val="clear" w:color="auto" w:fill="FFFFFF"/>
          </w:rPr>
          <w:t>Item 1</w:t>
        </w:r>
      </w:hyperlink>
      <w:r w:rsidRPr="007C3AB8">
        <w:rPr>
          <w:rStyle w:val="normaltextrun"/>
          <w:color w:val="000000"/>
          <w:shd w:val="clear" w:color="auto" w:fill="FFFFFF"/>
        </w:rPr>
        <w:t xml:space="preserve">. How </w:t>
      </w:r>
      <w:r w:rsidRPr="007C3AB8" w:rsidR="002A043E">
        <w:rPr>
          <w:rStyle w:val="normaltextrun"/>
          <w:color w:val="000000"/>
          <w:shd w:val="clear" w:color="auto" w:fill="FFFFFF"/>
        </w:rPr>
        <w:t xml:space="preserve">the burden </w:t>
      </w:r>
      <w:r w:rsidRPr="007C3AB8">
        <w:rPr>
          <w:rStyle w:val="normaltextrun"/>
          <w:color w:val="000000"/>
          <w:shd w:val="clear" w:color="auto" w:fill="FFFFFF"/>
        </w:rPr>
        <w:t xml:space="preserve">was estimated is explained above in </w:t>
      </w:r>
      <w:hyperlink w:anchor="Item12" w:history="1">
        <w:r w:rsidRPr="006E0879">
          <w:rPr>
            <w:rStyle w:val="Hyperlink"/>
            <w:shd w:val="clear" w:color="auto" w:fill="FFFFFF"/>
          </w:rPr>
          <w:t>Item 12</w:t>
        </w:r>
      </w:hyperlink>
      <w:r w:rsidRPr="007C3AB8">
        <w:rPr>
          <w:rStyle w:val="normaltextrun"/>
          <w:color w:val="000000"/>
          <w:shd w:val="clear" w:color="auto" w:fill="FFFFFF"/>
        </w:rPr>
        <w:t>.</w:t>
      </w:r>
      <w:r>
        <w:rPr>
          <w:rStyle w:val="normaltextrun"/>
          <w:color w:val="000000"/>
          <w:shd w:val="clear" w:color="auto" w:fill="FFFFFF"/>
        </w:rPr>
        <w:t xml:space="preserve"> </w:t>
      </w:r>
      <w:r w:rsidRPr="00FB2DDB">
        <w:rPr>
          <w:bCs/>
        </w:rPr>
        <w:t xml:space="preserve">The </w:t>
      </w:r>
      <w:r w:rsidRPr="00FB2DDB" w:rsidR="002A043E">
        <w:rPr>
          <w:bCs/>
        </w:rPr>
        <w:t>calculation</w:t>
      </w:r>
      <w:r w:rsidRPr="00FB2DDB">
        <w:rPr>
          <w:bCs/>
        </w:rPr>
        <w:t xml:space="preserve"> for these adjustments is </w:t>
      </w:r>
      <w:r>
        <w:rPr>
          <w:bCs/>
        </w:rPr>
        <w:t xml:space="preserve">also </w:t>
      </w:r>
      <w:r w:rsidRPr="00FB2DDB">
        <w:rPr>
          <w:bCs/>
        </w:rPr>
        <w:t xml:space="preserve">outlined in </w:t>
      </w:r>
      <w:r w:rsidR="00E31BD6">
        <w:rPr>
          <w:bCs/>
        </w:rPr>
        <w:fldChar w:fldCharType="begin"/>
      </w:r>
      <w:r w:rsidR="00E31BD6">
        <w:rPr>
          <w:bCs/>
        </w:rPr>
        <w:instrText xml:space="preserve"> REF _Ref159413344 \h </w:instrText>
      </w:r>
      <w:r w:rsidR="00E31BD6">
        <w:rPr>
          <w:bCs/>
        </w:rPr>
        <w:fldChar w:fldCharType="separate"/>
      </w:r>
      <w:r w:rsidRPr="007C3AB8" w:rsidR="000B4FDB">
        <w:t>AMS</w:t>
      </w:r>
      <w:r w:rsidRPr="00422105" w:rsidR="000B4FDB">
        <w:rPr>
          <w:szCs w:val="24"/>
        </w:rPr>
        <w:t xml:space="preserve"> 71 Grid </w:t>
      </w:r>
      <w:r w:rsidRPr="00422105" w:rsidR="000B4FDB">
        <w:rPr>
          <w:rFonts w:eastAsia="Calibri"/>
          <w:snapToGrid/>
          <w:szCs w:val="24"/>
        </w:rPr>
        <w:t>(</w:t>
      </w:r>
      <w:r w:rsidRPr="00CF020C" w:rsidR="000B4FDB">
        <w:t>Attachment</w:t>
      </w:r>
      <w:r w:rsidR="000B4FDB">
        <w:t> 29)</w:t>
      </w:r>
      <w:r w:rsidR="00E31BD6">
        <w:rPr>
          <w:bCs/>
        </w:rPr>
        <w:fldChar w:fldCharType="end"/>
      </w:r>
      <w:r w:rsidRPr="00FB2DDB">
        <w:rPr>
          <w:bCs/>
        </w:rPr>
        <w:t>.</w:t>
      </w:r>
    </w:p>
    <w:p w:rsidR="00293BD6" w:rsidRPr="00E83187" w:rsidP="00293BD6" w14:paraId="1F04F2A1" w14:textId="77777777">
      <w:pPr>
        <w:pStyle w:val="EndnoteText"/>
        <w:tabs>
          <w:tab w:val="left" w:pos="-720"/>
        </w:tabs>
        <w:suppressAutoHyphens/>
        <w:rPr>
          <w:bCs/>
        </w:rPr>
      </w:pPr>
    </w:p>
    <w:p w:rsidR="00B94233" w:rsidP="00363B0A" w14:paraId="2C8CB725" w14:textId="2076AAA8">
      <w:pPr>
        <w:pStyle w:val="Heading2"/>
      </w:pPr>
      <w:bookmarkStart w:id="19" w:name="Item16"/>
      <w:r>
        <w:t>16.</w:t>
      </w:r>
      <w:r>
        <w:tab/>
        <w:t>F</w:t>
      </w:r>
      <w:r w:rsidR="005D1E12">
        <w:t xml:space="preserve">or collections of information whose results would be published, outline plans for tabulation, and publication. Address any complex analytical techniques that will be used. </w:t>
      </w:r>
      <w:r>
        <w:t>P</w:t>
      </w:r>
      <w:r w:rsidR="005D1E12">
        <w:t>rovide the time schedule for the entire project, including beginning and ending dates of the collection of information, completion of report, publication dates, and other actions.</w:t>
      </w:r>
    </w:p>
    <w:bookmarkEnd w:id="19"/>
    <w:p w:rsidR="00B94233" w:rsidP="27441004" w14:paraId="105E32B9" w14:textId="3A2F1702">
      <w:pPr>
        <w:pStyle w:val="EndnoteText"/>
        <w:suppressAutoHyphens/>
      </w:pPr>
      <w:r>
        <w:t xml:space="preserve">AMS does not plan to </w:t>
      </w:r>
      <w:r w:rsidR="00250E10">
        <w:t>publi</w:t>
      </w:r>
      <w:r>
        <w:t>sh</w:t>
      </w:r>
      <w:r w:rsidR="00250E10">
        <w:t xml:space="preserve"> data obtained through </w:t>
      </w:r>
      <w:r>
        <w:t>this information collection</w:t>
      </w:r>
      <w:r w:rsidR="00250E10">
        <w:t xml:space="preserve">. </w:t>
      </w:r>
      <w:r>
        <w:t xml:space="preserve">However, the </w:t>
      </w:r>
      <w:r w:rsidR="00F21A05">
        <w:t>AMS National Organic Program (</w:t>
      </w:r>
      <w:r>
        <w:t>NOP</w:t>
      </w:r>
      <w:r w:rsidR="00F21A05">
        <w:t>)</w:t>
      </w:r>
      <w:r>
        <w:t xml:space="preserve"> </w:t>
      </w:r>
      <w:r w:rsidR="0006265D">
        <w:t xml:space="preserve">frequently updates the organic industry </w:t>
      </w:r>
      <w:r w:rsidR="00F8671C">
        <w:t xml:space="preserve">on the activities of the program at annual </w:t>
      </w:r>
      <w:r w:rsidR="0047327B">
        <w:t xml:space="preserve">certifying </w:t>
      </w:r>
      <w:r w:rsidR="00F8671C">
        <w:t>agen</w:t>
      </w:r>
      <w:r w:rsidR="0047327B">
        <w:t>t</w:t>
      </w:r>
      <w:r w:rsidR="00F8671C">
        <w:t xml:space="preserve"> training (not open to the public) and at biannual </w:t>
      </w:r>
      <w:r w:rsidR="003072DB">
        <w:t xml:space="preserve">National Organic Standards Board </w:t>
      </w:r>
      <w:r w:rsidR="00D47EBE">
        <w:t>[</w:t>
      </w:r>
      <w:r w:rsidR="003072DB">
        <w:t>the NOP’s Federal Advisory Committee</w:t>
      </w:r>
      <w:r w:rsidR="00D47EBE">
        <w:t>]</w:t>
      </w:r>
      <w:r w:rsidR="007C6E31">
        <w:t xml:space="preserve"> </w:t>
      </w:r>
      <w:r w:rsidR="0047327B">
        <w:t xml:space="preserve">public </w:t>
      </w:r>
      <w:r w:rsidR="007C6E31">
        <w:t>meetings</w:t>
      </w:r>
      <w:r w:rsidR="00D47EBE">
        <w:t xml:space="preserve">. </w:t>
      </w:r>
      <w:r w:rsidR="009B7B8F">
        <w:t xml:space="preserve">AMS may </w:t>
      </w:r>
      <w:r w:rsidR="009E30EF">
        <w:t xml:space="preserve">share </w:t>
      </w:r>
      <w:r w:rsidR="00E37B47">
        <w:t xml:space="preserve">summaries </w:t>
      </w:r>
      <w:r w:rsidR="00F57595">
        <w:t xml:space="preserve">of </w:t>
      </w:r>
      <w:r w:rsidR="00C445A2">
        <w:t xml:space="preserve">certification and compliance activities </w:t>
      </w:r>
      <w:r w:rsidR="00577C64">
        <w:t>at these events</w:t>
      </w:r>
      <w:r w:rsidR="0027018C">
        <w:t xml:space="preserve">. </w:t>
      </w:r>
      <w:r w:rsidR="0041729F">
        <w:t xml:space="preserve">These summaries </w:t>
      </w:r>
      <w:r w:rsidR="00B765EF">
        <w:t xml:space="preserve">would share </w:t>
      </w:r>
      <w:r w:rsidR="00DA5A46">
        <w:t xml:space="preserve">information such as how many </w:t>
      </w:r>
      <w:r w:rsidR="00136C9F">
        <w:t>operations are certified organic, and how many investigations have been completed</w:t>
      </w:r>
      <w:r w:rsidR="0047327B">
        <w:t xml:space="preserve">. </w:t>
      </w:r>
      <w:r w:rsidR="009C18ED">
        <w:t xml:space="preserve">No complex analytical techniques will be used. </w:t>
      </w:r>
      <w:r w:rsidR="000E5651">
        <w:t>No confidential information</w:t>
      </w:r>
      <w:r w:rsidR="00C14305">
        <w:t xml:space="preserve"> would be published.</w:t>
      </w:r>
    </w:p>
    <w:p w:rsidR="00B94233" w:rsidP="00306435" w14:paraId="08CC96C3" w14:textId="77777777">
      <w:pPr>
        <w:pStyle w:val="EndnoteText"/>
        <w:tabs>
          <w:tab w:val="left" w:pos="-720"/>
        </w:tabs>
        <w:suppressAutoHyphens/>
        <w:rPr>
          <w:bCs/>
        </w:rPr>
      </w:pPr>
    </w:p>
    <w:p w:rsidR="00B94233" w:rsidP="00363B0A" w14:paraId="2BC0691E" w14:textId="29FE9DAE">
      <w:pPr>
        <w:pStyle w:val="Heading2"/>
      </w:pPr>
      <w:bookmarkStart w:id="20" w:name="Item17"/>
      <w:r>
        <w:t>17.</w:t>
      </w:r>
      <w:r>
        <w:tab/>
        <w:t>I</w:t>
      </w:r>
      <w:r w:rsidR="007B12F2">
        <w:t xml:space="preserve">f seeking approval to not display the expiration date for </w:t>
      </w:r>
      <w:r>
        <w:t xml:space="preserve">OMB </w:t>
      </w:r>
      <w:r w:rsidR="007B12F2">
        <w:t>approval of the information collection, explain the reasons that display would be inappropriate.</w:t>
      </w:r>
    </w:p>
    <w:bookmarkEnd w:id="20"/>
    <w:p w:rsidR="00E37747" w:rsidP="007C3AB8" w14:paraId="487C0EB2" w14:textId="063B71CD">
      <w:pPr>
        <w:tabs>
          <w:tab w:val="left" w:pos="-720"/>
        </w:tabs>
        <w:suppressAutoHyphens/>
      </w:pPr>
      <w:r>
        <w:t xml:space="preserve">AMS plans to display the expiration date for OMB approval of the information collection </w:t>
      </w:r>
      <w:r w:rsidR="00B100EA">
        <w:t>on the forms used in this information collection</w:t>
      </w:r>
      <w:r>
        <w:t>:</w:t>
      </w:r>
      <w:r w:rsidR="00CF7D11">
        <w:t xml:space="preserve"> (1)</w:t>
      </w:r>
      <w:r>
        <w:t xml:space="preserve"> </w:t>
      </w:r>
      <w:r w:rsidR="000E3618">
        <w:fldChar w:fldCharType="begin"/>
      </w:r>
      <w:r w:rsidR="000E3618">
        <w:instrText xml:space="preserve"> REF _Ref158907578 \h </w:instrText>
      </w:r>
      <w:r w:rsidR="000E3618">
        <w:fldChar w:fldCharType="separate"/>
      </w:r>
      <w:r w:rsidRPr="00CF020C" w:rsidR="000B4FDB">
        <w:t xml:space="preserve">TM–10CG </w:t>
      </w:r>
      <w:r w:rsidR="000B4FDB">
        <w:t>(</w:t>
      </w:r>
      <w:r w:rsidRPr="00CF020C" w:rsidR="000B4FDB">
        <w:t>Application for Accreditation</w:t>
      </w:r>
      <w:r w:rsidR="000B4FDB">
        <w:t>) (Attachment 3)</w:t>
      </w:r>
      <w:r w:rsidR="000E3618">
        <w:fldChar w:fldCharType="end"/>
      </w:r>
      <w:r w:rsidR="000E3618">
        <w:t xml:space="preserve">; </w:t>
      </w:r>
      <w:r>
        <w:t xml:space="preserve">(2) </w:t>
      </w:r>
      <w:r w:rsidR="00CF7D11">
        <w:fldChar w:fldCharType="begin"/>
      </w:r>
      <w:r w:rsidR="00CF7D11">
        <w:instrText xml:space="preserve"> REF _Ref158907585 \h </w:instrText>
      </w:r>
      <w:r w:rsidR="00CF7D11">
        <w:fldChar w:fldCharType="separate"/>
      </w:r>
      <w:r w:rsidRPr="00CF020C" w:rsidR="000B4FDB">
        <w:t xml:space="preserve">TM–11 </w:t>
      </w:r>
      <w:r w:rsidR="000B4FDB">
        <w:t>(</w:t>
      </w:r>
      <w:r w:rsidRPr="00CF020C" w:rsidR="000B4FDB">
        <w:t>Export Certificate</w:t>
      </w:r>
      <w:r w:rsidR="000B4FDB">
        <w:t>) (</w:t>
      </w:r>
      <w:r w:rsidRPr="00CF020C" w:rsidR="000B4FDB">
        <w:t>Attachment</w:t>
      </w:r>
      <w:r w:rsidR="000B4FDB">
        <w:t> 6)</w:t>
      </w:r>
      <w:r w:rsidR="00CF7D11">
        <w:fldChar w:fldCharType="end"/>
      </w:r>
      <w:r>
        <w:t xml:space="preserve">; and (3) </w:t>
      </w:r>
      <w:r w:rsidR="00CF7D11">
        <w:fldChar w:fldCharType="begin"/>
      </w:r>
      <w:r w:rsidR="00CF7D11">
        <w:instrText xml:space="preserve"> REF _Ref158907592 \h </w:instrText>
      </w:r>
      <w:r w:rsidR="00CF7D11">
        <w:fldChar w:fldCharType="separate"/>
      </w:r>
      <w:r w:rsidRPr="00CF020C" w:rsidR="000B4FDB">
        <w:t>NOP 2110–1 (NOP Import Certificate</w:t>
      </w:r>
      <w:r w:rsidR="000B4FDB">
        <w:t>) (</w:t>
      </w:r>
      <w:r w:rsidRPr="00CF020C" w:rsidR="000B4FDB">
        <w:t>Attachment</w:t>
      </w:r>
      <w:r w:rsidR="000B4FDB">
        <w:t> 8)</w:t>
      </w:r>
      <w:r w:rsidR="00CF7D11">
        <w:fldChar w:fldCharType="end"/>
      </w:r>
      <w:r>
        <w:t>.</w:t>
      </w:r>
    </w:p>
    <w:p w:rsidR="00B100EA" w:rsidP="00E37747" w14:paraId="1E8F0A83" w14:textId="77777777">
      <w:pPr>
        <w:pStyle w:val="EndnoteText"/>
        <w:tabs>
          <w:tab w:val="left" w:pos="-720"/>
        </w:tabs>
        <w:suppressAutoHyphens/>
      </w:pPr>
    </w:p>
    <w:p w:rsidR="00E37747" w:rsidP="007C3AB8" w14:paraId="48EBA09E" w14:textId="475D2779">
      <w:pPr>
        <w:pStyle w:val="EndnoteText"/>
        <w:tabs>
          <w:tab w:val="left" w:pos="-720"/>
        </w:tabs>
        <w:suppressAutoHyphens/>
      </w:pPr>
      <w:r>
        <w:t xml:space="preserve">AMS is seeking approval to not display the expiration date for OMB approval of this information collection </w:t>
      </w:r>
      <w:r w:rsidR="00144573">
        <w:t>in locations outside of the three forms mentioned above</w:t>
      </w:r>
      <w:r w:rsidR="00EA6A58">
        <w:t xml:space="preserve">, as there is no form on which to display the expiration date. How information is collected is explained in further detail above in </w:t>
      </w:r>
      <w:hyperlink w:anchor="Item02" w:history="1">
        <w:r w:rsidRPr="006E0879" w:rsidR="00EA6A58">
          <w:rPr>
            <w:rStyle w:val="Hyperlink"/>
          </w:rPr>
          <w:t>Item 2</w:t>
        </w:r>
      </w:hyperlink>
      <w:r w:rsidR="00EA6A58">
        <w:t>.</w:t>
      </w:r>
    </w:p>
    <w:p w:rsidR="008624BF" w:rsidP="0093039A" w14:paraId="2A364D92" w14:textId="77777777">
      <w:pPr>
        <w:tabs>
          <w:tab w:val="left" w:pos="-720"/>
        </w:tabs>
        <w:suppressAutoHyphens/>
      </w:pPr>
    </w:p>
    <w:p w:rsidR="00B94233" w:rsidP="00363B0A" w14:paraId="7A3BAF7D" w14:textId="4EDBE2CE">
      <w:pPr>
        <w:pStyle w:val="Heading2"/>
      </w:pPr>
      <w:bookmarkStart w:id="21" w:name="Item18"/>
      <w:r>
        <w:t>18.</w:t>
      </w:r>
      <w:r>
        <w:tab/>
        <w:t>E</w:t>
      </w:r>
      <w:r w:rsidR="00055326">
        <w:t xml:space="preserve">xplain each exception to the certification statement identified in item 19, “Certification for Paperwork Reduction Act Submissions” of </w:t>
      </w:r>
      <w:r>
        <w:t xml:space="preserve">OMB </w:t>
      </w:r>
      <w:r w:rsidR="00055326">
        <w:t xml:space="preserve">form </w:t>
      </w:r>
      <w:r>
        <w:t>83-</w:t>
      </w:r>
      <w:r w:rsidR="00055326">
        <w:t>i</w:t>
      </w:r>
      <w:r>
        <w:t>.</w:t>
      </w:r>
    </w:p>
    <w:bookmarkEnd w:id="21"/>
    <w:p w:rsidR="00B94233" w:rsidRPr="007C3AB8" w:rsidP="00306435" w14:paraId="5EC837AF" w14:textId="5BCD19A8">
      <w:pPr>
        <w:pStyle w:val="EndnoteText"/>
        <w:tabs>
          <w:tab w:val="left" w:pos="-720"/>
        </w:tabs>
        <w:suppressAutoHyphens/>
      </w:pPr>
      <w:r w:rsidRPr="007C3AB8">
        <w:t xml:space="preserve">AMS is not </w:t>
      </w:r>
      <w:r w:rsidRPr="007C3AB8" w:rsidR="00072102">
        <w:t xml:space="preserve">claiming any exceptions to the </w:t>
      </w:r>
      <w:r w:rsidRPr="007C3AB8" w:rsidR="00C9142D">
        <w:t xml:space="preserve">certification </w:t>
      </w:r>
      <w:r w:rsidRPr="007C3AB8" w:rsidR="00072102">
        <w:t>s</w:t>
      </w:r>
      <w:r w:rsidRPr="007C3AB8" w:rsidR="00C9142D">
        <w:t xml:space="preserve">tatement identified in </w:t>
      </w:r>
      <w:r w:rsidRPr="007C3AB8" w:rsidR="000C1945">
        <w:t>I</w:t>
      </w:r>
      <w:r w:rsidRPr="007C3AB8" w:rsidR="00C9142D">
        <w:t xml:space="preserve">tem 19 of </w:t>
      </w:r>
      <w:r w:rsidRPr="007C3AB8" w:rsidR="000C1945">
        <w:t xml:space="preserve">the </w:t>
      </w:r>
      <w:r w:rsidR="00C535BD">
        <w:fldChar w:fldCharType="begin"/>
      </w:r>
      <w:r w:rsidR="00C535BD">
        <w:instrText xml:space="preserve"> REF _Ref159413337 \h </w:instrText>
      </w:r>
      <w:r w:rsidR="00C535BD">
        <w:fldChar w:fldCharType="separate"/>
      </w:r>
      <w:r w:rsidRPr="007B7EB6" w:rsidR="000B4FDB">
        <w:t>OMB</w:t>
      </w:r>
      <w:r w:rsidRPr="00FB2DDB" w:rsidR="000B4FDB">
        <w:rPr>
          <w:bCs/>
        </w:rPr>
        <w:t xml:space="preserve"> </w:t>
      </w:r>
      <w:r w:rsidRPr="002B16C8" w:rsidR="000B4FDB">
        <w:t>form</w:t>
      </w:r>
      <w:r w:rsidRPr="00FB2DDB" w:rsidR="000B4FDB">
        <w:rPr>
          <w:bCs/>
        </w:rPr>
        <w:t xml:space="preserve"> 83-</w:t>
      </w:r>
      <w:r w:rsidR="000B4FDB">
        <w:rPr>
          <w:bCs/>
        </w:rPr>
        <w:t xml:space="preserve">i </w:t>
      </w:r>
      <w:r w:rsidR="000B4FDB">
        <w:rPr>
          <w:rFonts w:eastAsia="Calibri"/>
          <w:snapToGrid/>
          <w:szCs w:val="24"/>
        </w:rPr>
        <w:t>(</w:t>
      </w:r>
      <w:r w:rsidRPr="00CF020C" w:rsidR="000B4FDB">
        <w:t>Attachment</w:t>
      </w:r>
      <w:r w:rsidR="000B4FDB">
        <w:t> 28)</w:t>
      </w:r>
      <w:r w:rsidR="00C535BD">
        <w:fldChar w:fldCharType="end"/>
      </w:r>
      <w:r w:rsidRPr="007C3AB8">
        <w:t>.</w:t>
      </w:r>
    </w:p>
    <w:p w:rsidR="008F64E2" w:rsidRPr="007C3AB8" w:rsidP="00306435" w14:paraId="5BF8BE17" w14:textId="77777777">
      <w:pPr>
        <w:pStyle w:val="EndnoteText"/>
        <w:tabs>
          <w:tab w:val="left" w:pos="-720"/>
        </w:tabs>
        <w:suppressAutoHyphens/>
      </w:pPr>
    </w:p>
    <w:p w:rsidR="008F64E2" w:rsidRPr="007C3AB8" w:rsidP="008F64E2" w14:paraId="2E7F2BA5" w14:textId="0D395B4F">
      <w:pPr>
        <w:pStyle w:val="EndnoteText"/>
        <w:tabs>
          <w:tab w:val="left" w:pos="-720"/>
        </w:tabs>
        <w:suppressAutoHyphens/>
      </w:pPr>
      <w:r w:rsidRPr="007C3AB8">
        <w:t xml:space="preserve">In </w:t>
      </w:r>
      <w:r w:rsidRPr="007C3AB8" w:rsidR="0087267A">
        <w:t xml:space="preserve">Item </w:t>
      </w:r>
      <w:r w:rsidRPr="007C3AB8">
        <w:t>19</w:t>
      </w:r>
      <w:r w:rsidRPr="007C3AB8" w:rsidR="0087267A">
        <w:t xml:space="preserve"> (</w:t>
      </w:r>
      <w:r w:rsidRPr="007C3AB8">
        <w:t>Certification for Paperwork Reduction Act Submissions</w:t>
      </w:r>
      <w:r w:rsidRPr="007C3AB8" w:rsidR="0087267A">
        <w:t xml:space="preserve">) </w:t>
      </w:r>
      <w:r w:rsidRPr="007C3AB8" w:rsidR="0045313F">
        <w:t xml:space="preserve">of </w:t>
      </w:r>
      <w:r w:rsidR="00C535BD">
        <w:fldChar w:fldCharType="begin"/>
      </w:r>
      <w:r w:rsidR="00C535BD">
        <w:instrText xml:space="preserve"> REF _Ref159413337 \h </w:instrText>
      </w:r>
      <w:r w:rsidR="00C535BD">
        <w:fldChar w:fldCharType="separate"/>
      </w:r>
      <w:r w:rsidRPr="007B7EB6" w:rsidR="000B4FDB">
        <w:t>OMB</w:t>
      </w:r>
      <w:r w:rsidRPr="00FB2DDB" w:rsidR="000B4FDB">
        <w:rPr>
          <w:bCs/>
        </w:rPr>
        <w:t xml:space="preserve"> </w:t>
      </w:r>
      <w:r w:rsidRPr="002B16C8" w:rsidR="000B4FDB">
        <w:t>form</w:t>
      </w:r>
      <w:r w:rsidRPr="00FB2DDB" w:rsidR="000B4FDB">
        <w:rPr>
          <w:bCs/>
        </w:rPr>
        <w:t xml:space="preserve"> 83-</w:t>
      </w:r>
      <w:r w:rsidR="000B4FDB">
        <w:rPr>
          <w:bCs/>
        </w:rPr>
        <w:t xml:space="preserve">i </w:t>
      </w:r>
      <w:r w:rsidR="000B4FDB">
        <w:rPr>
          <w:rFonts w:eastAsia="Calibri"/>
          <w:snapToGrid/>
          <w:szCs w:val="24"/>
        </w:rPr>
        <w:t>(</w:t>
      </w:r>
      <w:r w:rsidRPr="00CF020C" w:rsidR="000B4FDB">
        <w:t>Attachment</w:t>
      </w:r>
      <w:r w:rsidR="000B4FDB">
        <w:t> 28)</w:t>
      </w:r>
      <w:r w:rsidR="00C535BD">
        <w:fldChar w:fldCharType="end"/>
      </w:r>
      <w:r w:rsidRPr="007C3AB8">
        <w:t>, AMS certifies that the collection of information encompassed by this request complies with 5 CFR</w:t>
      </w:r>
      <w:r w:rsidRPr="007C3AB8" w:rsidR="00042CB7">
        <w:t> 1320.9</w:t>
      </w:r>
      <w:r w:rsidRPr="007C3AB8" w:rsidR="00EB1885">
        <w:t>.</w:t>
      </w:r>
      <w:r w:rsidRPr="007C3AB8" w:rsidR="001A374F">
        <w:t xml:space="preserve"> </w:t>
      </w:r>
      <w:r w:rsidRPr="007C3AB8">
        <w:t>The following is a summary of the topics, regarding the proposed collection of information, that the certification covers:</w:t>
      </w:r>
    </w:p>
    <w:p w:rsidR="005852F6" w:rsidRPr="007C3AB8" w:rsidP="005852F6" w14:paraId="2C0B7868" w14:textId="4F1703F3">
      <w:pPr>
        <w:pStyle w:val="EndnoteText"/>
        <w:numPr>
          <w:ilvl w:val="0"/>
          <w:numId w:val="5"/>
        </w:numPr>
        <w:tabs>
          <w:tab w:val="left" w:pos="-720"/>
        </w:tabs>
        <w:suppressAutoHyphens/>
      </w:pPr>
      <w:r w:rsidRPr="007C3AB8">
        <w:t xml:space="preserve">It is necessary for the proper performance of agency </w:t>
      </w:r>
      <w:r w:rsidRPr="007C3AB8">
        <w:t>functions;</w:t>
      </w:r>
    </w:p>
    <w:p w:rsidR="005852F6" w:rsidRPr="007C3AB8" w:rsidP="008F64E2" w14:paraId="2CD75DDB" w14:textId="77777777">
      <w:pPr>
        <w:pStyle w:val="EndnoteText"/>
        <w:numPr>
          <w:ilvl w:val="0"/>
          <w:numId w:val="5"/>
        </w:numPr>
        <w:tabs>
          <w:tab w:val="left" w:pos="-720"/>
        </w:tabs>
        <w:suppressAutoHyphens/>
      </w:pPr>
      <w:r w:rsidRPr="007C3AB8">
        <w:t xml:space="preserve">It avoids unnecessary </w:t>
      </w:r>
      <w:r w:rsidRPr="007C3AB8">
        <w:t>duplication;</w:t>
      </w:r>
    </w:p>
    <w:p w:rsidR="005852F6" w:rsidRPr="007C3AB8" w:rsidP="008F64E2" w14:paraId="57388815" w14:textId="77777777">
      <w:pPr>
        <w:pStyle w:val="EndnoteText"/>
        <w:numPr>
          <w:ilvl w:val="0"/>
          <w:numId w:val="5"/>
        </w:numPr>
        <w:tabs>
          <w:tab w:val="left" w:pos="-720"/>
        </w:tabs>
        <w:suppressAutoHyphens/>
      </w:pPr>
      <w:r w:rsidRPr="007C3AB8">
        <w:t xml:space="preserve">It reduces burden on small </w:t>
      </w:r>
      <w:r w:rsidRPr="007C3AB8">
        <w:t>entities;</w:t>
      </w:r>
    </w:p>
    <w:p w:rsidR="005852F6" w:rsidRPr="007C3AB8" w:rsidP="008F64E2" w14:paraId="64B78B34" w14:textId="77777777">
      <w:pPr>
        <w:pStyle w:val="EndnoteText"/>
        <w:numPr>
          <w:ilvl w:val="0"/>
          <w:numId w:val="5"/>
        </w:numPr>
        <w:tabs>
          <w:tab w:val="left" w:pos="-720"/>
        </w:tabs>
        <w:suppressAutoHyphens/>
      </w:pPr>
      <w:r w:rsidRPr="007C3AB8">
        <w:t xml:space="preserve">It uses plain, coherent, and unambiguous terminology that is understandable to </w:t>
      </w:r>
      <w:r w:rsidRPr="007C3AB8">
        <w:t>respondents;</w:t>
      </w:r>
    </w:p>
    <w:p w:rsidR="005852F6" w:rsidRPr="007C3AB8" w:rsidP="008F64E2" w14:paraId="1B02E53A" w14:textId="77777777">
      <w:pPr>
        <w:pStyle w:val="EndnoteText"/>
        <w:numPr>
          <w:ilvl w:val="0"/>
          <w:numId w:val="5"/>
        </w:numPr>
        <w:tabs>
          <w:tab w:val="left" w:pos="-720"/>
        </w:tabs>
        <w:suppressAutoHyphens/>
      </w:pPr>
      <w:r w:rsidRPr="007C3AB8">
        <w:t xml:space="preserve">Its implementation will be consistent and compatible with current reporting and recordkeeping </w:t>
      </w:r>
      <w:r w:rsidRPr="007C3AB8">
        <w:t>practices;</w:t>
      </w:r>
    </w:p>
    <w:p w:rsidR="004A4634" w:rsidRPr="007C3AB8" w:rsidP="008F64E2" w14:paraId="1AFCB363" w14:textId="77777777">
      <w:pPr>
        <w:pStyle w:val="EndnoteText"/>
        <w:numPr>
          <w:ilvl w:val="0"/>
          <w:numId w:val="5"/>
        </w:numPr>
        <w:tabs>
          <w:tab w:val="left" w:pos="-720"/>
        </w:tabs>
        <w:suppressAutoHyphens/>
      </w:pPr>
      <w:r w:rsidRPr="007C3AB8">
        <w:t xml:space="preserve">It indicates the retention period for recordkeeping </w:t>
      </w:r>
      <w:r w:rsidRPr="007C3AB8">
        <w:t>requirements;</w:t>
      </w:r>
    </w:p>
    <w:p w:rsidR="003417EE" w:rsidRPr="007C3AB8" w:rsidP="008F64E2" w14:paraId="313F885E" w14:textId="3EE8915D">
      <w:pPr>
        <w:pStyle w:val="EndnoteText"/>
        <w:numPr>
          <w:ilvl w:val="0"/>
          <w:numId w:val="5"/>
        </w:numPr>
        <w:tabs>
          <w:tab w:val="left" w:pos="-720"/>
        </w:tabs>
        <w:suppressAutoHyphens/>
      </w:pPr>
      <w:r w:rsidRPr="007C3AB8">
        <w:t>It informs respondents of the information called for under 5</w:t>
      </w:r>
      <w:r w:rsidR="007C2F52">
        <w:t> </w:t>
      </w:r>
      <w:r w:rsidRPr="007C3AB8">
        <w:t>CFR</w:t>
      </w:r>
      <w:r w:rsidR="007C2F52">
        <w:t> </w:t>
      </w:r>
      <w:r w:rsidRPr="007C3AB8">
        <w:t>1320.8(b)(3):</w:t>
      </w:r>
    </w:p>
    <w:p w:rsidR="003417EE" w:rsidRPr="007C3AB8" w:rsidP="008F64E2" w14:paraId="66B24E76" w14:textId="77777777">
      <w:pPr>
        <w:pStyle w:val="EndnoteText"/>
        <w:numPr>
          <w:ilvl w:val="1"/>
          <w:numId w:val="5"/>
        </w:numPr>
        <w:tabs>
          <w:tab w:val="left" w:pos="-720"/>
        </w:tabs>
        <w:suppressAutoHyphens/>
      </w:pPr>
      <w:r w:rsidRPr="007C3AB8">
        <w:t xml:space="preserve">Why the information is being </w:t>
      </w:r>
      <w:r w:rsidRPr="007C3AB8">
        <w:t>collected;</w:t>
      </w:r>
    </w:p>
    <w:p w:rsidR="003417EE" w:rsidRPr="007C3AB8" w:rsidP="008F64E2" w14:paraId="6DF57FCF" w14:textId="77777777">
      <w:pPr>
        <w:pStyle w:val="EndnoteText"/>
        <w:numPr>
          <w:ilvl w:val="1"/>
          <w:numId w:val="5"/>
        </w:numPr>
        <w:tabs>
          <w:tab w:val="left" w:pos="-720"/>
        </w:tabs>
        <w:suppressAutoHyphens/>
      </w:pPr>
      <w:r w:rsidRPr="007C3AB8">
        <w:t xml:space="preserve">Use of </w:t>
      </w:r>
      <w:r w:rsidRPr="007C3AB8">
        <w:t>information;</w:t>
      </w:r>
    </w:p>
    <w:p w:rsidR="00DB291E" w:rsidRPr="007C3AB8" w:rsidP="008F64E2" w14:paraId="33919B83" w14:textId="77777777">
      <w:pPr>
        <w:pStyle w:val="EndnoteText"/>
        <w:numPr>
          <w:ilvl w:val="1"/>
          <w:numId w:val="5"/>
        </w:numPr>
        <w:tabs>
          <w:tab w:val="left" w:pos="-720"/>
        </w:tabs>
        <w:suppressAutoHyphens/>
      </w:pPr>
      <w:r w:rsidRPr="007C3AB8">
        <w:t>Nature of response (voluntary, required for a benefit, or mandatory</w:t>
      </w:r>
      <w:r w:rsidRPr="007C3AB8">
        <w:t>);</w:t>
      </w:r>
    </w:p>
    <w:p w:rsidR="00DB291E" w:rsidRPr="007C3AB8" w:rsidP="008F64E2" w14:paraId="43B9A6A9" w14:textId="77777777">
      <w:pPr>
        <w:pStyle w:val="EndnoteText"/>
        <w:numPr>
          <w:ilvl w:val="1"/>
          <w:numId w:val="5"/>
        </w:numPr>
        <w:tabs>
          <w:tab w:val="left" w:pos="-720"/>
        </w:tabs>
        <w:suppressAutoHyphens/>
      </w:pPr>
      <w:r w:rsidRPr="007C3AB8">
        <w:t>Nature and extent of confidentiality; and</w:t>
      </w:r>
    </w:p>
    <w:p w:rsidR="00DB291E" w:rsidRPr="007C3AB8" w:rsidP="008F64E2" w14:paraId="37D2DD3B" w14:textId="77777777">
      <w:pPr>
        <w:pStyle w:val="EndnoteText"/>
        <w:numPr>
          <w:ilvl w:val="1"/>
          <w:numId w:val="5"/>
        </w:numPr>
        <w:tabs>
          <w:tab w:val="left" w:pos="-720"/>
        </w:tabs>
        <w:suppressAutoHyphens/>
      </w:pPr>
      <w:r w:rsidRPr="007C3AB8">
        <w:t xml:space="preserve">Need to display currently valid OMB control </w:t>
      </w:r>
      <w:r w:rsidRPr="007C3AB8">
        <w:t>number;</w:t>
      </w:r>
    </w:p>
    <w:p w:rsidR="00DB291E" w:rsidRPr="007C3AB8" w:rsidP="008F64E2" w14:paraId="1126D97F" w14:textId="77777777">
      <w:pPr>
        <w:pStyle w:val="EndnoteText"/>
        <w:numPr>
          <w:ilvl w:val="0"/>
          <w:numId w:val="5"/>
        </w:numPr>
        <w:tabs>
          <w:tab w:val="left" w:pos="-720"/>
        </w:tabs>
        <w:suppressAutoHyphens/>
      </w:pPr>
      <w:r w:rsidRPr="007C3AB8">
        <w:t>It was developed by an office that has planned and allocated resources for the efficient and effective management and use of the information to be collected (see note in Item 19 of the instructions</w:t>
      </w:r>
      <w:r w:rsidRPr="007C3AB8">
        <w:t>);</w:t>
      </w:r>
    </w:p>
    <w:p w:rsidR="007C34E7" w:rsidRPr="007C3AB8" w:rsidP="008F64E2" w14:paraId="4A161C8E" w14:textId="77777777">
      <w:pPr>
        <w:pStyle w:val="EndnoteText"/>
        <w:numPr>
          <w:ilvl w:val="0"/>
          <w:numId w:val="5"/>
        </w:numPr>
        <w:tabs>
          <w:tab w:val="left" w:pos="-720"/>
        </w:tabs>
        <w:suppressAutoHyphens/>
      </w:pPr>
      <w:r w:rsidRPr="007C3AB8">
        <w:t>It uses effective and efficient statistical survey methodology; and</w:t>
      </w:r>
    </w:p>
    <w:p w:rsidR="00E032F6" w14:paraId="58115ACD" w14:textId="734337BD">
      <w:pPr>
        <w:pStyle w:val="EndnoteText"/>
        <w:numPr>
          <w:ilvl w:val="0"/>
          <w:numId w:val="5"/>
        </w:numPr>
        <w:tabs>
          <w:tab w:val="left" w:pos="-720"/>
        </w:tabs>
        <w:suppressAutoHyphens/>
      </w:pPr>
      <w:r w:rsidRPr="007C3AB8">
        <w:t>It makes appropriate use of information technology.</w:t>
      </w:r>
    </w:p>
    <w:p w:rsidR="00025DE3" w:rsidP="00025DE3" w14:paraId="2D6DCE83" w14:textId="77777777">
      <w:pPr>
        <w:pStyle w:val="EndnoteText"/>
        <w:tabs>
          <w:tab w:val="left" w:pos="-720"/>
        </w:tabs>
        <w:suppressAutoHyphens/>
      </w:pPr>
    </w:p>
    <w:p w:rsidR="004B2946" w:rsidP="00363B0A" w14:paraId="511722EA" w14:textId="1AA0FF46">
      <w:pPr>
        <w:pStyle w:val="Heading1"/>
      </w:pPr>
      <w:r>
        <w:t>Attachments</w:t>
      </w:r>
    </w:p>
    <w:p w:rsidR="00D92D12" w:rsidRPr="00F3542B" w:rsidP="004E6E2E" w14:paraId="7F961C2B" w14:textId="0272887B">
      <w:pPr>
        <w:shd w:val="clear" w:color="auto" w:fill="E7E6E6" w:themeFill="background2"/>
        <w:rPr>
          <w:i/>
          <w:iCs/>
        </w:rPr>
      </w:pPr>
      <w:bookmarkStart w:id="22" w:name="_Ref158906270"/>
      <w:bookmarkStart w:id="23" w:name="_Ref158906720"/>
      <w:r w:rsidRPr="00F3542B">
        <w:rPr>
          <w:i/>
          <w:iCs/>
        </w:rPr>
        <w:t>Organic Foods Production Act of 1990 (OFPA)</w:t>
      </w:r>
    </w:p>
    <w:p w:rsidR="00D92D12" w:rsidRPr="00F3542B" w:rsidP="00D92D12" w14:paraId="152BE385" w14:textId="650261FC">
      <w:pPr>
        <w:pStyle w:val="ListParagraph"/>
        <w:numPr>
          <w:ilvl w:val="0"/>
          <w:numId w:val="10"/>
        </w:numPr>
        <w:ind w:left="360"/>
      </w:pPr>
      <w:bookmarkStart w:id="24" w:name="_Ref159931461"/>
      <w:r>
        <w:t>Organic Foods Production Act of 1990 (OFPA), as amended (</w:t>
      </w:r>
      <w:hyperlink r:id="rId11" w:tgtFrame="_blank" w:history="1">
        <w:r>
          <w:rPr>
            <w:rStyle w:val="Hyperlink"/>
          </w:rPr>
          <w:t>7 U.S.C. chapter 94</w:t>
        </w:r>
      </w:hyperlink>
      <w:r>
        <w:t>) (Attachment 1)</w:t>
      </w:r>
      <w:bookmarkEnd w:id="24"/>
    </w:p>
    <w:p w:rsidR="00F3542B" w:rsidRPr="00F3542B" w:rsidP="00F3542B" w14:paraId="418A4D00" w14:textId="22732C50">
      <w:pPr>
        <w:shd w:val="clear" w:color="auto" w:fill="E7E6E6" w:themeFill="background2"/>
        <w:rPr>
          <w:i/>
          <w:iCs/>
        </w:rPr>
      </w:pPr>
      <w:r>
        <w:rPr>
          <w:i/>
          <w:iCs/>
        </w:rPr>
        <w:t>USDA organic regulations</w:t>
      </w:r>
    </w:p>
    <w:p w:rsidR="00F3542B" w:rsidRPr="00F3542B" w:rsidP="00F3542B" w14:paraId="6D3B8051" w14:textId="455BD09C">
      <w:pPr>
        <w:pStyle w:val="ListParagraph"/>
        <w:numPr>
          <w:ilvl w:val="0"/>
          <w:numId w:val="10"/>
        </w:numPr>
        <w:ind w:left="360"/>
      </w:pPr>
      <w:bookmarkStart w:id="25" w:name="_Ref159931767"/>
      <w:r w:rsidRPr="00C76E36">
        <w:rPr>
          <w:rFonts w:eastAsia="Calibri"/>
          <w:snapToGrid/>
          <w:szCs w:val="24"/>
        </w:rPr>
        <w:t>USDA organic regulations (</w:t>
      </w:r>
      <w:hyperlink r:id="rId22" w:history="1">
        <w:r w:rsidRPr="00C76E36">
          <w:rPr>
            <w:rFonts w:eastAsia="Calibri"/>
            <w:snapToGrid/>
            <w:color w:val="0000FF"/>
            <w:szCs w:val="24"/>
            <w:u w:val="single"/>
          </w:rPr>
          <w:t>7 CFR part 205</w:t>
        </w:r>
      </w:hyperlink>
      <w:r w:rsidRPr="00C76E36">
        <w:rPr>
          <w:rFonts w:eastAsia="Calibri"/>
          <w:snapToGrid/>
          <w:szCs w:val="24"/>
        </w:rPr>
        <w:t>)</w:t>
      </w:r>
      <w:r>
        <w:rPr>
          <w:rFonts w:eastAsia="Calibri"/>
          <w:snapToGrid/>
          <w:szCs w:val="24"/>
        </w:rPr>
        <w:t xml:space="preserve"> </w:t>
      </w:r>
      <w:r>
        <w:t>(Attachment 2)</w:t>
      </w:r>
      <w:bookmarkEnd w:id="25"/>
    </w:p>
    <w:p w:rsidR="00D44D5C" w:rsidRPr="00821128" w:rsidP="004E6E2E" w14:paraId="355DBA94" w14:textId="77777777">
      <w:pPr>
        <w:shd w:val="clear" w:color="auto" w:fill="E7E6E6" w:themeFill="background2"/>
        <w:rPr>
          <w:i/>
          <w:iCs/>
        </w:rPr>
      </w:pPr>
      <w:r w:rsidRPr="00821128">
        <w:rPr>
          <w:i/>
          <w:iCs/>
        </w:rPr>
        <w:t>TM–10CG (Application for Accreditation)</w:t>
      </w:r>
    </w:p>
    <w:p w:rsidR="00D44D5C" w:rsidP="004E6E2E" w14:paraId="67CB9110" w14:textId="370F1CF3">
      <w:pPr>
        <w:pStyle w:val="ListParagraph"/>
        <w:numPr>
          <w:ilvl w:val="0"/>
          <w:numId w:val="10"/>
        </w:numPr>
        <w:ind w:left="360"/>
      </w:pPr>
      <w:bookmarkStart w:id="26" w:name="_Ref158907578"/>
      <w:r w:rsidRPr="00CF020C">
        <w:t xml:space="preserve">TM–10CG </w:t>
      </w:r>
      <w:r>
        <w:t>(</w:t>
      </w:r>
      <w:r w:rsidRPr="00CF020C">
        <w:t>Application for Accreditation</w:t>
      </w:r>
      <w:r>
        <w:t>) (Attachment</w:t>
      </w:r>
      <w:r w:rsidR="0062103A">
        <w:t> </w:t>
      </w:r>
      <w:r w:rsidR="0077579B">
        <w:t>3</w:t>
      </w:r>
      <w:r>
        <w:t>)</w:t>
      </w:r>
      <w:bookmarkEnd w:id="26"/>
    </w:p>
    <w:p w:rsidR="00D44D5C" w:rsidP="009645E8" w14:paraId="0788EFBA" w14:textId="7C765962">
      <w:pPr>
        <w:pStyle w:val="ListParagraph"/>
        <w:numPr>
          <w:ilvl w:val="0"/>
          <w:numId w:val="10"/>
        </w:numPr>
        <w:ind w:left="360"/>
      </w:pPr>
      <w:bookmarkStart w:id="27" w:name="_Ref158968933"/>
      <w:r>
        <w:t>AMS website (Attachment</w:t>
      </w:r>
      <w:r w:rsidR="0062103A">
        <w:t> </w:t>
      </w:r>
      <w:r w:rsidR="0077579B">
        <w:t>4</w:t>
      </w:r>
      <w:r>
        <w:t xml:space="preserve">, </w:t>
      </w:r>
      <w:hyperlink r:id="rId23" w:history="1">
        <w:r w:rsidRPr="002241F5">
          <w:rPr>
            <w:rStyle w:val="Hyperlink"/>
          </w:rPr>
          <w:t>ams.usda.gov/services/organic-certification/becoming-certifying-agent</w:t>
        </w:r>
      </w:hyperlink>
      <w:r>
        <w:t>)</w:t>
      </w:r>
      <w:bookmarkEnd w:id="27"/>
    </w:p>
    <w:p w:rsidR="00D44D5C" w:rsidP="009645E8" w14:paraId="2B616F0A" w14:textId="7A866A22">
      <w:pPr>
        <w:pStyle w:val="ListParagraph"/>
        <w:numPr>
          <w:ilvl w:val="0"/>
          <w:numId w:val="10"/>
        </w:numPr>
        <w:ind w:left="360"/>
      </w:pPr>
      <w:bookmarkStart w:id="28" w:name="_Ref158968961"/>
      <w:r>
        <w:t>NOP-2000 (Instruction – Accreditation Policies and Procedures) (Attachment</w:t>
      </w:r>
      <w:r w:rsidR="0062103A">
        <w:t> </w:t>
      </w:r>
      <w:r w:rsidR="0077579B">
        <w:t>5</w:t>
      </w:r>
      <w:r>
        <w:t>)</w:t>
      </w:r>
      <w:bookmarkEnd w:id="28"/>
    </w:p>
    <w:p w:rsidR="00B361E9" w:rsidRPr="00821128" w:rsidP="004E6E2E" w14:paraId="6BA01655" w14:textId="77777777">
      <w:pPr>
        <w:shd w:val="clear" w:color="auto" w:fill="E7E6E6" w:themeFill="background2"/>
        <w:rPr>
          <w:i/>
          <w:iCs/>
        </w:rPr>
      </w:pPr>
      <w:r w:rsidRPr="00821128">
        <w:rPr>
          <w:i/>
          <w:iCs/>
        </w:rPr>
        <w:t>TM–11 (Export Certificate)</w:t>
      </w:r>
    </w:p>
    <w:p w:rsidR="00B361E9" w:rsidRPr="00CF020C" w:rsidP="009645E8" w14:paraId="7785B04A" w14:textId="2A681D08">
      <w:pPr>
        <w:pStyle w:val="ListParagraph"/>
        <w:numPr>
          <w:ilvl w:val="0"/>
          <w:numId w:val="10"/>
        </w:numPr>
        <w:ind w:left="360"/>
      </w:pPr>
      <w:bookmarkStart w:id="29" w:name="_Ref158907585"/>
      <w:r w:rsidRPr="00CF020C">
        <w:t xml:space="preserve">TM–11 </w:t>
      </w:r>
      <w:r>
        <w:t>(</w:t>
      </w:r>
      <w:r w:rsidRPr="00CF020C">
        <w:t>Export Certificate</w:t>
      </w:r>
      <w:r>
        <w:t>) (</w:t>
      </w:r>
      <w:r w:rsidRPr="00CF020C">
        <w:t>Attachment</w:t>
      </w:r>
      <w:r w:rsidR="0062103A">
        <w:t> </w:t>
      </w:r>
      <w:r w:rsidR="0077579B">
        <w:t>6</w:t>
      </w:r>
      <w:r>
        <w:t>)</w:t>
      </w:r>
      <w:bookmarkEnd w:id="29"/>
    </w:p>
    <w:p w:rsidR="00B361E9" w:rsidP="009645E8" w14:paraId="5EC8F8FF" w14:textId="1EDE817A">
      <w:pPr>
        <w:pStyle w:val="ListParagraph"/>
        <w:numPr>
          <w:ilvl w:val="0"/>
          <w:numId w:val="10"/>
        </w:numPr>
        <w:ind w:left="360"/>
      </w:pPr>
      <w:bookmarkStart w:id="30" w:name="_Ref158969090"/>
      <w:r>
        <w:t>AMS website (</w:t>
      </w:r>
      <w:r w:rsidRPr="00CF020C">
        <w:t>Attachment</w:t>
      </w:r>
      <w:r w:rsidR="0062103A">
        <w:t> </w:t>
      </w:r>
      <w:r w:rsidR="0077579B">
        <w:t>7</w:t>
      </w:r>
      <w:r>
        <w:t xml:space="preserve">, </w:t>
      </w:r>
      <w:hyperlink r:id="rId24" w:history="1">
        <w:r w:rsidRPr="00F677C2">
          <w:rPr>
            <w:rStyle w:val="Hyperlink"/>
          </w:rPr>
          <w:t>ams.usda.gov/services/organic-certification/international-trade</w:t>
        </w:r>
      </w:hyperlink>
      <w:r>
        <w:t>)</w:t>
      </w:r>
      <w:bookmarkEnd w:id="30"/>
    </w:p>
    <w:p w:rsidR="00B361E9" w:rsidRPr="00821128" w:rsidP="004E6E2E" w14:paraId="679D7792" w14:textId="77777777">
      <w:pPr>
        <w:shd w:val="clear" w:color="auto" w:fill="E7E6E6" w:themeFill="background2"/>
        <w:rPr>
          <w:i/>
          <w:iCs/>
        </w:rPr>
      </w:pPr>
      <w:r w:rsidRPr="00821128">
        <w:rPr>
          <w:i/>
          <w:iCs/>
        </w:rPr>
        <w:t>NOP 2110–1 (NOP Import Certificate)</w:t>
      </w:r>
    </w:p>
    <w:p w:rsidR="00B361E9" w:rsidRPr="00EB52B6" w:rsidP="009645E8" w14:paraId="1F0112CE" w14:textId="693ACC05">
      <w:pPr>
        <w:pStyle w:val="ListParagraph"/>
        <w:numPr>
          <w:ilvl w:val="0"/>
          <w:numId w:val="10"/>
        </w:numPr>
        <w:ind w:left="360"/>
      </w:pPr>
      <w:bookmarkStart w:id="31" w:name="_Ref158907592"/>
      <w:r w:rsidRPr="00CF020C">
        <w:t>NOP 2110–1 (NOP Import Certificate</w:t>
      </w:r>
      <w:r>
        <w:t>) (</w:t>
      </w:r>
      <w:r w:rsidRPr="00CF020C">
        <w:t>Attachment</w:t>
      </w:r>
      <w:r w:rsidR="0062103A">
        <w:t> </w:t>
      </w:r>
      <w:r w:rsidR="0077579B">
        <w:t>8</w:t>
      </w:r>
      <w:r>
        <w:t>)</w:t>
      </w:r>
      <w:bookmarkEnd w:id="31"/>
    </w:p>
    <w:p w:rsidR="00B361E9" w:rsidP="009645E8" w14:paraId="69983A7F" w14:textId="27E78531">
      <w:pPr>
        <w:pStyle w:val="ListParagraph"/>
        <w:numPr>
          <w:ilvl w:val="0"/>
          <w:numId w:val="10"/>
        </w:numPr>
        <w:ind w:left="360"/>
      </w:pPr>
      <w:bookmarkStart w:id="32" w:name="_Ref158970683"/>
      <w:r>
        <w:t>AMS website (</w:t>
      </w:r>
      <w:r w:rsidRPr="00CF020C">
        <w:t>Attachment</w:t>
      </w:r>
      <w:r w:rsidR="0062103A">
        <w:t> </w:t>
      </w:r>
      <w:r w:rsidR="0077579B">
        <w:t>9</w:t>
      </w:r>
      <w:r>
        <w:t xml:space="preserve">, </w:t>
      </w:r>
      <w:hyperlink r:id="rId25" w:history="1">
        <w:r w:rsidRPr="00F677C2">
          <w:rPr>
            <w:rStyle w:val="Hyperlink"/>
          </w:rPr>
          <w:t>ams.usda.gov/services/organic-certification/international-trade/Electronic-Organic-Import-Certificates</w:t>
        </w:r>
      </w:hyperlink>
      <w:r>
        <w:t>)</w:t>
      </w:r>
      <w:bookmarkEnd w:id="32"/>
    </w:p>
    <w:p w:rsidR="00581484" w:rsidRPr="00821128" w:rsidP="004E6E2E" w14:paraId="341DD03A" w14:textId="0DBA679D">
      <w:pPr>
        <w:shd w:val="clear" w:color="auto" w:fill="E7E6E6" w:themeFill="background2"/>
        <w:rPr>
          <w:i/>
          <w:iCs/>
        </w:rPr>
      </w:pPr>
      <w:r w:rsidRPr="00821128">
        <w:rPr>
          <w:i/>
          <w:iCs/>
        </w:rPr>
        <w:t>Transition to Organic Partnership Program</w:t>
      </w:r>
    </w:p>
    <w:p w:rsidR="00581484" w:rsidP="009645E8" w14:paraId="76CA1EBA" w14:textId="599C1767">
      <w:pPr>
        <w:pStyle w:val="ListParagraph"/>
        <w:numPr>
          <w:ilvl w:val="0"/>
          <w:numId w:val="10"/>
        </w:numPr>
        <w:ind w:left="360"/>
      </w:pPr>
      <w:bookmarkStart w:id="33" w:name="_Ref158908139"/>
      <w:bookmarkStart w:id="34" w:name="_Ref158907368"/>
      <w:r>
        <w:t xml:space="preserve">USDA Organic Transition Initiative </w:t>
      </w:r>
      <w:r w:rsidR="00103D9B">
        <w:t>(</w:t>
      </w:r>
      <w:r w:rsidRPr="007C3AB8">
        <w:t>Press Release No. 0181.22</w:t>
      </w:r>
      <w:r>
        <w:t>, August 22, 2022</w:t>
      </w:r>
      <w:r w:rsidR="000376D9">
        <w:t>)</w:t>
      </w:r>
      <w:r>
        <w:t xml:space="preserve"> </w:t>
      </w:r>
      <w:r w:rsidR="000376D9">
        <w:t>(</w:t>
      </w:r>
      <w:r>
        <w:t>Attachment </w:t>
      </w:r>
      <w:r w:rsidR="0077579B">
        <w:t>10</w:t>
      </w:r>
      <w:r>
        <w:t xml:space="preserve">, </w:t>
      </w:r>
      <w:hyperlink r:id="rId26" w:history="1">
        <w:r w:rsidRPr="0062103A">
          <w:rPr>
            <w:rStyle w:val="Hyperlink"/>
          </w:rPr>
          <w:t>usda.gov/media/press-releases/2022/08/22/usda-invest-300-million-new-organic-transition-initiative</w:t>
        </w:r>
      </w:hyperlink>
      <w:r>
        <w:t>)</w:t>
      </w:r>
      <w:bookmarkEnd w:id="33"/>
    </w:p>
    <w:p w:rsidR="00581484" w:rsidP="009645E8" w14:paraId="4309C7B9" w14:textId="69A7C3E0">
      <w:pPr>
        <w:pStyle w:val="ListParagraph"/>
        <w:numPr>
          <w:ilvl w:val="0"/>
          <w:numId w:val="10"/>
        </w:numPr>
        <w:ind w:left="360"/>
      </w:pPr>
      <w:bookmarkStart w:id="35" w:name="_Ref158908419"/>
      <w:r>
        <w:t>Statement of Work (Attachment</w:t>
      </w:r>
      <w:r w:rsidR="004B43DC">
        <w:t> </w:t>
      </w:r>
      <w:r w:rsidR="0077579B">
        <w:t>11</w:t>
      </w:r>
      <w:r>
        <w:t>)</w:t>
      </w:r>
      <w:bookmarkEnd w:id="34"/>
      <w:bookmarkEnd w:id="35"/>
    </w:p>
    <w:p w:rsidR="00581484" w:rsidP="009645E8" w14:paraId="693FCB50" w14:textId="4B1F8F74">
      <w:pPr>
        <w:pStyle w:val="ListParagraph"/>
        <w:numPr>
          <w:ilvl w:val="0"/>
          <w:numId w:val="10"/>
        </w:numPr>
        <w:ind w:left="360"/>
      </w:pPr>
      <w:bookmarkStart w:id="36" w:name="_Ref158906334"/>
      <w:bookmarkStart w:id="37" w:name="_Ref158906755"/>
      <w:bookmarkStart w:id="38" w:name="_Ref158906814"/>
      <w:r>
        <w:t>AMS website (Attachment</w:t>
      </w:r>
      <w:r w:rsidR="004B43DC">
        <w:t> </w:t>
      </w:r>
      <w:r>
        <w:t>1</w:t>
      </w:r>
      <w:r w:rsidR="004A4E7E">
        <w:t>2</w:t>
      </w:r>
      <w:r>
        <w:t xml:space="preserve">, </w:t>
      </w:r>
      <w:hyperlink r:id="rId27" w:history="1">
        <w:r w:rsidRPr="0064521D">
          <w:rPr>
            <w:rStyle w:val="Hyperlink"/>
          </w:rPr>
          <w:t>ams.usda.gov/services/organic-certification/</w:t>
        </w:r>
        <w:r w:rsidRPr="0064521D">
          <w:rPr>
            <w:rStyle w:val="Hyperlink"/>
          </w:rPr>
          <w:t>topp</w:t>
        </w:r>
      </w:hyperlink>
      <w:bookmarkEnd w:id="36"/>
      <w:r>
        <w:t>)</w:t>
      </w:r>
      <w:bookmarkEnd w:id="37"/>
    </w:p>
    <w:p w:rsidR="00581484" w:rsidP="009645E8" w14:paraId="4F67A45D" w14:textId="7735C696">
      <w:pPr>
        <w:pStyle w:val="ListParagraph"/>
        <w:numPr>
          <w:ilvl w:val="0"/>
          <w:numId w:val="10"/>
        </w:numPr>
        <w:ind w:left="360"/>
      </w:pPr>
      <w:bookmarkStart w:id="39" w:name="_Ref158908551"/>
      <w:r>
        <w:t>General interest form (Attachment</w:t>
      </w:r>
      <w:r w:rsidR="004B43DC">
        <w:t> </w:t>
      </w:r>
      <w:r>
        <w:t>1</w:t>
      </w:r>
      <w:r w:rsidR="004A4E7E">
        <w:t>3</w:t>
      </w:r>
      <w:r>
        <w:t xml:space="preserve">, </w:t>
      </w:r>
      <w:hyperlink r:id="rId28" w:history="1">
        <w:r w:rsidRPr="00F677C2">
          <w:rPr>
            <w:rStyle w:val="Hyperlink"/>
          </w:rPr>
          <w:t>usdaorganic.gov1.qualtrics.com/</w:t>
        </w:r>
        <w:r w:rsidRPr="00F677C2">
          <w:rPr>
            <w:rStyle w:val="Hyperlink"/>
          </w:rPr>
          <w:t>jfe</w:t>
        </w:r>
        <w:r w:rsidRPr="00F677C2">
          <w:rPr>
            <w:rStyle w:val="Hyperlink"/>
          </w:rPr>
          <w:t>/form/SV_9BRJwSs9CzfJhk2</w:t>
        </w:r>
      </w:hyperlink>
      <w:r>
        <w:t>)</w:t>
      </w:r>
      <w:bookmarkEnd w:id="38"/>
      <w:bookmarkEnd w:id="39"/>
    </w:p>
    <w:p w:rsidR="00581484" w:rsidP="009645E8" w14:paraId="561957A1" w14:textId="76C64A50">
      <w:pPr>
        <w:pStyle w:val="ListParagraph"/>
        <w:numPr>
          <w:ilvl w:val="0"/>
          <w:numId w:val="10"/>
        </w:numPr>
        <w:ind w:left="360"/>
      </w:pPr>
      <w:bookmarkStart w:id="40" w:name="_Ref158906819"/>
      <w:r>
        <w:t>Mentee/transitioning operation interest form (Attachment</w:t>
      </w:r>
      <w:r w:rsidR="004B43DC">
        <w:t> </w:t>
      </w:r>
      <w:r>
        <w:t>1</w:t>
      </w:r>
      <w:r w:rsidR="004A4E7E">
        <w:t>4</w:t>
      </w:r>
      <w:r>
        <w:t xml:space="preserve">, </w:t>
      </w:r>
      <w:hyperlink r:id="rId29" w:history="1">
        <w:r w:rsidRPr="00F677C2">
          <w:rPr>
            <w:rStyle w:val="Hyperlink"/>
          </w:rPr>
          <w:t>usdaorganic.gov1.qualtrics.com/</w:t>
        </w:r>
        <w:r w:rsidRPr="00F677C2">
          <w:rPr>
            <w:rStyle w:val="Hyperlink"/>
          </w:rPr>
          <w:t>jfe</w:t>
        </w:r>
        <w:r w:rsidRPr="00F677C2">
          <w:rPr>
            <w:rStyle w:val="Hyperlink"/>
          </w:rPr>
          <w:t>/form/SV_br5lPPZ6w5m5Y7c</w:t>
        </w:r>
      </w:hyperlink>
      <w:r>
        <w:t>)</w:t>
      </w:r>
      <w:bookmarkEnd w:id="40"/>
    </w:p>
    <w:p w:rsidR="00581484" w:rsidP="009645E8" w14:paraId="25439F25" w14:textId="64397C99">
      <w:pPr>
        <w:pStyle w:val="ListParagraph"/>
        <w:numPr>
          <w:ilvl w:val="0"/>
          <w:numId w:val="10"/>
        </w:numPr>
        <w:ind w:left="360"/>
      </w:pPr>
      <w:bookmarkStart w:id="41" w:name="_Ref158906822"/>
      <w:r>
        <w:t>Mentor operation interest form (Attachment</w:t>
      </w:r>
      <w:r w:rsidR="004B43DC">
        <w:t> </w:t>
      </w:r>
      <w:r>
        <w:t>1</w:t>
      </w:r>
      <w:r w:rsidR="004A4E7E">
        <w:t>5</w:t>
      </w:r>
      <w:r>
        <w:t xml:space="preserve">, </w:t>
      </w:r>
      <w:hyperlink r:id="rId30" w:history="1">
        <w:r w:rsidRPr="00F677C2">
          <w:rPr>
            <w:rStyle w:val="Hyperlink"/>
          </w:rPr>
          <w:t>usdaorganic.gov1.qualtrics.com/</w:t>
        </w:r>
        <w:r w:rsidRPr="00F677C2">
          <w:rPr>
            <w:rStyle w:val="Hyperlink"/>
          </w:rPr>
          <w:t>jfe</w:t>
        </w:r>
        <w:r w:rsidRPr="00F677C2">
          <w:rPr>
            <w:rStyle w:val="Hyperlink"/>
          </w:rPr>
          <w:t>/form/SV_eVy8N7e0P5eXJ9Y</w:t>
        </w:r>
      </w:hyperlink>
      <w:r>
        <w:t>)</w:t>
      </w:r>
      <w:bookmarkEnd w:id="41"/>
    </w:p>
    <w:p w:rsidR="007B7EB6" w:rsidRPr="00821128" w:rsidP="004E6E2E" w14:paraId="45253114" w14:textId="77777777">
      <w:pPr>
        <w:shd w:val="clear" w:color="auto" w:fill="E7E6E6" w:themeFill="background2"/>
        <w:rPr>
          <w:i/>
          <w:iCs/>
        </w:rPr>
      </w:pPr>
      <w:r w:rsidRPr="00821128">
        <w:rPr>
          <w:i/>
          <w:iCs/>
        </w:rPr>
        <w:t>NOP Online Complaint Portal</w:t>
      </w:r>
    </w:p>
    <w:p w:rsidR="007B7EB6" w:rsidP="009645E8" w14:paraId="3ED89E16" w14:textId="206769F8">
      <w:pPr>
        <w:pStyle w:val="ListParagraph"/>
        <w:numPr>
          <w:ilvl w:val="0"/>
          <w:numId w:val="10"/>
        </w:numPr>
        <w:ind w:left="360"/>
      </w:pPr>
      <w:bookmarkStart w:id="42" w:name="_Ref158908197"/>
      <w:r w:rsidRPr="00A1792C">
        <w:t>NOP Online Complaint Portal</w:t>
      </w:r>
      <w:r>
        <w:t xml:space="preserve"> (Attachment</w:t>
      </w:r>
      <w:r w:rsidR="004B43DC">
        <w:t> </w:t>
      </w:r>
      <w:r w:rsidR="00581484">
        <w:t>1</w:t>
      </w:r>
      <w:r w:rsidR="00D044CE">
        <w:t>6</w:t>
      </w:r>
      <w:r>
        <w:t>)</w:t>
      </w:r>
      <w:bookmarkEnd w:id="42"/>
    </w:p>
    <w:p w:rsidR="007B7EB6" w:rsidP="009645E8" w14:paraId="17359952" w14:textId="797309A0">
      <w:pPr>
        <w:pStyle w:val="ListParagraph"/>
        <w:numPr>
          <w:ilvl w:val="0"/>
          <w:numId w:val="10"/>
        </w:numPr>
        <w:ind w:left="360"/>
      </w:pPr>
      <w:bookmarkStart w:id="43" w:name="_Ref159941684"/>
      <w:r>
        <w:t>AMS website (Attachment</w:t>
      </w:r>
      <w:r w:rsidR="004B43DC">
        <w:t> </w:t>
      </w:r>
      <w:r w:rsidR="00581484">
        <w:t>1</w:t>
      </w:r>
      <w:r w:rsidR="00D044CE">
        <w:t>7</w:t>
      </w:r>
      <w:r>
        <w:t xml:space="preserve">, </w:t>
      </w:r>
      <w:hyperlink r:id="rId31" w:history="1">
        <w:r w:rsidRPr="00F677C2">
          <w:rPr>
            <w:rStyle w:val="Hyperlink"/>
          </w:rPr>
          <w:t>ams.usda.gov/services/enforcement/organic/file-complaint</w:t>
        </w:r>
      </w:hyperlink>
      <w:r>
        <w:t>)</w:t>
      </w:r>
      <w:bookmarkEnd w:id="43"/>
    </w:p>
    <w:p w:rsidR="00B20EC4" w:rsidRPr="00821128" w:rsidP="004E6E2E" w14:paraId="0C7DB156" w14:textId="4A3AE846">
      <w:pPr>
        <w:shd w:val="clear" w:color="auto" w:fill="E7E6E6" w:themeFill="background2"/>
        <w:rPr>
          <w:i/>
          <w:iCs/>
        </w:rPr>
      </w:pPr>
      <w:bookmarkStart w:id="44" w:name="INTEGRITY"/>
      <w:bookmarkEnd w:id="22"/>
      <w:bookmarkEnd w:id="23"/>
      <w:r w:rsidRPr="00821128">
        <w:rPr>
          <w:i/>
          <w:iCs/>
        </w:rPr>
        <w:t>NOP’s Organic Integrity Database (INTEGRITY)</w:t>
      </w:r>
      <w:bookmarkEnd w:id="44"/>
    </w:p>
    <w:p w:rsidR="00A37D07" w:rsidP="009645E8" w14:paraId="2374B78E" w14:textId="6D72891C">
      <w:pPr>
        <w:pStyle w:val="ListParagraph"/>
        <w:numPr>
          <w:ilvl w:val="0"/>
          <w:numId w:val="10"/>
        </w:numPr>
        <w:ind w:left="360"/>
      </w:pPr>
      <w:bookmarkStart w:id="45" w:name="_Ref158991598"/>
      <w:r>
        <w:t>AMS website (Attachment</w:t>
      </w:r>
      <w:r w:rsidR="00AB300D">
        <w:t> </w:t>
      </w:r>
      <w:r w:rsidR="00B20EC4">
        <w:t>1</w:t>
      </w:r>
      <w:r w:rsidR="00D044CE">
        <w:t>8</w:t>
      </w:r>
      <w:r>
        <w:t xml:space="preserve">, </w:t>
      </w:r>
      <w:hyperlink r:id="rId32" w:history="1">
        <w:r w:rsidRPr="00DD605A">
          <w:rPr>
            <w:rStyle w:val="Hyperlink"/>
          </w:rPr>
          <w:t>organic.ams.usda.gov/integrity/About</w:t>
        </w:r>
      </w:hyperlink>
      <w:r>
        <w:t>)</w:t>
      </w:r>
      <w:bookmarkEnd w:id="45"/>
    </w:p>
    <w:p w:rsidR="00A7536B" w:rsidP="009645E8" w14:paraId="16E850E0" w14:textId="26867874">
      <w:pPr>
        <w:pStyle w:val="ListParagraph"/>
        <w:numPr>
          <w:ilvl w:val="0"/>
          <w:numId w:val="10"/>
        </w:numPr>
        <w:ind w:left="360"/>
      </w:pPr>
      <w:bookmarkStart w:id="46" w:name="_Ref159921084"/>
      <w:bookmarkStart w:id="47" w:name="_Ref159328845"/>
      <w:r>
        <w:t>Training (Attachment 1</w:t>
      </w:r>
      <w:r w:rsidR="00D044CE">
        <w:t>9</w:t>
      </w:r>
      <w:r>
        <w:t>)</w:t>
      </w:r>
      <w:bookmarkEnd w:id="46"/>
    </w:p>
    <w:p w:rsidR="00460237" w:rsidP="009645E8" w14:paraId="798326F6" w14:textId="7CC93C22">
      <w:pPr>
        <w:pStyle w:val="ListParagraph"/>
        <w:numPr>
          <w:ilvl w:val="0"/>
          <w:numId w:val="10"/>
        </w:numPr>
        <w:ind w:left="360"/>
      </w:pPr>
      <w:bookmarkStart w:id="48" w:name="_Ref159921146"/>
      <w:r>
        <w:t>User Registration and Management (Attachment</w:t>
      </w:r>
      <w:r w:rsidR="00AB300D">
        <w:t> </w:t>
      </w:r>
      <w:r w:rsidR="00D044CE">
        <w:t>20</w:t>
      </w:r>
      <w:r>
        <w:t>)</w:t>
      </w:r>
      <w:bookmarkEnd w:id="47"/>
      <w:bookmarkEnd w:id="48"/>
    </w:p>
    <w:p w:rsidR="00460237" w:rsidP="009645E8" w14:paraId="59B3A610" w14:textId="3CBFEC20">
      <w:pPr>
        <w:pStyle w:val="ListParagraph"/>
        <w:numPr>
          <w:ilvl w:val="0"/>
          <w:numId w:val="10"/>
        </w:numPr>
        <w:ind w:left="360"/>
      </w:pPr>
      <w:bookmarkStart w:id="49" w:name="_Ref159328853"/>
      <w:r>
        <w:t>Organic Operations</w:t>
      </w:r>
      <w:r w:rsidR="005A0644">
        <w:t xml:space="preserve"> (Attachment</w:t>
      </w:r>
      <w:r w:rsidR="00AB300D">
        <w:t> </w:t>
      </w:r>
      <w:r w:rsidR="0007477A">
        <w:t>2</w:t>
      </w:r>
      <w:r w:rsidR="00D044CE">
        <w:t>1</w:t>
      </w:r>
      <w:r w:rsidR="005A0644">
        <w:t>)</w:t>
      </w:r>
      <w:bookmarkEnd w:id="49"/>
    </w:p>
    <w:p w:rsidR="00460237" w:rsidP="009645E8" w14:paraId="0D86FCF9" w14:textId="334EB0E3">
      <w:pPr>
        <w:pStyle w:val="ListParagraph"/>
        <w:numPr>
          <w:ilvl w:val="0"/>
          <w:numId w:val="10"/>
        </w:numPr>
        <w:ind w:left="360"/>
      </w:pPr>
      <w:bookmarkStart w:id="50" w:name="_Ref159328861"/>
      <w:r>
        <w:t>NOP Import Certificates</w:t>
      </w:r>
      <w:r w:rsidR="005A0644">
        <w:t xml:space="preserve"> (Attachment</w:t>
      </w:r>
      <w:r w:rsidR="00AB300D">
        <w:t> </w:t>
      </w:r>
      <w:r w:rsidR="00D044CE">
        <w:t>22</w:t>
      </w:r>
      <w:r w:rsidR="005A0644">
        <w:t>)</w:t>
      </w:r>
      <w:bookmarkEnd w:id="50"/>
    </w:p>
    <w:p w:rsidR="00460237" w:rsidP="009645E8" w14:paraId="5259C55C" w14:textId="41216C4C">
      <w:pPr>
        <w:pStyle w:val="ListParagraph"/>
        <w:numPr>
          <w:ilvl w:val="0"/>
          <w:numId w:val="10"/>
        </w:numPr>
        <w:ind w:left="360"/>
      </w:pPr>
      <w:bookmarkStart w:id="51" w:name="_Ref159328867"/>
      <w:bookmarkStart w:id="52" w:name="_Ref159921170"/>
      <w:r>
        <w:t>Global Trade Partners</w:t>
      </w:r>
      <w:r w:rsidR="005A0644">
        <w:t xml:space="preserve"> (Attachment</w:t>
      </w:r>
      <w:r w:rsidR="00AB300D">
        <w:t> </w:t>
      </w:r>
      <w:r w:rsidR="005A0644">
        <w:t>2</w:t>
      </w:r>
      <w:bookmarkEnd w:id="51"/>
      <w:r w:rsidR="00D044CE">
        <w:t>3</w:t>
      </w:r>
      <w:r w:rsidR="00A7536B">
        <w:t>)</w:t>
      </w:r>
      <w:bookmarkEnd w:id="52"/>
    </w:p>
    <w:p w:rsidR="00D965B5" w:rsidP="009645E8" w14:paraId="02D55E4E" w14:textId="27D866E0">
      <w:pPr>
        <w:pStyle w:val="ListParagraph"/>
        <w:numPr>
          <w:ilvl w:val="0"/>
          <w:numId w:val="10"/>
        </w:numPr>
        <w:ind w:left="360"/>
      </w:pPr>
      <w:bookmarkStart w:id="53" w:name="_Ref159328873"/>
      <w:r>
        <w:t>User’s Guide</w:t>
      </w:r>
      <w:r w:rsidR="005A0644">
        <w:t xml:space="preserve"> (Attachment</w:t>
      </w:r>
      <w:r w:rsidR="00AB300D">
        <w:t> </w:t>
      </w:r>
      <w:r w:rsidR="005A0644">
        <w:t>2</w:t>
      </w:r>
      <w:r w:rsidR="00D044CE">
        <w:t>4</w:t>
      </w:r>
      <w:r w:rsidR="005A0644">
        <w:t>)</w:t>
      </w:r>
      <w:bookmarkEnd w:id="53"/>
    </w:p>
    <w:p w:rsidR="00A14ADA" w:rsidRPr="00821128" w:rsidP="004E6E2E" w14:paraId="25937B47" w14:textId="3854D224">
      <w:pPr>
        <w:shd w:val="clear" w:color="auto" w:fill="E7E6E6" w:themeFill="background2"/>
        <w:rPr>
          <w:i/>
          <w:iCs/>
        </w:rPr>
      </w:pPr>
      <w:r w:rsidRPr="00821128">
        <w:rPr>
          <w:i/>
          <w:iCs/>
        </w:rPr>
        <w:t xml:space="preserve">Petitions </w:t>
      </w:r>
      <w:r w:rsidR="00BD0A3E">
        <w:rPr>
          <w:i/>
          <w:iCs/>
        </w:rPr>
        <w:t>to</w:t>
      </w:r>
      <w:r w:rsidRPr="00821128">
        <w:rPr>
          <w:i/>
          <w:iCs/>
        </w:rPr>
        <w:t xml:space="preserve"> change the National List (</w:t>
      </w:r>
      <w:hyperlink r:id="rId16" w:history="1">
        <w:r w:rsidRPr="00821128">
          <w:rPr>
            <w:rStyle w:val="Hyperlink"/>
            <w:i/>
            <w:iCs/>
          </w:rPr>
          <w:t>7 CFR 205.600-607</w:t>
        </w:r>
      </w:hyperlink>
      <w:r w:rsidRPr="00821128">
        <w:rPr>
          <w:i/>
          <w:iCs/>
        </w:rPr>
        <w:t>) (“petitions”)</w:t>
      </w:r>
    </w:p>
    <w:p w:rsidR="00A37D07" w:rsidP="009645E8" w14:paraId="6E40EBC2" w14:textId="30DE5A0D">
      <w:pPr>
        <w:pStyle w:val="ListParagraph"/>
        <w:numPr>
          <w:ilvl w:val="0"/>
          <w:numId w:val="10"/>
        </w:numPr>
        <w:ind w:left="360"/>
      </w:pPr>
      <w:bookmarkStart w:id="54" w:name="_Ref158991704"/>
      <w:r>
        <w:t>AMS website (Attachment</w:t>
      </w:r>
      <w:r w:rsidR="00AB300D">
        <w:t> </w:t>
      </w:r>
      <w:r w:rsidR="005A0644">
        <w:t>2</w:t>
      </w:r>
      <w:r w:rsidR="00D044CE">
        <w:t>5</w:t>
      </w:r>
      <w:r>
        <w:t xml:space="preserve">, </w:t>
      </w:r>
      <w:hyperlink r:id="rId33" w:history="1">
        <w:r w:rsidRPr="00A37D07">
          <w:rPr>
            <w:rStyle w:val="Hyperlink"/>
          </w:rPr>
          <w:t>ams.usda.gov/rules-regulations/organic/national-list/filing-petition</w:t>
        </w:r>
      </w:hyperlink>
      <w:r>
        <w:t>)</w:t>
      </w:r>
      <w:bookmarkEnd w:id="54"/>
    </w:p>
    <w:p w:rsidR="00DB7B3E" w:rsidRPr="00821128" w:rsidP="004E6E2E" w14:paraId="32AF734F" w14:textId="46068B83">
      <w:pPr>
        <w:shd w:val="clear" w:color="auto" w:fill="E7E6E6" w:themeFill="background2"/>
        <w:rPr>
          <w:i/>
          <w:iCs/>
        </w:rPr>
      </w:pPr>
      <w:r w:rsidRPr="00821128">
        <w:rPr>
          <w:i/>
          <w:iCs/>
        </w:rPr>
        <w:t>Federal Register Notice</w:t>
      </w:r>
    </w:p>
    <w:p w:rsidR="00030B34" w:rsidP="00863673" w14:paraId="704AE339" w14:textId="447DE1B0">
      <w:pPr>
        <w:pStyle w:val="ListParagraph"/>
        <w:numPr>
          <w:ilvl w:val="0"/>
          <w:numId w:val="10"/>
        </w:numPr>
        <w:ind w:left="360"/>
      </w:pPr>
      <w:bookmarkStart w:id="55" w:name="_Ref159919932"/>
      <w:r w:rsidRPr="007C3AB8">
        <w:t>Federal</w:t>
      </w:r>
      <w:r w:rsidRPr="00C76E36">
        <w:rPr>
          <w:rFonts w:eastAsia="Calibri"/>
          <w:snapToGrid/>
          <w:szCs w:val="24"/>
        </w:rPr>
        <w:t xml:space="preserve"> Register (Vol. 88, No. 223</w:t>
      </w:r>
      <w:r w:rsidR="00AF5F8B">
        <w:rPr>
          <w:rFonts w:eastAsia="Calibri"/>
          <w:snapToGrid/>
          <w:szCs w:val="24"/>
        </w:rPr>
        <w:t xml:space="preserve">, </w:t>
      </w:r>
      <w:hyperlink r:id="rId34" w:history="1">
        <w:r w:rsidRPr="00C76E36">
          <w:rPr>
            <w:rFonts w:eastAsia="Calibri"/>
            <w:snapToGrid/>
            <w:color w:val="0000FF"/>
            <w:szCs w:val="24"/>
            <w:u w:val="single"/>
          </w:rPr>
          <w:t>88 FR 81039</w:t>
        </w:r>
      </w:hyperlink>
      <w:r w:rsidRPr="00C76E36">
        <w:rPr>
          <w:rFonts w:eastAsia="Calibri"/>
          <w:snapToGrid/>
          <w:szCs w:val="24"/>
        </w:rPr>
        <w:t>)</w:t>
      </w:r>
      <w:r w:rsidR="00DB7B3E">
        <w:rPr>
          <w:rFonts w:eastAsia="Calibri"/>
          <w:snapToGrid/>
          <w:szCs w:val="24"/>
        </w:rPr>
        <w:t xml:space="preserve"> (</w:t>
      </w:r>
      <w:r w:rsidRPr="00CF020C" w:rsidR="00DB7B3E">
        <w:t>Attachment</w:t>
      </w:r>
      <w:r w:rsidR="00AB300D">
        <w:t> </w:t>
      </w:r>
      <w:r w:rsidR="00D044CE">
        <w:t>26</w:t>
      </w:r>
      <w:r w:rsidR="00DB7B3E">
        <w:t>)</w:t>
      </w:r>
      <w:bookmarkEnd w:id="55"/>
    </w:p>
    <w:p w:rsidR="00E57C39" w:rsidP="00863673" w14:paraId="5868BDC2" w14:textId="343F763A">
      <w:pPr>
        <w:pStyle w:val="ListParagraph"/>
        <w:numPr>
          <w:ilvl w:val="0"/>
          <w:numId w:val="10"/>
        </w:numPr>
        <w:ind w:left="360"/>
      </w:pPr>
      <w:bookmarkStart w:id="56" w:name="_Ref159922668"/>
      <w:r>
        <w:t>p</w:t>
      </w:r>
      <w:r w:rsidR="001A0FA9">
        <w:t>ublic comments (Attachment 2</w:t>
      </w:r>
      <w:r w:rsidR="00D044CE">
        <w:t>7</w:t>
      </w:r>
      <w:r w:rsidR="001A0FA9">
        <w:t>)</w:t>
      </w:r>
      <w:bookmarkEnd w:id="56"/>
    </w:p>
    <w:p w:rsidR="0056266B" w:rsidRPr="00821128" w:rsidP="004E6E2E" w14:paraId="79457E10" w14:textId="77777777">
      <w:pPr>
        <w:shd w:val="clear" w:color="auto" w:fill="E7E6E6" w:themeFill="background2"/>
        <w:rPr>
          <w:i/>
          <w:iCs/>
        </w:rPr>
      </w:pPr>
      <w:r w:rsidRPr="00821128">
        <w:rPr>
          <w:i/>
          <w:iCs/>
        </w:rPr>
        <w:t>OMB form 83-i</w:t>
      </w:r>
    </w:p>
    <w:p w:rsidR="0056266B" w:rsidP="00863673" w14:paraId="7A02233F" w14:textId="1917BA47">
      <w:pPr>
        <w:pStyle w:val="ListParagraph"/>
        <w:numPr>
          <w:ilvl w:val="0"/>
          <w:numId w:val="10"/>
        </w:numPr>
        <w:ind w:left="360"/>
      </w:pPr>
      <w:bookmarkStart w:id="57" w:name="_Ref159413337"/>
      <w:r w:rsidRPr="007B7EB6">
        <w:t>OMB</w:t>
      </w:r>
      <w:r w:rsidRPr="00FB2DDB">
        <w:rPr>
          <w:bCs/>
        </w:rPr>
        <w:t xml:space="preserve"> </w:t>
      </w:r>
      <w:r w:rsidRPr="002B16C8">
        <w:t>form</w:t>
      </w:r>
      <w:r w:rsidRPr="00FB2DDB">
        <w:rPr>
          <w:bCs/>
        </w:rPr>
        <w:t xml:space="preserve"> 83-</w:t>
      </w:r>
      <w:r>
        <w:rPr>
          <w:bCs/>
        </w:rPr>
        <w:t xml:space="preserve">i </w:t>
      </w:r>
      <w:r>
        <w:rPr>
          <w:rFonts w:eastAsia="Calibri"/>
          <w:snapToGrid/>
          <w:szCs w:val="24"/>
        </w:rPr>
        <w:t>(</w:t>
      </w:r>
      <w:r w:rsidRPr="00CF020C">
        <w:t>Attachment</w:t>
      </w:r>
      <w:r>
        <w:t> 2</w:t>
      </w:r>
      <w:r w:rsidR="00D044CE">
        <w:t>8</w:t>
      </w:r>
      <w:r>
        <w:t>)</w:t>
      </w:r>
      <w:bookmarkEnd w:id="57"/>
    </w:p>
    <w:p w:rsidR="00DB7B3E" w:rsidRPr="00821128" w:rsidP="004E6E2E" w14:paraId="22B3B66A" w14:textId="29A1000B">
      <w:pPr>
        <w:shd w:val="clear" w:color="auto" w:fill="E7E6E6" w:themeFill="background2"/>
        <w:rPr>
          <w:i/>
          <w:iCs/>
        </w:rPr>
      </w:pPr>
      <w:r w:rsidRPr="00821128">
        <w:rPr>
          <w:i/>
          <w:iCs/>
        </w:rPr>
        <w:t>AMS 71 Grid</w:t>
      </w:r>
    </w:p>
    <w:p w:rsidR="009C1A09" w:rsidP="00863673" w14:paraId="3A66A121" w14:textId="6665F96D">
      <w:pPr>
        <w:pStyle w:val="ListParagraph"/>
        <w:numPr>
          <w:ilvl w:val="0"/>
          <w:numId w:val="10"/>
        </w:numPr>
        <w:ind w:left="360"/>
      </w:pPr>
      <w:bookmarkStart w:id="58" w:name="_Ref159413344"/>
      <w:r w:rsidRPr="007C3AB8">
        <w:t>AMS</w:t>
      </w:r>
      <w:r w:rsidRPr="00422105">
        <w:rPr>
          <w:szCs w:val="24"/>
        </w:rPr>
        <w:t xml:space="preserve"> 71 Grid</w:t>
      </w:r>
      <w:r w:rsidRPr="00422105" w:rsidR="00DB7B3E">
        <w:rPr>
          <w:szCs w:val="24"/>
        </w:rPr>
        <w:t xml:space="preserve"> </w:t>
      </w:r>
      <w:r w:rsidRPr="00422105" w:rsidR="00DB7B3E">
        <w:rPr>
          <w:rFonts w:eastAsia="Calibri"/>
          <w:snapToGrid/>
          <w:szCs w:val="24"/>
        </w:rPr>
        <w:t>(</w:t>
      </w:r>
      <w:r w:rsidRPr="00CF020C" w:rsidR="00DB7B3E">
        <w:t>Attachment</w:t>
      </w:r>
      <w:r w:rsidR="00AB300D">
        <w:t> 2</w:t>
      </w:r>
      <w:r w:rsidR="00D044CE">
        <w:t>9</w:t>
      </w:r>
      <w:r w:rsidR="00DB7B3E">
        <w:t>)</w:t>
      </w:r>
      <w:bookmarkEnd w:id="58"/>
    </w:p>
    <w:sectPr w:rsidSect="00AD29D9">
      <w:footerReference w:type="even" r:id="rId35"/>
      <w:footerReference w:type="default" r:id="rId36"/>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D29D9" w14:paraId="77EAC173" w14:textId="77777777">
      <w:pPr>
        <w:spacing w:line="20" w:lineRule="exact"/>
      </w:pPr>
    </w:p>
  </w:endnote>
  <w:endnote w:type="continuationSeparator" w:id="1">
    <w:p w:rsidR="00AD29D9" w14:paraId="67EF703D" w14:textId="77777777">
      <w:r>
        <w:t xml:space="preserve"> </w:t>
      </w:r>
    </w:p>
  </w:endnote>
  <w:endnote w:type="continuationNotice" w:id="2">
    <w:p w:rsidR="00AD29D9" w14:paraId="2B9FEBC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379" w14:paraId="3869026A" w14:textId="7B722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40B2">
      <w:rPr>
        <w:rStyle w:val="PageNumber"/>
        <w:noProof/>
      </w:rPr>
      <w:t>2</w:t>
    </w:r>
    <w:r>
      <w:rPr>
        <w:rStyle w:val="PageNumber"/>
      </w:rPr>
      <w:fldChar w:fldCharType="end"/>
    </w:r>
  </w:p>
  <w:p w:rsidR="00F51379" w14:paraId="2F8E5F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379" w14:paraId="6BEB89C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F51379" w:rsidP="008540B2" w14:paraId="6132E0CA" w14:textId="77777777">
    <w:pPr>
      <w:tabs>
        <w:tab w:val="left" w:pos="-720"/>
      </w:tabs>
      <w:suppressAutoHyphen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29D9" w14:paraId="1AD9F337" w14:textId="77777777">
      <w:r>
        <w:separator/>
      </w:r>
    </w:p>
  </w:footnote>
  <w:footnote w:type="continuationSeparator" w:id="1">
    <w:p w:rsidR="00AD29D9" w14:paraId="5C17435C" w14:textId="77777777">
      <w:r>
        <w:continuationSeparator/>
      </w:r>
    </w:p>
  </w:footnote>
  <w:footnote w:type="continuationNotice" w:id="2">
    <w:p w:rsidR="00AD29D9" w14:paraId="6046274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77949"/>
    <w:multiLevelType w:val="hybridMultilevel"/>
    <w:tmpl w:val="550C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40248"/>
    <w:multiLevelType w:val="hybridMultilevel"/>
    <w:tmpl w:val="90D83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FA6470"/>
    <w:multiLevelType w:val="hybridMultilevel"/>
    <w:tmpl w:val="D49CE0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5E309D"/>
    <w:multiLevelType w:val="hybridMultilevel"/>
    <w:tmpl w:val="3AAC3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2768B1"/>
    <w:multiLevelType w:val="hybridMultilevel"/>
    <w:tmpl w:val="01766FB0"/>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00F0A27"/>
    <w:multiLevelType w:val="hybridMultilevel"/>
    <w:tmpl w:val="02CE01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3E7FA7"/>
    <w:multiLevelType w:val="hybridMultilevel"/>
    <w:tmpl w:val="1F4E4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CF3DF7"/>
    <w:multiLevelType w:val="hybridMultilevel"/>
    <w:tmpl w:val="0F8E28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A90ECB"/>
    <w:multiLevelType w:val="hybridMultilevel"/>
    <w:tmpl w:val="77660F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98763B"/>
    <w:multiLevelType w:val="hybridMultilevel"/>
    <w:tmpl w:val="E79CF2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646117"/>
    <w:multiLevelType w:val="hybridMultilevel"/>
    <w:tmpl w:val="EAA68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2224EC"/>
    <w:multiLevelType w:val="hybridMultilevel"/>
    <w:tmpl w:val="30B60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574D00"/>
    <w:multiLevelType w:val="hybridMultilevel"/>
    <w:tmpl w:val="0F8E28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AB586D"/>
    <w:multiLevelType w:val="hybridMultilevel"/>
    <w:tmpl w:val="E31AF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E17800"/>
    <w:multiLevelType w:val="hybridMultilevel"/>
    <w:tmpl w:val="5114E336"/>
    <w:lvl w:ilvl="0">
      <w:start w:val="1"/>
      <w:numFmt w:val="bullet"/>
      <w:pStyle w:val="Heading3"/>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43DD3AD0"/>
    <w:multiLevelType w:val="hybridMultilevel"/>
    <w:tmpl w:val="C0CE4D1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F37683"/>
    <w:multiLevelType w:val="hybridMultilevel"/>
    <w:tmpl w:val="0F8E28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ED7621"/>
    <w:multiLevelType w:val="hybridMultilevel"/>
    <w:tmpl w:val="277C1F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8E44E1E"/>
    <w:multiLevelType w:val="hybridMultilevel"/>
    <w:tmpl w:val="50F8B8D0"/>
    <w:lvl w:ilvl="0">
      <w:start w:val="1"/>
      <w:numFmt w:val="bullet"/>
      <w:lvlText w:val=""/>
      <w:lvlJc w:val="left"/>
      <w:pPr>
        <w:ind w:left="810" w:hanging="360"/>
      </w:pPr>
      <w:rPr>
        <w:rFonts w:ascii="Symbol" w:hAnsi="Symbol"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
    <w:nsid w:val="6DA7016E"/>
    <w:multiLevelType w:val="hybridMultilevel"/>
    <w:tmpl w:val="313C1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697144"/>
    <w:multiLevelType w:val="singleLevel"/>
    <w:tmpl w:val="3FC4B418"/>
    <w:lvl w:ilvl="0">
      <w:start w:val="1"/>
      <w:numFmt w:val="lowerLetter"/>
      <w:lvlText w:val="(%1)"/>
      <w:lvlJc w:val="left"/>
      <w:pPr>
        <w:tabs>
          <w:tab w:val="num" w:pos="1095"/>
        </w:tabs>
        <w:ind w:left="1095" w:hanging="375"/>
      </w:pPr>
      <w:rPr>
        <w:rFonts w:hint="default"/>
      </w:rPr>
    </w:lvl>
  </w:abstractNum>
  <w:abstractNum w:abstractNumId="21">
    <w:nsid w:val="7F1E7308"/>
    <w:multiLevelType w:val="hybridMultilevel"/>
    <w:tmpl w:val="E5C4493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0"/>
      <w:numFmt w:val="bullet"/>
      <w:lvlText w:val="•"/>
      <w:lvlJc w:val="left"/>
      <w:pPr>
        <w:ind w:left="2700" w:hanging="720"/>
      </w:pPr>
      <w:rPr>
        <w:rFonts w:ascii="Times New Roman" w:eastAsia="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1343642">
    <w:abstractNumId w:val="20"/>
  </w:num>
  <w:num w:numId="2" w16cid:durableId="205219584">
    <w:abstractNumId w:val="14"/>
  </w:num>
  <w:num w:numId="3" w16cid:durableId="1879394475">
    <w:abstractNumId w:val="21"/>
  </w:num>
  <w:num w:numId="4" w16cid:durableId="1672681894">
    <w:abstractNumId w:val="17"/>
  </w:num>
  <w:num w:numId="5" w16cid:durableId="1269696664">
    <w:abstractNumId w:val="4"/>
  </w:num>
  <w:num w:numId="6" w16cid:durableId="20326747">
    <w:abstractNumId w:val="11"/>
  </w:num>
  <w:num w:numId="7" w16cid:durableId="80831358">
    <w:abstractNumId w:val="6"/>
  </w:num>
  <w:num w:numId="8" w16cid:durableId="60980339">
    <w:abstractNumId w:val="0"/>
  </w:num>
  <w:num w:numId="9" w16cid:durableId="1787236891">
    <w:abstractNumId w:val="8"/>
  </w:num>
  <w:num w:numId="10" w16cid:durableId="1491941631">
    <w:abstractNumId w:val="9"/>
  </w:num>
  <w:num w:numId="11" w16cid:durableId="883372344">
    <w:abstractNumId w:val="12"/>
  </w:num>
  <w:num w:numId="12" w16cid:durableId="320736090">
    <w:abstractNumId w:val="16"/>
  </w:num>
  <w:num w:numId="13" w16cid:durableId="682320887">
    <w:abstractNumId w:val="10"/>
  </w:num>
  <w:num w:numId="14" w16cid:durableId="1635404112">
    <w:abstractNumId w:val="19"/>
  </w:num>
  <w:num w:numId="15" w16cid:durableId="221840275">
    <w:abstractNumId w:val="13"/>
  </w:num>
  <w:num w:numId="16" w16cid:durableId="1316032460">
    <w:abstractNumId w:val="1"/>
  </w:num>
  <w:num w:numId="17" w16cid:durableId="991058793">
    <w:abstractNumId w:val="18"/>
  </w:num>
  <w:num w:numId="18" w16cid:durableId="932669962">
    <w:abstractNumId w:val="5"/>
  </w:num>
  <w:num w:numId="19" w16cid:durableId="2087070996">
    <w:abstractNumId w:val="15"/>
  </w:num>
  <w:num w:numId="20" w16cid:durableId="1934630915">
    <w:abstractNumId w:val="7"/>
  </w:num>
  <w:num w:numId="21" w16cid:durableId="1951274800">
    <w:abstractNumId w:val="2"/>
  </w:num>
  <w:num w:numId="22" w16cid:durableId="210503376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24" w:allStyles="0" w:alternateStyleNames="0" w:clearFormatting="1" w:customStyles="0" w:directFormattingOnNumbering="1" w:directFormattingOnParagraphs="1" w:directFormattingOnRuns="1" w:directFormattingOnTables="1" w:headingStyles="1" w:latentStyles="1" w:numberingStyles="0" w:stylesInUse="0" w:tableStyles="0" w:top3HeadingStyles="1" w:visibleStyles="0"/>
  <w:stylePaneSortMethod w:val="type"/>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FF"/>
    <w:rsid w:val="00000FF6"/>
    <w:rsid w:val="00001529"/>
    <w:rsid w:val="000015DC"/>
    <w:rsid w:val="00002632"/>
    <w:rsid w:val="000028A8"/>
    <w:rsid w:val="00002D47"/>
    <w:rsid w:val="00003D3F"/>
    <w:rsid w:val="000058B9"/>
    <w:rsid w:val="00005A70"/>
    <w:rsid w:val="00005F2D"/>
    <w:rsid w:val="00006D62"/>
    <w:rsid w:val="00006FDF"/>
    <w:rsid w:val="000079E9"/>
    <w:rsid w:val="00007C04"/>
    <w:rsid w:val="00011481"/>
    <w:rsid w:val="0001287B"/>
    <w:rsid w:val="00013647"/>
    <w:rsid w:val="0001460A"/>
    <w:rsid w:val="00015099"/>
    <w:rsid w:val="00016550"/>
    <w:rsid w:val="00017750"/>
    <w:rsid w:val="00017FC9"/>
    <w:rsid w:val="00017FE9"/>
    <w:rsid w:val="00020F14"/>
    <w:rsid w:val="00020FE8"/>
    <w:rsid w:val="00021032"/>
    <w:rsid w:val="00021682"/>
    <w:rsid w:val="00021BBB"/>
    <w:rsid w:val="00022570"/>
    <w:rsid w:val="00023D92"/>
    <w:rsid w:val="00025607"/>
    <w:rsid w:val="00025DE3"/>
    <w:rsid w:val="00027100"/>
    <w:rsid w:val="000309D2"/>
    <w:rsid w:val="00030B34"/>
    <w:rsid w:val="00031D2C"/>
    <w:rsid w:val="00031FC2"/>
    <w:rsid w:val="0003216E"/>
    <w:rsid w:val="000331D3"/>
    <w:rsid w:val="0003364B"/>
    <w:rsid w:val="00033D5B"/>
    <w:rsid w:val="00033E20"/>
    <w:rsid w:val="00033E34"/>
    <w:rsid w:val="00034CC0"/>
    <w:rsid w:val="00035937"/>
    <w:rsid w:val="000367C2"/>
    <w:rsid w:val="000374F8"/>
    <w:rsid w:val="000376D9"/>
    <w:rsid w:val="00040CFF"/>
    <w:rsid w:val="0004147E"/>
    <w:rsid w:val="0004158A"/>
    <w:rsid w:val="00041688"/>
    <w:rsid w:val="00041A6B"/>
    <w:rsid w:val="00041F12"/>
    <w:rsid w:val="00042026"/>
    <w:rsid w:val="00042CB7"/>
    <w:rsid w:val="000430B2"/>
    <w:rsid w:val="00043246"/>
    <w:rsid w:val="000441AD"/>
    <w:rsid w:val="0004434A"/>
    <w:rsid w:val="00044A6D"/>
    <w:rsid w:val="0004574D"/>
    <w:rsid w:val="00045A92"/>
    <w:rsid w:val="00045C42"/>
    <w:rsid w:val="00045F51"/>
    <w:rsid w:val="00046915"/>
    <w:rsid w:val="00047F8C"/>
    <w:rsid w:val="0005095F"/>
    <w:rsid w:val="0005143D"/>
    <w:rsid w:val="00051F52"/>
    <w:rsid w:val="00052C3C"/>
    <w:rsid w:val="00053030"/>
    <w:rsid w:val="00053A1D"/>
    <w:rsid w:val="00054AB4"/>
    <w:rsid w:val="00055312"/>
    <w:rsid w:val="00055326"/>
    <w:rsid w:val="00055476"/>
    <w:rsid w:val="0005657F"/>
    <w:rsid w:val="00056CA7"/>
    <w:rsid w:val="000572CD"/>
    <w:rsid w:val="00057920"/>
    <w:rsid w:val="00057CBC"/>
    <w:rsid w:val="00057CCB"/>
    <w:rsid w:val="000600C1"/>
    <w:rsid w:val="00060513"/>
    <w:rsid w:val="00061681"/>
    <w:rsid w:val="0006235F"/>
    <w:rsid w:val="0006265D"/>
    <w:rsid w:val="00063564"/>
    <w:rsid w:val="0006396E"/>
    <w:rsid w:val="00063DA8"/>
    <w:rsid w:val="000648B7"/>
    <w:rsid w:val="0006588C"/>
    <w:rsid w:val="00065C03"/>
    <w:rsid w:val="0006681A"/>
    <w:rsid w:val="00066C27"/>
    <w:rsid w:val="0006715B"/>
    <w:rsid w:val="000674FA"/>
    <w:rsid w:val="00067F43"/>
    <w:rsid w:val="00070C50"/>
    <w:rsid w:val="0007125A"/>
    <w:rsid w:val="00071AB2"/>
    <w:rsid w:val="00071CE0"/>
    <w:rsid w:val="00072102"/>
    <w:rsid w:val="00073414"/>
    <w:rsid w:val="000736E1"/>
    <w:rsid w:val="00073901"/>
    <w:rsid w:val="00073921"/>
    <w:rsid w:val="0007477A"/>
    <w:rsid w:val="00074E3D"/>
    <w:rsid w:val="00075C67"/>
    <w:rsid w:val="0007799F"/>
    <w:rsid w:val="00077B10"/>
    <w:rsid w:val="00077EEC"/>
    <w:rsid w:val="000800D0"/>
    <w:rsid w:val="000801E6"/>
    <w:rsid w:val="0008038E"/>
    <w:rsid w:val="00080558"/>
    <w:rsid w:val="0008188E"/>
    <w:rsid w:val="00081AE7"/>
    <w:rsid w:val="00081BBF"/>
    <w:rsid w:val="00082720"/>
    <w:rsid w:val="00082894"/>
    <w:rsid w:val="000829EE"/>
    <w:rsid w:val="00082CA6"/>
    <w:rsid w:val="0008358C"/>
    <w:rsid w:val="000841B1"/>
    <w:rsid w:val="0008520A"/>
    <w:rsid w:val="00085D47"/>
    <w:rsid w:val="0008607E"/>
    <w:rsid w:val="000864FE"/>
    <w:rsid w:val="00087AB4"/>
    <w:rsid w:val="00091DD5"/>
    <w:rsid w:val="00092243"/>
    <w:rsid w:val="00092470"/>
    <w:rsid w:val="00092E3E"/>
    <w:rsid w:val="0009385F"/>
    <w:rsid w:val="00093CF0"/>
    <w:rsid w:val="0009469D"/>
    <w:rsid w:val="0009486B"/>
    <w:rsid w:val="000948CA"/>
    <w:rsid w:val="0009552F"/>
    <w:rsid w:val="000959F3"/>
    <w:rsid w:val="00096460"/>
    <w:rsid w:val="000967C6"/>
    <w:rsid w:val="000967D3"/>
    <w:rsid w:val="000970C4"/>
    <w:rsid w:val="00097B0E"/>
    <w:rsid w:val="000A06E5"/>
    <w:rsid w:val="000A0ED8"/>
    <w:rsid w:val="000A1724"/>
    <w:rsid w:val="000A21C2"/>
    <w:rsid w:val="000A3710"/>
    <w:rsid w:val="000A4AED"/>
    <w:rsid w:val="000A4D6A"/>
    <w:rsid w:val="000A5620"/>
    <w:rsid w:val="000A6609"/>
    <w:rsid w:val="000A6DFB"/>
    <w:rsid w:val="000A70E1"/>
    <w:rsid w:val="000A7D63"/>
    <w:rsid w:val="000A7D8B"/>
    <w:rsid w:val="000B0849"/>
    <w:rsid w:val="000B1522"/>
    <w:rsid w:val="000B17DF"/>
    <w:rsid w:val="000B3139"/>
    <w:rsid w:val="000B404C"/>
    <w:rsid w:val="000B41F3"/>
    <w:rsid w:val="000B4DFD"/>
    <w:rsid w:val="000B4EE7"/>
    <w:rsid w:val="000B4FDB"/>
    <w:rsid w:val="000B5DCE"/>
    <w:rsid w:val="000B772A"/>
    <w:rsid w:val="000C00BA"/>
    <w:rsid w:val="000C0FDE"/>
    <w:rsid w:val="000C1945"/>
    <w:rsid w:val="000C1ABA"/>
    <w:rsid w:val="000C1E36"/>
    <w:rsid w:val="000C2027"/>
    <w:rsid w:val="000C23D6"/>
    <w:rsid w:val="000C2597"/>
    <w:rsid w:val="000C27A9"/>
    <w:rsid w:val="000C2A62"/>
    <w:rsid w:val="000C2C9B"/>
    <w:rsid w:val="000C4C76"/>
    <w:rsid w:val="000C5288"/>
    <w:rsid w:val="000C52FB"/>
    <w:rsid w:val="000C5882"/>
    <w:rsid w:val="000C6641"/>
    <w:rsid w:val="000C696B"/>
    <w:rsid w:val="000C7564"/>
    <w:rsid w:val="000D0607"/>
    <w:rsid w:val="000D220C"/>
    <w:rsid w:val="000D2412"/>
    <w:rsid w:val="000D2F89"/>
    <w:rsid w:val="000D3289"/>
    <w:rsid w:val="000D32F8"/>
    <w:rsid w:val="000D34AD"/>
    <w:rsid w:val="000D402D"/>
    <w:rsid w:val="000D4BD7"/>
    <w:rsid w:val="000D4E89"/>
    <w:rsid w:val="000D5793"/>
    <w:rsid w:val="000D65D2"/>
    <w:rsid w:val="000D666B"/>
    <w:rsid w:val="000D6D0E"/>
    <w:rsid w:val="000E2C12"/>
    <w:rsid w:val="000E3618"/>
    <w:rsid w:val="000E3A7C"/>
    <w:rsid w:val="000E3B86"/>
    <w:rsid w:val="000E3CCA"/>
    <w:rsid w:val="000E5651"/>
    <w:rsid w:val="000E777B"/>
    <w:rsid w:val="000E7B39"/>
    <w:rsid w:val="000F14A3"/>
    <w:rsid w:val="000F184C"/>
    <w:rsid w:val="000F2471"/>
    <w:rsid w:val="000F256C"/>
    <w:rsid w:val="000F29B4"/>
    <w:rsid w:val="000F31A7"/>
    <w:rsid w:val="000F3E61"/>
    <w:rsid w:val="000F3F4A"/>
    <w:rsid w:val="000F4820"/>
    <w:rsid w:val="000F4FF4"/>
    <w:rsid w:val="000F5611"/>
    <w:rsid w:val="000F6282"/>
    <w:rsid w:val="000F647A"/>
    <w:rsid w:val="00101538"/>
    <w:rsid w:val="001016A3"/>
    <w:rsid w:val="00101AC4"/>
    <w:rsid w:val="00102FB3"/>
    <w:rsid w:val="00103D9B"/>
    <w:rsid w:val="00104E08"/>
    <w:rsid w:val="00105247"/>
    <w:rsid w:val="00105DAC"/>
    <w:rsid w:val="00106C1E"/>
    <w:rsid w:val="00106D32"/>
    <w:rsid w:val="00106F8D"/>
    <w:rsid w:val="00110168"/>
    <w:rsid w:val="0011053E"/>
    <w:rsid w:val="00110EED"/>
    <w:rsid w:val="001118EB"/>
    <w:rsid w:val="00111C31"/>
    <w:rsid w:val="00111C5B"/>
    <w:rsid w:val="00113553"/>
    <w:rsid w:val="00113E46"/>
    <w:rsid w:val="0011415F"/>
    <w:rsid w:val="001149A7"/>
    <w:rsid w:val="00114FCE"/>
    <w:rsid w:val="00115F81"/>
    <w:rsid w:val="001160A3"/>
    <w:rsid w:val="00116175"/>
    <w:rsid w:val="0011640F"/>
    <w:rsid w:val="0011692A"/>
    <w:rsid w:val="00116A75"/>
    <w:rsid w:val="00120097"/>
    <w:rsid w:val="00121715"/>
    <w:rsid w:val="001225E6"/>
    <w:rsid w:val="00122C61"/>
    <w:rsid w:val="00122F25"/>
    <w:rsid w:val="00123395"/>
    <w:rsid w:val="00123806"/>
    <w:rsid w:val="00124B4D"/>
    <w:rsid w:val="00124DAB"/>
    <w:rsid w:val="001266E4"/>
    <w:rsid w:val="00127E45"/>
    <w:rsid w:val="00130086"/>
    <w:rsid w:val="001305FA"/>
    <w:rsid w:val="00130FB8"/>
    <w:rsid w:val="00131B91"/>
    <w:rsid w:val="00132472"/>
    <w:rsid w:val="001330D2"/>
    <w:rsid w:val="00133578"/>
    <w:rsid w:val="0013389F"/>
    <w:rsid w:val="001348AD"/>
    <w:rsid w:val="00134971"/>
    <w:rsid w:val="00134F0B"/>
    <w:rsid w:val="001355FC"/>
    <w:rsid w:val="00135E79"/>
    <w:rsid w:val="00136346"/>
    <w:rsid w:val="001366BC"/>
    <w:rsid w:val="00136ADD"/>
    <w:rsid w:val="00136C56"/>
    <w:rsid w:val="00136C9F"/>
    <w:rsid w:val="00136F56"/>
    <w:rsid w:val="00137716"/>
    <w:rsid w:val="00137A42"/>
    <w:rsid w:val="00137DA6"/>
    <w:rsid w:val="00140542"/>
    <w:rsid w:val="001416B1"/>
    <w:rsid w:val="00141AF1"/>
    <w:rsid w:val="0014361F"/>
    <w:rsid w:val="00143B9F"/>
    <w:rsid w:val="001440AA"/>
    <w:rsid w:val="00144573"/>
    <w:rsid w:val="00144F28"/>
    <w:rsid w:val="00145A36"/>
    <w:rsid w:val="00145AC5"/>
    <w:rsid w:val="00146F6A"/>
    <w:rsid w:val="001477BD"/>
    <w:rsid w:val="00151827"/>
    <w:rsid w:val="00152FA0"/>
    <w:rsid w:val="00153865"/>
    <w:rsid w:val="001542A6"/>
    <w:rsid w:val="0015472D"/>
    <w:rsid w:val="00154D11"/>
    <w:rsid w:val="001564D4"/>
    <w:rsid w:val="001569AC"/>
    <w:rsid w:val="00157837"/>
    <w:rsid w:val="00157875"/>
    <w:rsid w:val="001602C0"/>
    <w:rsid w:val="0016037D"/>
    <w:rsid w:val="00160510"/>
    <w:rsid w:val="00160CAB"/>
    <w:rsid w:val="00161314"/>
    <w:rsid w:val="00161866"/>
    <w:rsid w:val="00162253"/>
    <w:rsid w:val="00162332"/>
    <w:rsid w:val="0016293E"/>
    <w:rsid w:val="001635D1"/>
    <w:rsid w:val="0016372F"/>
    <w:rsid w:val="0016396A"/>
    <w:rsid w:val="0016442C"/>
    <w:rsid w:val="0016452A"/>
    <w:rsid w:val="001648D7"/>
    <w:rsid w:val="0016560B"/>
    <w:rsid w:val="0016683E"/>
    <w:rsid w:val="001669CD"/>
    <w:rsid w:val="001677B5"/>
    <w:rsid w:val="001701DF"/>
    <w:rsid w:val="00170A63"/>
    <w:rsid w:val="00170AA6"/>
    <w:rsid w:val="00170CF6"/>
    <w:rsid w:val="00171031"/>
    <w:rsid w:val="0017112C"/>
    <w:rsid w:val="00171A32"/>
    <w:rsid w:val="00171F48"/>
    <w:rsid w:val="00171FDE"/>
    <w:rsid w:val="001741B2"/>
    <w:rsid w:val="0017439A"/>
    <w:rsid w:val="00174A6B"/>
    <w:rsid w:val="0017516E"/>
    <w:rsid w:val="001757FF"/>
    <w:rsid w:val="00175839"/>
    <w:rsid w:val="001759F1"/>
    <w:rsid w:val="00175ADA"/>
    <w:rsid w:val="00175BED"/>
    <w:rsid w:val="00176021"/>
    <w:rsid w:val="001769A7"/>
    <w:rsid w:val="00177695"/>
    <w:rsid w:val="00177C3F"/>
    <w:rsid w:val="00180933"/>
    <w:rsid w:val="001809B4"/>
    <w:rsid w:val="001810CC"/>
    <w:rsid w:val="00181984"/>
    <w:rsid w:val="00181A5A"/>
    <w:rsid w:val="001822C8"/>
    <w:rsid w:val="00182D84"/>
    <w:rsid w:val="00183532"/>
    <w:rsid w:val="00183A00"/>
    <w:rsid w:val="00184D0F"/>
    <w:rsid w:val="00184FB3"/>
    <w:rsid w:val="0018653A"/>
    <w:rsid w:val="001867AE"/>
    <w:rsid w:val="00186BB4"/>
    <w:rsid w:val="00186E2D"/>
    <w:rsid w:val="00186F13"/>
    <w:rsid w:val="00186F37"/>
    <w:rsid w:val="0018768F"/>
    <w:rsid w:val="001903C0"/>
    <w:rsid w:val="001909B3"/>
    <w:rsid w:val="00190C1C"/>
    <w:rsid w:val="00190C77"/>
    <w:rsid w:val="0019194E"/>
    <w:rsid w:val="001927E0"/>
    <w:rsid w:val="00193445"/>
    <w:rsid w:val="001935E3"/>
    <w:rsid w:val="001939EA"/>
    <w:rsid w:val="00194B4C"/>
    <w:rsid w:val="00195DE8"/>
    <w:rsid w:val="00196004"/>
    <w:rsid w:val="001963AC"/>
    <w:rsid w:val="00196A59"/>
    <w:rsid w:val="00196C11"/>
    <w:rsid w:val="001975AA"/>
    <w:rsid w:val="00197939"/>
    <w:rsid w:val="00197C9B"/>
    <w:rsid w:val="00197D5D"/>
    <w:rsid w:val="001A0FA9"/>
    <w:rsid w:val="001A1059"/>
    <w:rsid w:val="001A1368"/>
    <w:rsid w:val="001A1777"/>
    <w:rsid w:val="001A17DF"/>
    <w:rsid w:val="001A1A16"/>
    <w:rsid w:val="001A22CC"/>
    <w:rsid w:val="001A2907"/>
    <w:rsid w:val="001A374F"/>
    <w:rsid w:val="001A4605"/>
    <w:rsid w:val="001A4895"/>
    <w:rsid w:val="001A4D34"/>
    <w:rsid w:val="001A51C9"/>
    <w:rsid w:val="001A5B9D"/>
    <w:rsid w:val="001A6269"/>
    <w:rsid w:val="001A69BE"/>
    <w:rsid w:val="001A6A8A"/>
    <w:rsid w:val="001B0F91"/>
    <w:rsid w:val="001B281B"/>
    <w:rsid w:val="001B3164"/>
    <w:rsid w:val="001B3591"/>
    <w:rsid w:val="001B3873"/>
    <w:rsid w:val="001B3CF9"/>
    <w:rsid w:val="001B3FBA"/>
    <w:rsid w:val="001B3FBB"/>
    <w:rsid w:val="001B59AC"/>
    <w:rsid w:val="001B59AF"/>
    <w:rsid w:val="001B5E35"/>
    <w:rsid w:val="001B6773"/>
    <w:rsid w:val="001C01B1"/>
    <w:rsid w:val="001C0437"/>
    <w:rsid w:val="001C04F3"/>
    <w:rsid w:val="001C05C9"/>
    <w:rsid w:val="001C0C53"/>
    <w:rsid w:val="001C0C6E"/>
    <w:rsid w:val="001C2067"/>
    <w:rsid w:val="001C3383"/>
    <w:rsid w:val="001C371D"/>
    <w:rsid w:val="001C487E"/>
    <w:rsid w:val="001C55B3"/>
    <w:rsid w:val="001C5F9F"/>
    <w:rsid w:val="001C7D65"/>
    <w:rsid w:val="001C7DA3"/>
    <w:rsid w:val="001D01F4"/>
    <w:rsid w:val="001D0BFA"/>
    <w:rsid w:val="001D17B0"/>
    <w:rsid w:val="001D2AC1"/>
    <w:rsid w:val="001D2C8B"/>
    <w:rsid w:val="001D3151"/>
    <w:rsid w:val="001D32BB"/>
    <w:rsid w:val="001D3E7E"/>
    <w:rsid w:val="001D5A2E"/>
    <w:rsid w:val="001D653C"/>
    <w:rsid w:val="001D65E4"/>
    <w:rsid w:val="001D712E"/>
    <w:rsid w:val="001D741D"/>
    <w:rsid w:val="001D742A"/>
    <w:rsid w:val="001D7532"/>
    <w:rsid w:val="001D7DD7"/>
    <w:rsid w:val="001E0DE1"/>
    <w:rsid w:val="001E132C"/>
    <w:rsid w:val="001E14F6"/>
    <w:rsid w:val="001E214C"/>
    <w:rsid w:val="001E2425"/>
    <w:rsid w:val="001E2C18"/>
    <w:rsid w:val="001E3018"/>
    <w:rsid w:val="001E4912"/>
    <w:rsid w:val="001E4C4C"/>
    <w:rsid w:val="001E514D"/>
    <w:rsid w:val="001E5C0B"/>
    <w:rsid w:val="001E612F"/>
    <w:rsid w:val="001E785C"/>
    <w:rsid w:val="001E7DD5"/>
    <w:rsid w:val="001E7E89"/>
    <w:rsid w:val="001F1B16"/>
    <w:rsid w:val="001F1FBD"/>
    <w:rsid w:val="001F2407"/>
    <w:rsid w:val="001F2B88"/>
    <w:rsid w:val="001F4088"/>
    <w:rsid w:val="001F4624"/>
    <w:rsid w:val="001F4C4E"/>
    <w:rsid w:val="001F4DFF"/>
    <w:rsid w:val="001F5043"/>
    <w:rsid w:val="001F610B"/>
    <w:rsid w:val="001F660B"/>
    <w:rsid w:val="001F705D"/>
    <w:rsid w:val="001F740F"/>
    <w:rsid w:val="001F77A3"/>
    <w:rsid w:val="002003EC"/>
    <w:rsid w:val="00200754"/>
    <w:rsid w:val="00200BE5"/>
    <w:rsid w:val="00200CA5"/>
    <w:rsid w:val="00200F8E"/>
    <w:rsid w:val="00202375"/>
    <w:rsid w:val="00202CB4"/>
    <w:rsid w:val="00202EC2"/>
    <w:rsid w:val="00203A30"/>
    <w:rsid w:val="00203B5F"/>
    <w:rsid w:val="00204942"/>
    <w:rsid w:val="00204BAD"/>
    <w:rsid w:val="00205707"/>
    <w:rsid w:val="0020673D"/>
    <w:rsid w:val="00206FA2"/>
    <w:rsid w:val="0020739D"/>
    <w:rsid w:val="0020748F"/>
    <w:rsid w:val="002076AA"/>
    <w:rsid w:val="00207E00"/>
    <w:rsid w:val="00207E1B"/>
    <w:rsid w:val="00211474"/>
    <w:rsid w:val="00211F9A"/>
    <w:rsid w:val="002133EC"/>
    <w:rsid w:val="002133FA"/>
    <w:rsid w:val="00214521"/>
    <w:rsid w:val="002149B8"/>
    <w:rsid w:val="00214C00"/>
    <w:rsid w:val="00216181"/>
    <w:rsid w:val="0021658A"/>
    <w:rsid w:val="0021776A"/>
    <w:rsid w:val="00217E83"/>
    <w:rsid w:val="002213FE"/>
    <w:rsid w:val="00221F44"/>
    <w:rsid w:val="0022203B"/>
    <w:rsid w:val="002233B1"/>
    <w:rsid w:val="002241F5"/>
    <w:rsid w:val="002242AD"/>
    <w:rsid w:val="00224B99"/>
    <w:rsid w:val="00224E8C"/>
    <w:rsid w:val="0022556B"/>
    <w:rsid w:val="002257F4"/>
    <w:rsid w:val="00225B11"/>
    <w:rsid w:val="00226D5B"/>
    <w:rsid w:val="0022714D"/>
    <w:rsid w:val="0022799A"/>
    <w:rsid w:val="00230135"/>
    <w:rsid w:val="00230DB2"/>
    <w:rsid w:val="002315E2"/>
    <w:rsid w:val="00232A65"/>
    <w:rsid w:val="00232C8F"/>
    <w:rsid w:val="00233EC0"/>
    <w:rsid w:val="0023547A"/>
    <w:rsid w:val="002355E7"/>
    <w:rsid w:val="00235D11"/>
    <w:rsid w:val="0023670A"/>
    <w:rsid w:val="00236DC6"/>
    <w:rsid w:val="00236E78"/>
    <w:rsid w:val="00237450"/>
    <w:rsid w:val="00237561"/>
    <w:rsid w:val="0023769B"/>
    <w:rsid w:val="002402BE"/>
    <w:rsid w:val="00240568"/>
    <w:rsid w:val="00240B45"/>
    <w:rsid w:val="002417DE"/>
    <w:rsid w:val="0024309E"/>
    <w:rsid w:val="002437B4"/>
    <w:rsid w:val="002439CD"/>
    <w:rsid w:val="002440E1"/>
    <w:rsid w:val="00244E16"/>
    <w:rsid w:val="00245468"/>
    <w:rsid w:val="00245522"/>
    <w:rsid w:val="002456D3"/>
    <w:rsid w:val="002479FA"/>
    <w:rsid w:val="00247D72"/>
    <w:rsid w:val="00250487"/>
    <w:rsid w:val="00250527"/>
    <w:rsid w:val="00250E10"/>
    <w:rsid w:val="002512F4"/>
    <w:rsid w:val="0025133E"/>
    <w:rsid w:val="0025245E"/>
    <w:rsid w:val="0025263B"/>
    <w:rsid w:val="002527BE"/>
    <w:rsid w:val="0025348E"/>
    <w:rsid w:val="002536B9"/>
    <w:rsid w:val="002538A6"/>
    <w:rsid w:val="00254188"/>
    <w:rsid w:val="002547C1"/>
    <w:rsid w:val="00254D83"/>
    <w:rsid w:val="00254E90"/>
    <w:rsid w:val="0025624C"/>
    <w:rsid w:val="00256A9C"/>
    <w:rsid w:val="00261BA6"/>
    <w:rsid w:val="00261F24"/>
    <w:rsid w:val="00261FDF"/>
    <w:rsid w:val="002631D2"/>
    <w:rsid w:val="00263B44"/>
    <w:rsid w:val="00264DE0"/>
    <w:rsid w:val="00264E5B"/>
    <w:rsid w:val="00264F15"/>
    <w:rsid w:val="002657F7"/>
    <w:rsid w:val="00265B37"/>
    <w:rsid w:val="00265C63"/>
    <w:rsid w:val="00265E70"/>
    <w:rsid w:val="00266A3C"/>
    <w:rsid w:val="00267BC6"/>
    <w:rsid w:val="0027018C"/>
    <w:rsid w:val="00270934"/>
    <w:rsid w:val="00270E22"/>
    <w:rsid w:val="00270EE6"/>
    <w:rsid w:val="00271C97"/>
    <w:rsid w:val="00271DE5"/>
    <w:rsid w:val="0027215F"/>
    <w:rsid w:val="00273977"/>
    <w:rsid w:val="00273E50"/>
    <w:rsid w:val="002744EB"/>
    <w:rsid w:val="00274AB5"/>
    <w:rsid w:val="0027554F"/>
    <w:rsid w:val="00275737"/>
    <w:rsid w:val="00275F94"/>
    <w:rsid w:val="002765D0"/>
    <w:rsid w:val="00276F26"/>
    <w:rsid w:val="002773B8"/>
    <w:rsid w:val="002776A2"/>
    <w:rsid w:val="00280799"/>
    <w:rsid w:val="00280903"/>
    <w:rsid w:val="00281543"/>
    <w:rsid w:val="00281BCB"/>
    <w:rsid w:val="00281BE1"/>
    <w:rsid w:val="00281C57"/>
    <w:rsid w:val="0028293F"/>
    <w:rsid w:val="00282CF6"/>
    <w:rsid w:val="00284F51"/>
    <w:rsid w:val="00285482"/>
    <w:rsid w:val="00285E51"/>
    <w:rsid w:val="00286575"/>
    <w:rsid w:val="00286EE6"/>
    <w:rsid w:val="0028733C"/>
    <w:rsid w:val="00287AC8"/>
    <w:rsid w:val="00290516"/>
    <w:rsid w:val="00290DF1"/>
    <w:rsid w:val="00291857"/>
    <w:rsid w:val="00292588"/>
    <w:rsid w:val="002937C4"/>
    <w:rsid w:val="00293BD6"/>
    <w:rsid w:val="0029465A"/>
    <w:rsid w:val="00294712"/>
    <w:rsid w:val="0029475C"/>
    <w:rsid w:val="002947FE"/>
    <w:rsid w:val="00294A90"/>
    <w:rsid w:val="00295C3B"/>
    <w:rsid w:val="002963F8"/>
    <w:rsid w:val="00296BC4"/>
    <w:rsid w:val="002A032F"/>
    <w:rsid w:val="002A043E"/>
    <w:rsid w:val="002A0C31"/>
    <w:rsid w:val="002A1A09"/>
    <w:rsid w:val="002A2193"/>
    <w:rsid w:val="002A2829"/>
    <w:rsid w:val="002A2B14"/>
    <w:rsid w:val="002A30D6"/>
    <w:rsid w:val="002A3E72"/>
    <w:rsid w:val="002A426F"/>
    <w:rsid w:val="002A4822"/>
    <w:rsid w:val="002A5952"/>
    <w:rsid w:val="002A59C6"/>
    <w:rsid w:val="002A66CC"/>
    <w:rsid w:val="002A6B73"/>
    <w:rsid w:val="002A75AA"/>
    <w:rsid w:val="002A76F2"/>
    <w:rsid w:val="002A7A81"/>
    <w:rsid w:val="002B08F6"/>
    <w:rsid w:val="002B099E"/>
    <w:rsid w:val="002B09DB"/>
    <w:rsid w:val="002B13BC"/>
    <w:rsid w:val="002B16C8"/>
    <w:rsid w:val="002B265E"/>
    <w:rsid w:val="002B2ECB"/>
    <w:rsid w:val="002B3A96"/>
    <w:rsid w:val="002B3FC0"/>
    <w:rsid w:val="002B49FA"/>
    <w:rsid w:val="002B4CE5"/>
    <w:rsid w:val="002B507A"/>
    <w:rsid w:val="002B5437"/>
    <w:rsid w:val="002B62F2"/>
    <w:rsid w:val="002B6C42"/>
    <w:rsid w:val="002B7606"/>
    <w:rsid w:val="002C0649"/>
    <w:rsid w:val="002C1394"/>
    <w:rsid w:val="002C2096"/>
    <w:rsid w:val="002C28A6"/>
    <w:rsid w:val="002C2957"/>
    <w:rsid w:val="002C3BB1"/>
    <w:rsid w:val="002C4705"/>
    <w:rsid w:val="002C4DD4"/>
    <w:rsid w:val="002C4F01"/>
    <w:rsid w:val="002C4F9A"/>
    <w:rsid w:val="002C4FA9"/>
    <w:rsid w:val="002C5C3F"/>
    <w:rsid w:val="002C7166"/>
    <w:rsid w:val="002D007E"/>
    <w:rsid w:val="002D029C"/>
    <w:rsid w:val="002D2475"/>
    <w:rsid w:val="002D2664"/>
    <w:rsid w:val="002D2CB0"/>
    <w:rsid w:val="002D6729"/>
    <w:rsid w:val="002D7D12"/>
    <w:rsid w:val="002D7E87"/>
    <w:rsid w:val="002E025F"/>
    <w:rsid w:val="002E0376"/>
    <w:rsid w:val="002E07BB"/>
    <w:rsid w:val="002E0E01"/>
    <w:rsid w:val="002E150A"/>
    <w:rsid w:val="002E2261"/>
    <w:rsid w:val="002E229F"/>
    <w:rsid w:val="002E23B5"/>
    <w:rsid w:val="002E30DA"/>
    <w:rsid w:val="002E3CD7"/>
    <w:rsid w:val="002E4A8D"/>
    <w:rsid w:val="002E4CF2"/>
    <w:rsid w:val="002E5BD4"/>
    <w:rsid w:val="002E6A02"/>
    <w:rsid w:val="002E6D93"/>
    <w:rsid w:val="002F0E93"/>
    <w:rsid w:val="002F131F"/>
    <w:rsid w:val="002F2087"/>
    <w:rsid w:val="002F440D"/>
    <w:rsid w:val="002F5FC8"/>
    <w:rsid w:val="002F71ED"/>
    <w:rsid w:val="002F778D"/>
    <w:rsid w:val="00301453"/>
    <w:rsid w:val="00301AF3"/>
    <w:rsid w:val="00301DAE"/>
    <w:rsid w:val="0030256F"/>
    <w:rsid w:val="00302864"/>
    <w:rsid w:val="0030439E"/>
    <w:rsid w:val="00304418"/>
    <w:rsid w:val="003055CC"/>
    <w:rsid w:val="00305ECB"/>
    <w:rsid w:val="00306435"/>
    <w:rsid w:val="00306E8F"/>
    <w:rsid w:val="003072DB"/>
    <w:rsid w:val="00307730"/>
    <w:rsid w:val="00307CE0"/>
    <w:rsid w:val="0031007B"/>
    <w:rsid w:val="00310612"/>
    <w:rsid w:val="00310A2D"/>
    <w:rsid w:val="003110E7"/>
    <w:rsid w:val="003115A6"/>
    <w:rsid w:val="00311863"/>
    <w:rsid w:val="00311917"/>
    <w:rsid w:val="00312003"/>
    <w:rsid w:val="003121F9"/>
    <w:rsid w:val="003123A6"/>
    <w:rsid w:val="00312588"/>
    <w:rsid w:val="0031432E"/>
    <w:rsid w:val="00314B28"/>
    <w:rsid w:val="00314E90"/>
    <w:rsid w:val="00316135"/>
    <w:rsid w:val="00316577"/>
    <w:rsid w:val="0031695A"/>
    <w:rsid w:val="0031787D"/>
    <w:rsid w:val="00317BF2"/>
    <w:rsid w:val="00320133"/>
    <w:rsid w:val="0032034E"/>
    <w:rsid w:val="0032074D"/>
    <w:rsid w:val="003219BD"/>
    <w:rsid w:val="00322293"/>
    <w:rsid w:val="003227F8"/>
    <w:rsid w:val="00322F64"/>
    <w:rsid w:val="00323487"/>
    <w:rsid w:val="0032358C"/>
    <w:rsid w:val="003240DA"/>
    <w:rsid w:val="00324917"/>
    <w:rsid w:val="0032524B"/>
    <w:rsid w:val="00325B03"/>
    <w:rsid w:val="00325E0E"/>
    <w:rsid w:val="003310B5"/>
    <w:rsid w:val="00331B11"/>
    <w:rsid w:val="003321E6"/>
    <w:rsid w:val="0033234F"/>
    <w:rsid w:val="00332448"/>
    <w:rsid w:val="003325C8"/>
    <w:rsid w:val="00332B91"/>
    <w:rsid w:val="00332ED8"/>
    <w:rsid w:val="00333B3A"/>
    <w:rsid w:val="00333F50"/>
    <w:rsid w:val="00333F66"/>
    <w:rsid w:val="003343DB"/>
    <w:rsid w:val="00334704"/>
    <w:rsid w:val="00334900"/>
    <w:rsid w:val="003349A5"/>
    <w:rsid w:val="00335113"/>
    <w:rsid w:val="00335330"/>
    <w:rsid w:val="00335844"/>
    <w:rsid w:val="00337F40"/>
    <w:rsid w:val="003402B6"/>
    <w:rsid w:val="00340712"/>
    <w:rsid w:val="003417EE"/>
    <w:rsid w:val="0034197B"/>
    <w:rsid w:val="0034246B"/>
    <w:rsid w:val="00342484"/>
    <w:rsid w:val="00342669"/>
    <w:rsid w:val="00343481"/>
    <w:rsid w:val="003436F4"/>
    <w:rsid w:val="00343939"/>
    <w:rsid w:val="00344664"/>
    <w:rsid w:val="003448A7"/>
    <w:rsid w:val="00346ECE"/>
    <w:rsid w:val="003475D3"/>
    <w:rsid w:val="003503C3"/>
    <w:rsid w:val="0035095E"/>
    <w:rsid w:val="003521A9"/>
    <w:rsid w:val="003526AE"/>
    <w:rsid w:val="00352CE7"/>
    <w:rsid w:val="00353106"/>
    <w:rsid w:val="0035558A"/>
    <w:rsid w:val="0035594C"/>
    <w:rsid w:val="00355E2E"/>
    <w:rsid w:val="003562F7"/>
    <w:rsid w:val="003567B8"/>
    <w:rsid w:val="00356C2C"/>
    <w:rsid w:val="00357526"/>
    <w:rsid w:val="00360A8F"/>
    <w:rsid w:val="0036201A"/>
    <w:rsid w:val="003621C8"/>
    <w:rsid w:val="003630E4"/>
    <w:rsid w:val="00363B0A"/>
    <w:rsid w:val="00363F18"/>
    <w:rsid w:val="00363F42"/>
    <w:rsid w:val="0036406B"/>
    <w:rsid w:val="003650CB"/>
    <w:rsid w:val="003652E9"/>
    <w:rsid w:val="00365390"/>
    <w:rsid w:val="00365482"/>
    <w:rsid w:val="00367C50"/>
    <w:rsid w:val="00370819"/>
    <w:rsid w:val="003714CB"/>
    <w:rsid w:val="00372038"/>
    <w:rsid w:val="00373211"/>
    <w:rsid w:val="00373C65"/>
    <w:rsid w:val="00374208"/>
    <w:rsid w:val="00374816"/>
    <w:rsid w:val="0037490B"/>
    <w:rsid w:val="00374DB3"/>
    <w:rsid w:val="00375BCE"/>
    <w:rsid w:val="003760FF"/>
    <w:rsid w:val="0037615A"/>
    <w:rsid w:val="00377335"/>
    <w:rsid w:val="0037789F"/>
    <w:rsid w:val="00380299"/>
    <w:rsid w:val="00380DCF"/>
    <w:rsid w:val="00380EEF"/>
    <w:rsid w:val="0038278D"/>
    <w:rsid w:val="00383074"/>
    <w:rsid w:val="00383537"/>
    <w:rsid w:val="00383CFB"/>
    <w:rsid w:val="00383E5A"/>
    <w:rsid w:val="00383FCA"/>
    <w:rsid w:val="003842D0"/>
    <w:rsid w:val="003848A4"/>
    <w:rsid w:val="00384972"/>
    <w:rsid w:val="00385453"/>
    <w:rsid w:val="00385A18"/>
    <w:rsid w:val="00385EB3"/>
    <w:rsid w:val="003860B2"/>
    <w:rsid w:val="0038651B"/>
    <w:rsid w:val="00387F41"/>
    <w:rsid w:val="00390361"/>
    <w:rsid w:val="00390803"/>
    <w:rsid w:val="00393190"/>
    <w:rsid w:val="00393E07"/>
    <w:rsid w:val="00393EB5"/>
    <w:rsid w:val="00394CC7"/>
    <w:rsid w:val="00394F4E"/>
    <w:rsid w:val="00395795"/>
    <w:rsid w:val="00395F7F"/>
    <w:rsid w:val="00396919"/>
    <w:rsid w:val="00396A98"/>
    <w:rsid w:val="00396AEC"/>
    <w:rsid w:val="003974A6"/>
    <w:rsid w:val="00397875"/>
    <w:rsid w:val="00397948"/>
    <w:rsid w:val="00397AE3"/>
    <w:rsid w:val="00397B27"/>
    <w:rsid w:val="003A1599"/>
    <w:rsid w:val="003A3F04"/>
    <w:rsid w:val="003A43A2"/>
    <w:rsid w:val="003A4508"/>
    <w:rsid w:val="003A493C"/>
    <w:rsid w:val="003A4C99"/>
    <w:rsid w:val="003A5D87"/>
    <w:rsid w:val="003A61D6"/>
    <w:rsid w:val="003A6F57"/>
    <w:rsid w:val="003A7EE6"/>
    <w:rsid w:val="003B0A80"/>
    <w:rsid w:val="003B0C51"/>
    <w:rsid w:val="003B112A"/>
    <w:rsid w:val="003B19DD"/>
    <w:rsid w:val="003B1A68"/>
    <w:rsid w:val="003B234C"/>
    <w:rsid w:val="003B2D92"/>
    <w:rsid w:val="003B3B01"/>
    <w:rsid w:val="003B4A6A"/>
    <w:rsid w:val="003B4D39"/>
    <w:rsid w:val="003B4E74"/>
    <w:rsid w:val="003B4FE4"/>
    <w:rsid w:val="003B507E"/>
    <w:rsid w:val="003B574E"/>
    <w:rsid w:val="003B5824"/>
    <w:rsid w:val="003B5AF6"/>
    <w:rsid w:val="003B6315"/>
    <w:rsid w:val="003B64D8"/>
    <w:rsid w:val="003B68E5"/>
    <w:rsid w:val="003B68FF"/>
    <w:rsid w:val="003B696A"/>
    <w:rsid w:val="003B76AF"/>
    <w:rsid w:val="003C13BA"/>
    <w:rsid w:val="003C1612"/>
    <w:rsid w:val="003C26D8"/>
    <w:rsid w:val="003C270D"/>
    <w:rsid w:val="003C2991"/>
    <w:rsid w:val="003C2CC8"/>
    <w:rsid w:val="003C3090"/>
    <w:rsid w:val="003C49A1"/>
    <w:rsid w:val="003C52B6"/>
    <w:rsid w:val="003C5D96"/>
    <w:rsid w:val="003C69F0"/>
    <w:rsid w:val="003D0E4C"/>
    <w:rsid w:val="003D0EC8"/>
    <w:rsid w:val="003D1350"/>
    <w:rsid w:val="003D151A"/>
    <w:rsid w:val="003D1AA8"/>
    <w:rsid w:val="003D2502"/>
    <w:rsid w:val="003D2909"/>
    <w:rsid w:val="003D3ED6"/>
    <w:rsid w:val="003D3F51"/>
    <w:rsid w:val="003D445E"/>
    <w:rsid w:val="003D4819"/>
    <w:rsid w:val="003D4ACE"/>
    <w:rsid w:val="003D5244"/>
    <w:rsid w:val="003D55E7"/>
    <w:rsid w:val="003D598F"/>
    <w:rsid w:val="003D5D4A"/>
    <w:rsid w:val="003D6151"/>
    <w:rsid w:val="003D729D"/>
    <w:rsid w:val="003D7AC8"/>
    <w:rsid w:val="003D7D10"/>
    <w:rsid w:val="003E0658"/>
    <w:rsid w:val="003E318F"/>
    <w:rsid w:val="003E35A8"/>
    <w:rsid w:val="003E396B"/>
    <w:rsid w:val="003E4396"/>
    <w:rsid w:val="003E464B"/>
    <w:rsid w:val="003E5836"/>
    <w:rsid w:val="003E6185"/>
    <w:rsid w:val="003E6823"/>
    <w:rsid w:val="003E6C28"/>
    <w:rsid w:val="003E784D"/>
    <w:rsid w:val="003E7D3F"/>
    <w:rsid w:val="003F056E"/>
    <w:rsid w:val="003F0A6E"/>
    <w:rsid w:val="003F0FAD"/>
    <w:rsid w:val="003F3776"/>
    <w:rsid w:val="003F4FA9"/>
    <w:rsid w:val="003F50E5"/>
    <w:rsid w:val="003F57F4"/>
    <w:rsid w:val="003F5BFF"/>
    <w:rsid w:val="003F5F23"/>
    <w:rsid w:val="003F6147"/>
    <w:rsid w:val="003F775F"/>
    <w:rsid w:val="00400E82"/>
    <w:rsid w:val="00401403"/>
    <w:rsid w:val="00401D57"/>
    <w:rsid w:val="00401F47"/>
    <w:rsid w:val="00402BB5"/>
    <w:rsid w:val="004031C2"/>
    <w:rsid w:val="0040374C"/>
    <w:rsid w:val="00403E89"/>
    <w:rsid w:val="00404C51"/>
    <w:rsid w:val="00405B6D"/>
    <w:rsid w:val="00405F8C"/>
    <w:rsid w:val="00406FCA"/>
    <w:rsid w:val="00407D04"/>
    <w:rsid w:val="00407F26"/>
    <w:rsid w:val="00410514"/>
    <w:rsid w:val="00411A8A"/>
    <w:rsid w:val="00411D64"/>
    <w:rsid w:val="00412FB8"/>
    <w:rsid w:val="0041310A"/>
    <w:rsid w:val="004139A0"/>
    <w:rsid w:val="00413FC2"/>
    <w:rsid w:val="0041441D"/>
    <w:rsid w:val="00415AC8"/>
    <w:rsid w:val="004164DD"/>
    <w:rsid w:val="00416580"/>
    <w:rsid w:val="0041729F"/>
    <w:rsid w:val="00417374"/>
    <w:rsid w:val="00417D1B"/>
    <w:rsid w:val="00417E15"/>
    <w:rsid w:val="00421066"/>
    <w:rsid w:val="004214AD"/>
    <w:rsid w:val="00421B58"/>
    <w:rsid w:val="00421E44"/>
    <w:rsid w:val="00421F31"/>
    <w:rsid w:val="00422105"/>
    <w:rsid w:val="00422838"/>
    <w:rsid w:val="00423305"/>
    <w:rsid w:val="0042380A"/>
    <w:rsid w:val="00423BB9"/>
    <w:rsid w:val="00424E4D"/>
    <w:rsid w:val="00426749"/>
    <w:rsid w:val="00426A73"/>
    <w:rsid w:val="004272DE"/>
    <w:rsid w:val="0043087D"/>
    <w:rsid w:val="004313A7"/>
    <w:rsid w:val="004323E2"/>
    <w:rsid w:val="00432C05"/>
    <w:rsid w:val="0043409D"/>
    <w:rsid w:val="004352DF"/>
    <w:rsid w:val="00435498"/>
    <w:rsid w:val="00436429"/>
    <w:rsid w:val="00436B1D"/>
    <w:rsid w:val="004373DD"/>
    <w:rsid w:val="00437F0E"/>
    <w:rsid w:val="00441002"/>
    <w:rsid w:val="00441368"/>
    <w:rsid w:val="00442084"/>
    <w:rsid w:val="00442B99"/>
    <w:rsid w:val="00444161"/>
    <w:rsid w:val="004445AD"/>
    <w:rsid w:val="00445A09"/>
    <w:rsid w:val="004460DB"/>
    <w:rsid w:val="004461BC"/>
    <w:rsid w:val="00446DCA"/>
    <w:rsid w:val="00446E42"/>
    <w:rsid w:val="0044706C"/>
    <w:rsid w:val="00447A1E"/>
    <w:rsid w:val="00447EF7"/>
    <w:rsid w:val="00451178"/>
    <w:rsid w:val="0045184F"/>
    <w:rsid w:val="004519D1"/>
    <w:rsid w:val="004519F0"/>
    <w:rsid w:val="00451D86"/>
    <w:rsid w:val="004522CF"/>
    <w:rsid w:val="00453005"/>
    <w:rsid w:val="0045313F"/>
    <w:rsid w:val="0045360F"/>
    <w:rsid w:val="00453C92"/>
    <w:rsid w:val="00454903"/>
    <w:rsid w:val="004558A0"/>
    <w:rsid w:val="0045619C"/>
    <w:rsid w:val="004568DD"/>
    <w:rsid w:val="0045691D"/>
    <w:rsid w:val="00456B03"/>
    <w:rsid w:val="00456F26"/>
    <w:rsid w:val="004570C1"/>
    <w:rsid w:val="00457C8D"/>
    <w:rsid w:val="00457E28"/>
    <w:rsid w:val="00457F57"/>
    <w:rsid w:val="0046007C"/>
    <w:rsid w:val="00460237"/>
    <w:rsid w:val="004604FB"/>
    <w:rsid w:val="00460841"/>
    <w:rsid w:val="004609DA"/>
    <w:rsid w:val="00460C8F"/>
    <w:rsid w:val="004630E2"/>
    <w:rsid w:val="00463428"/>
    <w:rsid w:val="00463516"/>
    <w:rsid w:val="0046376C"/>
    <w:rsid w:val="00463CC7"/>
    <w:rsid w:val="00463D6C"/>
    <w:rsid w:val="00464E09"/>
    <w:rsid w:val="004659AF"/>
    <w:rsid w:val="00465CBA"/>
    <w:rsid w:val="00465F0A"/>
    <w:rsid w:val="00466220"/>
    <w:rsid w:val="0046651C"/>
    <w:rsid w:val="00466782"/>
    <w:rsid w:val="00466783"/>
    <w:rsid w:val="004677D1"/>
    <w:rsid w:val="00467FD0"/>
    <w:rsid w:val="0047049B"/>
    <w:rsid w:val="00472BCD"/>
    <w:rsid w:val="0047327B"/>
    <w:rsid w:val="004734AB"/>
    <w:rsid w:val="00473AFD"/>
    <w:rsid w:val="004740A7"/>
    <w:rsid w:val="00474740"/>
    <w:rsid w:val="00475585"/>
    <w:rsid w:val="004757C8"/>
    <w:rsid w:val="0047598C"/>
    <w:rsid w:val="00475B03"/>
    <w:rsid w:val="004775E0"/>
    <w:rsid w:val="00477AFB"/>
    <w:rsid w:val="004809D2"/>
    <w:rsid w:val="00480D86"/>
    <w:rsid w:val="00480FA5"/>
    <w:rsid w:val="004822C5"/>
    <w:rsid w:val="00483C1F"/>
    <w:rsid w:val="00484A3C"/>
    <w:rsid w:val="0048511A"/>
    <w:rsid w:val="00485AEC"/>
    <w:rsid w:val="00486210"/>
    <w:rsid w:val="004863EE"/>
    <w:rsid w:val="00486564"/>
    <w:rsid w:val="004870DC"/>
    <w:rsid w:val="0048749E"/>
    <w:rsid w:val="004900C2"/>
    <w:rsid w:val="004903B6"/>
    <w:rsid w:val="004908F0"/>
    <w:rsid w:val="00490C6F"/>
    <w:rsid w:val="00490F1F"/>
    <w:rsid w:val="00491241"/>
    <w:rsid w:val="004915F8"/>
    <w:rsid w:val="00491DB8"/>
    <w:rsid w:val="00492AF1"/>
    <w:rsid w:val="00493341"/>
    <w:rsid w:val="00493F1F"/>
    <w:rsid w:val="00494560"/>
    <w:rsid w:val="004951C8"/>
    <w:rsid w:val="004965E3"/>
    <w:rsid w:val="00496BDC"/>
    <w:rsid w:val="00496CF9"/>
    <w:rsid w:val="00497EBF"/>
    <w:rsid w:val="004A00BA"/>
    <w:rsid w:val="004A07F0"/>
    <w:rsid w:val="004A140D"/>
    <w:rsid w:val="004A1B88"/>
    <w:rsid w:val="004A2824"/>
    <w:rsid w:val="004A2DB9"/>
    <w:rsid w:val="004A2EA0"/>
    <w:rsid w:val="004A3223"/>
    <w:rsid w:val="004A4634"/>
    <w:rsid w:val="004A46DC"/>
    <w:rsid w:val="004A4CC3"/>
    <w:rsid w:val="004A4E7E"/>
    <w:rsid w:val="004A502F"/>
    <w:rsid w:val="004A7004"/>
    <w:rsid w:val="004B03C3"/>
    <w:rsid w:val="004B0E58"/>
    <w:rsid w:val="004B1030"/>
    <w:rsid w:val="004B1119"/>
    <w:rsid w:val="004B1945"/>
    <w:rsid w:val="004B2946"/>
    <w:rsid w:val="004B2D2A"/>
    <w:rsid w:val="004B3DEA"/>
    <w:rsid w:val="004B43DC"/>
    <w:rsid w:val="004B546B"/>
    <w:rsid w:val="004B54B7"/>
    <w:rsid w:val="004B660C"/>
    <w:rsid w:val="004B6A02"/>
    <w:rsid w:val="004B6DEC"/>
    <w:rsid w:val="004B731F"/>
    <w:rsid w:val="004B7685"/>
    <w:rsid w:val="004B7BDA"/>
    <w:rsid w:val="004C0926"/>
    <w:rsid w:val="004C1051"/>
    <w:rsid w:val="004C15D1"/>
    <w:rsid w:val="004C2075"/>
    <w:rsid w:val="004C33BB"/>
    <w:rsid w:val="004C34FD"/>
    <w:rsid w:val="004C36FE"/>
    <w:rsid w:val="004C3763"/>
    <w:rsid w:val="004C3CDB"/>
    <w:rsid w:val="004C5612"/>
    <w:rsid w:val="004C62B9"/>
    <w:rsid w:val="004C71A1"/>
    <w:rsid w:val="004C75A7"/>
    <w:rsid w:val="004C7D60"/>
    <w:rsid w:val="004C7E1D"/>
    <w:rsid w:val="004D0E1A"/>
    <w:rsid w:val="004D1280"/>
    <w:rsid w:val="004D1586"/>
    <w:rsid w:val="004D16EF"/>
    <w:rsid w:val="004D1ADA"/>
    <w:rsid w:val="004D3D10"/>
    <w:rsid w:val="004D3DC4"/>
    <w:rsid w:val="004D55EE"/>
    <w:rsid w:val="004E0A29"/>
    <w:rsid w:val="004E2ED8"/>
    <w:rsid w:val="004E2EEE"/>
    <w:rsid w:val="004E3134"/>
    <w:rsid w:val="004E4229"/>
    <w:rsid w:val="004E64CB"/>
    <w:rsid w:val="004E6E2E"/>
    <w:rsid w:val="004E7020"/>
    <w:rsid w:val="004E736D"/>
    <w:rsid w:val="004E7405"/>
    <w:rsid w:val="004E78B2"/>
    <w:rsid w:val="004F0521"/>
    <w:rsid w:val="004F0A4C"/>
    <w:rsid w:val="004F1358"/>
    <w:rsid w:val="004F1B71"/>
    <w:rsid w:val="004F21CF"/>
    <w:rsid w:val="004F22A5"/>
    <w:rsid w:val="004F30A9"/>
    <w:rsid w:val="004F3F8F"/>
    <w:rsid w:val="004F4CF1"/>
    <w:rsid w:val="004F5010"/>
    <w:rsid w:val="004F5935"/>
    <w:rsid w:val="004F718A"/>
    <w:rsid w:val="004F7D56"/>
    <w:rsid w:val="005028C9"/>
    <w:rsid w:val="00502BC1"/>
    <w:rsid w:val="00504D6C"/>
    <w:rsid w:val="00505020"/>
    <w:rsid w:val="00506373"/>
    <w:rsid w:val="00506E25"/>
    <w:rsid w:val="005075CA"/>
    <w:rsid w:val="00507654"/>
    <w:rsid w:val="00507D65"/>
    <w:rsid w:val="00507E20"/>
    <w:rsid w:val="00510129"/>
    <w:rsid w:val="005102C3"/>
    <w:rsid w:val="005103EC"/>
    <w:rsid w:val="00511CED"/>
    <w:rsid w:val="00512697"/>
    <w:rsid w:val="005132AA"/>
    <w:rsid w:val="00513588"/>
    <w:rsid w:val="00513D3D"/>
    <w:rsid w:val="00513FE3"/>
    <w:rsid w:val="00514297"/>
    <w:rsid w:val="00514794"/>
    <w:rsid w:val="00515679"/>
    <w:rsid w:val="00515894"/>
    <w:rsid w:val="00516FAC"/>
    <w:rsid w:val="00520334"/>
    <w:rsid w:val="0052097B"/>
    <w:rsid w:val="00522380"/>
    <w:rsid w:val="00522D49"/>
    <w:rsid w:val="0052314C"/>
    <w:rsid w:val="00523389"/>
    <w:rsid w:val="00524002"/>
    <w:rsid w:val="00526DB7"/>
    <w:rsid w:val="00527008"/>
    <w:rsid w:val="005272EC"/>
    <w:rsid w:val="0052752C"/>
    <w:rsid w:val="00530FF1"/>
    <w:rsid w:val="00531047"/>
    <w:rsid w:val="00531844"/>
    <w:rsid w:val="00533390"/>
    <w:rsid w:val="005337CA"/>
    <w:rsid w:val="00534665"/>
    <w:rsid w:val="005349FE"/>
    <w:rsid w:val="00535C39"/>
    <w:rsid w:val="0053648A"/>
    <w:rsid w:val="00536A12"/>
    <w:rsid w:val="0053705C"/>
    <w:rsid w:val="005379B3"/>
    <w:rsid w:val="00537FA1"/>
    <w:rsid w:val="00540426"/>
    <w:rsid w:val="00540A44"/>
    <w:rsid w:val="00540C94"/>
    <w:rsid w:val="00541144"/>
    <w:rsid w:val="00541417"/>
    <w:rsid w:val="0054278E"/>
    <w:rsid w:val="00543209"/>
    <w:rsid w:val="0054399B"/>
    <w:rsid w:val="00543DED"/>
    <w:rsid w:val="005446D1"/>
    <w:rsid w:val="00544E02"/>
    <w:rsid w:val="00545044"/>
    <w:rsid w:val="005459E0"/>
    <w:rsid w:val="00547D3B"/>
    <w:rsid w:val="00550CBD"/>
    <w:rsid w:val="00552196"/>
    <w:rsid w:val="00552AC4"/>
    <w:rsid w:val="00552F7D"/>
    <w:rsid w:val="00553A0C"/>
    <w:rsid w:val="00555115"/>
    <w:rsid w:val="00555D6B"/>
    <w:rsid w:val="00556F39"/>
    <w:rsid w:val="0055708C"/>
    <w:rsid w:val="005605E4"/>
    <w:rsid w:val="00560876"/>
    <w:rsid w:val="0056266B"/>
    <w:rsid w:val="00563245"/>
    <w:rsid w:val="005633B4"/>
    <w:rsid w:val="00563E58"/>
    <w:rsid w:val="00564863"/>
    <w:rsid w:val="0056496F"/>
    <w:rsid w:val="0056564E"/>
    <w:rsid w:val="00566EA7"/>
    <w:rsid w:val="00567120"/>
    <w:rsid w:val="00567439"/>
    <w:rsid w:val="005676C3"/>
    <w:rsid w:val="005678EC"/>
    <w:rsid w:val="005679B9"/>
    <w:rsid w:val="00567CCD"/>
    <w:rsid w:val="00570508"/>
    <w:rsid w:val="00570A05"/>
    <w:rsid w:val="00571674"/>
    <w:rsid w:val="00572175"/>
    <w:rsid w:val="0057232C"/>
    <w:rsid w:val="0057479D"/>
    <w:rsid w:val="00576EAC"/>
    <w:rsid w:val="005775AC"/>
    <w:rsid w:val="00577B9A"/>
    <w:rsid w:val="00577C64"/>
    <w:rsid w:val="0058018F"/>
    <w:rsid w:val="00580750"/>
    <w:rsid w:val="0058115F"/>
    <w:rsid w:val="00581484"/>
    <w:rsid w:val="0058354B"/>
    <w:rsid w:val="005852F6"/>
    <w:rsid w:val="0058639A"/>
    <w:rsid w:val="00586A56"/>
    <w:rsid w:val="0059160E"/>
    <w:rsid w:val="00591BC5"/>
    <w:rsid w:val="00591EDD"/>
    <w:rsid w:val="00593706"/>
    <w:rsid w:val="00593D6F"/>
    <w:rsid w:val="00594C92"/>
    <w:rsid w:val="00594DF3"/>
    <w:rsid w:val="00594FEB"/>
    <w:rsid w:val="00596416"/>
    <w:rsid w:val="005966AA"/>
    <w:rsid w:val="00596727"/>
    <w:rsid w:val="005968AE"/>
    <w:rsid w:val="00596AB5"/>
    <w:rsid w:val="00597A41"/>
    <w:rsid w:val="005A0450"/>
    <w:rsid w:val="005A0644"/>
    <w:rsid w:val="005A0724"/>
    <w:rsid w:val="005A37DB"/>
    <w:rsid w:val="005A4367"/>
    <w:rsid w:val="005A4885"/>
    <w:rsid w:val="005A507D"/>
    <w:rsid w:val="005A6524"/>
    <w:rsid w:val="005A6CC2"/>
    <w:rsid w:val="005A78D6"/>
    <w:rsid w:val="005A7C7C"/>
    <w:rsid w:val="005B0A3A"/>
    <w:rsid w:val="005B11FB"/>
    <w:rsid w:val="005B157C"/>
    <w:rsid w:val="005B25F1"/>
    <w:rsid w:val="005B2D9B"/>
    <w:rsid w:val="005B348D"/>
    <w:rsid w:val="005B432A"/>
    <w:rsid w:val="005B505D"/>
    <w:rsid w:val="005B6C78"/>
    <w:rsid w:val="005B6D6E"/>
    <w:rsid w:val="005B75D0"/>
    <w:rsid w:val="005B78D6"/>
    <w:rsid w:val="005C07F9"/>
    <w:rsid w:val="005C2292"/>
    <w:rsid w:val="005C2644"/>
    <w:rsid w:val="005C2EAC"/>
    <w:rsid w:val="005C3356"/>
    <w:rsid w:val="005C46FD"/>
    <w:rsid w:val="005C4D6B"/>
    <w:rsid w:val="005C6676"/>
    <w:rsid w:val="005D031B"/>
    <w:rsid w:val="005D05D2"/>
    <w:rsid w:val="005D0EFD"/>
    <w:rsid w:val="005D103A"/>
    <w:rsid w:val="005D125D"/>
    <w:rsid w:val="005D1690"/>
    <w:rsid w:val="005D1E12"/>
    <w:rsid w:val="005D3199"/>
    <w:rsid w:val="005D31B0"/>
    <w:rsid w:val="005D366D"/>
    <w:rsid w:val="005D38CC"/>
    <w:rsid w:val="005D3AAE"/>
    <w:rsid w:val="005D3F9D"/>
    <w:rsid w:val="005D433D"/>
    <w:rsid w:val="005D4D33"/>
    <w:rsid w:val="005D5145"/>
    <w:rsid w:val="005D54AE"/>
    <w:rsid w:val="005D5658"/>
    <w:rsid w:val="005D5BFC"/>
    <w:rsid w:val="005D603D"/>
    <w:rsid w:val="005D6EB6"/>
    <w:rsid w:val="005D70CA"/>
    <w:rsid w:val="005D7A93"/>
    <w:rsid w:val="005E0166"/>
    <w:rsid w:val="005E0AF7"/>
    <w:rsid w:val="005E1459"/>
    <w:rsid w:val="005E272E"/>
    <w:rsid w:val="005E3236"/>
    <w:rsid w:val="005E3D08"/>
    <w:rsid w:val="005E40B2"/>
    <w:rsid w:val="005E4C41"/>
    <w:rsid w:val="005E511F"/>
    <w:rsid w:val="005E63E6"/>
    <w:rsid w:val="005E6414"/>
    <w:rsid w:val="005E6C94"/>
    <w:rsid w:val="005F01D0"/>
    <w:rsid w:val="005F07D5"/>
    <w:rsid w:val="005F0E74"/>
    <w:rsid w:val="005F14A2"/>
    <w:rsid w:val="005F1533"/>
    <w:rsid w:val="005F15E8"/>
    <w:rsid w:val="005F25A4"/>
    <w:rsid w:val="005F2CF9"/>
    <w:rsid w:val="005F37C1"/>
    <w:rsid w:val="005F3D1F"/>
    <w:rsid w:val="005F5B2F"/>
    <w:rsid w:val="005F6AEF"/>
    <w:rsid w:val="005F7211"/>
    <w:rsid w:val="0060025D"/>
    <w:rsid w:val="006004D6"/>
    <w:rsid w:val="00601593"/>
    <w:rsid w:val="00601AB0"/>
    <w:rsid w:val="00602360"/>
    <w:rsid w:val="006027B4"/>
    <w:rsid w:val="006029D5"/>
    <w:rsid w:val="00602AC3"/>
    <w:rsid w:val="00604931"/>
    <w:rsid w:val="006058D0"/>
    <w:rsid w:val="00605E6E"/>
    <w:rsid w:val="0060676D"/>
    <w:rsid w:val="00606FDE"/>
    <w:rsid w:val="00607A75"/>
    <w:rsid w:val="0061085C"/>
    <w:rsid w:val="0061115B"/>
    <w:rsid w:val="0061176C"/>
    <w:rsid w:val="00611A17"/>
    <w:rsid w:val="00612A9E"/>
    <w:rsid w:val="00612E70"/>
    <w:rsid w:val="00613A09"/>
    <w:rsid w:val="00613D0D"/>
    <w:rsid w:val="00613EAF"/>
    <w:rsid w:val="00614406"/>
    <w:rsid w:val="00614F2C"/>
    <w:rsid w:val="0061583D"/>
    <w:rsid w:val="0061728D"/>
    <w:rsid w:val="006174C7"/>
    <w:rsid w:val="00617DBB"/>
    <w:rsid w:val="0062103A"/>
    <w:rsid w:val="00622562"/>
    <w:rsid w:val="00622750"/>
    <w:rsid w:val="0062350A"/>
    <w:rsid w:val="00623BF1"/>
    <w:rsid w:val="00623D70"/>
    <w:rsid w:val="006242DA"/>
    <w:rsid w:val="0062485E"/>
    <w:rsid w:val="00624EB8"/>
    <w:rsid w:val="00625733"/>
    <w:rsid w:val="006263A7"/>
    <w:rsid w:val="00626825"/>
    <w:rsid w:val="006268D6"/>
    <w:rsid w:val="00626C80"/>
    <w:rsid w:val="00626DAB"/>
    <w:rsid w:val="00627035"/>
    <w:rsid w:val="00627BA1"/>
    <w:rsid w:val="00627CE4"/>
    <w:rsid w:val="00630378"/>
    <w:rsid w:val="00630499"/>
    <w:rsid w:val="00630C62"/>
    <w:rsid w:val="0063154C"/>
    <w:rsid w:val="0063290B"/>
    <w:rsid w:val="006329CA"/>
    <w:rsid w:val="00632E78"/>
    <w:rsid w:val="0063370A"/>
    <w:rsid w:val="00633875"/>
    <w:rsid w:val="00633985"/>
    <w:rsid w:val="0063421B"/>
    <w:rsid w:val="00634591"/>
    <w:rsid w:val="006347D1"/>
    <w:rsid w:val="00635042"/>
    <w:rsid w:val="00635D31"/>
    <w:rsid w:val="006369F0"/>
    <w:rsid w:val="00637288"/>
    <w:rsid w:val="006418D8"/>
    <w:rsid w:val="00641D28"/>
    <w:rsid w:val="0064335F"/>
    <w:rsid w:val="00643CCA"/>
    <w:rsid w:val="00644684"/>
    <w:rsid w:val="00644BDE"/>
    <w:rsid w:val="0064521D"/>
    <w:rsid w:val="0064569E"/>
    <w:rsid w:val="006469E2"/>
    <w:rsid w:val="00646BB4"/>
    <w:rsid w:val="00651111"/>
    <w:rsid w:val="00651552"/>
    <w:rsid w:val="006519B2"/>
    <w:rsid w:val="00652614"/>
    <w:rsid w:val="006545C1"/>
    <w:rsid w:val="00654DAB"/>
    <w:rsid w:val="0065606D"/>
    <w:rsid w:val="00656241"/>
    <w:rsid w:val="006567CA"/>
    <w:rsid w:val="00657E9F"/>
    <w:rsid w:val="006604E0"/>
    <w:rsid w:val="00660993"/>
    <w:rsid w:val="00660DB6"/>
    <w:rsid w:val="00661CC3"/>
    <w:rsid w:val="00662063"/>
    <w:rsid w:val="006620B8"/>
    <w:rsid w:val="006627AD"/>
    <w:rsid w:val="00662E72"/>
    <w:rsid w:val="006642E3"/>
    <w:rsid w:val="00664591"/>
    <w:rsid w:val="00664A7D"/>
    <w:rsid w:val="006651B6"/>
    <w:rsid w:val="00665989"/>
    <w:rsid w:val="006661E3"/>
    <w:rsid w:val="00667549"/>
    <w:rsid w:val="006675D9"/>
    <w:rsid w:val="00667946"/>
    <w:rsid w:val="00667F3D"/>
    <w:rsid w:val="0067027E"/>
    <w:rsid w:val="00670A7E"/>
    <w:rsid w:val="00670E73"/>
    <w:rsid w:val="006717B9"/>
    <w:rsid w:val="00671878"/>
    <w:rsid w:val="0067283D"/>
    <w:rsid w:val="00672C76"/>
    <w:rsid w:val="00673095"/>
    <w:rsid w:val="00673618"/>
    <w:rsid w:val="006738A0"/>
    <w:rsid w:val="00673E76"/>
    <w:rsid w:val="0067420D"/>
    <w:rsid w:val="0067456E"/>
    <w:rsid w:val="006750CF"/>
    <w:rsid w:val="00675845"/>
    <w:rsid w:val="00675D17"/>
    <w:rsid w:val="00675E66"/>
    <w:rsid w:val="00675E7F"/>
    <w:rsid w:val="00676747"/>
    <w:rsid w:val="00676E31"/>
    <w:rsid w:val="00676FAB"/>
    <w:rsid w:val="0067744E"/>
    <w:rsid w:val="006802DA"/>
    <w:rsid w:val="006818E1"/>
    <w:rsid w:val="00681AAA"/>
    <w:rsid w:val="00682F23"/>
    <w:rsid w:val="00683B7E"/>
    <w:rsid w:val="006847BA"/>
    <w:rsid w:val="006850C1"/>
    <w:rsid w:val="00685B65"/>
    <w:rsid w:val="006862F7"/>
    <w:rsid w:val="00686326"/>
    <w:rsid w:val="00687473"/>
    <w:rsid w:val="00687A66"/>
    <w:rsid w:val="00691564"/>
    <w:rsid w:val="00692AE1"/>
    <w:rsid w:val="00693774"/>
    <w:rsid w:val="00693DF7"/>
    <w:rsid w:val="006944E1"/>
    <w:rsid w:val="00697030"/>
    <w:rsid w:val="00697328"/>
    <w:rsid w:val="00697BD8"/>
    <w:rsid w:val="00697C36"/>
    <w:rsid w:val="00697E96"/>
    <w:rsid w:val="006A0064"/>
    <w:rsid w:val="006A01EB"/>
    <w:rsid w:val="006A109B"/>
    <w:rsid w:val="006A1320"/>
    <w:rsid w:val="006A1437"/>
    <w:rsid w:val="006A17CC"/>
    <w:rsid w:val="006A18E2"/>
    <w:rsid w:val="006A1F2B"/>
    <w:rsid w:val="006A208F"/>
    <w:rsid w:val="006A2AF6"/>
    <w:rsid w:val="006A3610"/>
    <w:rsid w:val="006A48F7"/>
    <w:rsid w:val="006A5BBE"/>
    <w:rsid w:val="006A761A"/>
    <w:rsid w:val="006A7A5E"/>
    <w:rsid w:val="006B215A"/>
    <w:rsid w:val="006B30AD"/>
    <w:rsid w:val="006B3923"/>
    <w:rsid w:val="006B3C8D"/>
    <w:rsid w:val="006B3CB7"/>
    <w:rsid w:val="006B3DDF"/>
    <w:rsid w:val="006B4430"/>
    <w:rsid w:val="006B4B49"/>
    <w:rsid w:val="006B5A77"/>
    <w:rsid w:val="006B603D"/>
    <w:rsid w:val="006C0976"/>
    <w:rsid w:val="006C09D9"/>
    <w:rsid w:val="006C09ED"/>
    <w:rsid w:val="006C1858"/>
    <w:rsid w:val="006C1AEB"/>
    <w:rsid w:val="006C1BA5"/>
    <w:rsid w:val="006C2129"/>
    <w:rsid w:val="006C2EF4"/>
    <w:rsid w:val="006C4B88"/>
    <w:rsid w:val="006C65B0"/>
    <w:rsid w:val="006C7229"/>
    <w:rsid w:val="006C72ED"/>
    <w:rsid w:val="006C7C91"/>
    <w:rsid w:val="006D0E01"/>
    <w:rsid w:val="006D1502"/>
    <w:rsid w:val="006D2506"/>
    <w:rsid w:val="006D28CF"/>
    <w:rsid w:val="006D3351"/>
    <w:rsid w:val="006D423A"/>
    <w:rsid w:val="006D479B"/>
    <w:rsid w:val="006D4C4D"/>
    <w:rsid w:val="006D4C75"/>
    <w:rsid w:val="006D5437"/>
    <w:rsid w:val="006D5B07"/>
    <w:rsid w:val="006D6C44"/>
    <w:rsid w:val="006D6C52"/>
    <w:rsid w:val="006D72AD"/>
    <w:rsid w:val="006D76AC"/>
    <w:rsid w:val="006D7758"/>
    <w:rsid w:val="006D7C13"/>
    <w:rsid w:val="006E0494"/>
    <w:rsid w:val="006E0879"/>
    <w:rsid w:val="006E09FC"/>
    <w:rsid w:val="006E0EDF"/>
    <w:rsid w:val="006E14EE"/>
    <w:rsid w:val="006E2852"/>
    <w:rsid w:val="006E463A"/>
    <w:rsid w:val="006E48AC"/>
    <w:rsid w:val="006E49FB"/>
    <w:rsid w:val="006E4D4C"/>
    <w:rsid w:val="006E501F"/>
    <w:rsid w:val="006E52AA"/>
    <w:rsid w:val="006E531B"/>
    <w:rsid w:val="006E55A6"/>
    <w:rsid w:val="006E5659"/>
    <w:rsid w:val="006E5C0F"/>
    <w:rsid w:val="006E6B3E"/>
    <w:rsid w:val="006E6B9E"/>
    <w:rsid w:val="006E6E16"/>
    <w:rsid w:val="006E7785"/>
    <w:rsid w:val="006E789F"/>
    <w:rsid w:val="006F023D"/>
    <w:rsid w:val="006F16CB"/>
    <w:rsid w:val="006F1922"/>
    <w:rsid w:val="006F249F"/>
    <w:rsid w:val="006F327F"/>
    <w:rsid w:val="006F3636"/>
    <w:rsid w:val="006F3707"/>
    <w:rsid w:val="006F3912"/>
    <w:rsid w:val="006F4072"/>
    <w:rsid w:val="006F46E5"/>
    <w:rsid w:val="006F4B25"/>
    <w:rsid w:val="006F53F1"/>
    <w:rsid w:val="006F5A73"/>
    <w:rsid w:val="006F5E4A"/>
    <w:rsid w:val="006F6F93"/>
    <w:rsid w:val="006F72F7"/>
    <w:rsid w:val="006F7AED"/>
    <w:rsid w:val="0070016D"/>
    <w:rsid w:val="0070092B"/>
    <w:rsid w:val="007009A9"/>
    <w:rsid w:val="007043B8"/>
    <w:rsid w:val="00704B09"/>
    <w:rsid w:val="00704BD6"/>
    <w:rsid w:val="007072D3"/>
    <w:rsid w:val="00707D4B"/>
    <w:rsid w:val="00707D5E"/>
    <w:rsid w:val="00710072"/>
    <w:rsid w:val="00710458"/>
    <w:rsid w:val="0071067E"/>
    <w:rsid w:val="007110AC"/>
    <w:rsid w:val="00711335"/>
    <w:rsid w:val="007114D0"/>
    <w:rsid w:val="00711E64"/>
    <w:rsid w:val="00711F07"/>
    <w:rsid w:val="0071275B"/>
    <w:rsid w:val="007134EF"/>
    <w:rsid w:val="00713FA6"/>
    <w:rsid w:val="007150EC"/>
    <w:rsid w:val="00715C5B"/>
    <w:rsid w:val="0071699C"/>
    <w:rsid w:val="00716E8F"/>
    <w:rsid w:val="00717D24"/>
    <w:rsid w:val="00717D95"/>
    <w:rsid w:val="0072070A"/>
    <w:rsid w:val="00721EAB"/>
    <w:rsid w:val="00721F91"/>
    <w:rsid w:val="00722FB3"/>
    <w:rsid w:val="007242AD"/>
    <w:rsid w:val="00724579"/>
    <w:rsid w:val="00724D9E"/>
    <w:rsid w:val="00724E35"/>
    <w:rsid w:val="00725FE9"/>
    <w:rsid w:val="00726448"/>
    <w:rsid w:val="00727675"/>
    <w:rsid w:val="00727E71"/>
    <w:rsid w:val="007306E4"/>
    <w:rsid w:val="007308BC"/>
    <w:rsid w:val="00730B55"/>
    <w:rsid w:val="00731629"/>
    <w:rsid w:val="00731797"/>
    <w:rsid w:val="00733C71"/>
    <w:rsid w:val="00734374"/>
    <w:rsid w:val="0073488E"/>
    <w:rsid w:val="007353B9"/>
    <w:rsid w:val="0073551B"/>
    <w:rsid w:val="00735524"/>
    <w:rsid w:val="0073562D"/>
    <w:rsid w:val="00735F5F"/>
    <w:rsid w:val="0073671C"/>
    <w:rsid w:val="00736792"/>
    <w:rsid w:val="00740A6F"/>
    <w:rsid w:val="00740AA1"/>
    <w:rsid w:val="00741195"/>
    <w:rsid w:val="0074202D"/>
    <w:rsid w:val="00743254"/>
    <w:rsid w:val="0074337A"/>
    <w:rsid w:val="007439B7"/>
    <w:rsid w:val="00743CC2"/>
    <w:rsid w:val="00744136"/>
    <w:rsid w:val="00744144"/>
    <w:rsid w:val="007451E1"/>
    <w:rsid w:val="007460C8"/>
    <w:rsid w:val="007461B7"/>
    <w:rsid w:val="00747227"/>
    <w:rsid w:val="0075143D"/>
    <w:rsid w:val="00751693"/>
    <w:rsid w:val="00751818"/>
    <w:rsid w:val="00751BE1"/>
    <w:rsid w:val="00751C23"/>
    <w:rsid w:val="00751C7B"/>
    <w:rsid w:val="00751F0C"/>
    <w:rsid w:val="007529AC"/>
    <w:rsid w:val="00753C89"/>
    <w:rsid w:val="007542DC"/>
    <w:rsid w:val="00754306"/>
    <w:rsid w:val="00754555"/>
    <w:rsid w:val="007552C4"/>
    <w:rsid w:val="0075558D"/>
    <w:rsid w:val="00756B0C"/>
    <w:rsid w:val="0075746B"/>
    <w:rsid w:val="007574A4"/>
    <w:rsid w:val="00757D33"/>
    <w:rsid w:val="007601AA"/>
    <w:rsid w:val="00760336"/>
    <w:rsid w:val="00760500"/>
    <w:rsid w:val="0076122E"/>
    <w:rsid w:val="0076136C"/>
    <w:rsid w:val="007613DA"/>
    <w:rsid w:val="00761CF9"/>
    <w:rsid w:val="00762F88"/>
    <w:rsid w:val="007647CC"/>
    <w:rsid w:val="00765287"/>
    <w:rsid w:val="007652E7"/>
    <w:rsid w:val="007658C3"/>
    <w:rsid w:val="00765D2C"/>
    <w:rsid w:val="007660B7"/>
    <w:rsid w:val="00766B4B"/>
    <w:rsid w:val="00766E36"/>
    <w:rsid w:val="00766F18"/>
    <w:rsid w:val="00766F19"/>
    <w:rsid w:val="00767051"/>
    <w:rsid w:val="00767149"/>
    <w:rsid w:val="007672AD"/>
    <w:rsid w:val="007705BC"/>
    <w:rsid w:val="007709C3"/>
    <w:rsid w:val="00772358"/>
    <w:rsid w:val="0077288F"/>
    <w:rsid w:val="00772A2C"/>
    <w:rsid w:val="00772F09"/>
    <w:rsid w:val="00773F96"/>
    <w:rsid w:val="007756EE"/>
    <w:rsid w:val="0077579B"/>
    <w:rsid w:val="00775DEF"/>
    <w:rsid w:val="007761C6"/>
    <w:rsid w:val="0077624A"/>
    <w:rsid w:val="00776854"/>
    <w:rsid w:val="00776EA1"/>
    <w:rsid w:val="007807D9"/>
    <w:rsid w:val="00781879"/>
    <w:rsid w:val="00781A1C"/>
    <w:rsid w:val="007824EA"/>
    <w:rsid w:val="00783022"/>
    <w:rsid w:val="007834BB"/>
    <w:rsid w:val="0078358D"/>
    <w:rsid w:val="00783846"/>
    <w:rsid w:val="00783DDB"/>
    <w:rsid w:val="007847FD"/>
    <w:rsid w:val="007857B2"/>
    <w:rsid w:val="00785F57"/>
    <w:rsid w:val="0078620B"/>
    <w:rsid w:val="00786538"/>
    <w:rsid w:val="0078654E"/>
    <w:rsid w:val="00786B4C"/>
    <w:rsid w:val="007902EE"/>
    <w:rsid w:val="00790638"/>
    <w:rsid w:val="007909D4"/>
    <w:rsid w:val="0079154D"/>
    <w:rsid w:val="0079158B"/>
    <w:rsid w:val="007924C0"/>
    <w:rsid w:val="007929B1"/>
    <w:rsid w:val="00793855"/>
    <w:rsid w:val="00793F50"/>
    <w:rsid w:val="00794607"/>
    <w:rsid w:val="0079624E"/>
    <w:rsid w:val="00796509"/>
    <w:rsid w:val="0079671D"/>
    <w:rsid w:val="00796DDF"/>
    <w:rsid w:val="00797F9D"/>
    <w:rsid w:val="007A0140"/>
    <w:rsid w:val="007A02AD"/>
    <w:rsid w:val="007A1AE6"/>
    <w:rsid w:val="007A4EF0"/>
    <w:rsid w:val="007A5183"/>
    <w:rsid w:val="007A59D2"/>
    <w:rsid w:val="007A60A1"/>
    <w:rsid w:val="007A60BF"/>
    <w:rsid w:val="007A6A50"/>
    <w:rsid w:val="007A740F"/>
    <w:rsid w:val="007B0441"/>
    <w:rsid w:val="007B0BAA"/>
    <w:rsid w:val="007B12F2"/>
    <w:rsid w:val="007B19EC"/>
    <w:rsid w:val="007B245F"/>
    <w:rsid w:val="007B2F65"/>
    <w:rsid w:val="007B3A0D"/>
    <w:rsid w:val="007B652D"/>
    <w:rsid w:val="007B675C"/>
    <w:rsid w:val="007B7427"/>
    <w:rsid w:val="007B79FA"/>
    <w:rsid w:val="007B7EB6"/>
    <w:rsid w:val="007C17D5"/>
    <w:rsid w:val="007C2973"/>
    <w:rsid w:val="007C2F52"/>
    <w:rsid w:val="007C2FC4"/>
    <w:rsid w:val="007C304D"/>
    <w:rsid w:val="007C34E7"/>
    <w:rsid w:val="007C3AB8"/>
    <w:rsid w:val="007C3EB9"/>
    <w:rsid w:val="007C419A"/>
    <w:rsid w:val="007C4CBF"/>
    <w:rsid w:val="007C51F1"/>
    <w:rsid w:val="007C5C08"/>
    <w:rsid w:val="007C6E31"/>
    <w:rsid w:val="007C72F4"/>
    <w:rsid w:val="007D1553"/>
    <w:rsid w:val="007D1E96"/>
    <w:rsid w:val="007D2F83"/>
    <w:rsid w:val="007D32F2"/>
    <w:rsid w:val="007D395F"/>
    <w:rsid w:val="007D4372"/>
    <w:rsid w:val="007D4741"/>
    <w:rsid w:val="007D5D2F"/>
    <w:rsid w:val="007D5E6D"/>
    <w:rsid w:val="007D5EFD"/>
    <w:rsid w:val="007D68E5"/>
    <w:rsid w:val="007D6BC3"/>
    <w:rsid w:val="007D6DEC"/>
    <w:rsid w:val="007E01B0"/>
    <w:rsid w:val="007E0AED"/>
    <w:rsid w:val="007E1853"/>
    <w:rsid w:val="007E1C01"/>
    <w:rsid w:val="007E25DD"/>
    <w:rsid w:val="007E314A"/>
    <w:rsid w:val="007E3971"/>
    <w:rsid w:val="007E4221"/>
    <w:rsid w:val="007E483E"/>
    <w:rsid w:val="007E559F"/>
    <w:rsid w:val="007E56F5"/>
    <w:rsid w:val="007E5836"/>
    <w:rsid w:val="007E5E9C"/>
    <w:rsid w:val="007E5F40"/>
    <w:rsid w:val="007E67FE"/>
    <w:rsid w:val="007E6DBB"/>
    <w:rsid w:val="007E78ED"/>
    <w:rsid w:val="007E7A0B"/>
    <w:rsid w:val="007E7F64"/>
    <w:rsid w:val="007F124F"/>
    <w:rsid w:val="007F162D"/>
    <w:rsid w:val="007F1F23"/>
    <w:rsid w:val="007F3245"/>
    <w:rsid w:val="007F352F"/>
    <w:rsid w:val="007F388E"/>
    <w:rsid w:val="007F4954"/>
    <w:rsid w:val="007F58C6"/>
    <w:rsid w:val="007F6476"/>
    <w:rsid w:val="007F6510"/>
    <w:rsid w:val="007F66AE"/>
    <w:rsid w:val="007F6BE7"/>
    <w:rsid w:val="007F6FCE"/>
    <w:rsid w:val="007F7CE8"/>
    <w:rsid w:val="00800469"/>
    <w:rsid w:val="008009EF"/>
    <w:rsid w:val="0080117A"/>
    <w:rsid w:val="00801C3A"/>
    <w:rsid w:val="008022EE"/>
    <w:rsid w:val="008023FE"/>
    <w:rsid w:val="0080308E"/>
    <w:rsid w:val="008035D5"/>
    <w:rsid w:val="00806751"/>
    <w:rsid w:val="00806D03"/>
    <w:rsid w:val="008072AB"/>
    <w:rsid w:val="00807397"/>
    <w:rsid w:val="00807CC6"/>
    <w:rsid w:val="008108F6"/>
    <w:rsid w:val="00812839"/>
    <w:rsid w:val="00812EC4"/>
    <w:rsid w:val="008132BE"/>
    <w:rsid w:val="00813315"/>
    <w:rsid w:val="00814033"/>
    <w:rsid w:val="0081439E"/>
    <w:rsid w:val="00815619"/>
    <w:rsid w:val="00815E8F"/>
    <w:rsid w:val="00816438"/>
    <w:rsid w:val="0081725E"/>
    <w:rsid w:val="0081776A"/>
    <w:rsid w:val="00817880"/>
    <w:rsid w:val="0082039C"/>
    <w:rsid w:val="00820533"/>
    <w:rsid w:val="00820B09"/>
    <w:rsid w:val="00821128"/>
    <w:rsid w:val="0082161E"/>
    <w:rsid w:val="008217C5"/>
    <w:rsid w:val="008222EB"/>
    <w:rsid w:val="008229A4"/>
    <w:rsid w:val="00822BFB"/>
    <w:rsid w:val="00824036"/>
    <w:rsid w:val="00824958"/>
    <w:rsid w:val="00825106"/>
    <w:rsid w:val="00825713"/>
    <w:rsid w:val="00825A8A"/>
    <w:rsid w:val="00825C02"/>
    <w:rsid w:val="008264C9"/>
    <w:rsid w:val="008265EA"/>
    <w:rsid w:val="008266E6"/>
    <w:rsid w:val="00826F76"/>
    <w:rsid w:val="0082723C"/>
    <w:rsid w:val="00827454"/>
    <w:rsid w:val="008302B0"/>
    <w:rsid w:val="00830416"/>
    <w:rsid w:val="00830DB7"/>
    <w:rsid w:val="008312DA"/>
    <w:rsid w:val="00831322"/>
    <w:rsid w:val="00831A5F"/>
    <w:rsid w:val="0083234D"/>
    <w:rsid w:val="00832DF1"/>
    <w:rsid w:val="008339BD"/>
    <w:rsid w:val="0083418D"/>
    <w:rsid w:val="00834922"/>
    <w:rsid w:val="00835281"/>
    <w:rsid w:val="00835648"/>
    <w:rsid w:val="008357DF"/>
    <w:rsid w:val="00835A00"/>
    <w:rsid w:val="008366B0"/>
    <w:rsid w:val="00836D36"/>
    <w:rsid w:val="008374A6"/>
    <w:rsid w:val="00840A45"/>
    <w:rsid w:val="00840D34"/>
    <w:rsid w:val="0084103B"/>
    <w:rsid w:val="008416B6"/>
    <w:rsid w:val="00841CB2"/>
    <w:rsid w:val="00841F29"/>
    <w:rsid w:val="00843057"/>
    <w:rsid w:val="008430FF"/>
    <w:rsid w:val="00843460"/>
    <w:rsid w:val="008435D4"/>
    <w:rsid w:val="00844222"/>
    <w:rsid w:val="0084464D"/>
    <w:rsid w:val="00844A6D"/>
    <w:rsid w:val="00844DEF"/>
    <w:rsid w:val="00845210"/>
    <w:rsid w:val="0084616A"/>
    <w:rsid w:val="008476C8"/>
    <w:rsid w:val="008476D9"/>
    <w:rsid w:val="00847FC2"/>
    <w:rsid w:val="0085056E"/>
    <w:rsid w:val="0085132D"/>
    <w:rsid w:val="008520F9"/>
    <w:rsid w:val="008524EF"/>
    <w:rsid w:val="0085350A"/>
    <w:rsid w:val="00853E18"/>
    <w:rsid w:val="008540B2"/>
    <w:rsid w:val="008547D8"/>
    <w:rsid w:val="008557AD"/>
    <w:rsid w:val="00856AD5"/>
    <w:rsid w:val="008577DA"/>
    <w:rsid w:val="00857E11"/>
    <w:rsid w:val="00860216"/>
    <w:rsid w:val="00860239"/>
    <w:rsid w:val="00860396"/>
    <w:rsid w:val="0086078A"/>
    <w:rsid w:val="00860A1B"/>
    <w:rsid w:val="008624BF"/>
    <w:rsid w:val="00862890"/>
    <w:rsid w:val="00863186"/>
    <w:rsid w:val="00863673"/>
    <w:rsid w:val="008637CC"/>
    <w:rsid w:val="00864C1E"/>
    <w:rsid w:val="00864D69"/>
    <w:rsid w:val="00865025"/>
    <w:rsid w:val="00865544"/>
    <w:rsid w:val="008655AF"/>
    <w:rsid w:val="00866260"/>
    <w:rsid w:val="008665ED"/>
    <w:rsid w:val="008701AF"/>
    <w:rsid w:val="008706FE"/>
    <w:rsid w:val="008708AE"/>
    <w:rsid w:val="008719ED"/>
    <w:rsid w:val="00871EDE"/>
    <w:rsid w:val="00871F81"/>
    <w:rsid w:val="00871FD3"/>
    <w:rsid w:val="00872280"/>
    <w:rsid w:val="008724DC"/>
    <w:rsid w:val="0087267A"/>
    <w:rsid w:val="00872D59"/>
    <w:rsid w:val="0087488B"/>
    <w:rsid w:val="00874E48"/>
    <w:rsid w:val="0087554E"/>
    <w:rsid w:val="00875FF5"/>
    <w:rsid w:val="00876169"/>
    <w:rsid w:val="008762A9"/>
    <w:rsid w:val="00876989"/>
    <w:rsid w:val="0087766C"/>
    <w:rsid w:val="00877774"/>
    <w:rsid w:val="00877AD6"/>
    <w:rsid w:val="00880279"/>
    <w:rsid w:val="008813D7"/>
    <w:rsid w:val="008818EA"/>
    <w:rsid w:val="00881DF8"/>
    <w:rsid w:val="008826B1"/>
    <w:rsid w:val="008827F0"/>
    <w:rsid w:val="00882C7A"/>
    <w:rsid w:val="00882EF0"/>
    <w:rsid w:val="00883273"/>
    <w:rsid w:val="0088388D"/>
    <w:rsid w:val="008840B7"/>
    <w:rsid w:val="00885CAF"/>
    <w:rsid w:val="008864E7"/>
    <w:rsid w:val="008865FD"/>
    <w:rsid w:val="00887D13"/>
    <w:rsid w:val="00887D68"/>
    <w:rsid w:val="00890430"/>
    <w:rsid w:val="008914CA"/>
    <w:rsid w:val="00892706"/>
    <w:rsid w:val="00893A66"/>
    <w:rsid w:val="00894D06"/>
    <w:rsid w:val="00894EEC"/>
    <w:rsid w:val="00895636"/>
    <w:rsid w:val="00896478"/>
    <w:rsid w:val="008968FC"/>
    <w:rsid w:val="00896F2E"/>
    <w:rsid w:val="00897616"/>
    <w:rsid w:val="0089779D"/>
    <w:rsid w:val="008A0C4A"/>
    <w:rsid w:val="008A2538"/>
    <w:rsid w:val="008A3CB2"/>
    <w:rsid w:val="008A3E2D"/>
    <w:rsid w:val="008A5134"/>
    <w:rsid w:val="008A53A0"/>
    <w:rsid w:val="008A585F"/>
    <w:rsid w:val="008A5C5B"/>
    <w:rsid w:val="008A6059"/>
    <w:rsid w:val="008A646E"/>
    <w:rsid w:val="008A7926"/>
    <w:rsid w:val="008B0625"/>
    <w:rsid w:val="008B0ABA"/>
    <w:rsid w:val="008B306D"/>
    <w:rsid w:val="008B342F"/>
    <w:rsid w:val="008B4320"/>
    <w:rsid w:val="008B43A5"/>
    <w:rsid w:val="008B4760"/>
    <w:rsid w:val="008B7167"/>
    <w:rsid w:val="008B76DA"/>
    <w:rsid w:val="008B7D52"/>
    <w:rsid w:val="008C0144"/>
    <w:rsid w:val="008C05D3"/>
    <w:rsid w:val="008C072C"/>
    <w:rsid w:val="008C0B32"/>
    <w:rsid w:val="008C17FB"/>
    <w:rsid w:val="008C18B3"/>
    <w:rsid w:val="008C19C7"/>
    <w:rsid w:val="008C20BF"/>
    <w:rsid w:val="008C2A12"/>
    <w:rsid w:val="008C39AA"/>
    <w:rsid w:val="008C3A13"/>
    <w:rsid w:val="008C3F9F"/>
    <w:rsid w:val="008C43BC"/>
    <w:rsid w:val="008C4E6B"/>
    <w:rsid w:val="008C5811"/>
    <w:rsid w:val="008C5D4F"/>
    <w:rsid w:val="008C6513"/>
    <w:rsid w:val="008C72E4"/>
    <w:rsid w:val="008C7CD7"/>
    <w:rsid w:val="008C7E22"/>
    <w:rsid w:val="008C7F01"/>
    <w:rsid w:val="008D0865"/>
    <w:rsid w:val="008D087E"/>
    <w:rsid w:val="008D0FBA"/>
    <w:rsid w:val="008D21CA"/>
    <w:rsid w:val="008D26F4"/>
    <w:rsid w:val="008D28D5"/>
    <w:rsid w:val="008D2A02"/>
    <w:rsid w:val="008D2B06"/>
    <w:rsid w:val="008D2CC4"/>
    <w:rsid w:val="008D2F9B"/>
    <w:rsid w:val="008D3FE1"/>
    <w:rsid w:val="008D47EC"/>
    <w:rsid w:val="008D52CC"/>
    <w:rsid w:val="008D58F2"/>
    <w:rsid w:val="008D5C2E"/>
    <w:rsid w:val="008D7440"/>
    <w:rsid w:val="008E016A"/>
    <w:rsid w:val="008E0B65"/>
    <w:rsid w:val="008E1BFA"/>
    <w:rsid w:val="008E36BF"/>
    <w:rsid w:val="008E3B39"/>
    <w:rsid w:val="008E437D"/>
    <w:rsid w:val="008E4385"/>
    <w:rsid w:val="008E4A9B"/>
    <w:rsid w:val="008E4E11"/>
    <w:rsid w:val="008E56C6"/>
    <w:rsid w:val="008E5A70"/>
    <w:rsid w:val="008E73A1"/>
    <w:rsid w:val="008F06DA"/>
    <w:rsid w:val="008F0CD5"/>
    <w:rsid w:val="008F0FAC"/>
    <w:rsid w:val="008F258E"/>
    <w:rsid w:val="008F31F2"/>
    <w:rsid w:val="008F37D9"/>
    <w:rsid w:val="008F3DA5"/>
    <w:rsid w:val="008F4D38"/>
    <w:rsid w:val="008F56AF"/>
    <w:rsid w:val="008F5920"/>
    <w:rsid w:val="008F64E2"/>
    <w:rsid w:val="008F6978"/>
    <w:rsid w:val="008F7D0D"/>
    <w:rsid w:val="008F7E8D"/>
    <w:rsid w:val="008F7F7A"/>
    <w:rsid w:val="0090079C"/>
    <w:rsid w:val="009008FB"/>
    <w:rsid w:val="00900DCC"/>
    <w:rsid w:val="0090199B"/>
    <w:rsid w:val="00901A5F"/>
    <w:rsid w:val="00901ACB"/>
    <w:rsid w:val="00904CAE"/>
    <w:rsid w:val="00905128"/>
    <w:rsid w:val="0090563D"/>
    <w:rsid w:val="00905C40"/>
    <w:rsid w:val="00907613"/>
    <w:rsid w:val="00907713"/>
    <w:rsid w:val="00907E98"/>
    <w:rsid w:val="0091066D"/>
    <w:rsid w:val="009109FD"/>
    <w:rsid w:val="009113F6"/>
    <w:rsid w:val="00911B4E"/>
    <w:rsid w:val="00914A82"/>
    <w:rsid w:val="009150AB"/>
    <w:rsid w:val="009151B4"/>
    <w:rsid w:val="00915AF6"/>
    <w:rsid w:val="009162B3"/>
    <w:rsid w:val="009173EE"/>
    <w:rsid w:val="00917997"/>
    <w:rsid w:val="00921513"/>
    <w:rsid w:val="00921548"/>
    <w:rsid w:val="009217E0"/>
    <w:rsid w:val="0092288C"/>
    <w:rsid w:val="00925569"/>
    <w:rsid w:val="00925B85"/>
    <w:rsid w:val="00926EAE"/>
    <w:rsid w:val="00927A6A"/>
    <w:rsid w:val="0093039A"/>
    <w:rsid w:val="00930E9D"/>
    <w:rsid w:val="00930EB9"/>
    <w:rsid w:val="00932B41"/>
    <w:rsid w:val="00934878"/>
    <w:rsid w:val="00934A0C"/>
    <w:rsid w:val="00934D79"/>
    <w:rsid w:val="00935448"/>
    <w:rsid w:val="0093644B"/>
    <w:rsid w:val="00937755"/>
    <w:rsid w:val="009379FC"/>
    <w:rsid w:val="00937A0A"/>
    <w:rsid w:val="0094097C"/>
    <w:rsid w:val="00940DD3"/>
    <w:rsid w:val="00941556"/>
    <w:rsid w:val="009415C6"/>
    <w:rsid w:val="00942A68"/>
    <w:rsid w:val="00943316"/>
    <w:rsid w:val="00943722"/>
    <w:rsid w:val="009446F2"/>
    <w:rsid w:val="00944DA3"/>
    <w:rsid w:val="009450BA"/>
    <w:rsid w:val="009454B2"/>
    <w:rsid w:val="009456A9"/>
    <w:rsid w:val="00946482"/>
    <w:rsid w:val="00947538"/>
    <w:rsid w:val="00947764"/>
    <w:rsid w:val="009479E6"/>
    <w:rsid w:val="00950A6A"/>
    <w:rsid w:val="00951569"/>
    <w:rsid w:val="00951605"/>
    <w:rsid w:val="00951A6F"/>
    <w:rsid w:val="00951B4A"/>
    <w:rsid w:val="00951C8E"/>
    <w:rsid w:val="00953968"/>
    <w:rsid w:val="0095424E"/>
    <w:rsid w:val="00954451"/>
    <w:rsid w:val="009548EB"/>
    <w:rsid w:val="00954B1E"/>
    <w:rsid w:val="00955014"/>
    <w:rsid w:val="00955576"/>
    <w:rsid w:val="00955DCD"/>
    <w:rsid w:val="0095672C"/>
    <w:rsid w:val="0095692D"/>
    <w:rsid w:val="0096039A"/>
    <w:rsid w:val="0096090F"/>
    <w:rsid w:val="0096175D"/>
    <w:rsid w:val="00962DF1"/>
    <w:rsid w:val="009631C0"/>
    <w:rsid w:val="009633F5"/>
    <w:rsid w:val="0096390E"/>
    <w:rsid w:val="009639A3"/>
    <w:rsid w:val="00963A08"/>
    <w:rsid w:val="009645E8"/>
    <w:rsid w:val="00964840"/>
    <w:rsid w:val="00964BBF"/>
    <w:rsid w:val="00964BFA"/>
    <w:rsid w:val="00965090"/>
    <w:rsid w:val="009651E5"/>
    <w:rsid w:val="00965ECA"/>
    <w:rsid w:val="0096667C"/>
    <w:rsid w:val="0097074E"/>
    <w:rsid w:val="0097109A"/>
    <w:rsid w:val="00971411"/>
    <w:rsid w:val="009716A4"/>
    <w:rsid w:val="00971D69"/>
    <w:rsid w:val="00972F6B"/>
    <w:rsid w:val="0097372A"/>
    <w:rsid w:val="00973E5E"/>
    <w:rsid w:val="00974004"/>
    <w:rsid w:val="009740DA"/>
    <w:rsid w:val="009746C9"/>
    <w:rsid w:val="0097588B"/>
    <w:rsid w:val="00976002"/>
    <w:rsid w:val="009769DD"/>
    <w:rsid w:val="00976D8E"/>
    <w:rsid w:val="0097741B"/>
    <w:rsid w:val="00977AD9"/>
    <w:rsid w:val="00980029"/>
    <w:rsid w:val="0098092A"/>
    <w:rsid w:val="00981549"/>
    <w:rsid w:val="009816E4"/>
    <w:rsid w:val="009826E4"/>
    <w:rsid w:val="009829DA"/>
    <w:rsid w:val="009871CC"/>
    <w:rsid w:val="00987D8C"/>
    <w:rsid w:val="00990843"/>
    <w:rsid w:val="00991291"/>
    <w:rsid w:val="009918E7"/>
    <w:rsid w:val="00991C9B"/>
    <w:rsid w:val="00992DE5"/>
    <w:rsid w:val="00992E1E"/>
    <w:rsid w:val="00993F31"/>
    <w:rsid w:val="00994302"/>
    <w:rsid w:val="00994AC7"/>
    <w:rsid w:val="00994F2E"/>
    <w:rsid w:val="00995DF2"/>
    <w:rsid w:val="00996865"/>
    <w:rsid w:val="009974F2"/>
    <w:rsid w:val="009A284F"/>
    <w:rsid w:val="009A41A1"/>
    <w:rsid w:val="009A42A3"/>
    <w:rsid w:val="009A4EFD"/>
    <w:rsid w:val="009A50E8"/>
    <w:rsid w:val="009A52D9"/>
    <w:rsid w:val="009A53A0"/>
    <w:rsid w:val="009A5806"/>
    <w:rsid w:val="009A59E4"/>
    <w:rsid w:val="009A5B2B"/>
    <w:rsid w:val="009A7058"/>
    <w:rsid w:val="009B0799"/>
    <w:rsid w:val="009B1D79"/>
    <w:rsid w:val="009B21CA"/>
    <w:rsid w:val="009B22B5"/>
    <w:rsid w:val="009B292A"/>
    <w:rsid w:val="009B321A"/>
    <w:rsid w:val="009B3D91"/>
    <w:rsid w:val="009B416B"/>
    <w:rsid w:val="009B42C8"/>
    <w:rsid w:val="009B45CA"/>
    <w:rsid w:val="009B4616"/>
    <w:rsid w:val="009B4E79"/>
    <w:rsid w:val="009B5ECE"/>
    <w:rsid w:val="009B66DA"/>
    <w:rsid w:val="009B7B8F"/>
    <w:rsid w:val="009B7C2C"/>
    <w:rsid w:val="009B7D15"/>
    <w:rsid w:val="009C079F"/>
    <w:rsid w:val="009C0B25"/>
    <w:rsid w:val="009C0C02"/>
    <w:rsid w:val="009C18ED"/>
    <w:rsid w:val="009C1A09"/>
    <w:rsid w:val="009C1DED"/>
    <w:rsid w:val="009C2007"/>
    <w:rsid w:val="009C3790"/>
    <w:rsid w:val="009C37ED"/>
    <w:rsid w:val="009C3EFF"/>
    <w:rsid w:val="009C41C4"/>
    <w:rsid w:val="009C4DB3"/>
    <w:rsid w:val="009C4E16"/>
    <w:rsid w:val="009C60E0"/>
    <w:rsid w:val="009C7F40"/>
    <w:rsid w:val="009D09B8"/>
    <w:rsid w:val="009D207B"/>
    <w:rsid w:val="009D44BA"/>
    <w:rsid w:val="009D4A1A"/>
    <w:rsid w:val="009D5860"/>
    <w:rsid w:val="009D65AF"/>
    <w:rsid w:val="009D6751"/>
    <w:rsid w:val="009D6794"/>
    <w:rsid w:val="009D6EAF"/>
    <w:rsid w:val="009D7E56"/>
    <w:rsid w:val="009E033C"/>
    <w:rsid w:val="009E0F86"/>
    <w:rsid w:val="009E1CBA"/>
    <w:rsid w:val="009E1D1A"/>
    <w:rsid w:val="009E2BCF"/>
    <w:rsid w:val="009E30EF"/>
    <w:rsid w:val="009E465A"/>
    <w:rsid w:val="009E4728"/>
    <w:rsid w:val="009E4941"/>
    <w:rsid w:val="009E4E1D"/>
    <w:rsid w:val="009E5638"/>
    <w:rsid w:val="009E5997"/>
    <w:rsid w:val="009E5E99"/>
    <w:rsid w:val="009E6048"/>
    <w:rsid w:val="009E6D72"/>
    <w:rsid w:val="009E6FD7"/>
    <w:rsid w:val="009E7F04"/>
    <w:rsid w:val="009E7F2E"/>
    <w:rsid w:val="009F0133"/>
    <w:rsid w:val="009F02EC"/>
    <w:rsid w:val="009F0384"/>
    <w:rsid w:val="009F06A6"/>
    <w:rsid w:val="009F16AE"/>
    <w:rsid w:val="009F1961"/>
    <w:rsid w:val="009F38D6"/>
    <w:rsid w:val="009F44BB"/>
    <w:rsid w:val="009F4567"/>
    <w:rsid w:val="009F4B4B"/>
    <w:rsid w:val="009F5BD2"/>
    <w:rsid w:val="009F6F64"/>
    <w:rsid w:val="009F727D"/>
    <w:rsid w:val="009F74BC"/>
    <w:rsid w:val="00A00F9C"/>
    <w:rsid w:val="00A01DFF"/>
    <w:rsid w:val="00A02E34"/>
    <w:rsid w:val="00A0333E"/>
    <w:rsid w:val="00A03BC6"/>
    <w:rsid w:val="00A03FF8"/>
    <w:rsid w:val="00A04AE0"/>
    <w:rsid w:val="00A04BF8"/>
    <w:rsid w:val="00A062F5"/>
    <w:rsid w:val="00A06437"/>
    <w:rsid w:val="00A06672"/>
    <w:rsid w:val="00A067AE"/>
    <w:rsid w:val="00A10118"/>
    <w:rsid w:val="00A10305"/>
    <w:rsid w:val="00A10842"/>
    <w:rsid w:val="00A1102A"/>
    <w:rsid w:val="00A1203E"/>
    <w:rsid w:val="00A1223D"/>
    <w:rsid w:val="00A12FE7"/>
    <w:rsid w:val="00A13AB7"/>
    <w:rsid w:val="00A14ADA"/>
    <w:rsid w:val="00A14E05"/>
    <w:rsid w:val="00A14F55"/>
    <w:rsid w:val="00A15740"/>
    <w:rsid w:val="00A15B9D"/>
    <w:rsid w:val="00A15BF4"/>
    <w:rsid w:val="00A16226"/>
    <w:rsid w:val="00A16F34"/>
    <w:rsid w:val="00A17192"/>
    <w:rsid w:val="00A17842"/>
    <w:rsid w:val="00A17870"/>
    <w:rsid w:val="00A1792C"/>
    <w:rsid w:val="00A22358"/>
    <w:rsid w:val="00A22E5D"/>
    <w:rsid w:val="00A2324E"/>
    <w:rsid w:val="00A23277"/>
    <w:rsid w:val="00A245B1"/>
    <w:rsid w:val="00A24668"/>
    <w:rsid w:val="00A2468F"/>
    <w:rsid w:val="00A24DC1"/>
    <w:rsid w:val="00A25B6F"/>
    <w:rsid w:val="00A26838"/>
    <w:rsid w:val="00A26896"/>
    <w:rsid w:val="00A27CB9"/>
    <w:rsid w:val="00A315F9"/>
    <w:rsid w:val="00A316E7"/>
    <w:rsid w:val="00A31A63"/>
    <w:rsid w:val="00A31C78"/>
    <w:rsid w:val="00A31FC2"/>
    <w:rsid w:val="00A3203A"/>
    <w:rsid w:val="00A333DE"/>
    <w:rsid w:val="00A3405F"/>
    <w:rsid w:val="00A34594"/>
    <w:rsid w:val="00A3470F"/>
    <w:rsid w:val="00A3539D"/>
    <w:rsid w:val="00A37603"/>
    <w:rsid w:val="00A377A0"/>
    <w:rsid w:val="00A37932"/>
    <w:rsid w:val="00A37AA3"/>
    <w:rsid w:val="00A37B6D"/>
    <w:rsid w:val="00A37D07"/>
    <w:rsid w:val="00A4015F"/>
    <w:rsid w:val="00A40A66"/>
    <w:rsid w:val="00A4311E"/>
    <w:rsid w:val="00A4322A"/>
    <w:rsid w:val="00A436F0"/>
    <w:rsid w:val="00A43BC8"/>
    <w:rsid w:val="00A44561"/>
    <w:rsid w:val="00A44A3B"/>
    <w:rsid w:val="00A44D4E"/>
    <w:rsid w:val="00A46C9F"/>
    <w:rsid w:val="00A47133"/>
    <w:rsid w:val="00A474AE"/>
    <w:rsid w:val="00A500E4"/>
    <w:rsid w:val="00A50256"/>
    <w:rsid w:val="00A50889"/>
    <w:rsid w:val="00A50A0F"/>
    <w:rsid w:val="00A5239F"/>
    <w:rsid w:val="00A534D4"/>
    <w:rsid w:val="00A53C9E"/>
    <w:rsid w:val="00A5625B"/>
    <w:rsid w:val="00A56C6A"/>
    <w:rsid w:val="00A57C02"/>
    <w:rsid w:val="00A60EAF"/>
    <w:rsid w:val="00A60F1F"/>
    <w:rsid w:val="00A60F68"/>
    <w:rsid w:val="00A624BD"/>
    <w:rsid w:val="00A638BE"/>
    <w:rsid w:val="00A64880"/>
    <w:rsid w:val="00A649E1"/>
    <w:rsid w:val="00A66153"/>
    <w:rsid w:val="00A66583"/>
    <w:rsid w:val="00A677FE"/>
    <w:rsid w:val="00A67972"/>
    <w:rsid w:val="00A67A94"/>
    <w:rsid w:val="00A67D30"/>
    <w:rsid w:val="00A700B9"/>
    <w:rsid w:val="00A70D3A"/>
    <w:rsid w:val="00A71801"/>
    <w:rsid w:val="00A71A43"/>
    <w:rsid w:val="00A720A7"/>
    <w:rsid w:val="00A7214F"/>
    <w:rsid w:val="00A73B4B"/>
    <w:rsid w:val="00A747C0"/>
    <w:rsid w:val="00A747ED"/>
    <w:rsid w:val="00A750E7"/>
    <w:rsid w:val="00A75174"/>
    <w:rsid w:val="00A7536B"/>
    <w:rsid w:val="00A76267"/>
    <w:rsid w:val="00A77FDB"/>
    <w:rsid w:val="00A81466"/>
    <w:rsid w:val="00A81F45"/>
    <w:rsid w:val="00A82217"/>
    <w:rsid w:val="00A82D7E"/>
    <w:rsid w:val="00A82F2F"/>
    <w:rsid w:val="00A8395B"/>
    <w:rsid w:val="00A842BD"/>
    <w:rsid w:val="00A848B8"/>
    <w:rsid w:val="00A8597F"/>
    <w:rsid w:val="00A85A20"/>
    <w:rsid w:val="00A85F59"/>
    <w:rsid w:val="00A86141"/>
    <w:rsid w:val="00A91701"/>
    <w:rsid w:val="00A91C16"/>
    <w:rsid w:val="00A91E7E"/>
    <w:rsid w:val="00A92716"/>
    <w:rsid w:val="00A928BB"/>
    <w:rsid w:val="00A92AE8"/>
    <w:rsid w:val="00A934CA"/>
    <w:rsid w:val="00A936E9"/>
    <w:rsid w:val="00A94DC0"/>
    <w:rsid w:val="00A95B06"/>
    <w:rsid w:val="00A9627F"/>
    <w:rsid w:val="00A963BE"/>
    <w:rsid w:val="00A97DFD"/>
    <w:rsid w:val="00AA1088"/>
    <w:rsid w:val="00AA1419"/>
    <w:rsid w:val="00AA315E"/>
    <w:rsid w:val="00AA3D91"/>
    <w:rsid w:val="00AA4C43"/>
    <w:rsid w:val="00AA4FF2"/>
    <w:rsid w:val="00AA5B80"/>
    <w:rsid w:val="00AA61CE"/>
    <w:rsid w:val="00AA779B"/>
    <w:rsid w:val="00AA79D4"/>
    <w:rsid w:val="00AB10CB"/>
    <w:rsid w:val="00AB1869"/>
    <w:rsid w:val="00AB289A"/>
    <w:rsid w:val="00AB2C81"/>
    <w:rsid w:val="00AB2D6C"/>
    <w:rsid w:val="00AB2EAF"/>
    <w:rsid w:val="00AB300D"/>
    <w:rsid w:val="00AB30A8"/>
    <w:rsid w:val="00AB4262"/>
    <w:rsid w:val="00AC0AE7"/>
    <w:rsid w:val="00AC0F0C"/>
    <w:rsid w:val="00AC1A19"/>
    <w:rsid w:val="00AC1EE3"/>
    <w:rsid w:val="00AC28BD"/>
    <w:rsid w:val="00AC2E3C"/>
    <w:rsid w:val="00AC2E9F"/>
    <w:rsid w:val="00AC3C27"/>
    <w:rsid w:val="00AC3D92"/>
    <w:rsid w:val="00AC3E54"/>
    <w:rsid w:val="00AC445F"/>
    <w:rsid w:val="00AC45D5"/>
    <w:rsid w:val="00AC481A"/>
    <w:rsid w:val="00AC49EC"/>
    <w:rsid w:val="00AC5015"/>
    <w:rsid w:val="00AC6AAA"/>
    <w:rsid w:val="00AC708B"/>
    <w:rsid w:val="00AC70CB"/>
    <w:rsid w:val="00AC7C33"/>
    <w:rsid w:val="00AD0196"/>
    <w:rsid w:val="00AD0431"/>
    <w:rsid w:val="00AD15F5"/>
    <w:rsid w:val="00AD1705"/>
    <w:rsid w:val="00AD1A3B"/>
    <w:rsid w:val="00AD1BDE"/>
    <w:rsid w:val="00AD1CEE"/>
    <w:rsid w:val="00AD29D9"/>
    <w:rsid w:val="00AD2DE3"/>
    <w:rsid w:val="00AD30AE"/>
    <w:rsid w:val="00AD32C5"/>
    <w:rsid w:val="00AD3B75"/>
    <w:rsid w:val="00AD3E13"/>
    <w:rsid w:val="00AD5454"/>
    <w:rsid w:val="00AD5A59"/>
    <w:rsid w:val="00AD76BF"/>
    <w:rsid w:val="00AE0825"/>
    <w:rsid w:val="00AE1688"/>
    <w:rsid w:val="00AE1BAA"/>
    <w:rsid w:val="00AE255E"/>
    <w:rsid w:val="00AE2A07"/>
    <w:rsid w:val="00AE2A33"/>
    <w:rsid w:val="00AE2B08"/>
    <w:rsid w:val="00AE2C18"/>
    <w:rsid w:val="00AE2CA8"/>
    <w:rsid w:val="00AE42BC"/>
    <w:rsid w:val="00AE47FF"/>
    <w:rsid w:val="00AE48AD"/>
    <w:rsid w:val="00AE49CD"/>
    <w:rsid w:val="00AE4C39"/>
    <w:rsid w:val="00AE50F5"/>
    <w:rsid w:val="00AE53C5"/>
    <w:rsid w:val="00AE5A04"/>
    <w:rsid w:val="00AE5E6A"/>
    <w:rsid w:val="00AE63BC"/>
    <w:rsid w:val="00AE6FEC"/>
    <w:rsid w:val="00AE77C2"/>
    <w:rsid w:val="00AF021C"/>
    <w:rsid w:val="00AF0E90"/>
    <w:rsid w:val="00AF13CC"/>
    <w:rsid w:val="00AF2BF1"/>
    <w:rsid w:val="00AF32E5"/>
    <w:rsid w:val="00AF381A"/>
    <w:rsid w:val="00AF5E35"/>
    <w:rsid w:val="00AF5F8B"/>
    <w:rsid w:val="00AF7E21"/>
    <w:rsid w:val="00AF7EE5"/>
    <w:rsid w:val="00B00083"/>
    <w:rsid w:val="00B000B0"/>
    <w:rsid w:val="00B006FA"/>
    <w:rsid w:val="00B020F3"/>
    <w:rsid w:val="00B026AC"/>
    <w:rsid w:val="00B038A1"/>
    <w:rsid w:val="00B04029"/>
    <w:rsid w:val="00B055BF"/>
    <w:rsid w:val="00B05AC3"/>
    <w:rsid w:val="00B05B83"/>
    <w:rsid w:val="00B05D38"/>
    <w:rsid w:val="00B07208"/>
    <w:rsid w:val="00B07BDF"/>
    <w:rsid w:val="00B100EA"/>
    <w:rsid w:val="00B112C4"/>
    <w:rsid w:val="00B11C87"/>
    <w:rsid w:val="00B11C96"/>
    <w:rsid w:val="00B12EF1"/>
    <w:rsid w:val="00B136B2"/>
    <w:rsid w:val="00B13BBF"/>
    <w:rsid w:val="00B13EE1"/>
    <w:rsid w:val="00B13F54"/>
    <w:rsid w:val="00B144C9"/>
    <w:rsid w:val="00B14586"/>
    <w:rsid w:val="00B145E6"/>
    <w:rsid w:val="00B14EF2"/>
    <w:rsid w:val="00B1557E"/>
    <w:rsid w:val="00B15D8E"/>
    <w:rsid w:val="00B15FC5"/>
    <w:rsid w:val="00B17069"/>
    <w:rsid w:val="00B173A8"/>
    <w:rsid w:val="00B178FF"/>
    <w:rsid w:val="00B20978"/>
    <w:rsid w:val="00B209B4"/>
    <w:rsid w:val="00B20EC4"/>
    <w:rsid w:val="00B21224"/>
    <w:rsid w:val="00B2174D"/>
    <w:rsid w:val="00B22496"/>
    <w:rsid w:val="00B22AA6"/>
    <w:rsid w:val="00B2327A"/>
    <w:rsid w:val="00B242F3"/>
    <w:rsid w:val="00B253DC"/>
    <w:rsid w:val="00B25821"/>
    <w:rsid w:val="00B263E7"/>
    <w:rsid w:val="00B26B5C"/>
    <w:rsid w:val="00B26D3E"/>
    <w:rsid w:val="00B2767A"/>
    <w:rsid w:val="00B27F5E"/>
    <w:rsid w:val="00B30B43"/>
    <w:rsid w:val="00B316E6"/>
    <w:rsid w:val="00B317CA"/>
    <w:rsid w:val="00B31E1D"/>
    <w:rsid w:val="00B3242B"/>
    <w:rsid w:val="00B33662"/>
    <w:rsid w:val="00B3390F"/>
    <w:rsid w:val="00B33F82"/>
    <w:rsid w:val="00B34138"/>
    <w:rsid w:val="00B344A9"/>
    <w:rsid w:val="00B34CA8"/>
    <w:rsid w:val="00B361E9"/>
    <w:rsid w:val="00B362DF"/>
    <w:rsid w:val="00B367E2"/>
    <w:rsid w:val="00B377AB"/>
    <w:rsid w:val="00B4073A"/>
    <w:rsid w:val="00B40C6F"/>
    <w:rsid w:val="00B40FAE"/>
    <w:rsid w:val="00B41193"/>
    <w:rsid w:val="00B414AE"/>
    <w:rsid w:val="00B416C8"/>
    <w:rsid w:val="00B42421"/>
    <w:rsid w:val="00B43437"/>
    <w:rsid w:val="00B44226"/>
    <w:rsid w:val="00B442B7"/>
    <w:rsid w:val="00B44A52"/>
    <w:rsid w:val="00B46685"/>
    <w:rsid w:val="00B47681"/>
    <w:rsid w:val="00B47C7B"/>
    <w:rsid w:val="00B50229"/>
    <w:rsid w:val="00B5087D"/>
    <w:rsid w:val="00B50F69"/>
    <w:rsid w:val="00B5119F"/>
    <w:rsid w:val="00B51412"/>
    <w:rsid w:val="00B51661"/>
    <w:rsid w:val="00B52237"/>
    <w:rsid w:val="00B52607"/>
    <w:rsid w:val="00B52A34"/>
    <w:rsid w:val="00B52BF7"/>
    <w:rsid w:val="00B52C06"/>
    <w:rsid w:val="00B53478"/>
    <w:rsid w:val="00B53B79"/>
    <w:rsid w:val="00B54604"/>
    <w:rsid w:val="00B54A2F"/>
    <w:rsid w:val="00B55068"/>
    <w:rsid w:val="00B55D3E"/>
    <w:rsid w:val="00B5621C"/>
    <w:rsid w:val="00B56642"/>
    <w:rsid w:val="00B56D77"/>
    <w:rsid w:val="00B57048"/>
    <w:rsid w:val="00B5747A"/>
    <w:rsid w:val="00B574F4"/>
    <w:rsid w:val="00B57E81"/>
    <w:rsid w:val="00B57ECA"/>
    <w:rsid w:val="00B6012A"/>
    <w:rsid w:val="00B6034D"/>
    <w:rsid w:val="00B607E5"/>
    <w:rsid w:val="00B6126F"/>
    <w:rsid w:val="00B62510"/>
    <w:rsid w:val="00B627F9"/>
    <w:rsid w:val="00B62804"/>
    <w:rsid w:val="00B63536"/>
    <w:rsid w:val="00B6488D"/>
    <w:rsid w:val="00B64980"/>
    <w:rsid w:val="00B64D7A"/>
    <w:rsid w:val="00B6565B"/>
    <w:rsid w:val="00B65FF8"/>
    <w:rsid w:val="00B679F6"/>
    <w:rsid w:val="00B67E3E"/>
    <w:rsid w:val="00B71AEC"/>
    <w:rsid w:val="00B72D03"/>
    <w:rsid w:val="00B73497"/>
    <w:rsid w:val="00B74105"/>
    <w:rsid w:val="00B742AF"/>
    <w:rsid w:val="00B74694"/>
    <w:rsid w:val="00B7497A"/>
    <w:rsid w:val="00B74A0C"/>
    <w:rsid w:val="00B75228"/>
    <w:rsid w:val="00B752F6"/>
    <w:rsid w:val="00B7532E"/>
    <w:rsid w:val="00B75DC5"/>
    <w:rsid w:val="00B7640A"/>
    <w:rsid w:val="00B765EF"/>
    <w:rsid w:val="00B76DD5"/>
    <w:rsid w:val="00B77052"/>
    <w:rsid w:val="00B772E3"/>
    <w:rsid w:val="00B802BA"/>
    <w:rsid w:val="00B8066C"/>
    <w:rsid w:val="00B8082B"/>
    <w:rsid w:val="00B80B0A"/>
    <w:rsid w:val="00B80C59"/>
    <w:rsid w:val="00B819F4"/>
    <w:rsid w:val="00B81FFD"/>
    <w:rsid w:val="00B82032"/>
    <w:rsid w:val="00B82BDE"/>
    <w:rsid w:val="00B836DF"/>
    <w:rsid w:val="00B83746"/>
    <w:rsid w:val="00B8417C"/>
    <w:rsid w:val="00B85480"/>
    <w:rsid w:val="00B86429"/>
    <w:rsid w:val="00B866AB"/>
    <w:rsid w:val="00B86E09"/>
    <w:rsid w:val="00B87EC8"/>
    <w:rsid w:val="00B90565"/>
    <w:rsid w:val="00B9071E"/>
    <w:rsid w:val="00B90CED"/>
    <w:rsid w:val="00B90E28"/>
    <w:rsid w:val="00B916A5"/>
    <w:rsid w:val="00B91905"/>
    <w:rsid w:val="00B92377"/>
    <w:rsid w:val="00B924FE"/>
    <w:rsid w:val="00B927B9"/>
    <w:rsid w:val="00B94185"/>
    <w:rsid w:val="00B94233"/>
    <w:rsid w:val="00B94301"/>
    <w:rsid w:val="00B9668B"/>
    <w:rsid w:val="00B96E99"/>
    <w:rsid w:val="00B972E8"/>
    <w:rsid w:val="00B97754"/>
    <w:rsid w:val="00B97F4C"/>
    <w:rsid w:val="00BA0184"/>
    <w:rsid w:val="00BA08F2"/>
    <w:rsid w:val="00BA1A36"/>
    <w:rsid w:val="00BA2A40"/>
    <w:rsid w:val="00BA4525"/>
    <w:rsid w:val="00BA57D9"/>
    <w:rsid w:val="00BA5E82"/>
    <w:rsid w:val="00BA6637"/>
    <w:rsid w:val="00BA6660"/>
    <w:rsid w:val="00BA754E"/>
    <w:rsid w:val="00BA78A2"/>
    <w:rsid w:val="00BA7920"/>
    <w:rsid w:val="00BB002A"/>
    <w:rsid w:val="00BB121D"/>
    <w:rsid w:val="00BB194F"/>
    <w:rsid w:val="00BB1C19"/>
    <w:rsid w:val="00BB21E2"/>
    <w:rsid w:val="00BB2A94"/>
    <w:rsid w:val="00BB3769"/>
    <w:rsid w:val="00BB48D9"/>
    <w:rsid w:val="00BB5262"/>
    <w:rsid w:val="00BB5384"/>
    <w:rsid w:val="00BB5CFF"/>
    <w:rsid w:val="00BB69B3"/>
    <w:rsid w:val="00BC0622"/>
    <w:rsid w:val="00BC1F8D"/>
    <w:rsid w:val="00BC21CF"/>
    <w:rsid w:val="00BC220A"/>
    <w:rsid w:val="00BC265A"/>
    <w:rsid w:val="00BC27EC"/>
    <w:rsid w:val="00BC2BEA"/>
    <w:rsid w:val="00BC2CD8"/>
    <w:rsid w:val="00BC2DB6"/>
    <w:rsid w:val="00BC3B6D"/>
    <w:rsid w:val="00BC4B6D"/>
    <w:rsid w:val="00BC6406"/>
    <w:rsid w:val="00BC7265"/>
    <w:rsid w:val="00BC752C"/>
    <w:rsid w:val="00BC7731"/>
    <w:rsid w:val="00BD0308"/>
    <w:rsid w:val="00BD089E"/>
    <w:rsid w:val="00BD09C6"/>
    <w:rsid w:val="00BD0A1A"/>
    <w:rsid w:val="00BD0A3E"/>
    <w:rsid w:val="00BD0A87"/>
    <w:rsid w:val="00BD1BC4"/>
    <w:rsid w:val="00BD2536"/>
    <w:rsid w:val="00BD341F"/>
    <w:rsid w:val="00BD37F8"/>
    <w:rsid w:val="00BD3F3C"/>
    <w:rsid w:val="00BD5542"/>
    <w:rsid w:val="00BD5638"/>
    <w:rsid w:val="00BD5C88"/>
    <w:rsid w:val="00BD71AC"/>
    <w:rsid w:val="00BD7A45"/>
    <w:rsid w:val="00BE022D"/>
    <w:rsid w:val="00BE0569"/>
    <w:rsid w:val="00BE06F2"/>
    <w:rsid w:val="00BE0BEF"/>
    <w:rsid w:val="00BE11E1"/>
    <w:rsid w:val="00BE2CF2"/>
    <w:rsid w:val="00BE3625"/>
    <w:rsid w:val="00BE4224"/>
    <w:rsid w:val="00BE4A44"/>
    <w:rsid w:val="00BE5BFE"/>
    <w:rsid w:val="00BE6ADE"/>
    <w:rsid w:val="00BE6F5D"/>
    <w:rsid w:val="00BE6F90"/>
    <w:rsid w:val="00BF15B4"/>
    <w:rsid w:val="00BF187D"/>
    <w:rsid w:val="00BF31B3"/>
    <w:rsid w:val="00BF37FA"/>
    <w:rsid w:val="00BF43CE"/>
    <w:rsid w:val="00BF4F64"/>
    <w:rsid w:val="00BF5DBA"/>
    <w:rsid w:val="00BF73D9"/>
    <w:rsid w:val="00BF769C"/>
    <w:rsid w:val="00BF79D7"/>
    <w:rsid w:val="00C0094B"/>
    <w:rsid w:val="00C01132"/>
    <w:rsid w:val="00C01CB9"/>
    <w:rsid w:val="00C02C61"/>
    <w:rsid w:val="00C02CBE"/>
    <w:rsid w:val="00C02DD1"/>
    <w:rsid w:val="00C031FA"/>
    <w:rsid w:val="00C03C9F"/>
    <w:rsid w:val="00C0401E"/>
    <w:rsid w:val="00C05A8C"/>
    <w:rsid w:val="00C05F65"/>
    <w:rsid w:val="00C06350"/>
    <w:rsid w:val="00C070DD"/>
    <w:rsid w:val="00C0771A"/>
    <w:rsid w:val="00C079C7"/>
    <w:rsid w:val="00C10E09"/>
    <w:rsid w:val="00C11E1B"/>
    <w:rsid w:val="00C12C72"/>
    <w:rsid w:val="00C1369E"/>
    <w:rsid w:val="00C1372F"/>
    <w:rsid w:val="00C13DA1"/>
    <w:rsid w:val="00C14305"/>
    <w:rsid w:val="00C14729"/>
    <w:rsid w:val="00C14DA6"/>
    <w:rsid w:val="00C15A25"/>
    <w:rsid w:val="00C16201"/>
    <w:rsid w:val="00C16BF9"/>
    <w:rsid w:val="00C16D6C"/>
    <w:rsid w:val="00C1760B"/>
    <w:rsid w:val="00C17B8D"/>
    <w:rsid w:val="00C20317"/>
    <w:rsid w:val="00C2129F"/>
    <w:rsid w:val="00C218B7"/>
    <w:rsid w:val="00C224BC"/>
    <w:rsid w:val="00C236E2"/>
    <w:rsid w:val="00C23C57"/>
    <w:rsid w:val="00C245D7"/>
    <w:rsid w:val="00C24D5C"/>
    <w:rsid w:val="00C24E81"/>
    <w:rsid w:val="00C2574B"/>
    <w:rsid w:val="00C26589"/>
    <w:rsid w:val="00C302E5"/>
    <w:rsid w:val="00C30F29"/>
    <w:rsid w:val="00C310F8"/>
    <w:rsid w:val="00C31445"/>
    <w:rsid w:val="00C31648"/>
    <w:rsid w:val="00C3239C"/>
    <w:rsid w:val="00C3334F"/>
    <w:rsid w:val="00C33A25"/>
    <w:rsid w:val="00C35941"/>
    <w:rsid w:val="00C35C79"/>
    <w:rsid w:val="00C36C44"/>
    <w:rsid w:val="00C36F29"/>
    <w:rsid w:val="00C37087"/>
    <w:rsid w:val="00C3783E"/>
    <w:rsid w:val="00C400CE"/>
    <w:rsid w:val="00C407F3"/>
    <w:rsid w:val="00C40C24"/>
    <w:rsid w:val="00C413CA"/>
    <w:rsid w:val="00C417FD"/>
    <w:rsid w:val="00C419A2"/>
    <w:rsid w:val="00C43EFD"/>
    <w:rsid w:val="00C441C1"/>
    <w:rsid w:val="00C445A2"/>
    <w:rsid w:val="00C4469D"/>
    <w:rsid w:val="00C449BA"/>
    <w:rsid w:val="00C44AFC"/>
    <w:rsid w:val="00C44E3A"/>
    <w:rsid w:val="00C45CC2"/>
    <w:rsid w:val="00C45EE5"/>
    <w:rsid w:val="00C4603A"/>
    <w:rsid w:val="00C515CA"/>
    <w:rsid w:val="00C51762"/>
    <w:rsid w:val="00C5284B"/>
    <w:rsid w:val="00C52EAA"/>
    <w:rsid w:val="00C534AD"/>
    <w:rsid w:val="00C535BD"/>
    <w:rsid w:val="00C53676"/>
    <w:rsid w:val="00C53756"/>
    <w:rsid w:val="00C53E6A"/>
    <w:rsid w:val="00C542F3"/>
    <w:rsid w:val="00C548FD"/>
    <w:rsid w:val="00C54B98"/>
    <w:rsid w:val="00C55970"/>
    <w:rsid w:val="00C55B23"/>
    <w:rsid w:val="00C55BD4"/>
    <w:rsid w:val="00C55F02"/>
    <w:rsid w:val="00C562D4"/>
    <w:rsid w:val="00C5649A"/>
    <w:rsid w:val="00C579B5"/>
    <w:rsid w:val="00C60A68"/>
    <w:rsid w:val="00C60E07"/>
    <w:rsid w:val="00C61DBA"/>
    <w:rsid w:val="00C623FA"/>
    <w:rsid w:val="00C627D9"/>
    <w:rsid w:val="00C63257"/>
    <w:rsid w:val="00C634BE"/>
    <w:rsid w:val="00C63626"/>
    <w:rsid w:val="00C637F7"/>
    <w:rsid w:val="00C63A80"/>
    <w:rsid w:val="00C63AD3"/>
    <w:rsid w:val="00C63CF8"/>
    <w:rsid w:val="00C6490B"/>
    <w:rsid w:val="00C64936"/>
    <w:rsid w:val="00C64A3A"/>
    <w:rsid w:val="00C6532F"/>
    <w:rsid w:val="00C65382"/>
    <w:rsid w:val="00C65441"/>
    <w:rsid w:val="00C65648"/>
    <w:rsid w:val="00C66D27"/>
    <w:rsid w:val="00C676A4"/>
    <w:rsid w:val="00C6783A"/>
    <w:rsid w:val="00C67F4F"/>
    <w:rsid w:val="00C707A6"/>
    <w:rsid w:val="00C70AA1"/>
    <w:rsid w:val="00C729FC"/>
    <w:rsid w:val="00C72C88"/>
    <w:rsid w:val="00C72E4D"/>
    <w:rsid w:val="00C7334A"/>
    <w:rsid w:val="00C741DF"/>
    <w:rsid w:val="00C756B3"/>
    <w:rsid w:val="00C769B2"/>
    <w:rsid w:val="00C76E36"/>
    <w:rsid w:val="00C7764D"/>
    <w:rsid w:val="00C77C4E"/>
    <w:rsid w:val="00C80BC7"/>
    <w:rsid w:val="00C82962"/>
    <w:rsid w:val="00C835FB"/>
    <w:rsid w:val="00C843C4"/>
    <w:rsid w:val="00C844A4"/>
    <w:rsid w:val="00C859DA"/>
    <w:rsid w:val="00C86301"/>
    <w:rsid w:val="00C86C54"/>
    <w:rsid w:val="00C878D8"/>
    <w:rsid w:val="00C87C71"/>
    <w:rsid w:val="00C87DC7"/>
    <w:rsid w:val="00C9008B"/>
    <w:rsid w:val="00C90DB8"/>
    <w:rsid w:val="00C9142D"/>
    <w:rsid w:val="00C91BD2"/>
    <w:rsid w:val="00C951B4"/>
    <w:rsid w:val="00C95352"/>
    <w:rsid w:val="00C9686E"/>
    <w:rsid w:val="00C96FD4"/>
    <w:rsid w:val="00C9773A"/>
    <w:rsid w:val="00CA07C1"/>
    <w:rsid w:val="00CA12FA"/>
    <w:rsid w:val="00CA16D3"/>
    <w:rsid w:val="00CA1B54"/>
    <w:rsid w:val="00CA1F3D"/>
    <w:rsid w:val="00CA2091"/>
    <w:rsid w:val="00CA2A10"/>
    <w:rsid w:val="00CA2BB3"/>
    <w:rsid w:val="00CA31D5"/>
    <w:rsid w:val="00CA3E81"/>
    <w:rsid w:val="00CA4549"/>
    <w:rsid w:val="00CA5348"/>
    <w:rsid w:val="00CA6A7D"/>
    <w:rsid w:val="00CA6D72"/>
    <w:rsid w:val="00CA7053"/>
    <w:rsid w:val="00CA74CF"/>
    <w:rsid w:val="00CB0171"/>
    <w:rsid w:val="00CB03D9"/>
    <w:rsid w:val="00CB0D83"/>
    <w:rsid w:val="00CB180D"/>
    <w:rsid w:val="00CB2397"/>
    <w:rsid w:val="00CB2400"/>
    <w:rsid w:val="00CB2AD2"/>
    <w:rsid w:val="00CB2F8D"/>
    <w:rsid w:val="00CB4100"/>
    <w:rsid w:val="00CB752E"/>
    <w:rsid w:val="00CB7B29"/>
    <w:rsid w:val="00CB7B2C"/>
    <w:rsid w:val="00CC1015"/>
    <w:rsid w:val="00CC1D1C"/>
    <w:rsid w:val="00CC2339"/>
    <w:rsid w:val="00CC2C4C"/>
    <w:rsid w:val="00CC2DDB"/>
    <w:rsid w:val="00CC3DD7"/>
    <w:rsid w:val="00CC4026"/>
    <w:rsid w:val="00CC4173"/>
    <w:rsid w:val="00CC423C"/>
    <w:rsid w:val="00CC44BD"/>
    <w:rsid w:val="00CC472C"/>
    <w:rsid w:val="00CC4810"/>
    <w:rsid w:val="00CC56FD"/>
    <w:rsid w:val="00CC5D40"/>
    <w:rsid w:val="00CC5D56"/>
    <w:rsid w:val="00CC619F"/>
    <w:rsid w:val="00CC63AD"/>
    <w:rsid w:val="00CC6867"/>
    <w:rsid w:val="00CC6D45"/>
    <w:rsid w:val="00CC709D"/>
    <w:rsid w:val="00CD091D"/>
    <w:rsid w:val="00CD246D"/>
    <w:rsid w:val="00CD26B3"/>
    <w:rsid w:val="00CD26D1"/>
    <w:rsid w:val="00CD26E6"/>
    <w:rsid w:val="00CD2DD4"/>
    <w:rsid w:val="00CD31EF"/>
    <w:rsid w:val="00CD3927"/>
    <w:rsid w:val="00CD3D46"/>
    <w:rsid w:val="00CD3DF6"/>
    <w:rsid w:val="00CD3E41"/>
    <w:rsid w:val="00CD3F15"/>
    <w:rsid w:val="00CD3F51"/>
    <w:rsid w:val="00CD4BE0"/>
    <w:rsid w:val="00CD4C65"/>
    <w:rsid w:val="00CD4EB4"/>
    <w:rsid w:val="00CD7465"/>
    <w:rsid w:val="00CD74C4"/>
    <w:rsid w:val="00CD7939"/>
    <w:rsid w:val="00CE0512"/>
    <w:rsid w:val="00CE06AB"/>
    <w:rsid w:val="00CE1563"/>
    <w:rsid w:val="00CE17EA"/>
    <w:rsid w:val="00CE18E9"/>
    <w:rsid w:val="00CE1F3B"/>
    <w:rsid w:val="00CE2C10"/>
    <w:rsid w:val="00CE3253"/>
    <w:rsid w:val="00CE4087"/>
    <w:rsid w:val="00CE47AD"/>
    <w:rsid w:val="00CE5376"/>
    <w:rsid w:val="00CE57F0"/>
    <w:rsid w:val="00CE6326"/>
    <w:rsid w:val="00CE63F0"/>
    <w:rsid w:val="00CE6401"/>
    <w:rsid w:val="00CE6707"/>
    <w:rsid w:val="00CF0143"/>
    <w:rsid w:val="00CF020C"/>
    <w:rsid w:val="00CF031F"/>
    <w:rsid w:val="00CF0A14"/>
    <w:rsid w:val="00CF1A87"/>
    <w:rsid w:val="00CF2087"/>
    <w:rsid w:val="00CF21BB"/>
    <w:rsid w:val="00CF38C6"/>
    <w:rsid w:val="00CF5D22"/>
    <w:rsid w:val="00CF640C"/>
    <w:rsid w:val="00CF68B7"/>
    <w:rsid w:val="00CF7866"/>
    <w:rsid w:val="00CF7CAA"/>
    <w:rsid w:val="00CF7D11"/>
    <w:rsid w:val="00D006C7"/>
    <w:rsid w:val="00D00717"/>
    <w:rsid w:val="00D0132C"/>
    <w:rsid w:val="00D01B7B"/>
    <w:rsid w:val="00D01BA6"/>
    <w:rsid w:val="00D022FF"/>
    <w:rsid w:val="00D02553"/>
    <w:rsid w:val="00D026A3"/>
    <w:rsid w:val="00D0272B"/>
    <w:rsid w:val="00D03BC7"/>
    <w:rsid w:val="00D044CE"/>
    <w:rsid w:val="00D04A63"/>
    <w:rsid w:val="00D051E0"/>
    <w:rsid w:val="00D05593"/>
    <w:rsid w:val="00D06A65"/>
    <w:rsid w:val="00D077A9"/>
    <w:rsid w:val="00D07A75"/>
    <w:rsid w:val="00D10375"/>
    <w:rsid w:val="00D104B9"/>
    <w:rsid w:val="00D10542"/>
    <w:rsid w:val="00D10B37"/>
    <w:rsid w:val="00D10F4E"/>
    <w:rsid w:val="00D11D87"/>
    <w:rsid w:val="00D12115"/>
    <w:rsid w:val="00D123B1"/>
    <w:rsid w:val="00D136A7"/>
    <w:rsid w:val="00D147F5"/>
    <w:rsid w:val="00D14F1A"/>
    <w:rsid w:val="00D1504F"/>
    <w:rsid w:val="00D1507A"/>
    <w:rsid w:val="00D15CF2"/>
    <w:rsid w:val="00D16A42"/>
    <w:rsid w:val="00D16DF6"/>
    <w:rsid w:val="00D1716F"/>
    <w:rsid w:val="00D171B2"/>
    <w:rsid w:val="00D17603"/>
    <w:rsid w:val="00D20042"/>
    <w:rsid w:val="00D202D4"/>
    <w:rsid w:val="00D20D74"/>
    <w:rsid w:val="00D2222A"/>
    <w:rsid w:val="00D22C59"/>
    <w:rsid w:val="00D2360F"/>
    <w:rsid w:val="00D24533"/>
    <w:rsid w:val="00D24F39"/>
    <w:rsid w:val="00D2545A"/>
    <w:rsid w:val="00D25990"/>
    <w:rsid w:val="00D30789"/>
    <w:rsid w:val="00D30CC2"/>
    <w:rsid w:val="00D30CF7"/>
    <w:rsid w:val="00D3191E"/>
    <w:rsid w:val="00D3206A"/>
    <w:rsid w:val="00D32661"/>
    <w:rsid w:val="00D326DE"/>
    <w:rsid w:val="00D337D3"/>
    <w:rsid w:val="00D33927"/>
    <w:rsid w:val="00D33C65"/>
    <w:rsid w:val="00D35092"/>
    <w:rsid w:val="00D3557B"/>
    <w:rsid w:val="00D3586C"/>
    <w:rsid w:val="00D35F71"/>
    <w:rsid w:val="00D378F2"/>
    <w:rsid w:val="00D379B3"/>
    <w:rsid w:val="00D37AB5"/>
    <w:rsid w:val="00D37C67"/>
    <w:rsid w:val="00D40C9E"/>
    <w:rsid w:val="00D417C2"/>
    <w:rsid w:val="00D4383C"/>
    <w:rsid w:val="00D44D5C"/>
    <w:rsid w:val="00D45045"/>
    <w:rsid w:val="00D45493"/>
    <w:rsid w:val="00D456B9"/>
    <w:rsid w:val="00D468EE"/>
    <w:rsid w:val="00D479BD"/>
    <w:rsid w:val="00D47EBE"/>
    <w:rsid w:val="00D500BA"/>
    <w:rsid w:val="00D50C19"/>
    <w:rsid w:val="00D50D32"/>
    <w:rsid w:val="00D51505"/>
    <w:rsid w:val="00D530FA"/>
    <w:rsid w:val="00D53123"/>
    <w:rsid w:val="00D53756"/>
    <w:rsid w:val="00D53B92"/>
    <w:rsid w:val="00D54066"/>
    <w:rsid w:val="00D5486F"/>
    <w:rsid w:val="00D549EF"/>
    <w:rsid w:val="00D550FE"/>
    <w:rsid w:val="00D55838"/>
    <w:rsid w:val="00D5628C"/>
    <w:rsid w:val="00D56983"/>
    <w:rsid w:val="00D56FAE"/>
    <w:rsid w:val="00D57CC9"/>
    <w:rsid w:val="00D60132"/>
    <w:rsid w:val="00D60ACF"/>
    <w:rsid w:val="00D60FEE"/>
    <w:rsid w:val="00D61355"/>
    <w:rsid w:val="00D629F6"/>
    <w:rsid w:val="00D642BC"/>
    <w:rsid w:val="00D655C1"/>
    <w:rsid w:val="00D65A11"/>
    <w:rsid w:val="00D66088"/>
    <w:rsid w:val="00D66224"/>
    <w:rsid w:val="00D66781"/>
    <w:rsid w:val="00D667E6"/>
    <w:rsid w:val="00D700E0"/>
    <w:rsid w:val="00D70EF6"/>
    <w:rsid w:val="00D71EA3"/>
    <w:rsid w:val="00D723AE"/>
    <w:rsid w:val="00D73947"/>
    <w:rsid w:val="00D74B8A"/>
    <w:rsid w:val="00D752F4"/>
    <w:rsid w:val="00D75EA0"/>
    <w:rsid w:val="00D76281"/>
    <w:rsid w:val="00D76FB2"/>
    <w:rsid w:val="00D77474"/>
    <w:rsid w:val="00D8059D"/>
    <w:rsid w:val="00D80767"/>
    <w:rsid w:val="00D80965"/>
    <w:rsid w:val="00D81682"/>
    <w:rsid w:val="00D81DCC"/>
    <w:rsid w:val="00D828AD"/>
    <w:rsid w:val="00D82A43"/>
    <w:rsid w:val="00D82B55"/>
    <w:rsid w:val="00D83094"/>
    <w:rsid w:val="00D83FBA"/>
    <w:rsid w:val="00D84BEE"/>
    <w:rsid w:val="00D85F0E"/>
    <w:rsid w:val="00D86600"/>
    <w:rsid w:val="00D86809"/>
    <w:rsid w:val="00D86CF2"/>
    <w:rsid w:val="00D87C25"/>
    <w:rsid w:val="00D91422"/>
    <w:rsid w:val="00D9192A"/>
    <w:rsid w:val="00D91D43"/>
    <w:rsid w:val="00D92D12"/>
    <w:rsid w:val="00D93035"/>
    <w:rsid w:val="00D93F9A"/>
    <w:rsid w:val="00D94935"/>
    <w:rsid w:val="00D95AE5"/>
    <w:rsid w:val="00D95BAD"/>
    <w:rsid w:val="00D95DAE"/>
    <w:rsid w:val="00D9629C"/>
    <w:rsid w:val="00D96526"/>
    <w:rsid w:val="00D965B5"/>
    <w:rsid w:val="00D96D90"/>
    <w:rsid w:val="00D96E8B"/>
    <w:rsid w:val="00D970D2"/>
    <w:rsid w:val="00DA014B"/>
    <w:rsid w:val="00DA03D5"/>
    <w:rsid w:val="00DA218B"/>
    <w:rsid w:val="00DA3D80"/>
    <w:rsid w:val="00DA4C4E"/>
    <w:rsid w:val="00DA50CC"/>
    <w:rsid w:val="00DA572D"/>
    <w:rsid w:val="00DA58B6"/>
    <w:rsid w:val="00DA59CD"/>
    <w:rsid w:val="00DA5A46"/>
    <w:rsid w:val="00DA6723"/>
    <w:rsid w:val="00DA7D94"/>
    <w:rsid w:val="00DA7F1D"/>
    <w:rsid w:val="00DB1DA5"/>
    <w:rsid w:val="00DB1F51"/>
    <w:rsid w:val="00DB1FB3"/>
    <w:rsid w:val="00DB291E"/>
    <w:rsid w:val="00DB2AA7"/>
    <w:rsid w:val="00DB3003"/>
    <w:rsid w:val="00DB45F4"/>
    <w:rsid w:val="00DB46DB"/>
    <w:rsid w:val="00DB4D5A"/>
    <w:rsid w:val="00DB5CE3"/>
    <w:rsid w:val="00DB6111"/>
    <w:rsid w:val="00DB645A"/>
    <w:rsid w:val="00DB69F3"/>
    <w:rsid w:val="00DB71EB"/>
    <w:rsid w:val="00DB7B3E"/>
    <w:rsid w:val="00DC006C"/>
    <w:rsid w:val="00DC2609"/>
    <w:rsid w:val="00DC2B40"/>
    <w:rsid w:val="00DC3044"/>
    <w:rsid w:val="00DC32BA"/>
    <w:rsid w:val="00DC34E4"/>
    <w:rsid w:val="00DC3527"/>
    <w:rsid w:val="00DC3560"/>
    <w:rsid w:val="00DC3685"/>
    <w:rsid w:val="00DC4BB2"/>
    <w:rsid w:val="00DC4E78"/>
    <w:rsid w:val="00DC5112"/>
    <w:rsid w:val="00DC5893"/>
    <w:rsid w:val="00DC6527"/>
    <w:rsid w:val="00DC67C3"/>
    <w:rsid w:val="00DC6D3A"/>
    <w:rsid w:val="00DC6F43"/>
    <w:rsid w:val="00DC733A"/>
    <w:rsid w:val="00DC737A"/>
    <w:rsid w:val="00DC7D4B"/>
    <w:rsid w:val="00DD0628"/>
    <w:rsid w:val="00DD1429"/>
    <w:rsid w:val="00DD2364"/>
    <w:rsid w:val="00DD2ADF"/>
    <w:rsid w:val="00DD2C31"/>
    <w:rsid w:val="00DD42D2"/>
    <w:rsid w:val="00DD44E5"/>
    <w:rsid w:val="00DD4E69"/>
    <w:rsid w:val="00DD5778"/>
    <w:rsid w:val="00DD5F89"/>
    <w:rsid w:val="00DD605A"/>
    <w:rsid w:val="00DD60A2"/>
    <w:rsid w:val="00DD6A70"/>
    <w:rsid w:val="00DD712E"/>
    <w:rsid w:val="00DE2166"/>
    <w:rsid w:val="00DE2393"/>
    <w:rsid w:val="00DE2697"/>
    <w:rsid w:val="00DE4C64"/>
    <w:rsid w:val="00DE5870"/>
    <w:rsid w:val="00DE5993"/>
    <w:rsid w:val="00DE5CE0"/>
    <w:rsid w:val="00DE6223"/>
    <w:rsid w:val="00DE6483"/>
    <w:rsid w:val="00DE6514"/>
    <w:rsid w:val="00DE718F"/>
    <w:rsid w:val="00DE7ACC"/>
    <w:rsid w:val="00DF07A7"/>
    <w:rsid w:val="00DF0E88"/>
    <w:rsid w:val="00DF11DE"/>
    <w:rsid w:val="00DF1672"/>
    <w:rsid w:val="00DF21F0"/>
    <w:rsid w:val="00DF2477"/>
    <w:rsid w:val="00DF2571"/>
    <w:rsid w:val="00DF2A2B"/>
    <w:rsid w:val="00DF3357"/>
    <w:rsid w:val="00DF3FB6"/>
    <w:rsid w:val="00DF48F4"/>
    <w:rsid w:val="00DF5592"/>
    <w:rsid w:val="00DF59A2"/>
    <w:rsid w:val="00DF5BC8"/>
    <w:rsid w:val="00DF630D"/>
    <w:rsid w:val="00DF63D5"/>
    <w:rsid w:val="00DF7B8E"/>
    <w:rsid w:val="00E00FCC"/>
    <w:rsid w:val="00E017E8"/>
    <w:rsid w:val="00E02442"/>
    <w:rsid w:val="00E02B6F"/>
    <w:rsid w:val="00E032F6"/>
    <w:rsid w:val="00E04A56"/>
    <w:rsid w:val="00E04CA4"/>
    <w:rsid w:val="00E053E9"/>
    <w:rsid w:val="00E05476"/>
    <w:rsid w:val="00E060B0"/>
    <w:rsid w:val="00E06417"/>
    <w:rsid w:val="00E064BE"/>
    <w:rsid w:val="00E07199"/>
    <w:rsid w:val="00E07986"/>
    <w:rsid w:val="00E07ACA"/>
    <w:rsid w:val="00E1003D"/>
    <w:rsid w:val="00E10294"/>
    <w:rsid w:val="00E102C1"/>
    <w:rsid w:val="00E106A6"/>
    <w:rsid w:val="00E10D3E"/>
    <w:rsid w:val="00E11349"/>
    <w:rsid w:val="00E11CEC"/>
    <w:rsid w:val="00E11DC6"/>
    <w:rsid w:val="00E12023"/>
    <w:rsid w:val="00E12719"/>
    <w:rsid w:val="00E12DE1"/>
    <w:rsid w:val="00E13AB5"/>
    <w:rsid w:val="00E14829"/>
    <w:rsid w:val="00E14EC1"/>
    <w:rsid w:val="00E14FDA"/>
    <w:rsid w:val="00E15098"/>
    <w:rsid w:val="00E15755"/>
    <w:rsid w:val="00E1610A"/>
    <w:rsid w:val="00E164ED"/>
    <w:rsid w:val="00E17367"/>
    <w:rsid w:val="00E17877"/>
    <w:rsid w:val="00E17DBA"/>
    <w:rsid w:val="00E20E65"/>
    <w:rsid w:val="00E21005"/>
    <w:rsid w:val="00E2115B"/>
    <w:rsid w:val="00E212EC"/>
    <w:rsid w:val="00E21653"/>
    <w:rsid w:val="00E21927"/>
    <w:rsid w:val="00E22BE5"/>
    <w:rsid w:val="00E22F1A"/>
    <w:rsid w:val="00E24D95"/>
    <w:rsid w:val="00E24E04"/>
    <w:rsid w:val="00E24E75"/>
    <w:rsid w:val="00E24F91"/>
    <w:rsid w:val="00E25531"/>
    <w:rsid w:val="00E256B2"/>
    <w:rsid w:val="00E25D69"/>
    <w:rsid w:val="00E27506"/>
    <w:rsid w:val="00E27B9A"/>
    <w:rsid w:val="00E27C14"/>
    <w:rsid w:val="00E27E79"/>
    <w:rsid w:val="00E301FF"/>
    <w:rsid w:val="00E30FB4"/>
    <w:rsid w:val="00E31BD6"/>
    <w:rsid w:val="00E32103"/>
    <w:rsid w:val="00E32B49"/>
    <w:rsid w:val="00E3303D"/>
    <w:rsid w:val="00E3362E"/>
    <w:rsid w:val="00E346DD"/>
    <w:rsid w:val="00E3505E"/>
    <w:rsid w:val="00E37747"/>
    <w:rsid w:val="00E3774B"/>
    <w:rsid w:val="00E37774"/>
    <w:rsid w:val="00E377B6"/>
    <w:rsid w:val="00E37B47"/>
    <w:rsid w:val="00E402E8"/>
    <w:rsid w:val="00E4084D"/>
    <w:rsid w:val="00E40B9A"/>
    <w:rsid w:val="00E40E51"/>
    <w:rsid w:val="00E42A89"/>
    <w:rsid w:val="00E4355B"/>
    <w:rsid w:val="00E43B41"/>
    <w:rsid w:val="00E43ED8"/>
    <w:rsid w:val="00E450E5"/>
    <w:rsid w:val="00E453A6"/>
    <w:rsid w:val="00E45E4B"/>
    <w:rsid w:val="00E46038"/>
    <w:rsid w:val="00E46424"/>
    <w:rsid w:val="00E4712F"/>
    <w:rsid w:val="00E47E25"/>
    <w:rsid w:val="00E50682"/>
    <w:rsid w:val="00E50F7E"/>
    <w:rsid w:val="00E53AE1"/>
    <w:rsid w:val="00E53C63"/>
    <w:rsid w:val="00E53D03"/>
    <w:rsid w:val="00E5693C"/>
    <w:rsid w:val="00E571D4"/>
    <w:rsid w:val="00E578F3"/>
    <w:rsid w:val="00E57C39"/>
    <w:rsid w:val="00E615A6"/>
    <w:rsid w:val="00E62B39"/>
    <w:rsid w:val="00E6311E"/>
    <w:rsid w:val="00E631F6"/>
    <w:rsid w:val="00E64881"/>
    <w:rsid w:val="00E64DFA"/>
    <w:rsid w:val="00E65AAD"/>
    <w:rsid w:val="00E670A5"/>
    <w:rsid w:val="00E6763D"/>
    <w:rsid w:val="00E67FFC"/>
    <w:rsid w:val="00E714E9"/>
    <w:rsid w:val="00E71533"/>
    <w:rsid w:val="00E71F5C"/>
    <w:rsid w:val="00E71FF8"/>
    <w:rsid w:val="00E729A6"/>
    <w:rsid w:val="00E72D44"/>
    <w:rsid w:val="00E7402A"/>
    <w:rsid w:val="00E742B7"/>
    <w:rsid w:val="00E7455F"/>
    <w:rsid w:val="00E76A30"/>
    <w:rsid w:val="00E76E71"/>
    <w:rsid w:val="00E771E9"/>
    <w:rsid w:val="00E779A6"/>
    <w:rsid w:val="00E80A25"/>
    <w:rsid w:val="00E82303"/>
    <w:rsid w:val="00E83187"/>
    <w:rsid w:val="00E83189"/>
    <w:rsid w:val="00E8329D"/>
    <w:rsid w:val="00E83301"/>
    <w:rsid w:val="00E83748"/>
    <w:rsid w:val="00E83794"/>
    <w:rsid w:val="00E83A62"/>
    <w:rsid w:val="00E83A67"/>
    <w:rsid w:val="00E84E7A"/>
    <w:rsid w:val="00E85BAB"/>
    <w:rsid w:val="00E8616B"/>
    <w:rsid w:val="00E87061"/>
    <w:rsid w:val="00E87BB8"/>
    <w:rsid w:val="00E9027B"/>
    <w:rsid w:val="00E903CD"/>
    <w:rsid w:val="00E90FC7"/>
    <w:rsid w:val="00E91399"/>
    <w:rsid w:val="00E91D3A"/>
    <w:rsid w:val="00E921A4"/>
    <w:rsid w:val="00E929FF"/>
    <w:rsid w:val="00E93848"/>
    <w:rsid w:val="00E93E62"/>
    <w:rsid w:val="00E944DA"/>
    <w:rsid w:val="00E94AF2"/>
    <w:rsid w:val="00E94D7D"/>
    <w:rsid w:val="00E95B52"/>
    <w:rsid w:val="00E96C60"/>
    <w:rsid w:val="00E973DC"/>
    <w:rsid w:val="00E97A03"/>
    <w:rsid w:val="00EA1555"/>
    <w:rsid w:val="00EA1E0A"/>
    <w:rsid w:val="00EA2430"/>
    <w:rsid w:val="00EA29EB"/>
    <w:rsid w:val="00EA2A8C"/>
    <w:rsid w:val="00EA403C"/>
    <w:rsid w:val="00EA49BD"/>
    <w:rsid w:val="00EA4A82"/>
    <w:rsid w:val="00EA674D"/>
    <w:rsid w:val="00EA689D"/>
    <w:rsid w:val="00EA6A58"/>
    <w:rsid w:val="00EA74B8"/>
    <w:rsid w:val="00EA7730"/>
    <w:rsid w:val="00EB00D2"/>
    <w:rsid w:val="00EB01F2"/>
    <w:rsid w:val="00EB1063"/>
    <w:rsid w:val="00EB127D"/>
    <w:rsid w:val="00EB1885"/>
    <w:rsid w:val="00EB336F"/>
    <w:rsid w:val="00EB3541"/>
    <w:rsid w:val="00EB50DF"/>
    <w:rsid w:val="00EB52B6"/>
    <w:rsid w:val="00EB73C8"/>
    <w:rsid w:val="00EC0684"/>
    <w:rsid w:val="00EC06B6"/>
    <w:rsid w:val="00EC1545"/>
    <w:rsid w:val="00EC15A2"/>
    <w:rsid w:val="00EC1D21"/>
    <w:rsid w:val="00EC24C9"/>
    <w:rsid w:val="00EC28AA"/>
    <w:rsid w:val="00EC29BD"/>
    <w:rsid w:val="00EC2AF0"/>
    <w:rsid w:val="00EC2CE5"/>
    <w:rsid w:val="00EC2F46"/>
    <w:rsid w:val="00EC3794"/>
    <w:rsid w:val="00EC3B08"/>
    <w:rsid w:val="00EC3C49"/>
    <w:rsid w:val="00EC43FB"/>
    <w:rsid w:val="00EC462A"/>
    <w:rsid w:val="00EC4ECC"/>
    <w:rsid w:val="00EC55DF"/>
    <w:rsid w:val="00EC5606"/>
    <w:rsid w:val="00EC580F"/>
    <w:rsid w:val="00EC5A0B"/>
    <w:rsid w:val="00ED004D"/>
    <w:rsid w:val="00ED0708"/>
    <w:rsid w:val="00ED10FA"/>
    <w:rsid w:val="00ED2D12"/>
    <w:rsid w:val="00ED3A1E"/>
    <w:rsid w:val="00ED4421"/>
    <w:rsid w:val="00ED45E2"/>
    <w:rsid w:val="00ED6BA7"/>
    <w:rsid w:val="00EE0274"/>
    <w:rsid w:val="00EE0A97"/>
    <w:rsid w:val="00EE0A9B"/>
    <w:rsid w:val="00EE16C3"/>
    <w:rsid w:val="00EE3A8D"/>
    <w:rsid w:val="00EE3DF9"/>
    <w:rsid w:val="00EE4E6C"/>
    <w:rsid w:val="00EE55ED"/>
    <w:rsid w:val="00EE5AF2"/>
    <w:rsid w:val="00EE5BF6"/>
    <w:rsid w:val="00EE641C"/>
    <w:rsid w:val="00EE65BE"/>
    <w:rsid w:val="00EE66AC"/>
    <w:rsid w:val="00EE6B05"/>
    <w:rsid w:val="00EE7D5E"/>
    <w:rsid w:val="00EF01D9"/>
    <w:rsid w:val="00EF0EA1"/>
    <w:rsid w:val="00EF2096"/>
    <w:rsid w:val="00EF213E"/>
    <w:rsid w:val="00EF272A"/>
    <w:rsid w:val="00EF3994"/>
    <w:rsid w:val="00EF4078"/>
    <w:rsid w:val="00EF4915"/>
    <w:rsid w:val="00EF4DE7"/>
    <w:rsid w:val="00EF4FA6"/>
    <w:rsid w:val="00EF7A0F"/>
    <w:rsid w:val="00F005BC"/>
    <w:rsid w:val="00F00625"/>
    <w:rsid w:val="00F00B0D"/>
    <w:rsid w:val="00F01F53"/>
    <w:rsid w:val="00F025BC"/>
    <w:rsid w:val="00F027F0"/>
    <w:rsid w:val="00F02952"/>
    <w:rsid w:val="00F02C9E"/>
    <w:rsid w:val="00F03441"/>
    <w:rsid w:val="00F0583E"/>
    <w:rsid w:val="00F05C9E"/>
    <w:rsid w:val="00F07041"/>
    <w:rsid w:val="00F07049"/>
    <w:rsid w:val="00F074BE"/>
    <w:rsid w:val="00F078E7"/>
    <w:rsid w:val="00F07CC0"/>
    <w:rsid w:val="00F07F79"/>
    <w:rsid w:val="00F10766"/>
    <w:rsid w:val="00F11360"/>
    <w:rsid w:val="00F11872"/>
    <w:rsid w:val="00F11BEA"/>
    <w:rsid w:val="00F11FC3"/>
    <w:rsid w:val="00F125F9"/>
    <w:rsid w:val="00F126D9"/>
    <w:rsid w:val="00F12EF6"/>
    <w:rsid w:val="00F132BD"/>
    <w:rsid w:val="00F14D4A"/>
    <w:rsid w:val="00F14E45"/>
    <w:rsid w:val="00F179D9"/>
    <w:rsid w:val="00F20120"/>
    <w:rsid w:val="00F20F33"/>
    <w:rsid w:val="00F2158C"/>
    <w:rsid w:val="00F21A05"/>
    <w:rsid w:val="00F224F9"/>
    <w:rsid w:val="00F226DE"/>
    <w:rsid w:val="00F227B0"/>
    <w:rsid w:val="00F2283A"/>
    <w:rsid w:val="00F2291F"/>
    <w:rsid w:val="00F22DD8"/>
    <w:rsid w:val="00F23144"/>
    <w:rsid w:val="00F237A6"/>
    <w:rsid w:val="00F23D31"/>
    <w:rsid w:val="00F257E3"/>
    <w:rsid w:val="00F265B7"/>
    <w:rsid w:val="00F27EAF"/>
    <w:rsid w:val="00F301D2"/>
    <w:rsid w:val="00F307E7"/>
    <w:rsid w:val="00F314F5"/>
    <w:rsid w:val="00F318D7"/>
    <w:rsid w:val="00F31CE0"/>
    <w:rsid w:val="00F31F26"/>
    <w:rsid w:val="00F3203A"/>
    <w:rsid w:val="00F322BA"/>
    <w:rsid w:val="00F3270B"/>
    <w:rsid w:val="00F32FDF"/>
    <w:rsid w:val="00F330B6"/>
    <w:rsid w:val="00F3362D"/>
    <w:rsid w:val="00F33883"/>
    <w:rsid w:val="00F34D40"/>
    <w:rsid w:val="00F35172"/>
    <w:rsid w:val="00F3542B"/>
    <w:rsid w:val="00F35AE2"/>
    <w:rsid w:val="00F3647C"/>
    <w:rsid w:val="00F37104"/>
    <w:rsid w:val="00F40BC0"/>
    <w:rsid w:val="00F41C01"/>
    <w:rsid w:val="00F42CD7"/>
    <w:rsid w:val="00F43467"/>
    <w:rsid w:val="00F43BC5"/>
    <w:rsid w:val="00F44CFD"/>
    <w:rsid w:val="00F450B4"/>
    <w:rsid w:val="00F46366"/>
    <w:rsid w:val="00F46CDC"/>
    <w:rsid w:val="00F46D2E"/>
    <w:rsid w:val="00F4704E"/>
    <w:rsid w:val="00F471FE"/>
    <w:rsid w:val="00F473F1"/>
    <w:rsid w:val="00F47707"/>
    <w:rsid w:val="00F51379"/>
    <w:rsid w:val="00F51437"/>
    <w:rsid w:val="00F5192D"/>
    <w:rsid w:val="00F51A41"/>
    <w:rsid w:val="00F51E3B"/>
    <w:rsid w:val="00F52645"/>
    <w:rsid w:val="00F52902"/>
    <w:rsid w:val="00F52FB9"/>
    <w:rsid w:val="00F53023"/>
    <w:rsid w:val="00F533B6"/>
    <w:rsid w:val="00F535B7"/>
    <w:rsid w:val="00F54833"/>
    <w:rsid w:val="00F54858"/>
    <w:rsid w:val="00F56811"/>
    <w:rsid w:val="00F56EDD"/>
    <w:rsid w:val="00F57595"/>
    <w:rsid w:val="00F575A5"/>
    <w:rsid w:val="00F57694"/>
    <w:rsid w:val="00F57DC8"/>
    <w:rsid w:val="00F6070E"/>
    <w:rsid w:val="00F60E3F"/>
    <w:rsid w:val="00F6380E"/>
    <w:rsid w:val="00F639F0"/>
    <w:rsid w:val="00F63F68"/>
    <w:rsid w:val="00F64F10"/>
    <w:rsid w:val="00F6568C"/>
    <w:rsid w:val="00F6596C"/>
    <w:rsid w:val="00F6617B"/>
    <w:rsid w:val="00F6618B"/>
    <w:rsid w:val="00F66324"/>
    <w:rsid w:val="00F66754"/>
    <w:rsid w:val="00F6694E"/>
    <w:rsid w:val="00F669E2"/>
    <w:rsid w:val="00F66C07"/>
    <w:rsid w:val="00F66D9E"/>
    <w:rsid w:val="00F66F43"/>
    <w:rsid w:val="00F677C2"/>
    <w:rsid w:val="00F67C7F"/>
    <w:rsid w:val="00F706C2"/>
    <w:rsid w:val="00F71769"/>
    <w:rsid w:val="00F719BE"/>
    <w:rsid w:val="00F720D4"/>
    <w:rsid w:val="00F73A75"/>
    <w:rsid w:val="00F744A2"/>
    <w:rsid w:val="00F74682"/>
    <w:rsid w:val="00F7790E"/>
    <w:rsid w:val="00F77DCF"/>
    <w:rsid w:val="00F77F28"/>
    <w:rsid w:val="00F818D7"/>
    <w:rsid w:val="00F81D6C"/>
    <w:rsid w:val="00F82471"/>
    <w:rsid w:val="00F837F4"/>
    <w:rsid w:val="00F83A67"/>
    <w:rsid w:val="00F86623"/>
    <w:rsid w:val="00F8671C"/>
    <w:rsid w:val="00F86BA9"/>
    <w:rsid w:val="00F86ECB"/>
    <w:rsid w:val="00F87741"/>
    <w:rsid w:val="00F90659"/>
    <w:rsid w:val="00F91972"/>
    <w:rsid w:val="00F919E3"/>
    <w:rsid w:val="00F91A79"/>
    <w:rsid w:val="00F92023"/>
    <w:rsid w:val="00F93FF6"/>
    <w:rsid w:val="00F94C63"/>
    <w:rsid w:val="00F9700A"/>
    <w:rsid w:val="00F97015"/>
    <w:rsid w:val="00F971B4"/>
    <w:rsid w:val="00F97DA9"/>
    <w:rsid w:val="00FA09FA"/>
    <w:rsid w:val="00FA1211"/>
    <w:rsid w:val="00FA2034"/>
    <w:rsid w:val="00FA244D"/>
    <w:rsid w:val="00FA2C0D"/>
    <w:rsid w:val="00FA2DC1"/>
    <w:rsid w:val="00FA2EBC"/>
    <w:rsid w:val="00FA3025"/>
    <w:rsid w:val="00FA31D0"/>
    <w:rsid w:val="00FA397E"/>
    <w:rsid w:val="00FA47EB"/>
    <w:rsid w:val="00FA4BDF"/>
    <w:rsid w:val="00FA57B8"/>
    <w:rsid w:val="00FA620A"/>
    <w:rsid w:val="00FB0853"/>
    <w:rsid w:val="00FB169F"/>
    <w:rsid w:val="00FB1A05"/>
    <w:rsid w:val="00FB2DDB"/>
    <w:rsid w:val="00FB3260"/>
    <w:rsid w:val="00FB461D"/>
    <w:rsid w:val="00FB4A01"/>
    <w:rsid w:val="00FB4AFA"/>
    <w:rsid w:val="00FB5B9D"/>
    <w:rsid w:val="00FB5C81"/>
    <w:rsid w:val="00FB5CBB"/>
    <w:rsid w:val="00FB60FF"/>
    <w:rsid w:val="00FC0369"/>
    <w:rsid w:val="00FC075A"/>
    <w:rsid w:val="00FC0ACA"/>
    <w:rsid w:val="00FC0B92"/>
    <w:rsid w:val="00FC38FC"/>
    <w:rsid w:val="00FC3F59"/>
    <w:rsid w:val="00FC58CE"/>
    <w:rsid w:val="00FC605B"/>
    <w:rsid w:val="00FC6404"/>
    <w:rsid w:val="00FC6A47"/>
    <w:rsid w:val="00FC6BED"/>
    <w:rsid w:val="00FC7637"/>
    <w:rsid w:val="00FD08C7"/>
    <w:rsid w:val="00FD0FFB"/>
    <w:rsid w:val="00FD15E5"/>
    <w:rsid w:val="00FD1E86"/>
    <w:rsid w:val="00FD2962"/>
    <w:rsid w:val="00FD2BAF"/>
    <w:rsid w:val="00FD3E9D"/>
    <w:rsid w:val="00FD45DF"/>
    <w:rsid w:val="00FD4621"/>
    <w:rsid w:val="00FD4F6D"/>
    <w:rsid w:val="00FD6585"/>
    <w:rsid w:val="00FD67C6"/>
    <w:rsid w:val="00FD7058"/>
    <w:rsid w:val="00FD769D"/>
    <w:rsid w:val="00FD7742"/>
    <w:rsid w:val="00FD7AA1"/>
    <w:rsid w:val="00FD7C49"/>
    <w:rsid w:val="00FD7F3D"/>
    <w:rsid w:val="00FE03E8"/>
    <w:rsid w:val="00FE04C9"/>
    <w:rsid w:val="00FE0D56"/>
    <w:rsid w:val="00FE11BD"/>
    <w:rsid w:val="00FE17C2"/>
    <w:rsid w:val="00FE1B54"/>
    <w:rsid w:val="00FE2366"/>
    <w:rsid w:val="00FE330E"/>
    <w:rsid w:val="00FE3BE9"/>
    <w:rsid w:val="00FE49AE"/>
    <w:rsid w:val="00FE4CC6"/>
    <w:rsid w:val="00FE4E9D"/>
    <w:rsid w:val="00FE5756"/>
    <w:rsid w:val="00FE57DE"/>
    <w:rsid w:val="00FE6360"/>
    <w:rsid w:val="00FE6673"/>
    <w:rsid w:val="00FF0DD0"/>
    <w:rsid w:val="00FF156C"/>
    <w:rsid w:val="00FF2262"/>
    <w:rsid w:val="00FF41CB"/>
    <w:rsid w:val="00FF43F4"/>
    <w:rsid w:val="00FF4AB3"/>
    <w:rsid w:val="00FF4F48"/>
    <w:rsid w:val="00FF58BA"/>
    <w:rsid w:val="00FF6032"/>
    <w:rsid w:val="00FF72D7"/>
    <w:rsid w:val="00FF732D"/>
    <w:rsid w:val="00FF7B3C"/>
    <w:rsid w:val="03973B79"/>
    <w:rsid w:val="05A976F7"/>
    <w:rsid w:val="067D6194"/>
    <w:rsid w:val="07E6F5EE"/>
    <w:rsid w:val="0B55B39D"/>
    <w:rsid w:val="0D708C36"/>
    <w:rsid w:val="0E3A5704"/>
    <w:rsid w:val="1163F59D"/>
    <w:rsid w:val="125AC4C3"/>
    <w:rsid w:val="14208E8A"/>
    <w:rsid w:val="154C601E"/>
    <w:rsid w:val="180EA056"/>
    <w:rsid w:val="1AE7BF2F"/>
    <w:rsid w:val="1CB10A85"/>
    <w:rsid w:val="1CD94AFE"/>
    <w:rsid w:val="1D153D76"/>
    <w:rsid w:val="1FD26399"/>
    <w:rsid w:val="221A3A4A"/>
    <w:rsid w:val="22F7461D"/>
    <w:rsid w:val="27441004"/>
    <w:rsid w:val="27C15597"/>
    <w:rsid w:val="2846F99A"/>
    <w:rsid w:val="2892C237"/>
    <w:rsid w:val="29B05271"/>
    <w:rsid w:val="2D2A2DF3"/>
    <w:rsid w:val="309123F0"/>
    <w:rsid w:val="31B3F78D"/>
    <w:rsid w:val="32E2364B"/>
    <w:rsid w:val="34AD4350"/>
    <w:rsid w:val="38A78D1E"/>
    <w:rsid w:val="3907D37A"/>
    <w:rsid w:val="3B5E9D59"/>
    <w:rsid w:val="3C96584F"/>
    <w:rsid w:val="4235B263"/>
    <w:rsid w:val="514F6455"/>
    <w:rsid w:val="51761215"/>
    <w:rsid w:val="5203F96D"/>
    <w:rsid w:val="56B14839"/>
    <w:rsid w:val="57278AE5"/>
    <w:rsid w:val="5B0B71E2"/>
    <w:rsid w:val="6258B39A"/>
    <w:rsid w:val="62CB97C2"/>
    <w:rsid w:val="62E669C5"/>
    <w:rsid w:val="68A8115A"/>
    <w:rsid w:val="6C7CCC1E"/>
    <w:rsid w:val="6D9AEF6F"/>
    <w:rsid w:val="6F0CFDB1"/>
    <w:rsid w:val="7018E91F"/>
    <w:rsid w:val="70BA03CE"/>
    <w:rsid w:val="72FEA247"/>
    <w:rsid w:val="74570C5B"/>
    <w:rsid w:val="75FB4D61"/>
    <w:rsid w:val="76DD75A4"/>
    <w:rsid w:val="76E728CA"/>
    <w:rsid w:val="7765856D"/>
    <w:rsid w:val="77ACA76B"/>
    <w:rsid w:val="79600DFC"/>
    <w:rsid w:val="7D38153D"/>
    <w:rsid w:val="7F12135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8DB867F"/>
  <w15:chartTrackingRefBased/>
  <w15:docId w15:val="{E7E62E8E-CA51-4631-9E59-16A39259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36B2"/>
    <w:pPr>
      <w:widowControl w:val="0"/>
    </w:pPr>
    <w:rPr>
      <w:snapToGrid w:val="0"/>
      <w:sz w:val="24"/>
    </w:rPr>
  </w:style>
  <w:style w:type="paragraph" w:styleId="Heading1">
    <w:name w:val="heading 1"/>
    <w:basedOn w:val="Normal"/>
    <w:next w:val="Normal"/>
    <w:qFormat/>
    <w:rsid w:val="00363B0A"/>
    <w:pPr>
      <w:keepNext/>
      <w:tabs>
        <w:tab w:val="left" w:pos="-720"/>
      </w:tabs>
      <w:suppressAutoHyphens/>
      <w:outlineLvl w:val="0"/>
    </w:pPr>
    <w:rPr>
      <w:b/>
    </w:rPr>
  </w:style>
  <w:style w:type="paragraph" w:styleId="Heading2">
    <w:name w:val="heading 2"/>
    <w:basedOn w:val="BodyTextIndent3"/>
    <w:next w:val="Normal"/>
    <w:qFormat/>
    <w:rsid w:val="00363B0A"/>
    <w:pPr>
      <w:keepNext/>
      <w:spacing w:line="240" w:lineRule="auto"/>
      <w:ind w:left="0" w:firstLine="0"/>
      <w:outlineLvl w:val="1"/>
    </w:pPr>
  </w:style>
  <w:style w:type="paragraph" w:styleId="Heading3">
    <w:name w:val="heading 3"/>
    <w:basedOn w:val="BodyTextIndent3"/>
    <w:next w:val="Normal"/>
    <w:link w:val="Heading3Char"/>
    <w:unhideWhenUsed/>
    <w:qFormat/>
    <w:rsid w:val="00363B0A"/>
    <w:pPr>
      <w:keepNext/>
      <w:numPr>
        <w:numId w:val="2"/>
      </w:numPr>
      <w:tabs>
        <w:tab w:val="clear" w:pos="0"/>
        <w:tab w:val="left" w:pos="720"/>
      </w:tabs>
      <w:spacing w:line="240" w:lineRule="auto"/>
      <w:ind w:left="720"/>
      <w:outlineLvl w:val="2"/>
    </w:pPr>
  </w:style>
  <w:style w:type="paragraph" w:styleId="Heading6">
    <w:name w:val="heading 6"/>
    <w:basedOn w:val="Normal"/>
    <w:next w:val="Normal"/>
    <w:link w:val="Heading6Char"/>
    <w:semiHidden/>
    <w:unhideWhenUsed/>
    <w:qFormat/>
    <w:rsid w:val="0086289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tabs>
        <w:tab w:val="left" w:pos="-720"/>
      </w:tabs>
      <w:suppressAutoHyphens/>
    </w:pPr>
    <w:rPr>
      <w:sz w:val="20"/>
    </w:rPr>
  </w:style>
  <w:style w:type="paragraph" w:styleId="BodyText2">
    <w:name w:val="Body Text 2"/>
    <w:basedOn w:val="Normal"/>
    <w:pPr>
      <w:tabs>
        <w:tab w:val="left" w:pos="-720"/>
      </w:tabs>
      <w:suppressAutoHyphens/>
    </w:pPr>
    <w:rPr>
      <w:b/>
      <w:sz w:val="20"/>
    </w:rPr>
  </w:style>
  <w:style w:type="paragraph" w:styleId="BodyTextIndent">
    <w:name w:val="Body Text Indent"/>
    <w:basedOn w:val="Normal"/>
    <w:pPr>
      <w:tabs>
        <w:tab w:val="left" w:pos="-720"/>
      </w:tabs>
      <w:suppressAutoHyphens/>
      <w:ind w:left="720" w:hanging="720"/>
    </w:pPr>
    <w:rPr>
      <w:sz w:val="20"/>
    </w:rPr>
  </w:style>
  <w:style w:type="paragraph" w:styleId="BodyTextIndent2">
    <w:name w:val="Body Text Indent 2"/>
    <w:basedOn w:val="Normal"/>
    <w:pPr>
      <w:tabs>
        <w:tab w:val="left" w:pos="-720"/>
      </w:tabs>
      <w:suppressAutoHyphens/>
      <w:ind w:left="2160" w:hanging="2160"/>
    </w:pPr>
    <w:rPr>
      <w:b/>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720"/>
        <w:tab w:val="left" w:pos="0"/>
      </w:tabs>
      <w:suppressAutoHyphens/>
      <w:spacing w:line="480" w:lineRule="auto"/>
      <w:ind w:left="720" w:hanging="720"/>
    </w:pPr>
    <w:rPr>
      <w:b/>
    </w:rPr>
  </w:style>
  <w:style w:type="paragraph" w:styleId="BodyText3">
    <w:name w:val="Body Text 3"/>
    <w:basedOn w:val="Normal"/>
    <w:pPr>
      <w:tabs>
        <w:tab w:val="left" w:pos="-720"/>
      </w:tabs>
      <w:suppressAutoHyphens/>
      <w:spacing w:line="480" w:lineRule="auto"/>
    </w:pPr>
    <w:rPr>
      <w:b/>
    </w:rPr>
  </w:style>
  <w:style w:type="paragraph" w:styleId="Header">
    <w:name w:val="header"/>
    <w:basedOn w:val="Normal"/>
    <w:pPr>
      <w:tabs>
        <w:tab w:val="center" w:pos="4320"/>
        <w:tab w:val="right" w:pos="8640"/>
      </w:tabs>
    </w:pPr>
  </w:style>
  <w:style w:type="character" w:styleId="Hyperlink">
    <w:name w:val="Hyperlink"/>
    <w:uiPriority w:val="99"/>
    <w:rsid w:val="00082611"/>
    <w:rPr>
      <w:color w:val="0000FF"/>
      <w:u w:val="single"/>
    </w:rPr>
  </w:style>
  <w:style w:type="character" w:styleId="FollowedHyperlink">
    <w:name w:val="FollowedHyperlink"/>
    <w:rsid w:val="002A131C"/>
    <w:rPr>
      <w:color w:val="800080"/>
      <w:u w:val="single"/>
    </w:rPr>
  </w:style>
  <w:style w:type="paragraph" w:customStyle="1" w:styleId="ColorfulList-Accent11">
    <w:name w:val="Colorful List - Accent 11"/>
    <w:basedOn w:val="Normal"/>
    <w:uiPriority w:val="34"/>
    <w:qFormat/>
    <w:rsid w:val="00967905"/>
    <w:pPr>
      <w:ind w:left="720"/>
      <w:contextualSpacing/>
    </w:pPr>
  </w:style>
  <w:style w:type="character" w:styleId="CommentReference">
    <w:name w:val="annotation reference"/>
    <w:rsid w:val="00257FEE"/>
    <w:rPr>
      <w:sz w:val="16"/>
      <w:szCs w:val="16"/>
    </w:rPr>
  </w:style>
  <w:style w:type="paragraph" w:styleId="CommentText">
    <w:name w:val="annotation text"/>
    <w:basedOn w:val="Normal"/>
    <w:link w:val="CommentTextChar"/>
    <w:uiPriority w:val="99"/>
    <w:rsid w:val="00257FEE"/>
    <w:rPr>
      <w:sz w:val="20"/>
    </w:rPr>
  </w:style>
  <w:style w:type="character" w:customStyle="1" w:styleId="CommentTextChar">
    <w:name w:val="Comment Text Char"/>
    <w:link w:val="CommentText"/>
    <w:uiPriority w:val="99"/>
    <w:rsid w:val="00257FEE"/>
    <w:rPr>
      <w:snapToGrid w:val="0"/>
    </w:rPr>
  </w:style>
  <w:style w:type="paragraph" w:styleId="CommentSubject">
    <w:name w:val="annotation subject"/>
    <w:basedOn w:val="CommentText"/>
    <w:next w:val="CommentText"/>
    <w:link w:val="CommentSubjectChar"/>
    <w:rsid w:val="00257FEE"/>
    <w:rPr>
      <w:b/>
      <w:bCs/>
    </w:rPr>
  </w:style>
  <w:style w:type="character" w:customStyle="1" w:styleId="CommentSubjectChar">
    <w:name w:val="Comment Subject Char"/>
    <w:link w:val="CommentSubject"/>
    <w:rsid w:val="00257FEE"/>
    <w:rPr>
      <w:b/>
      <w:bCs/>
      <w:snapToGrid w:val="0"/>
    </w:rPr>
  </w:style>
  <w:style w:type="paragraph" w:styleId="BalloonText">
    <w:name w:val="Balloon Text"/>
    <w:basedOn w:val="Normal"/>
    <w:link w:val="BalloonTextChar"/>
    <w:rsid w:val="00257FEE"/>
    <w:rPr>
      <w:rFonts w:ascii="Tahoma" w:hAnsi="Tahoma" w:cs="Tahoma"/>
      <w:sz w:val="16"/>
      <w:szCs w:val="16"/>
    </w:rPr>
  </w:style>
  <w:style w:type="character" w:customStyle="1" w:styleId="BalloonTextChar">
    <w:name w:val="Balloon Text Char"/>
    <w:link w:val="BalloonText"/>
    <w:rsid w:val="00257FEE"/>
    <w:rPr>
      <w:rFonts w:ascii="Tahoma" w:hAnsi="Tahoma" w:cs="Tahoma"/>
      <w:snapToGrid w:val="0"/>
      <w:sz w:val="16"/>
      <w:szCs w:val="16"/>
    </w:rPr>
  </w:style>
  <w:style w:type="paragraph" w:customStyle="1" w:styleId="Default">
    <w:name w:val="Default"/>
    <w:rsid w:val="005E3D0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8A646E"/>
    <w:rPr>
      <w:snapToGrid w:val="0"/>
      <w:sz w:val="24"/>
    </w:rPr>
  </w:style>
  <w:style w:type="table" w:styleId="TableGrid">
    <w:name w:val="Table Grid"/>
    <w:basedOn w:val="TableNormal"/>
    <w:uiPriority w:val="59"/>
    <w:rsid w:val="007451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C0F"/>
    <w:pPr>
      <w:ind w:left="720"/>
    </w:pPr>
  </w:style>
  <w:style w:type="character" w:styleId="UnresolvedMention">
    <w:name w:val="Unresolved Mention"/>
    <w:uiPriority w:val="99"/>
    <w:semiHidden/>
    <w:unhideWhenUsed/>
    <w:rsid w:val="000F256C"/>
    <w:rPr>
      <w:color w:val="605E5C"/>
      <w:shd w:val="clear" w:color="auto" w:fill="E1DFDD"/>
    </w:rPr>
  </w:style>
  <w:style w:type="character" w:customStyle="1" w:styleId="FootnoteTextChar">
    <w:name w:val="Footnote Text Char"/>
    <w:link w:val="FootnoteText"/>
    <w:uiPriority w:val="99"/>
    <w:rsid w:val="00675D17"/>
    <w:rPr>
      <w:snapToGrid w:val="0"/>
      <w:sz w:val="24"/>
    </w:rPr>
  </w:style>
  <w:style w:type="character" w:customStyle="1" w:styleId="normaltextrun">
    <w:name w:val="normaltextrun"/>
    <w:basedOn w:val="DefaultParagraphFont"/>
    <w:rsid w:val="00843460"/>
  </w:style>
  <w:style w:type="character" w:customStyle="1" w:styleId="eop">
    <w:name w:val="eop"/>
    <w:basedOn w:val="DefaultParagraphFont"/>
    <w:rsid w:val="00843460"/>
  </w:style>
  <w:style w:type="character" w:customStyle="1" w:styleId="BodyTextChar">
    <w:name w:val="Body Text Char"/>
    <w:basedOn w:val="DefaultParagraphFont"/>
    <w:link w:val="BodyText"/>
    <w:rsid w:val="00EC462A"/>
    <w:rPr>
      <w:snapToGrid w:val="0"/>
    </w:rPr>
  </w:style>
  <w:style w:type="character" w:customStyle="1" w:styleId="Heading6Char">
    <w:name w:val="Heading 6 Char"/>
    <w:basedOn w:val="DefaultParagraphFont"/>
    <w:link w:val="Heading6"/>
    <w:semiHidden/>
    <w:rsid w:val="00862890"/>
    <w:rPr>
      <w:rFonts w:asciiTheme="majorHAnsi" w:eastAsiaTheme="majorEastAsia" w:hAnsiTheme="majorHAnsi" w:cstheme="majorBidi"/>
      <w:snapToGrid w:val="0"/>
      <w:color w:val="1F3763" w:themeColor="accent1" w:themeShade="7F"/>
      <w:sz w:val="24"/>
    </w:rPr>
  </w:style>
  <w:style w:type="paragraph" w:customStyle="1" w:styleId="indent-1">
    <w:name w:val="indent-1"/>
    <w:basedOn w:val="Normal"/>
    <w:rsid w:val="00862890"/>
    <w:pPr>
      <w:widowControl/>
      <w:spacing w:before="100" w:beforeAutospacing="1" w:after="100" w:afterAutospacing="1"/>
    </w:pPr>
    <w:rPr>
      <w:snapToGrid/>
      <w:szCs w:val="24"/>
    </w:rPr>
  </w:style>
  <w:style w:type="character" w:customStyle="1" w:styleId="paragraph-hierarchy">
    <w:name w:val="paragraph-hierarchy"/>
    <w:basedOn w:val="DefaultParagraphFont"/>
    <w:rsid w:val="00862890"/>
  </w:style>
  <w:style w:type="character" w:customStyle="1" w:styleId="paren">
    <w:name w:val="paren"/>
    <w:basedOn w:val="DefaultParagraphFont"/>
    <w:rsid w:val="00862890"/>
  </w:style>
  <w:style w:type="paragraph" w:customStyle="1" w:styleId="indent-2">
    <w:name w:val="indent-2"/>
    <w:basedOn w:val="Normal"/>
    <w:rsid w:val="00862890"/>
    <w:pPr>
      <w:widowControl/>
      <w:spacing w:before="100" w:beforeAutospacing="1" w:after="100" w:afterAutospacing="1"/>
    </w:pPr>
    <w:rPr>
      <w:snapToGrid/>
      <w:szCs w:val="24"/>
    </w:rPr>
  </w:style>
  <w:style w:type="paragraph" w:customStyle="1" w:styleId="indent-3">
    <w:name w:val="indent-3"/>
    <w:basedOn w:val="Normal"/>
    <w:rsid w:val="00862890"/>
    <w:pPr>
      <w:widowControl/>
      <w:spacing w:before="100" w:beforeAutospacing="1" w:after="100" w:afterAutospacing="1"/>
    </w:pPr>
    <w:rPr>
      <w:snapToGrid/>
      <w:szCs w:val="24"/>
    </w:rPr>
  </w:style>
  <w:style w:type="character" w:customStyle="1" w:styleId="ui-provider">
    <w:name w:val="ui-provider"/>
    <w:basedOn w:val="DefaultParagraphFont"/>
    <w:rsid w:val="00D56FAE"/>
  </w:style>
  <w:style w:type="character" w:styleId="Emphasis">
    <w:name w:val="Emphasis"/>
    <w:basedOn w:val="DefaultParagraphFont"/>
    <w:uiPriority w:val="20"/>
    <w:qFormat/>
    <w:rsid w:val="00265E70"/>
    <w:rPr>
      <w:i/>
      <w:iCs/>
    </w:rPr>
  </w:style>
  <w:style w:type="character" w:customStyle="1" w:styleId="Heading3Char">
    <w:name w:val="Heading 3 Char"/>
    <w:basedOn w:val="DefaultParagraphFont"/>
    <w:link w:val="Heading3"/>
    <w:rsid w:val="00363B0A"/>
    <w:rPr>
      <w:b/>
      <w:snapToGrid w:val="0"/>
      <w:sz w:val="24"/>
    </w:rPr>
  </w:style>
  <w:style w:type="character" w:styleId="Mention">
    <w:name w:val="Mention"/>
    <w:basedOn w:val="DefaultParagraphFont"/>
    <w:uiPriority w:val="99"/>
    <w:unhideWhenUsed/>
    <w:rsid w:val="0043087D"/>
    <w:rPr>
      <w:color w:val="2B579A"/>
      <w:shd w:val="clear" w:color="auto" w:fill="E1DFDD"/>
    </w:rPr>
  </w:style>
  <w:style w:type="paragraph" w:styleId="NormalWeb">
    <w:name w:val="Normal (Web)"/>
    <w:basedOn w:val="Normal"/>
    <w:uiPriority w:val="99"/>
    <w:unhideWhenUsed/>
    <w:rsid w:val="0031787D"/>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uscode.house.gov/view.xhtml?req=granuleid%3AUSC-prelim-title7-chapter94&amp;saved=%7CZ3JhbnVsZWlkOlVTQy1wcmVsaW0tdGl0bGU3LWNoYXB0ZXI5NC1mcm9udA%3D%3D%7C%7C%7C0%7Cfalse%7Cprelim&amp;edition=prelim" TargetMode="External" /><Relationship Id="rId12" Type="http://schemas.openxmlformats.org/officeDocument/2006/relationships/hyperlink" Target="https://www.federalregister.gov/citation/88-FR-3548" TargetMode="External" /><Relationship Id="rId13" Type="http://schemas.openxmlformats.org/officeDocument/2006/relationships/hyperlink" Target="https://www.govinfo.gov/link/uscode/44/3518" TargetMode="External" /><Relationship Id="rId14" Type="http://schemas.openxmlformats.org/officeDocument/2006/relationships/hyperlink" Target="https://www.ecfr.gov/current/title-7/part-205" TargetMode="External" /><Relationship Id="rId15" Type="http://schemas.openxmlformats.org/officeDocument/2006/relationships/hyperlink" Target="https://www.federalregister.gov/citation/65-FR-80548" TargetMode="External" /><Relationship Id="rId16" Type="http://schemas.openxmlformats.org/officeDocument/2006/relationships/hyperlink" Target="https://www.ecfr.gov/current/title-7/subtitle-B/chapter-I/subchapter-M/part-205/subpart-G/subject-group-ECFR0ebc5d139b750cd" TargetMode="External" /><Relationship Id="rId17" Type="http://schemas.openxmlformats.org/officeDocument/2006/relationships/hyperlink" Target="https://www.ecfr.gov/current/title-7/section-205.101" TargetMode="External" /><Relationship Id="rId18" Type="http://schemas.openxmlformats.org/officeDocument/2006/relationships/hyperlink" Target="https://www.ecfr.gov/current/title-13/section-121.201" TargetMode="External" /><Relationship Id="rId19" Type="http://schemas.openxmlformats.org/officeDocument/2006/relationships/hyperlink" Target="https://www.ecfr.gov/current/title-7/part-205/subpart-F" TargetMode="External" /><Relationship Id="rId2" Type="http://schemas.openxmlformats.org/officeDocument/2006/relationships/endnotes" Target="endnotes.xml" /><Relationship Id="rId20" Type="http://schemas.openxmlformats.org/officeDocument/2006/relationships/hyperlink" Target="http://www.ams.usda.gov/services/enforcement/organic-enforcement-activity" TargetMode="External" /><Relationship Id="rId21" Type="http://schemas.openxmlformats.org/officeDocument/2006/relationships/hyperlink" Target="https://www.ams.usda.gov/rules-regulations/strengthening-organic-enforcement" TargetMode="External" /><Relationship Id="rId22" Type="http://schemas.openxmlformats.org/officeDocument/2006/relationships/hyperlink" Target="https://www.ecfr.gov/current/title-7/subtitle-B/chapter-I/subchapter-M/part-205" TargetMode="External" /><Relationship Id="rId23" Type="http://schemas.openxmlformats.org/officeDocument/2006/relationships/hyperlink" Target="http://www.ams.usda.gov/services/organic-certification/becoming-certifying-agent" TargetMode="External" /><Relationship Id="rId24" Type="http://schemas.openxmlformats.org/officeDocument/2006/relationships/hyperlink" Target="http://www.ams.usda.gov/services/organic-certification/international-trade" TargetMode="External" /><Relationship Id="rId25" Type="http://schemas.openxmlformats.org/officeDocument/2006/relationships/hyperlink" Target="http://www.ams.usda.gov/services/organic-certification/international-trade/Electronic-Organic-Import-Certificates" TargetMode="External" /><Relationship Id="rId26" Type="http://schemas.openxmlformats.org/officeDocument/2006/relationships/hyperlink" Target="http://www.usda.gov/media/press-releases/2022/08/22/usda-invest-300-million-new-organic-transition-initiative" TargetMode="External" /><Relationship Id="rId27" Type="http://schemas.openxmlformats.org/officeDocument/2006/relationships/hyperlink" Target="http://www.ams.usda.gov/services/organic-certification/topp" TargetMode="External" /><Relationship Id="rId28" Type="http://schemas.openxmlformats.org/officeDocument/2006/relationships/hyperlink" Target="https://usdaorganic.gov1.qualtrics.com/jfe/form/SV_9BRJwSs9CzfJhk2" TargetMode="External" /><Relationship Id="rId29" Type="http://schemas.openxmlformats.org/officeDocument/2006/relationships/hyperlink" Target="https://usdaorganic.gov1.qualtrics.com/jfe/form/SV_br5lPPZ6w5m5Y7c" TargetMode="External" /><Relationship Id="rId3" Type="http://schemas.openxmlformats.org/officeDocument/2006/relationships/settings" Target="settings.xml" /><Relationship Id="rId30" Type="http://schemas.openxmlformats.org/officeDocument/2006/relationships/hyperlink" Target="https://usdaorganic.gov1.qualtrics.com/jfe/form/SV_eVy8N7e0P5eXJ9Y" TargetMode="External" /><Relationship Id="rId31" Type="http://schemas.openxmlformats.org/officeDocument/2006/relationships/hyperlink" Target="https://www.ams.usda.gov/services/enforcement/organic/file-complaint" TargetMode="External" /><Relationship Id="rId32" Type="http://schemas.openxmlformats.org/officeDocument/2006/relationships/hyperlink" Target="https://organic.ams.usda.gov/integrity/About" TargetMode="External" /><Relationship Id="rId33" Type="http://schemas.openxmlformats.org/officeDocument/2006/relationships/hyperlink" Target="http://www.ams.usda.gov/rules-regulations/organic/national-list/filing-petition" TargetMode="External" /><Relationship Id="rId34" Type="http://schemas.openxmlformats.org/officeDocument/2006/relationships/hyperlink" Target="https://www.govinfo.gov/content/pkg/FR-2023-11-21/pdf/2023-25726.pdf" TargetMode="External" /><Relationship Id="rId35" Type="http://schemas.openxmlformats.org/officeDocument/2006/relationships/footer" Target="footer1.xml" /><Relationship Id="rId36" Type="http://schemas.openxmlformats.org/officeDocument/2006/relationships/footer" Target="footer2.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083CB14BAFB7479AD2D1CBB069F90C" ma:contentTypeVersion="6" ma:contentTypeDescription="Create a new document." ma:contentTypeScope="" ma:versionID="7575c73ebefcd57c0b0ee58c454c9102">
  <xsd:schema xmlns:xsd="http://www.w3.org/2001/XMLSchema" xmlns:xs="http://www.w3.org/2001/XMLSchema" xmlns:p="http://schemas.microsoft.com/office/2006/metadata/properties" xmlns:ns2="aa16a7f6-ad7c-47b6-99e8-107db7961b82" xmlns:ns3="a04419eb-7f90-4092-a6f1-7c0553266d52" targetNamespace="http://schemas.microsoft.com/office/2006/metadata/properties" ma:root="true" ma:fieldsID="59c78b71b519671330baf60dd44b2087" ns2:_="" ns3:_="">
    <xsd:import namespace="aa16a7f6-ad7c-47b6-99e8-107db7961b82"/>
    <xsd:import namespace="a04419eb-7f90-4092-a6f1-7c0553266d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04419eb-7f90-4092-a6f1-7c0553266d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THTAUHCSY2F2-1030858816-1734</_dlc_DocId>
    <_dlc_DocIdUrl xmlns="aa16a7f6-ad7c-47b6-99e8-107db7961b82">
      <Url>https://usdagcc.sharepoint.com/sites/ams/AMS-NOP/standards/_layouts/15/DocIdRedir.aspx?ID=THTAUHCSY2F2-1030858816-1734</Url>
      <Description>THTAUHCSY2F2-1030858816-1734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66F14-31EC-4B13-B7AA-D91B4D132E3E}">
  <ds:schemaRefs>
    <ds:schemaRef ds:uri="http://schemas.microsoft.com/sharepoint/v3/contenttype/forms"/>
  </ds:schemaRefs>
</ds:datastoreItem>
</file>

<file path=customXml/itemProps2.xml><?xml version="1.0" encoding="utf-8"?>
<ds:datastoreItem xmlns:ds="http://schemas.openxmlformats.org/officeDocument/2006/customXml" ds:itemID="{EEEBDB1B-0291-4858-B303-89EFD73CC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a04419eb-7f90-4092-a6f1-7c0553266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BEE92-0AA8-4BAB-85E6-807D3ECD749C}">
  <ds:schemaRefs>
    <ds:schemaRef ds:uri="http://schemas.microsoft.com/office/2006/metadata/properties"/>
    <ds:schemaRef ds:uri="http://schemas.microsoft.com/office/infopath/2007/PartnerControls"/>
    <ds:schemaRef ds:uri="aa16a7f6-ad7c-47b6-99e8-107db7961b82"/>
  </ds:schemaRefs>
</ds:datastoreItem>
</file>

<file path=customXml/itemProps4.xml><?xml version="1.0" encoding="utf-8"?>
<ds:datastoreItem xmlns:ds="http://schemas.openxmlformats.org/officeDocument/2006/customXml" ds:itemID="{D3714C58-CD44-470B-8964-3A56CBE451F0}">
  <ds:schemaRefs>
    <ds:schemaRef ds:uri="http://schemas.microsoft.com/sharepoint/events"/>
  </ds:schemaRefs>
</ds:datastoreItem>
</file>

<file path=customXml/itemProps5.xml><?xml version="1.0" encoding="utf-8"?>
<ds:datastoreItem xmlns:ds="http://schemas.openxmlformats.org/officeDocument/2006/customXml" ds:itemID="{4086B7BC-3BFF-4964-ABD1-F6F5FE78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10058</Words>
  <Characters>70506</Characters>
  <Application>Microsoft Office Word</Application>
  <DocSecurity>0</DocSecurity>
  <Lines>587</Lines>
  <Paragraphs>160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80404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Andrea.Holm@usda.gov</dc:creator>
  <cp:lastModifiedBy>Gilham, Norma - AMS</cp:lastModifiedBy>
  <cp:revision>2</cp:revision>
  <cp:lastPrinted>2019-10-31T23:08:00Z</cp:lastPrinted>
  <dcterms:created xsi:type="dcterms:W3CDTF">2024-04-30T14:04:00Z</dcterms:created>
  <dcterms:modified xsi:type="dcterms:W3CDTF">2024-04-30T14:04:00Z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0x0101003C083CB14BAFB7479AD2D1CBB069F90C</vt:lpwstr>
  </property>
  <property fmtid="{D5CDD505-2E9C-101B-9397-08002B2CF9AE}" pid="3" name="SharedWithUsers">
    <vt:lpwstr>975;#Pattillo, Devon - MRP-AMS;#20401;#Drinkall, Scott (CTR) - MRP-AMS;#20102;#Edmondson, Jason - MRP-AMS;#16690;#Holm, Andrea - MRP-AMS</vt:lpwstr>
  </property>
  <property fmtid="{D5CDD505-2E9C-101B-9397-08002B2CF9AE}" pid="4" name="_dlc_DocIdItemGuid">
    <vt:lpwstr>9473c6ad-ffbb-44f0-a42a-df803d3d9e5d</vt:lpwstr>
  </property>
  <property fmtid="{D5CDD505-2E9C-101B-9397-08002B2CF9AE}" pid="5" name="_DocHome">
    <vt:i4>911601448</vt:i4>
  </property>
</Properties>
</file>