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7277" w:rsidRPr="00901831" w:rsidP="00082ED6" w14:paraId="2E95F0AC" w14:textId="2D21BA82">
      <w:pPr>
        <w:jc w:val="center"/>
        <w:rPr>
          <w:rFonts w:ascii="Times New Roman" w:hAnsi="Times New Roman"/>
          <w:b/>
          <w:sz w:val="24"/>
          <w:szCs w:val="24"/>
        </w:rPr>
      </w:pPr>
      <w:r w:rsidRPr="00901831">
        <w:rPr>
          <w:rFonts w:ascii="Times New Roman" w:hAnsi="Times New Roman"/>
          <w:b/>
          <w:sz w:val="24"/>
          <w:szCs w:val="24"/>
        </w:rPr>
        <w:t>2025</w:t>
      </w:r>
    </w:p>
    <w:p w:rsidR="000C7277" w:rsidRPr="00901831" w:rsidP="000E05AB" w14:paraId="493ED4F8" w14:textId="77777777">
      <w:pPr>
        <w:jc w:val="center"/>
        <w:rPr>
          <w:rFonts w:ascii="Times New Roman" w:hAnsi="Times New Roman"/>
          <w:b/>
          <w:sz w:val="24"/>
          <w:szCs w:val="24"/>
        </w:rPr>
      </w:pPr>
      <w:r w:rsidRPr="00901831">
        <w:rPr>
          <w:rFonts w:ascii="Times New Roman" w:hAnsi="Times New Roman"/>
          <w:b/>
          <w:sz w:val="24"/>
          <w:szCs w:val="24"/>
        </w:rPr>
        <w:t>SUPPORTING STATEMENT</w:t>
      </w:r>
    </w:p>
    <w:p w:rsidR="00230951" w:rsidRPr="00901831" w:rsidP="000E05AB" w14:paraId="0A7D09CF" w14:textId="77777777">
      <w:pPr>
        <w:jc w:val="center"/>
        <w:rPr>
          <w:rFonts w:ascii="Times New Roman" w:hAnsi="Times New Roman"/>
          <w:b/>
          <w:sz w:val="24"/>
          <w:szCs w:val="24"/>
        </w:rPr>
      </w:pPr>
      <w:r w:rsidRPr="00901831">
        <w:rPr>
          <w:rFonts w:ascii="Times New Roman" w:hAnsi="Times New Roman"/>
          <w:b/>
          <w:sz w:val="24"/>
          <w:szCs w:val="24"/>
        </w:rPr>
        <w:t>0572-0147</w:t>
      </w:r>
    </w:p>
    <w:p w:rsidR="000C7277" w:rsidP="000E05AB" w14:paraId="79EE0A42" w14:textId="77777777">
      <w:pPr>
        <w:rPr>
          <w:rFonts w:ascii="Times New Roman" w:hAnsi="Times New Roman"/>
          <w:b/>
          <w:sz w:val="24"/>
          <w:szCs w:val="24"/>
        </w:rPr>
      </w:pPr>
    </w:p>
    <w:p w:rsidR="002C0BEC" w:rsidRPr="00901831" w:rsidP="000E05AB" w14:paraId="1335BE38" w14:textId="77777777">
      <w:pPr>
        <w:rPr>
          <w:rFonts w:ascii="Times New Roman" w:hAnsi="Times New Roman"/>
          <w:b/>
          <w:sz w:val="24"/>
          <w:szCs w:val="24"/>
        </w:rPr>
      </w:pPr>
    </w:p>
    <w:p w:rsidR="000C7277" w:rsidP="002C0BEC" w14:paraId="3C0C91CB" w14:textId="373FFEE0">
      <w:pPr>
        <w:jc w:val="center"/>
        <w:rPr>
          <w:rFonts w:ascii="Times New Roman" w:hAnsi="Times New Roman"/>
          <w:b/>
          <w:bCs/>
          <w:sz w:val="24"/>
          <w:szCs w:val="24"/>
        </w:rPr>
      </w:pPr>
      <w:r w:rsidRPr="00901831">
        <w:rPr>
          <w:rFonts w:ascii="Times New Roman" w:hAnsi="Times New Roman"/>
          <w:b/>
          <w:sz w:val="24"/>
          <w:szCs w:val="24"/>
        </w:rPr>
        <w:t>Subs</w:t>
      </w:r>
      <w:r w:rsidRPr="00901831">
        <w:rPr>
          <w:rFonts w:ascii="Times New Roman" w:hAnsi="Times New Roman"/>
          <w:b/>
          <w:bCs/>
          <w:sz w:val="24"/>
          <w:szCs w:val="24"/>
        </w:rPr>
        <w:t>tantially Underserved Trust Areas (SUTA)</w:t>
      </w:r>
    </w:p>
    <w:p w:rsidR="002C0BEC" w:rsidRPr="00901831" w:rsidP="002C0BEC" w14:paraId="198C6963" w14:textId="77777777">
      <w:pPr>
        <w:jc w:val="center"/>
        <w:rPr>
          <w:rFonts w:ascii="Times New Roman" w:hAnsi="Times New Roman"/>
          <w:b/>
          <w:bCs/>
          <w:sz w:val="24"/>
          <w:szCs w:val="24"/>
        </w:rPr>
      </w:pPr>
    </w:p>
    <w:p w:rsidR="007F2E59" w:rsidRPr="00901831" w:rsidP="002C0BEC" w14:paraId="4941F07D" w14:textId="77777777">
      <w:pPr>
        <w:jc w:val="center"/>
        <w:rPr>
          <w:rFonts w:ascii="Times New Roman" w:hAnsi="Times New Roman"/>
          <w:bCs/>
          <w:sz w:val="24"/>
          <w:szCs w:val="24"/>
        </w:rPr>
      </w:pPr>
    </w:p>
    <w:p w:rsidR="000C7277" w:rsidRPr="002C0BEC" w:rsidP="000E05AB" w14:paraId="66EB2DB5" w14:textId="77777777">
      <w:pPr>
        <w:rPr>
          <w:rFonts w:ascii="Times New Roman" w:hAnsi="Times New Roman"/>
          <w:b/>
          <w:bCs/>
          <w:sz w:val="24"/>
          <w:szCs w:val="24"/>
          <w:u w:val="single"/>
        </w:rPr>
      </w:pPr>
      <w:r w:rsidRPr="002C0BEC">
        <w:rPr>
          <w:rFonts w:ascii="Times New Roman" w:hAnsi="Times New Roman"/>
          <w:b/>
          <w:bCs/>
          <w:sz w:val="24"/>
          <w:szCs w:val="24"/>
          <w:u w:val="single"/>
        </w:rPr>
        <w:t>A.  Justification</w:t>
      </w:r>
    </w:p>
    <w:p w:rsidR="000C7277" w:rsidRPr="00901831" w:rsidP="000E05AB" w14:paraId="674562DA" w14:textId="77777777">
      <w:pPr>
        <w:rPr>
          <w:rFonts w:ascii="Times New Roman" w:hAnsi="Times New Roman"/>
          <w:sz w:val="24"/>
          <w:szCs w:val="24"/>
        </w:rPr>
      </w:pPr>
    </w:p>
    <w:p w:rsidR="000C7277" w:rsidRPr="00901831" w:rsidP="000E05AB" w14:paraId="6BEE3DD4" w14:textId="77777777">
      <w:pPr>
        <w:rPr>
          <w:rFonts w:ascii="Times New Roman" w:hAnsi="Times New Roman"/>
          <w:b/>
          <w:bCs/>
          <w:sz w:val="24"/>
          <w:szCs w:val="24"/>
        </w:rPr>
      </w:pPr>
      <w:r w:rsidRPr="00901831">
        <w:rPr>
          <w:rFonts w:ascii="Times New Roman" w:hAnsi="Times New Roman"/>
          <w:b/>
          <w:bCs/>
          <w:sz w:val="24"/>
          <w:szCs w:val="24"/>
        </w:rPr>
        <w:t xml:space="preserve">1.  </w:t>
      </w:r>
      <w:r w:rsidRPr="00901831">
        <w:rPr>
          <w:rFonts w:ascii="Times New Roman" w:hAnsi="Times New Roman"/>
          <w:b/>
          <w:bCs/>
          <w:sz w:val="24"/>
          <w:szCs w:val="24"/>
          <w:u w:val="single"/>
        </w:rPr>
        <w:t>Explain the circumstances that make the collection of information necessary</w:t>
      </w:r>
      <w:r w:rsidRPr="00901831">
        <w:rPr>
          <w:rFonts w:ascii="Times New Roman" w:hAnsi="Times New Roman"/>
          <w:b/>
          <w:bCs/>
          <w:sz w:val="24"/>
          <w:szCs w:val="24"/>
        </w:rPr>
        <w:t>.</w:t>
      </w:r>
    </w:p>
    <w:p w:rsidR="00CF7F85" w:rsidRPr="00901831" w:rsidP="00CF7F85" w14:paraId="3E089EC7" w14:textId="77777777">
      <w:pPr>
        <w:rPr>
          <w:rFonts w:ascii="Times New Roman" w:hAnsi="Times New Roman"/>
          <w:sz w:val="24"/>
          <w:szCs w:val="24"/>
        </w:rPr>
      </w:pPr>
    </w:p>
    <w:p w:rsidR="00E848B3" w:rsidRPr="00901831" w:rsidP="00E848B3" w14:paraId="54E542A8" w14:textId="73CCD38E">
      <w:pPr>
        <w:rPr>
          <w:rFonts w:ascii="Times New Roman" w:hAnsi="Times New Roman"/>
          <w:sz w:val="24"/>
          <w:szCs w:val="24"/>
        </w:rPr>
      </w:pPr>
      <w:r w:rsidRPr="00901831">
        <w:rPr>
          <w:rFonts w:ascii="Times New Roman" w:hAnsi="Times New Roman"/>
          <w:sz w:val="24"/>
          <w:szCs w:val="24"/>
        </w:rPr>
        <w:t xml:space="preserve"> </w:t>
      </w:r>
      <w:r w:rsidR="00167C9D">
        <w:rPr>
          <w:rFonts w:ascii="Times New Roman" w:hAnsi="Times New Roman"/>
          <w:sz w:val="24"/>
          <w:szCs w:val="24"/>
        </w:rPr>
        <w:tab/>
      </w:r>
      <w:r w:rsidRPr="00901831" w:rsidR="000E05AB">
        <w:rPr>
          <w:rFonts w:ascii="Times New Roman" w:hAnsi="Times New Roman"/>
          <w:sz w:val="24"/>
          <w:szCs w:val="24"/>
        </w:rPr>
        <w:t>The 2008 Farm Bill (P</w:t>
      </w:r>
      <w:r w:rsidRPr="00901831" w:rsidR="007E3A21">
        <w:rPr>
          <w:rFonts w:ascii="Times New Roman" w:hAnsi="Times New Roman"/>
          <w:sz w:val="24"/>
          <w:szCs w:val="24"/>
        </w:rPr>
        <w:t>ub</w:t>
      </w:r>
      <w:r w:rsidRPr="00901831" w:rsidR="000E05AB">
        <w:rPr>
          <w:rFonts w:ascii="Times New Roman" w:hAnsi="Times New Roman"/>
          <w:sz w:val="24"/>
          <w:szCs w:val="24"/>
        </w:rPr>
        <w:t>.</w:t>
      </w:r>
      <w:r w:rsidRPr="00901831" w:rsidR="00856CEE">
        <w:rPr>
          <w:rFonts w:ascii="Times New Roman" w:hAnsi="Times New Roman"/>
          <w:sz w:val="24"/>
          <w:szCs w:val="24"/>
        </w:rPr>
        <w:t xml:space="preserve"> </w:t>
      </w:r>
      <w:r w:rsidRPr="00901831" w:rsidR="000E05AB">
        <w:rPr>
          <w:rFonts w:ascii="Times New Roman" w:hAnsi="Times New Roman"/>
          <w:sz w:val="24"/>
          <w:szCs w:val="24"/>
        </w:rPr>
        <w:t>L. 110-246, codified at 7 U.S.C. 906f) authorized the Substantially Underserved Trust Area (SUTA) initiative</w:t>
      </w:r>
      <w:r w:rsidRPr="00901831" w:rsidR="00235633">
        <w:rPr>
          <w:rFonts w:ascii="Times New Roman" w:hAnsi="Times New Roman"/>
          <w:sz w:val="24"/>
          <w:szCs w:val="24"/>
        </w:rPr>
        <w:t xml:space="preserve">. </w:t>
      </w:r>
      <w:r w:rsidRPr="00901831" w:rsidR="000E05AB">
        <w:rPr>
          <w:rFonts w:ascii="Times New Roman" w:hAnsi="Times New Roman"/>
          <w:sz w:val="24"/>
          <w:szCs w:val="24"/>
        </w:rPr>
        <w:t xml:space="preserve">The SUTA initiative gives the Secretary of Agriculture certain discretionary authorities relating to financial assistance terms and conditions that can enhance the financing possibilities in areas that are underserved by certain </w:t>
      </w:r>
      <w:r w:rsidRPr="00901831" w:rsidR="00235633">
        <w:rPr>
          <w:rFonts w:ascii="Times New Roman" w:hAnsi="Times New Roman"/>
          <w:sz w:val="24"/>
          <w:szCs w:val="24"/>
        </w:rPr>
        <w:t>Rural Utilities Service (</w:t>
      </w:r>
      <w:r w:rsidRPr="00901831" w:rsidR="000E05AB">
        <w:rPr>
          <w:rFonts w:ascii="Times New Roman" w:hAnsi="Times New Roman"/>
          <w:sz w:val="24"/>
          <w:szCs w:val="24"/>
        </w:rPr>
        <w:t>RUS</w:t>
      </w:r>
      <w:r w:rsidRPr="00901831" w:rsidR="00235633">
        <w:rPr>
          <w:rFonts w:ascii="Times New Roman" w:hAnsi="Times New Roman"/>
          <w:sz w:val="24"/>
          <w:szCs w:val="24"/>
        </w:rPr>
        <w:t>)</w:t>
      </w:r>
      <w:r w:rsidRPr="00901831" w:rsidR="000E05AB">
        <w:rPr>
          <w:rFonts w:ascii="Times New Roman" w:hAnsi="Times New Roman"/>
          <w:sz w:val="24"/>
          <w:szCs w:val="24"/>
        </w:rPr>
        <w:t xml:space="preserve"> electric, water and waste, </w:t>
      </w:r>
      <w:r w:rsidRPr="00901831" w:rsidR="00FE2017">
        <w:rPr>
          <w:rFonts w:ascii="Times New Roman" w:hAnsi="Times New Roman"/>
          <w:sz w:val="24"/>
          <w:szCs w:val="24"/>
        </w:rPr>
        <w:t>telecom</w:t>
      </w:r>
      <w:r w:rsidR="00FE2017">
        <w:rPr>
          <w:rFonts w:ascii="Times New Roman" w:hAnsi="Times New Roman"/>
          <w:sz w:val="24"/>
          <w:szCs w:val="24"/>
        </w:rPr>
        <w:t>munications</w:t>
      </w:r>
      <w:r w:rsidRPr="00901831" w:rsidR="000E05AB">
        <w:rPr>
          <w:rFonts w:ascii="Times New Roman" w:hAnsi="Times New Roman"/>
          <w:sz w:val="24"/>
          <w:szCs w:val="24"/>
        </w:rPr>
        <w:t xml:space="preserve"> and broadband programs. The SUTA initiative identifies the need</w:t>
      </w:r>
      <w:r w:rsidRPr="00901831" w:rsidR="00D26662">
        <w:rPr>
          <w:rFonts w:ascii="Times New Roman" w:hAnsi="Times New Roman"/>
          <w:sz w:val="24"/>
          <w:szCs w:val="24"/>
        </w:rPr>
        <w:t xml:space="preserve"> for the program</w:t>
      </w:r>
      <w:r w:rsidRPr="00901831" w:rsidR="000E05AB">
        <w:rPr>
          <w:rFonts w:ascii="Times New Roman" w:hAnsi="Times New Roman"/>
          <w:sz w:val="24"/>
          <w:szCs w:val="24"/>
        </w:rPr>
        <w:t xml:space="preserve"> and improves the availability of RUS programs to reach trust areas when they are determined by the Secretary of Agriculture (such authority has been delegated to the Administrator of </w:t>
      </w:r>
      <w:r w:rsidRPr="00901831" w:rsidR="00235633">
        <w:rPr>
          <w:rFonts w:ascii="Times New Roman" w:hAnsi="Times New Roman"/>
          <w:sz w:val="24"/>
          <w:szCs w:val="24"/>
        </w:rPr>
        <w:t>RUS</w:t>
      </w:r>
      <w:r w:rsidRPr="00901831" w:rsidR="000E05AB">
        <w:rPr>
          <w:rFonts w:ascii="Times New Roman" w:hAnsi="Times New Roman"/>
          <w:sz w:val="24"/>
          <w:szCs w:val="24"/>
        </w:rPr>
        <w:t>) to be substantially underserved</w:t>
      </w:r>
      <w:r w:rsidRPr="00901831" w:rsidR="00235633">
        <w:rPr>
          <w:rFonts w:ascii="Times New Roman" w:hAnsi="Times New Roman"/>
          <w:sz w:val="24"/>
          <w:szCs w:val="24"/>
        </w:rPr>
        <w:t>, as set forth in the regulation</w:t>
      </w:r>
      <w:r w:rsidRPr="00901831" w:rsidR="004D209A">
        <w:rPr>
          <w:rFonts w:ascii="Times New Roman" w:hAnsi="Times New Roman"/>
          <w:sz w:val="24"/>
          <w:szCs w:val="24"/>
        </w:rPr>
        <w:t>s</w:t>
      </w:r>
      <w:r w:rsidRPr="00901831" w:rsidR="00235633">
        <w:rPr>
          <w:rFonts w:ascii="Times New Roman" w:hAnsi="Times New Roman"/>
          <w:sz w:val="24"/>
          <w:szCs w:val="24"/>
        </w:rPr>
        <w:t xml:space="preserve"> at 7 CFR</w:t>
      </w:r>
      <w:r w:rsidR="00C25364">
        <w:rPr>
          <w:rFonts w:ascii="Times New Roman" w:hAnsi="Times New Roman"/>
          <w:sz w:val="24"/>
          <w:szCs w:val="24"/>
        </w:rPr>
        <w:t xml:space="preserve"> part 1700</w:t>
      </w:r>
      <w:r w:rsidRPr="00901831" w:rsidR="00235633">
        <w:rPr>
          <w:rFonts w:ascii="Times New Roman" w:hAnsi="Times New Roman"/>
          <w:sz w:val="24"/>
          <w:szCs w:val="24"/>
        </w:rPr>
        <w:t>, Subpart D.</w:t>
      </w:r>
      <w:r w:rsidRPr="00901831" w:rsidR="000E05AB">
        <w:rPr>
          <w:rFonts w:ascii="Times New Roman" w:hAnsi="Times New Roman"/>
          <w:sz w:val="24"/>
          <w:szCs w:val="24"/>
        </w:rPr>
        <w:t xml:space="preserve"> </w:t>
      </w:r>
      <w:r w:rsidRPr="00901831" w:rsidR="00CF7F85">
        <w:rPr>
          <w:rFonts w:ascii="Times New Roman" w:hAnsi="Times New Roman"/>
          <w:sz w:val="24"/>
          <w:szCs w:val="24"/>
        </w:rPr>
        <w:t xml:space="preserve">RUS programs that are affected by this provision include: Rural Electrification Loans and Guaranteed Loans, </w:t>
      </w:r>
      <w:r w:rsidRPr="00901831" w:rsidR="00C93725">
        <w:rPr>
          <w:rFonts w:ascii="Times New Roman" w:hAnsi="Times New Roman"/>
          <w:sz w:val="24"/>
          <w:szCs w:val="24"/>
        </w:rPr>
        <w:t xml:space="preserve">New ERA and PACE Loans and Grants </w:t>
      </w:r>
      <w:r w:rsidRPr="00901831" w:rsidR="00CF7F85">
        <w:rPr>
          <w:rFonts w:ascii="Times New Roman" w:hAnsi="Times New Roman"/>
          <w:sz w:val="24"/>
          <w:szCs w:val="24"/>
        </w:rPr>
        <w:t xml:space="preserve">and High-Cost Energy Grants; Water and Waste Disposal Loans, Guaranteed Loans and Grants; </w:t>
      </w:r>
      <w:r w:rsidRPr="00901831">
        <w:rPr>
          <w:rFonts w:ascii="Times New Roman" w:hAnsi="Times New Roman"/>
          <w:sz w:val="24"/>
          <w:szCs w:val="24"/>
        </w:rPr>
        <w:t>Rural Broadband Loans, Loan/Grant Combinations, and Loan Guarantees; Community Connect Program and Rural eConnectivity Program.</w:t>
      </w:r>
    </w:p>
    <w:p w:rsidR="00CF7F85" w:rsidRPr="00901831" w:rsidP="00CF7F85" w14:paraId="341CBC83" w14:textId="22ED052F">
      <w:pPr>
        <w:rPr>
          <w:rFonts w:ascii="Times New Roman" w:hAnsi="Times New Roman"/>
          <w:sz w:val="24"/>
          <w:szCs w:val="24"/>
        </w:rPr>
      </w:pPr>
    </w:p>
    <w:p w:rsidR="00763DC7" w:rsidRPr="00901831" w:rsidP="003421C4" w14:paraId="059E0629" w14:textId="456E08B9">
      <w:pPr>
        <w:ind w:firstLine="720"/>
        <w:rPr>
          <w:rFonts w:ascii="Times New Roman" w:hAnsi="Times New Roman"/>
          <w:sz w:val="24"/>
          <w:szCs w:val="24"/>
        </w:rPr>
      </w:pPr>
      <w:r w:rsidRPr="00901831">
        <w:rPr>
          <w:rFonts w:ascii="Times New Roman" w:hAnsi="Times New Roman"/>
          <w:sz w:val="24"/>
          <w:szCs w:val="24"/>
        </w:rPr>
        <w:t>T</w:t>
      </w:r>
      <w:r w:rsidRPr="00901831" w:rsidR="00BB2960">
        <w:rPr>
          <w:rFonts w:ascii="Times New Roman" w:hAnsi="Times New Roman"/>
          <w:sz w:val="24"/>
          <w:szCs w:val="24"/>
        </w:rPr>
        <w:t>he</w:t>
      </w:r>
      <w:r w:rsidRPr="00901831" w:rsidR="00DD32D1">
        <w:rPr>
          <w:rFonts w:ascii="Times New Roman" w:hAnsi="Times New Roman"/>
          <w:sz w:val="24"/>
          <w:szCs w:val="24"/>
        </w:rPr>
        <w:t xml:space="preserve"> </w:t>
      </w:r>
      <w:r w:rsidR="00144C18">
        <w:rPr>
          <w:rFonts w:ascii="Times New Roman" w:hAnsi="Times New Roman"/>
          <w:sz w:val="24"/>
          <w:szCs w:val="24"/>
        </w:rPr>
        <w:t xml:space="preserve">RUS </w:t>
      </w:r>
      <w:r w:rsidRPr="00901831">
        <w:rPr>
          <w:rFonts w:ascii="Times New Roman" w:hAnsi="Times New Roman"/>
          <w:sz w:val="24"/>
          <w:szCs w:val="24"/>
        </w:rPr>
        <w:t>Electric and Telecommunications</w:t>
      </w:r>
      <w:r w:rsidR="00615C26">
        <w:rPr>
          <w:rFonts w:ascii="Times New Roman" w:hAnsi="Times New Roman"/>
          <w:sz w:val="24"/>
          <w:szCs w:val="24"/>
        </w:rPr>
        <w:t xml:space="preserve"> </w:t>
      </w:r>
      <w:r w:rsidRPr="00901831">
        <w:rPr>
          <w:rFonts w:ascii="Times New Roman" w:hAnsi="Times New Roman"/>
          <w:sz w:val="24"/>
          <w:szCs w:val="24"/>
        </w:rPr>
        <w:t xml:space="preserve">programs are authorized by the Rural Electrification Act (RE Act) of 1936 (7 U.S.C. 901, et. seq.). </w:t>
      </w:r>
      <w:r w:rsidRPr="00901831" w:rsidR="009A78AE">
        <w:rPr>
          <w:rFonts w:ascii="Times New Roman" w:hAnsi="Times New Roman"/>
          <w:sz w:val="24"/>
          <w:szCs w:val="24"/>
        </w:rPr>
        <w:t>The New ERA Program is authorized under the Inflation Reduction Act of 2022 (</w:t>
      </w:r>
      <w:hyperlink r:id="rId8" w:tgtFrame="_blank" w:history="1">
        <w:r w:rsidRPr="00901831" w:rsidR="009A78AE">
          <w:rPr>
            <w:rStyle w:val="Hyperlink"/>
            <w:rFonts w:ascii="Times New Roman" w:hAnsi="Times New Roman"/>
            <w:color w:val="auto"/>
            <w:sz w:val="24"/>
            <w:szCs w:val="24"/>
          </w:rPr>
          <w:t>Pub. L. 117-169</w:t>
        </w:r>
      </w:hyperlink>
      <w:r w:rsidRPr="00901831" w:rsidR="009A78AE">
        <w:rPr>
          <w:rFonts w:ascii="Times New Roman" w:hAnsi="Times New Roman"/>
          <w:sz w:val="24"/>
          <w:szCs w:val="24"/>
        </w:rPr>
        <w:t xml:space="preserve">, “IRA”), subtitle C, section 22004, and will be administered by RUS. </w:t>
      </w:r>
      <w:r w:rsidRPr="00901831" w:rsidR="001D76CE">
        <w:rPr>
          <w:rFonts w:ascii="Times New Roman" w:hAnsi="Times New Roman"/>
          <w:sz w:val="24"/>
          <w:szCs w:val="24"/>
        </w:rPr>
        <w:t xml:space="preserve">PACE is authorized under Section 22001 of the Inflation Reduction Act, (IRA) </w:t>
      </w:r>
      <w:hyperlink r:id="rId8" w:tgtFrame="_blank" w:history="1">
        <w:r w:rsidRPr="00901831" w:rsidR="001D76CE">
          <w:rPr>
            <w:rStyle w:val="Hyperlink"/>
            <w:rFonts w:ascii="Times New Roman" w:hAnsi="Times New Roman"/>
            <w:color w:val="auto"/>
            <w:sz w:val="24"/>
            <w:szCs w:val="24"/>
          </w:rPr>
          <w:t>Public Law 117-169</w:t>
        </w:r>
      </w:hyperlink>
      <w:r w:rsidRPr="00901831" w:rsidR="001D76CE">
        <w:rPr>
          <w:rFonts w:ascii="Times New Roman" w:hAnsi="Times New Roman"/>
          <w:sz w:val="24"/>
          <w:szCs w:val="24"/>
        </w:rPr>
        <w:t xml:space="preserve"> (IRA).</w:t>
      </w:r>
      <w:r w:rsidRPr="00901831">
        <w:rPr>
          <w:rFonts w:ascii="Times New Roman" w:hAnsi="Times New Roman"/>
          <w:sz w:val="24"/>
          <w:szCs w:val="24"/>
        </w:rPr>
        <w:t>The Water and Waste program is authorized by the Consolidated Farm and Rural Development Act (CONACT) (7 U.S.C. 1926).</w:t>
      </w:r>
      <w:r w:rsidRPr="00901831" w:rsidR="00C75B60">
        <w:rPr>
          <w:rFonts w:ascii="Times New Roman" w:hAnsi="Times New Roman"/>
          <w:sz w:val="24"/>
          <w:szCs w:val="24"/>
        </w:rPr>
        <w:t xml:space="preserve"> </w:t>
      </w:r>
      <w:r w:rsidR="004A0287">
        <w:rPr>
          <w:rFonts w:ascii="Times New Roman" w:hAnsi="Times New Roman"/>
          <w:sz w:val="24"/>
          <w:szCs w:val="24"/>
        </w:rPr>
        <w:t xml:space="preserve">The </w:t>
      </w:r>
      <w:r w:rsidRPr="00C031FD" w:rsidR="00C031FD">
        <w:rPr>
          <w:rFonts w:ascii="Times New Roman" w:hAnsi="Times New Roman"/>
          <w:sz w:val="24"/>
          <w:szCs w:val="24"/>
        </w:rPr>
        <w:t>Powering Affordable Clean Energy (PACE) Program and Empowering Rural America (New ERA) Program</w:t>
      </w:r>
      <w:r w:rsidRPr="00901831" w:rsidR="00C75B60">
        <w:rPr>
          <w:rFonts w:ascii="Times New Roman" w:hAnsi="Times New Roman"/>
          <w:sz w:val="24"/>
          <w:szCs w:val="24"/>
        </w:rPr>
        <w:t xml:space="preserve"> were added to this package because </w:t>
      </w:r>
      <w:r w:rsidRPr="00901831" w:rsidR="009D62BC">
        <w:rPr>
          <w:rFonts w:ascii="Times New Roman" w:hAnsi="Times New Roman"/>
          <w:sz w:val="24"/>
          <w:szCs w:val="24"/>
        </w:rPr>
        <w:t xml:space="preserve">SUTA authority was cited in the </w:t>
      </w:r>
      <w:r w:rsidRPr="00901831" w:rsidR="006240E7">
        <w:rPr>
          <w:rFonts w:ascii="Times New Roman" w:hAnsi="Times New Roman"/>
          <w:sz w:val="24"/>
          <w:szCs w:val="24"/>
        </w:rPr>
        <w:t xml:space="preserve">Notice of Funding Opportunity for both PACE and New ERA and there were </w:t>
      </w:r>
      <w:r w:rsidRPr="00901831" w:rsidR="00F8541A">
        <w:rPr>
          <w:rFonts w:ascii="Times New Roman" w:hAnsi="Times New Roman"/>
          <w:sz w:val="24"/>
          <w:szCs w:val="24"/>
        </w:rPr>
        <w:t xml:space="preserve">applicants </w:t>
      </w:r>
      <w:r w:rsidRPr="00901831" w:rsidR="00B632C0">
        <w:rPr>
          <w:rFonts w:ascii="Times New Roman" w:hAnsi="Times New Roman"/>
          <w:sz w:val="24"/>
          <w:szCs w:val="24"/>
        </w:rPr>
        <w:t xml:space="preserve">that </w:t>
      </w:r>
      <w:r w:rsidRPr="00901831" w:rsidR="004D364C">
        <w:rPr>
          <w:rFonts w:ascii="Times New Roman" w:hAnsi="Times New Roman"/>
          <w:sz w:val="24"/>
          <w:szCs w:val="24"/>
        </w:rPr>
        <w:t>identif</w:t>
      </w:r>
      <w:r w:rsidRPr="00901831" w:rsidR="00B632C0">
        <w:rPr>
          <w:rFonts w:ascii="Times New Roman" w:hAnsi="Times New Roman"/>
          <w:sz w:val="24"/>
          <w:szCs w:val="24"/>
        </w:rPr>
        <w:t>ied</w:t>
      </w:r>
      <w:r w:rsidRPr="00901831" w:rsidR="004D364C">
        <w:rPr>
          <w:rFonts w:ascii="Times New Roman" w:hAnsi="Times New Roman"/>
          <w:sz w:val="24"/>
          <w:szCs w:val="24"/>
        </w:rPr>
        <w:t xml:space="preserve"> as SUTA. </w:t>
      </w:r>
    </w:p>
    <w:p w:rsidR="00856CEE" w:rsidRPr="00901831" w:rsidP="000E05AB" w14:paraId="26092F95" w14:textId="77777777">
      <w:pPr>
        <w:rPr>
          <w:rFonts w:ascii="Times New Roman" w:hAnsi="Times New Roman"/>
          <w:sz w:val="24"/>
          <w:szCs w:val="24"/>
        </w:rPr>
      </w:pPr>
    </w:p>
    <w:p w:rsidR="00856CEE" w:rsidRPr="00901831" w:rsidP="00ED13F6" w14:paraId="101A71A3" w14:textId="14ECE72F">
      <w:pPr>
        <w:ind w:firstLine="720"/>
        <w:rPr>
          <w:rFonts w:ascii="Times New Roman" w:hAnsi="Times New Roman"/>
          <w:sz w:val="24"/>
          <w:szCs w:val="24"/>
        </w:rPr>
      </w:pPr>
      <w:r w:rsidRPr="00901831">
        <w:rPr>
          <w:rFonts w:ascii="Times New Roman" w:hAnsi="Times New Roman"/>
          <w:sz w:val="24"/>
          <w:szCs w:val="24"/>
        </w:rPr>
        <w:t xml:space="preserve">RUS makes direct and guaranteed loans to finance electric, telecommunications, water and waste infrastructure in rural </w:t>
      </w:r>
      <w:bookmarkStart w:id="0" w:name="_Hlk197355562"/>
      <w:r w:rsidRPr="00901831" w:rsidR="00CF7F85">
        <w:rPr>
          <w:rFonts w:ascii="Times New Roman" w:hAnsi="Times New Roman"/>
          <w:sz w:val="24"/>
          <w:szCs w:val="24"/>
        </w:rPr>
        <w:t>areas. The</w:t>
      </w:r>
      <w:bookmarkEnd w:id="0"/>
      <w:r w:rsidRPr="00901831">
        <w:rPr>
          <w:rFonts w:ascii="Times New Roman" w:hAnsi="Times New Roman"/>
          <w:sz w:val="24"/>
          <w:szCs w:val="24"/>
        </w:rPr>
        <w:t xml:space="preserve"> Electric Program lead</w:t>
      </w:r>
      <w:r w:rsidRPr="00901831" w:rsidR="00EB6C1B">
        <w:rPr>
          <w:rFonts w:ascii="Times New Roman" w:hAnsi="Times New Roman"/>
          <w:sz w:val="24"/>
          <w:szCs w:val="24"/>
        </w:rPr>
        <w:t>s</w:t>
      </w:r>
      <w:r w:rsidRPr="00901831">
        <w:rPr>
          <w:rFonts w:ascii="Times New Roman" w:hAnsi="Times New Roman"/>
          <w:sz w:val="24"/>
          <w:szCs w:val="24"/>
        </w:rPr>
        <w:t xml:space="preserve"> in lending to upgrade, expand, maintain, and replace the vast rural American electric infrastructure. The Telecommunications Program makes loans </w:t>
      </w:r>
      <w:r w:rsidRPr="00901831" w:rsidR="00706E77">
        <w:rPr>
          <w:rFonts w:ascii="Times New Roman" w:hAnsi="Times New Roman"/>
          <w:sz w:val="24"/>
          <w:szCs w:val="24"/>
        </w:rPr>
        <w:t xml:space="preserve">and grants </w:t>
      </w:r>
      <w:r w:rsidRPr="00901831">
        <w:rPr>
          <w:rFonts w:ascii="Times New Roman" w:hAnsi="Times New Roman"/>
          <w:sz w:val="24"/>
          <w:szCs w:val="24"/>
        </w:rPr>
        <w:t xml:space="preserve">to furnish and improve telecommunications and services in rural areas. The Water and Waste program provides loans, grants and loan guarantees for drinking water, sanitary sewer, solid waste and storm drainage facilities in rural areas and cities and towns of 10,000 or less.  </w:t>
      </w:r>
    </w:p>
    <w:p w:rsidR="000C7277" w:rsidRPr="00901831" w:rsidP="000E05AB" w14:paraId="3DE4C876" w14:textId="7798E550">
      <w:pPr>
        <w:rPr>
          <w:rFonts w:ascii="Times New Roman" w:hAnsi="Times New Roman"/>
          <w:sz w:val="24"/>
          <w:szCs w:val="24"/>
        </w:rPr>
      </w:pPr>
    </w:p>
    <w:p w:rsidR="006558AB" w:rsidRPr="00901831" w:rsidP="00954501" w14:paraId="5BCB2B2E" w14:textId="77777777">
      <w:pPr>
        <w:pStyle w:val="NoSpacing"/>
        <w:rPr>
          <w:rFonts w:ascii="Times New Roman" w:hAnsi="Times New Roman"/>
          <w:sz w:val="24"/>
          <w:szCs w:val="24"/>
        </w:rPr>
      </w:pPr>
    </w:p>
    <w:p w:rsidR="000C7277" w:rsidRPr="00901831" w:rsidP="000E05AB" w14:paraId="56521289" w14:textId="72235599">
      <w:pPr>
        <w:rPr>
          <w:rFonts w:ascii="Times New Roman" w:hAnsi="Times New Roman"/>
          <w:sz w:val="24"/>
          <w:szCs w:val="24"/>
        </w:rPr>
      </w:pPr>
      <w:r w:rsidRPr="00901831">
        <w:rPr>
          <w:rFonts w:ascii="Times New Roman" w:hAnsi="Times New Roman"/>
          <w:b/>
          <w:bCs/>
          <w:sz w:val="24"/>
          <w:szCs w:val="24"/>
        </w:rPr>
        <w:t xml:space="preserve">2. </w:t>
      </w:r>
      <w:r w:rsidRPr="00901831">
        <w:rPr>
          <w:rFonts w:ascii="Times New Roman" w:hAnsi="Times New Roman"/>
          <w:b/>
          <w:bCs/>
          <w:sz w:val="24"/>
          <w:szCs w:val="24"/>
          <w:u w:val="single"/>
        </w:rPr>
        <w:t>Indicate how, by whom, and for what purpose the information is to be used.  Except for a new collection, indicate the actual use the Agency has made of the information received from the current collection</w:t>
      </w:r>
      <w:r w:rsidRPr="00901831">
        <w:rPr>
          <w:rFonts w:ascii="Times New Roman" w:hAnsi="Times New Roman"/>
          <w:sz w:val="24"/>
          <w:szCs w:val="24"/>
        </w:rPr>
        <w:t>.</w:t>
      </w:r>
    </w:p>
    <w:p w:rsidR="000C7277" w:rsidRPr="00901831" w:rsidP="000E05AB" w14:paraId="259DFF18" w14:textId="7334B877">
      <w:pPr>
        <w:rPr>
          <w:rFonts w:ascii="Times New Roman" w:hAnsi="Times New Roman"/>
          <w:sz w:val="24"/>
          <w:szCs w:val="24"/>
        </w:rPr>
      </w:pPr>
    </w:p>
    <w:p w:rsidR="000C7277" w:rsidRPr="00901831" w:rsidP="006212C1" w14:paraId="394FEFB8" w14:textId="266D89CF">
      <w:pPr>
        <w:ind w:firstLine="720"/>
        <w:rPr>
          <w:rFonts w:ascii="Times New Roman" w:hAnsi="Times New Roman"/>
          <w:sz w:val="24"/>
          <w:szCs w:val="24"/>
        </w:rPr>
      </w:pPr>
      <w:r w:rsidRPr="00901831">
        <w:rPr>
          <w:rFonts w:ascii="Times New Roman" w:hAnsi="Times New Roman"/>
          <w:sz w:val="24"/>
          <w:szCs w:val="24"/>
        </w:rPr>
        <w:t>Applicants submit the required application package to the program area for which they are seeking funding. The burden for the application package is covered under other packages</w:t>
      </w:r>
      <w:r w:rsidRPr="00901831" w:rsidR="007639DD">
        <w:rPr>
          <w:rFonts w:ascii="Times New Roman" w:hAnsi="Times New Roman"/>
          <w:sz w:val="24"/>
          <w:szCs w:val="24"/>
        </w:rPr>
        <w:t xml:space="preserve"> as follows:</w:t>
      </w:r>
    </w:p>
    <w:p w:rsidR="0059231D" w:rsidRPr="00901831" w:rsidP="000E05AB" w14:paraId="5436F5C4" w14:textId="77777777">
      <w:pPr>
        <w:rPr>
          <w:rFonts w:ascii="Times New Roman" w:hAnsi="Times New Roman"/>
          <w:sz w:val="24"/>
          <w:szCs w:val="24"/>
        </w:rPr>
      </w:pPr>
    </w:p>
    <w:p w:rsidR="00425204" w:rsidRPr="00901831" w:rsidP="00A73F2F" w14:paraId="4D6A2A5E" w14:textId="1C6585B0">
      <w:pPr>
        <w:pStyle w:val="ListParagraph"/>
        <w:numPr>
          <w:ilvl w:val="0"/>
          <w:numId w:val="9"/>
        </w:numPr>
        <w:rPr>
          <w:rFonts w:ascii="Times New Roman" w:hAnsi="Times New Roman"/>
          <w:sz w:val="24"/>
          <w:szCs w:val="24"/>
        </w:rPr>
      </w:pPr>
      <w:r w:rsidRPr="00901831">
        <w:rPr>
          <w:rFonts w:ascii="Times New Roman" w:hAnsi="Times New Roman"/>
          <w:sz w:val="24"/>
          <w:szCs w:val="24"/>
        </w:rPr>
        <w:t xml:space="preserve">Electric </w:t>
      </w:r>
      <w:r w:rsidRPr="00901831" w:rsidR="007639DD">
        <w:rPr>
          <w:rFonts w:ascii="Times New Roman" w:hAnsi="Times New Roman"/>
          <w:sz w:val="24"/>
          <w:szCs w:val="24"/>
        </w:rPr>
        <w:t>P</w:t>
      </w:r>
      <w:r w:rsidRPr="00901831">
        <w:rPr>
          <w:rFonts w:ascii="Times New Roman" w:hAnsi="Times New Roman"/>
          <w:sz w:val="24"/>
          <w:szCs w:val="24"/>
        </w:rPr>
        <w:t xml:space="preserve">rogram – </w:t>
      </w:r>
      <w:r w:rsidRPr="00901831" w:rsidR="002D58A9">
        <w:rPr>
          <w:rFonts w:ascii="Times New Roman" w:hAnsi="Times New Roman"/>
          <w:sz w:val="24"/>
          <w:szCs w:val="24"/>
        </w:rPr>
        <w:t xml:space="preserve">OMB No. </w:t>
      </w:r>
      <w:r w:rsidRPr="00901831">
        <w:rPr>
          <w:rFonts w:ascii="Times New Roman" w:hAnsi="Times New Roman"/>
          <w:sz w:val="24"/>
          <w:szCs w:val="24"/>
        </w:rPr>
        <w:t>0572-0032</w:t>
      </w:r>
    </w:p>
    <w:p w:rsidR="00DC3FF8" w:rsidRPr="00901831" w:rsidP="00DC3FF8" w14:paraId="52263351" w14:textId="197A1527">
      <w:pPr>
        <w:pStyle w:val="ListParagraph"/>
        <w:numPr>
          <w:ilvl w:val="1"/>
          <w:numId w:val="9"/>
        </w:numPr>
        <w:rPr>
          <w:rFonts w:ascii="Times New Roman" w:hAnsi="Times New Roman"/>
          <w:sz w:val="24"/>
          <w:szCs w:val="24"/>
        </w:rPr>
      </w:pPr>
      <w:r w:rsidRPr="00901831">
        <w:rPr>
          <w:rFonts w:ascii="Times New Roman" w:hAnsi="Times New Roman"/>
          <w:sz w:val="24"/>
          <w:szCs w:val="24"/>
        </w:rPr>
        <w:t>PACE – OMB No. 0572-0519</w:t>
      </w:r>
    </w:p>
    <w:p w:rsidR="0050718E" w:rsidRPr="00901831" w:rsidP="00DC3FF8" w14:paraId="003E37D7" w14:textId="3C729FB8">
      <w:pPr>
        <w:pStyle w:val="ListParagraph"/>
        <w:numPr>
          <w:ilvl w:val="1"/>
          <w:numId w:val="9"/>
        </w:numPr>
        <w:rPr>
          <w:rFonts w:ascii="Times New Roman" w:hAnsi="Times New Roman"/>
          <w:sz w:val="24"/>
          <w:szCs w:val="24"/>
        </w:rPr>
      </w:pPr>
      <w:r w:rsidRPr="00901831">
        <w:rPr>
          <w:rFonts w:ascii="Times New Roman" w:hAnsi="Times New Roman"/>
          <w:sz w:val="24"/>
          <w:szCs w:val="24"/>
        </w:rPr>
        <w:t xml:space="preserve">New ERA – OMB No. </w:t>
      </w:r>
      <w:r w:rsidRPr="00901831" w:rsidR="005003EC">
        <w:rPr>
          <w:rFonts w:ascii="Times New Roman" w:hAnsi="Times New Roman"/>
          <w:sz w:val="24"/>
          <w:szCs w:val="24"/>
        </w:rPr>
        <w:t>0572-0158</w:t>
      </w:r>
    </w:p>
    <w:p w:rsidR="0059231D" w:rsidRPr="00901831" w:rsidP="0059231D" w14:paraId="3AA62C62" w14:textId="77777777">
      <w:pPr>
        <w:pStyle w:val="ListParagraph"/>
        <w:ind w:left="1440"/>
        <w:rPr>
          <w:rFonts w:ascii="Times New Roman" w:hAnsi="Times New Roman"/>
          <w:sz w:val="24"/>
          <w:szCs w:val="24"/>
        </w:rPr>
      </w:pPr>
    </w:p>
    <w:p w:rsidR="00425204" w:rsidRPr="00901831" w:rsidP="00A73F2F" w14:paraId="71799819" w14:textId="2298AB40">
      <w:pPr>
        <w:pStyle w:val="ListParagraph"/>
        <w:numPr>
          <w:ilvl w:val="0"/>
          <w:numId w:val="9"/>
        </w:numPr>
        <w:rPr>
          <w:rFonts w:ascii="Times New Roman" w:hAnsi="Times New Roman"/>
          <w:sz w:val="24"/>
          <w:szCs w:val="24"/>
        </w:rPr>
      </w:pPr>
      <w:r w:rsidRPr="00901831">
        <w:rPr>
          <w:rFonts w:ascii="Times New Roman" w:hAnsi="Times New Roman"/>
          <w:sz w:val="24"/>
          <w:szCs w:val="24"/>
        </w:rPr>
        <w:t xml:space="preserve">Telecommunications </w:t>
      </w:r>
      <w:r w:rsidRPr="00901831" w:rsidR="007639DD">
        <w:rPr>
          <w:rFonts w:ascii="Times New Roman" w:hAnsi="Times New Roman"/>
          <w:sz w:val="24"/>
          <w:szCs w:val="24"/>
        </w:rPr>
        <w:t>P</w:t>
      </w:r>
      <w:r w:rsidRPr="00901831">
        <w:rPr>
          <w:rFonts w:ascii="Times New Roman" w:hAnsi="Times New Roman"/>
          <w:sz w:val="24"/>
          <w:szCs w:val="24"/>
        </w:rPr>
        <w:t xml:space="preserve">rogram – </w:t>
      </w:r>
      <w:r w:rsidRPr="00901831" w:rsidR="002D58A9">
        <w:rPr>
          <w:rFonts w:ascii="Times New Roman" w:hAnsi="Times New Roman"/>
          <w:sz w:val="24"/>
          <w:szCs w:val="24"/>
        </w:rPr>
        <w:t xml:space="preserve">OMB No. </w:t>
      </w:r>
      <w:r w:rsidRPr="00901831">
        <w:rPr>
          <w:rFonts w:ascii="Times New Roman" w:hAnsi="Times New Roman"/>
          <w:sz w:val="24"/>
          <w:szCs w:val="24"/>
        </w:rPr>
        <w:t>0572-0079</w:t>
      </w:r>
    </w:p>
    <w:p w:rsidR="00A73F2F" w:rsidRPr="00901831" w:rsidP="00A73F2F" w14:paraId="0D02AA38" w14:textId="77777777">
      <w:pPr>
        <w:pStyle w:val="ListParagraph"/>
        <w:rPr>
          <w:rFonts w:ascii="Times New Roman" w:hAnsi="Times New Roman"/>
          <w:sz w:val="24"/>
          <w:szCs w:val="24"/>
        </w:rPr>
      </w:pPr>
    </w:p>
    <w:p w:rsidR="002160A7" w:rsidRPr="00901831" w:rsidP="005F61F9" w14:paraId="3D6F2999" w14:textId="74173F8A">
      <w:pPr>
        <w:pStyle w:val="ListParagraph"/>
        <w:numPr>
          <w:ilvl w:val="0"/>
          <w:numId w:val="9"/>
        </w:numPr>
        <w:rPr>
          <w:rFonts w:ascii="Times New Roman" w:hAnsi="Times New Roman"/>
          <w:sz w:val="24"/>
          <w:szCs w:val="24"/>
        </w:rPr>
      </w:pPr>
      <w:r w:rsidRPr="00901831">
        <w:rPr>
          <w:rFonts w:ascii="Times New Roman" w:hAnsi="Times New Roman"/>
          <w:sz w:val="24"/>
          <w:szCs w:val="24"/>
        </w:rPr>
        <w:t xml:space="preserve">Rural Broadband Loans, Loan/Grant Combination, and Loan Guarantees </w:t>
      </w:r>
      <w:r w:rsidRPr="00901831" w:rsidR="002D58A9">
        <w:rPr>
          <w:rFonts w:ascii="Times New Roman" w:hAnsi="Times New Roman"/>
          <w:sz w:val="24"/>
          <w:szCs w:val="24"/>
        </w:rPr>
        <w:t xml:space="preserve">OMB No. </w:t>
      </w:r>
      <w:r w:rsidRPr="00901831">
        <w:rPr>
          <w:rFonts w:ascii="Times New Roman" w:hAnsi="Times New Roman"/>
          <w:sz w:val="24"/>
          <w:szCs w:val="24"/>
        </w:rPr>
        <w:t>0572-0154</w:t>
      </w:r>
    </w:p>
    <w:p w:rsidR="00A73F2F" w:rsidRPr="00901831" w:rsidP="00A73F2F" w14:paraId="5AA9D5F1" w14:textId="77777777">
      <w:pPr>
        <w:pStyle w:val="ListParagraph"/>
        <w:rPr>
          <w:rFonts w:ascii="Times New Roman" w:hAnsi="Times New Roman"/>
          <w:sz w:val="24"/>
          <w:szCs w:val="24"/>
        </w:rPr>
      </w:pPr>
    </w:p>
    <w:p w:rsidR="00425204" w:rsidRPr="00901831" w:rsidP="00A73F2F" w14:paraId="60CCF2C9" w14:textId="69EF4AD4">
      <w:pPr>
        <w:pStyle w:val="ListParagraph"/>
        <w:numPr>
          <w:ilvl w:val="0"/>
          <w:numId w:val="9"/>
        </w:numPr>
        <w:rPr>
          <w:rFonts w:ascii="Times New Roman" w:hAnsi="Times New Roman"/>
          <w:sz w:val="24"/>
          <w:szCs w:val="24"/>
        </w:rPr>
      </w:pPr>
      <w:bookmarkStart w:id="1" w:name="_Hlk220595260"/>
      <w:r w:rsidRPr="00901831">
        <w:rPr>
          <w:rFonts w:ascii="Times New Roman" w:hAnsi="Times New Roman"/>
          <w:sz w:val="24"/>
          <w:szCs w:val="24"/>
        </w:rPr>
        <w:t xml:space="preserve">Water and </w:t>
      </w:r>
      <w:r w:rsidRPr="00901831" w:rsidR="00D44C5A">
        <w:rPr>
          <w:rFonts w:ascii="Times New Roman" w:hAnsi="Times New Roman"/>
          <w:sz w:val="24"/>
          <w:szCs w:val="24"/>
        </w:rPr>
        <w:t xml:space="preserve">Environmental </w:t>
      </w:r>
      <w:r w:rsidRPr="00901831" w:rsidR="007639DD">
        <w:rPr>
          <w:rFonts w:ascii="Times New Roman" w:hAnsi="Times New Roman"/>
          <w:sz w:val="24"/>
          <w:szCs w:val="24"/>
        </w:rPr>
        <w:t>P</w:t>
      </w:r>
      <w:r w:rsidRPr="00901831">
        <w:rPr>
          <w:rFonts w:ascii="Times New Roman" w:hAnsi="Times New Roman"/>
          <w:sz w:val="24"/>
          <w:szCs w:val="24"/>
        </w:rPr>
        <w:t>rogram</w:t>
      </w:r>
      <w:bookmarkEnd w:id="1"/>
      <w:r w:rsidRPr="00901831">
        <w:rPr>
          <w:rFonts w:ascii="Times New Roman" w:hAnsi="Times New Roman"/>
          <w:sz w:val="24"/>
          <w:szCs w:val="24"/>
        </w:rPr>
        <w:t xml:space="preserve"> – </w:t>
      </w:r>
      <w:r w:rsidRPr="00901831" w:rsidR="002D58A9">
        <w:rPr>
          <w:rFonts w:ascii="Times New Roman" w:hAnsi="Times New Roman"/>
          <w:sz w:val="24"/>
          <w:szCs w:val="24"/>
        </w:rPr>
        <w:t>OMB No</w:t>
      </w:r>
      <w:r w:rsidRPr="00901831" w:rsidR="00A600B6">
        <w:rPr>
          <w:rFonts w:ascii="Times New Roman" w:hAnsi="Times New Roman"/>
          <w:sz w:val="24"/>
          <w:szCs w:val="24"/>
        </w:rPr>
        <w:t>.</w:t>
      </w:r>
      <w:r w:rsidRPr="00901831" w:rsidR="002D58A9">
        <w:rPr>
          <w:rFonts w:ascii="Times New Roman" w:hAnsi="Times New Roman"/>
          <w:sz w:val="24"/>
          <w:szCs w:val="24"/>
        </w:rPr>
        <w:t xml:space="preserve"> </w:t>
      </w:r>
      <w:r w:rsidRPr="00901831">
        <w:rPr>
          <w:rFonts w:ascii="Times New Roman" w:hAnsi="Times New Roman"/>
          <w:sz w:val="24"/>
          <w:szCs w:val="24"/>
        </w:rPr>
        <w:t>0572-0121</w:t>
      </w:r>
    </w:p>
    <w:p w:rsidR="005F61F9" w:rsidRPr="00901831" w:rsidP="00B71618" w14:paraId="716288CA" w14:textId="77777777">
      <w:pPr>
        <w:pStyle w:val="ListParagraph"/>
        <w:ind w:left="1440"/>
        <w:rPr>
          <w:rFonts w:ascii="Times New Roman" w:hAnsi="Times New Roman"/>
          <w:sz w:val="24"/>
          <w:szCs w:val="24"/>
        </w:rPr>
      </w:pPr>
    </w:p>
    <w:p w:rsidR="005F61F9" w:rsidRPr="00901831" w:rsidP="005F61F9" w14:paraId="2C03FE35" w14:textId="77777777">
      <w:pPr>
        <w:pStyle w:val="ListParagraph"/>
        <w:numPr>
          <w:ilvl w:val="0"/>
          <w:numId w:val="9"/>
        </w:numPr>
        <w:rPr>
          <w:rFonts w:ascii="Times New Roman" w:hAnsi="Times New Roman"/>
          <w:sz w:val="24"/>
          <w:szCs w:val="24"/>
        </w:rPr>
      </w:pPr>
      <w:r w:rsidRPr="00901831">
        <w:rPr>
          <w:rFonts w:ascii="Times New Roman" w:hAnsi="Times New Roman"/>
          <w:sz w:val="24"/>
          <w:szCs w:val="24"/>
        </w:rPr>
        <w:t xml:space="preserve">Rural </w:t>
      </w:r>
      <w:r w:rsidRPr="00901831">
        <w:rPr>
          <w:rFonts w:ascii="Times New Roman" w:hAnsi="Times New Roman"/>
          <w:sz w:val="24"/>
          <w:szCs w:val="24"/>
        </w:rPr>
        <w:t>eConnectivity Program – OMB No. 0572-0152</w:t>
      </w:r>
    </w:p>
    <w:p w:rsidR="005F61F9" w:rsidRPr="00901831" w:rsidP="005F61F9" w14:paraId="303C1298" w14:textId="77777777">
      <w:pPr>
        <w:pStyle w:val="ListParagraph"/>
        <w:rPr>
          <w:rFonts w:ascii="Times New Roman" w:hAnsi="Times New Roman"/>
          <w:sz w:val="24"/>
          <w:szCs w:val="24"/>
        </w:rPr>
      </w:pPr>
    </w:p>
    <w:p w:rsidR="005F61F9" w:rsidRPr="00901831" w:rsidP="005F61F9" w14:paraId="0BA214CF" w14:textId="70414F8D">
      <w:pPr>
        <w:pStyle w:val="ListParagraph"/>
        <w:numPr>
          <w:ilvl w:val="0"/>
          <w:numId w:val="9"/>
        </w:numPr>
        <w:rPr>
          <w:rFonts w:ascii="Times New Roman" w:hAnsi="Times New Roman"/>
          <w:sz w:val="24"/>
          <w:szCs w:val="24"/>
        </w:rPr>
      </w:pPr>
      <w:r w:rsidRPr="00901831">
        <w:rPr>
          <w:rFonts w:ascii="Times New Roman" w:hAnsi="Times New Roman"/>
          <w:sz w:val="24"/>
          <w:szCs w:val="24"/>
        </w:rPr>
        <w:t>Community Connect Grants – OMB No.</w:t>
      </w:r>
      <w:r w:rsidRPr="00901831" w:rsidR="00C84B2A">
        <w:rPr>
          <w:rFonts w:ascii="Times New Roman" w:hAnsi="Times New Roman"/>
          <w:sz w:val="24"/>
          <w:szCs w:val="24"/>
        </w:rPr>
        <w:t xml:space="preserve"> 0572-0127</w:t>
      </w:r>
    </w:p>
    <w:p w:rsidR="005F61F9" w:rsidRPr="00901831" w:rsidP="005F61F9" w14:paraId="6404F687" w14:textId="77777777">
      <w:pPr>
        <w:pStyle w:val="ListParagraph"/>
        <w:rPr>
          <w:rFonts w:ascii="Times New Roman" w:hAnsi="Times New Roman"/>
          <w:sz w:val="24"/>
          <w:szCs w:val="24"/>
        </w:rPr>
      </w:pPr>
    </w:p>
    <w:p w:rsidR="005F61F9" w:rsidP="005F61F9" w14:paraId="208D6F33" w14:textId="34121457">
      <w:pPr>
        <w:pStyle w:val="ListParagraph"/>
        <w:numPr>
          <w:ilvl w:val="0"/>
          <w:numId w:val="9"/>
        </w:numPr>
        <w:rPr>
          <w:rFonts w:ascii="Times New Roman" w:hAnsi="Times New Roman"/>
          <w:sz w:val="24"/>
          <w:szCs w:val="24"/>
        </w:rPr>
      </w:pPr>
      <w:r w:rsidRPr="00901831">
        <w:rPr>
          <w:rFonts w:ascii="Times New Roman" w:hAnsi="Times New Roman"/>
          <w:sz w:val="24"/>
          <w:szCs w:val="24"/>
        </w:rPr>
        <w:t>Water and Environmental Program – OMB No</w:t>
      </w:r>
      <w:r w:rsidRPr="00901831" w:rsidR="00A600B6">
        <w:rPr>
          <w:rFonts w:ascii="Times New Roman" w:hAnsi="Times New Roman"/>
          <w:sz w:val="24"/>
          <w:szCs w:val="24"/>
        </w:rPr>
        <w:t>.</w:t>
      </w:r>
      <w:r w:rsidRPr="00901831">
        <w:rPr>
          <w:rFonts w:ascii="Times New Roman" w:hAnsi="Times New Roman"/>
          <w:sz w:val="24"/>
          <w:szCs w:val="24"/>
        </w:rPr>
        <w:t xml:space="preserve"> 0572-0121</w:t>
      </w:r>
    </w:p>
    <w:p w:rsidR="007E506D" w:rsidRPr="00901831" w:rsidP="007E506D" w14:paraId="57EAD867" w14:textId="77777777">
      <w:pPr>
        <w:rPr>
          <w:rFonts w:ascii="Times New Roman" w:hAnsi="Times New Roman"/>
          <w:sz w:val="24"/>
          <w:szCs w:val="24"/>
        </w:rPr>
      </w:pPr>
    </w:p>
    <w:p w:rsidR="007E506D" w:rsidRPr="00901831" w:rsidP="00D14974" w14:paraId="677CC9A6" w14:textId="46CDE4BF">
      <w:pPr>
        <w:ind w:firstLine="720"/>
        <w:rPr>
          <w:rFonts w:ascii="Times New Roman" w:hAnsi="Times New Roman"/>
          <w:sz w:val="24"/>
          <w:szCs w:val="24"/>
        </w:rPr>
      </w:pPr>
      <w:r w:rsidRPr="00901831">
        <w:rPr>
          <w:rFonts w:ascii="Times New Roman" w:hAnsi="Times New Roman"/>
          <w:sz w:val="24"/>
          <w:szCs w:val="24"/>
        </w:rPr>
        <w:t>Burden specific to this collection</w:t>
      </w:r>
      <w:r w:rsidR="002A2AE9">
        <w:rPr>
          <w:rFonts w:ascii="Times New Roman" w:hAnsi="Times New Roman"/>
          <w:sz w:val="24"/>
          <w:szCs w:val="24"/>
        </w:rPr>
        <w:t>,</w:t>
      </w:r>
      <w:r w:rsidRPr="00901831">
        <w:rPr>
          <w:rFonts w:ascii="Times New Roman" w:hAnsi="Times New Roman"/>
          <w:sz w:val="24"/>
          <w:szCs w:val="24"/>
        </w:rPr>
        <w:t xml:space="preserve"> consists of an eligible applicant notifying RUS in writing, at the time of application, except for Telecommunications Program, that it seeks consideration under the requirements of 7 CFR 1700, subpart D, and identifying the discretionary authority it seeks to have applied to its application. Telecommunications Program implemented identification of SUTA consideration within </w:t>
      </w:r>
      <w:r w:rsidR="00D14974">
        <w:rPr>
          <w:rFonts w:ascii="Times New Roman" w:hAnsi="Times New Roman"/>
          <w:sz w:val="24"/>
          <w:szCs w:val="24"/>
        </w:rPr>
        <w:t xml:space="preserve">the </w:t>
      </w:r>
      <w:r w:rsidRPr="00901831">
        <w:rPr>
          <w:rFonts w:ascii="Times New Roman" w:hAnsi="Times New Roman"/>
          <w:sz w:val="24"/>
          <w:szCs w:val="24"/>
        </w:rPr>
        <w:t xml:space="preserve">Intake System </w:t>
      </w:r>
      <w:r w:rsidR="001A02F8">
        <w:rPr>
          <w:rFonts w:ascii="Times New Roman" w:hAnsi="Times New Roman"/>
          <w:sz w:val="24"/>
          <w:szCs w:val="24"/>
        </w:rPr>
        <w:t xml:space="preserve">as </w:t>
      </w:r>
      <w:r w:rsidR="00D14974">
        <w:rPr>
          <w:rFonts w:ascii="Times New Roman" w:hAnsi="Times New Roman"/>
          <w:sz w:val="24"/>
          <w:szCs w:val="24"/>
        </w:rPr>
        <w:t>illustrated</w:t>
      </w:r>
      <w:r w:rsidRPr="00901831">
        <w:rPr>
          <w:rFonts w:ascii="Times New Roman" w:hAnsi="Times New Roman"/>
          <w:sz w:val="24"/>
          <w:szCs w:val="24"/>
        </w:rPr>
        <w:t xml:space="preserve"> below:</w:t>
      </w:r>
    </w:p>
    <w:p w:rsidR="00425204" w:rsidRPr="00901831" w:rsidP="000E05AB" w14:paraId="2BFDA892" w14:textId="78F78EC3">
      <w:pPr>
        <w:rPr>
          <w:rFonts w:ascii="Times New Roman" w:hAnsi="Times New Roman"/>
          <w:sz w:val="24"/>
          <w:szCs w:val="24"/>
        </w:rPr>
      </w:pPr>
      <w:r>
        <w:rPr>
          <w:noProof/>
        </w:rPr>
        <w:drawing>
          <wp:inline distT="0" distB="0" distL="0" distR="0">
            <wp:extent cx="3939540" cy="853440"/>
            <wp:effectExtent l="133350" t="114300" r="156210" b="156210"/>
            <wp:docPr id="503077769"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77769" name="Picture 1" descr="Graphical user interface&#10;&#10;AI-generated content may be incorrect."/>
                    <pic:cNvPicPr>
                      <a:picLocks noChangeAspect="1"/>
                    </pic:cNvPicPr>
                  </pic:nvPicPr>
                  <pic:blipFill>
                    <a:blip xmlns:r="http://schemas.openxmlformats.org/officeDocument/2006/relationships" r:embed="rId9"/>
                    <a:stretch>
                      <a:fillRect/>
                    </a:stretch>
                  </pic:blipFill>
                  <pic:spPr>
                    <a:xfrm>
                      <a:off x="0" y="0"/>
                      <a:ext cx="3939540" cy="853440"/>
                    </a:xfrm>
                    <a:prstGeom prst="rect">
                      <a:avLst/>
                    </a:prstGeom>
                    <a:solidFill>
                      <a:srgbClr val="FFFFFF">
                        <a:shade val="85000"/>
                      </a:srgbClr>
                    </a:solidFill>
                    <a:ln w="889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p>
    <w:p w:rsidR="00D320A6" w:rsidP="000E05AB" w14:paraId="735249CB" w14:textId="77777777">
      <w:pPr>
        <w:rPr>
          <w:rFonts w:ascii="Times New Roman" w:hAnsi="Times New Roman"/>
          <w:sz w:val="24"/>
          <w:szCs w:val="24"/>
        </w:rPr>
      </w:pPr>
    </w:p>
    <w:p w:rsidR="000C7277" w:rsidRPr="00901831" w:rsidP="000E05AB" w14:paraId="3D38B817" w14:textId="64C84D81">
      <w:pPr>
        <w:rPr>
          <w:rFonts w:ascii="Times New Roman" w:hAnsi="Times New Roman"/>
          <w:sz w:val="24"/>
          <w:szCs w:val="24"/>
        </w:rPr>
      </w:pPr>
      <w:r w:rsidRPr="00901831">
        <w:rPr>
          <w:rFonts w:ascii="Times New Roman" w:hAnsi="Times New Roman"/>
          <w:sz w:val="24"/>
          <w:szCs w:val="24"/>
        </w:rPr>
        <w:t>The written request must include the following:</w:t>
      </w:r>
    </w:p>
    <w:p w:rsidR="001247FC" w:rsidRPr="00901831" w:rsidP="000E05AB" w14:paraId="43FB1608" w14:textId="77777777">
      <w:pPr>
        <w:rPr>
          <w:rFonts w:ascii="Times New Roman" w:hAnsi="Times New Roman"/>
          <w:sz w:val="24"/>
          <w:szCs w:val="24"/>
        </w:rPr>
      </w:pPr>
    </w:p>
    <w:p w:rsidR="00425204" w:rsidRPr="00901831" w:rsidP="000E05AB" w14:paraId="12891C48" w14:textId="7290252B">
      <w:pPr>
        <w:rPr>
          <w:rFonts w:ascii="Times New Roman" w:hAnsi="Times New Roman"/>
          <w:sz w:val="24"/>
          <w:szCs w:val="24"/>
        </w:rPr>
      </w:pPr>
      <w:r w:rsidRPr="00901831">
        <w:rPr>
          <w:rFonts w:ascii="Times New Roman" w:hAnsi="Times New Roman"/>
          <w:sz w:val="24"/>
          <w:szCs w:val="24"/>
        </w:rPr>
        <w:t>1. A description of the applicant, documenting eligibility</w:t>
      </w:r>
      <w:r w:rsidRPr="00901831" w:rsidR="00F10E0D">
        <w:rPr>
          <w:rFonts w:ascii="Times New Roman" w:hAnsi="Times New Roman"/>
          <w:sz w:val="24"/>
          <w:szCs w:val="24"/>
        </w:rPr>
        <w:t xml:space="preserve">. </w:t>
      </w:r>
    </w:p>
    <w:p w:rsidR="00425204" w:rsidRPr="00901831" w:rsidP="000E05AB" w14:paraId="310EB4CC" w14:textId="77777777">
      <w:pPr>
        <w:rPr>
          <w:rFonts w:ascii="Times New Roman" w:hAnsi="Times New Roman"/>
          <w:sz w:val="24"/>
          <w:szCs w:val="24"/>
        </w:rPr>
      </w:pPr>
    </w:p>
    <w:p w:rsidR="001247FC" w:rsidRPr="00901831" w:rsidP="000E05AB" w14:paraId="1C3ACA42" w14:textId="1EEED809">
      <w:pPr>
        <w:rPr>
          <w:rFonts w:ascii="Times New Roman" w:hAnsi="Times New Roman"/>
          <w:sz w:val="24"/>
          <w:szCs w:val="24"/>
        </w:rPr>
      </w:pPr>
      <w:r w:rsidRPr="00901831">
        <w:rPr>
          <w:rFonts w:ascii="Times New Roman" w:hAnsi="Times New Roman"/>
          <w:sz w:val="24"/>
          <w:szCs w:val="24"/>
        </w:rPr>
        <w:t xml:space="preserve">2. </w:t>
      </w:r>
      <w:r w:rsidRPr="00901831">
        <w:rPr>
          <w:rFonts w:ascii="Times New Roman" w:hAnsi="Times New Roman"/>
          <w:sz w:val="24"/>
          <w:szCs w:val="24"/>
        </w:rPr>
        <w:t>A description of the community to be served, documenting eligibility</w:t>
      </w:r>
      <w:r w:rsidRPr="00901831" w:rsidR="00F10E0D">
        <w:rPr>
          <w:rFonts w:ascii="Times New Roman" w:hAnsi="Times New Roman"/>
          <w:sz w:val="24"/>
          <w:szCs w:val="24"/>
        </w:rPr>
        <w:t xml:space="preserve">. </w:t>
      </w:r>
    </w:p>
    <w:p w:rsidR="00425204" w:rsidRPr="00901831" w:rsidP="000E05AB" w14:paraId="166DF8C8" w14:textId="77777777">
      <w:pPr>
        <w:rPr>
          <w:rFonts w:ascii="Times New Roman" w:hAnsi="Times New Roman"/>
          <w:sz w:val="24"/>
          <w:szCs w:val="24"/>
        </w:rPr>
      </w:pPr>
    </w:p>
    <w:p w:rsidR="001247FC" w:rsidRPr="00901831" w:rsidP="000E05AB" w14:paraId="13EDC9FB" w14:textId="4BE29D06">
      <w:pPr>
        <w:rPr>
          <w:rFonts w:ascii="Times New Roman" w:hAnsi="Times New Roman"/>
          <w:sz w:val="24"/>
          <w:szCs w:val="24"/>
        </w:rPr>
      </w:pPr>
      <w:r w:rsidRPr="00901831">
        <w:rPr>
          <w:rFonts w:ascii="Times New Roman" w:hAnsi="Times New Roman"/>
          <w:sz w:val="24"/>
          <w:szCs w:val="24"/>
        </w:rPr>
        <w:t>3. An explanation and documentation of the high need for the benefits of the eligible program, which may include:</w:t>
      </w:r>
    </w:p>
    <w:p w:rsidR="00425204" w:rsidRPr="00901831" w:rsidP="002E7330" w14:paraId="246A53F0" w14:textId="6B7E97BD">
      <w:pPr>
        <w:spacing w:before="100" w:beforeAutospacing="1" w:after="100" w:afterAutospacing="1"/>
        <w:ind w:firstLine="720"/>
        <w:rPr>
          <w:rFonts w:ascii="Times New Roman" w:hAnsi="Times New Roman"/>
          <w:sz w:val="24"/>
          <w:szCs w:val="24"/>
        </w:rPr>
      </w:pPr>
      <w:r w:rsidRPr="00901831">
        <w:rPr>
          <w:rFonts w:ascii="Times New Roman" w:hAnsi="Times New Roman"/>
          <w:sz w:val="24"/>
          <w:szCs w:val="24"/>
        </w:rPr>
        <w:t>(i) Data documenting a lack of service (i.e.</w:t>
      </w:r>
      <w:r w:rsidRPr="00901831" w:rsidR="001E4198">
        <w:rPr>
          <w:rFonts w:ascii="Times New Roman" w:hAnsi="Times New Roman"/>
          <w:sz w:val="24"/>
          <w:szCs w:val="24"/>
        </w:rPr>
        <w:t>,</w:t>
      </w:r>
      <w:r w:rsidRPr="00901831">
        <w:rPr>
          <w:rFonts w:ascii="Times New Roman" w:hAnsi="Times New Roman"/>
          <w:sz w:val="24"/>
          <w:szCs w:val="24"/>
        </w:rPr>
        <w:t xml:space="preserve"> no service or unserved areas) or inadequate service in the affected community</w:t>
      </w:r>
      <w:r w:rsidRPr="00901831" w:rsidR="00926C74">
        <w:rPr>
          <w:rFonts w:ascii="Times New Roman" w:hAnsi="Times New Roman"/>
          <w:sz w:val="24"/>
          <w:szCs w:val="24"/>
        </w:rPr>
        <w:t>,</w:t>
      </w:r>
    </w:p>
    <w:p w:rsidR="00425204" w:rsidRPr="00901831" w:rsidP="002E7330" w14:paraId="1E22E90B" w14:textId="04AC928B">
      <w:pPr>
        <w:spacing w:before="100" w:beforeAutospacing="1" w:after="100" w:afterAutospacing="1"/>
        <w:ind w:firstLine="720"/>
        <w:rPr>
          <w:rFonts w:ascii="Times New Roman" w:hAnsi="Times New Roman"/>
          <w:sz w:val="24"/>
          <w:szCs w:val="24"/>
        </w:rPr>
      </w:pPr>
      <w:r w:rsidRPr="00901831">
        <w:rPr>
          <w:rFonts w:ascii="Times New Roman" w:hAnsi="Times New Roman"/>
          <w:sz w:val="24"/>
          <w:szCs w:val="24"/>
        </w:rPr>
        <w:t>(ii) Data documenting significant health risks due to the fact that a significant proportion of the community’s residents do not have access to, or are not served by, adequate, affordable service.</w:t>
      </w:r>
    </w:p>
    <w:p w:rsidR="005B1BBB" w:rsidRPr="00901831" w:rsidP="002E7330" w14:paraId="3C531015" w14:textId="631A57F1">
      <w:pPr>
        <w:spacing w:before="100" w:beforeAutospacing="1" w:after="100" w:afterAutospacing="1"/>
        <w:ind w:firstLine="720"/>
        <w:rPr>
          <w:rFonts w:ascii="Times New Roman" w:hAnsi="Times New Roman"/>
          <w:sz w:val="24"/>
          <w:szCs w:val="24"/>
        </w:rPr>
      </w:pPr>
      <w:r w:rsidRPr="00901831">
        <w:rPr>
          <w:rFonts w:ascii="Times New Roman" w:hAnsi="Times New Roman"/>
          <w:sz w:val="24"/>
          <w:szCs w:val="24"/>
        </w:rPr>
        <w:t xml:space="preserve">(iii) Data documenting economic need in the community, which may include: </w:t>
      </w:r>
    </w:p>
    <w:p w:rsidR="00425204" w:rsidRPr="00901831" w:rsidP="002E7330" w14:paraId="599CBB3C" w14:textId="79A5A791">
      <w:pPr>
        <w:spacing w:before="100" w:beforeAutospacing="1" w:after="100" w:afterAutospacing="1"/>
        <w:ind w:left="720" w:firstLine="720"/>
        <w:rPr>
          <w:rFonts w:ascii="Times New Roman" w:hAnsi="Times New Roman"/>
          <w:sz w:val="24"/>
          <w:szCs w:val="24"/>
        </w:rPr>
      </w:pPr>
      <w:r w:rsidRPr="00901831">
        <w:rPr>
          <w:rFonts w:ascii="Times New Roman" w:hAnsi="Times New Roman"/>
          <w:sz w:val="24"/>
          <w:szCs w:val="24"/>
        </w:rPr>
        <w:t>(A) Per capita income of the residents in the community, as documented by the U.S. Department of Commerce, Bureau of Economic Analysis</w:t>
      </w:r>
      <w:r w:rsidRPr="00901831" w:rsidR="00926C74">
        <w:rPr>
          <w:rFonts w:ascii="Times New Roman" w:hAnsi="Times New Roman"/>
          <w:sz w:val="24"/>
          <w:szCs w:val="24"/>
        </w:rPr>
        <w:t>,</w:t>
      </w:r>
    </w:p>
    <w:p w:rsidR="00425204" w:rsidRPr="00901831" w:rsidP="002E7330" w14:paraId="6CC7E32E" w14:textId="5094DB15">
      <w:pPr>
        <w:spacing w:before="100" w:beforeAutospacing="1" w:after="100" w:afterAutospacing="1"/>
        <w:ind w:left="720" w:firstLine="720"/>
        <w:rPr>
          <w:rFonts w:ascii="Times New Roman" w:hAnsi="Times New Roman"/>
          <w:sz w:val="24"/>
          <w:szCs w:val="24"/>
        </w:rPr>
      </w:pPr>
      <w:r w:rsidRPr="00901831">
        <w:rPr>
          <w:rFonts w:ascii="Times New Roman" w:hAnsi="Times New Roman"/>
          <w:sz w:val="24"/>
          <w:szCs w:val="24"/>
        </w:rPr>
        <w:t>(B) Local area unemployment and not-employed statistics in the community, as documented by the U.S. Department of Labor, Bureau of Labor Statistics and/or the U.S. Department of the Interior, Bureau of Indian Affairs</w:t>
      </w:r>
      <w:r w:rsidRPr="00901831" w:rsidR="00926C74">
        <w:rPr>
          <w:rFonts w:ascii="Times New Roman" w:hAnsi="Times New Roman"/>
          <w:sz w:val="24"/>
          <w:szCs w:val="24"/>
        </w:rPr>
        <w:t>,</w:t>
      </w:r>
    </w:p>
    <w:p w:rsidR="00425204" w:rsidRPr="00901831" w:rsidP="002E7330" w14:paraId="4B635B9D" w14:textId="527794D0">
      <w:pPr>
        <w:spacing w:before="100" w:beforeAutospacing="1" w:after="100" w:afterAutospacing="1"/>
        <w:ind w:left="720" w:firstLine="720"/>
        <w:rPr>
          <w:rFonts w:ascii="Times New Roman" w:hAnsi="Times New Roman"/>
          <w:sz w:val="24"/>
          <w:szCs w:val="24"/>
        </w:rPr>
      </w:pPr>
      <w:r w:rsidRPr="00901831">
        <w:rPr>
          <w:rFonts w:ascii="Times New Roman" w:hAnsi="Times New Roman"/>
          <w:sz w:val="24"/>
          <w:szCs w:val="24"/>
        </w:rPr>
        <w:t>(C) Supplemental Nutrition Assistance Program participation and benefit levels in the community, as documented by the U.S. Department of Agriculture, Economic Research Service</w:t>
      </w:r>
      <w:r w:rsidRPr="00901831" w:rsidR="00926C74">
        <w:rPr>
          <w:rFonts w:ascii="Times New Roman" w:hAnsi="Times New Roman"/>
          <w:sz w:val="24"/>
          <w:szCs w:val="24"/>
        </w:rPr>
        <w:t>,</w:t>
      </w:r>
    </w:p>
    <w:p w:rsidR="00425204" w:rsidRPr="00901831" w:rsidP="002E7330" w14:paraId="3DBE7246" w14:textId="1C87F661">
      <w:pPr>
        <w:spacing w:before="100" w:beforeAutospacing="1" w:after="100" w:afterAutospacing="1"/>
        <w:ind w:left="720" w:firstLine="720"/>
        <w:rPr>
          <w:rFonts w:ascii="Times New Roman" w:hAnsi="Times New Roman"/>
          <w:sz w:val="24"/>
          <w:szCs w:val="24"/>
        </w:rPr>
      </w:pPr>
      <w:r w:rsidRPr="00901831">
        <w:rPr>
          <w:rFonts w:ascii="Times New Roman" w:hAnsi="Times New Roman"/>
          <w:sz w:val="24"/>
          <w:szCs w:val="24"/>
        </w:rPr>
        <w:t>(D) National School Lunch Program participation and benefit levels in the community, as documented by the U.S. Department of Agriculture, Food and Nutrition Service</w:t>
      </w:r>
      <w:r w:rsidRPr="00901831" w:rsidR="00926C74">
        <w:rPr>
          <w:rFonts w:ascii="Times New Roman" w:hAnsi="Times New Roman"/>
          <w:sz w:val="24"/>
          <w:szCs w:val="24"/>
        </w:rPr>
        <w:t>,</w:t>
      </w:r>
    </w:p>
    <w:p w:rsidR="00425204" w:rsidRPr="00901831" w:rsidP="002E7330" w14:paraId="4E32B1E8" w14:textId="5255B901">
      <w:pPr>
        <w:spacing w:before="100" w:beforeAutospacing="1" w:after="100" w:afterAutospacing="1"/>
        <w:ind w:left="720" w:firstLine="720"/>
        <w:rPr>
          <w:rFonts w:ascii="Times New Roman" w:hAnsi="Times New Roman"/>
          <w:sz w:val="24"/>
          <w:szCs w:val="24"/>
        </w:rPr>
      </w:pPr>
      <w:r w:rsidRPr="00901831">
        <w:rPr>
          <w:rFonts w:ascii="Times New Roman" w:hAnsi="Times New Roman"/>
          <w:sz w:val="24"/>
          <w:szCs w:val="24"/>
        </w:rPr>
        <w:t>(E)  Temporary Assistance for Needy Families Program participation and benefit levels in the community, as documented by the U.S. Department of Health and Human Services, Administration for Children and Families</w:t>
      </w:r>
      <w:r w:rsidRPr="00901831" w:rsidR="00926C74">
        <w:rPr>
          <w:rFonts w:ascii="Times New Roman" w:hAnsi="Times New Roman"/>
          <w:sz w:val="24"/>
          <w:szCs w:val="24"/>
        </w:rPr>
        <w:t>,</w:t>
      </w:r>
    </w:p>
    <w:p w:rsidR="00425204" w:rsidRPr="00901831" w:rsidP="002E7330" w14:paraId="09E00041" w14:textId="514F4D78">
      <w:pPr>
        <w:spacing w:before="100" w:beforeAutospacing="1" w:after="100" w:afterAutospacing="1"/>
        <w:ind w:left="720" w:firstLine="720"/>
        <w:rPr>
          <w:rFonts w:ascii="Times New Roman" w:hAnsi="Times New Roman"/>
          <w:sz w:val="24"/>
          <w:szCs w:val="24"/>
        </w:rPr>
      </w:pPr>
      <w:r w:rsidRPr="00901831">
        <w:rPr>
          <w:rFonts w:ascii="Times New Roman" w:hAnsi="Times New Roman"/>
          <w:sz w:val="24"/>
          <w:szCs w:val="24"/>
        </w:rPr>
        <w:t>(F) Lifeline Assistance and Link-Up America Program participation and benefit levels in the community, as documented by the Federal Communications Commission and the Universal Service Administrative Company</w:t>
      </w:r>
      <w:r w:rsidRPr="00901831" w:rsidR="00926C74">
        <w:rPr>
          <w:rFonts w:ascii="Times New Roman" w:hAnsi="Times New Roman"/>
          <w:sz w:val="24"/>
          <w:szCs w:val="24"/>
        </w:rPr>
        <w:t>,</w:t>
      </w:r>
    </w:p>
    <w:p w:rsidR="00425204" w:rsidRPr="00901831" w:rsidP="002E7330" w14:paraId="71767176" w14:textId="77777777">
      <w:pPr>
        <w:spacing w:before="100" w:beforeAutospacing="1" w:after="100" w:afterAutospacing="1"/>
        <w:ind w:left="720" w:firstLine="720"/>
        <w:rPr>
          <w:rFonts w:ascii="Times New Roman" w:hAnsi="Times New Roman"/>
          <w:sz w:val="24"/>
          <w:szCs w:val="24"/>
        </w:rPr>
      </w:pPr>
      <w:r w:rsidRPr="00901831">
        <w:rPr>
          <w:rFonts w:ascii="Times New Roman" w:hAnsi="Times New Roman"/>
          <w:sz w:val="24"/>
          <w:szCs w:val="24"/>
        </w:rPr>
        <w:t>(G) Examples of economic opportunities which have been or may be lost without improved service.</w:t>
      </w:r>
    </w:p>
    <w:p w:rsidR="00425204" w:rsidRPr="00901831" w:rsidP="002E7330" w14:paraId="67EBB061" w14:textId="77777777">
      <w:pPr>
        <w:spacing w:before="100" w:beforeAutospacing="1" w:after="100" w:afterAutospacing="1"/>
        <w:ind w:left="720" w:firstLine="720"/>
        <w:rPr>
          <w:rFonts w:ascii="Times New Roman" w:hAnsi="Times New Roman"/>
          <w:sz w:val="24"/>
          <w:szCs w:val="24"/>
        </w:rPr>
      </w:pPr>
      <w:r w:rsidRPr="00901831">
        <w:rPr>
          <w:rFonts w:ascii="Times New Roman" w:hAnsi="Times New Roman"/>
          <w:sz w:val="24"/>
          <w:szCs w:val="24"/>
        </w:rPr>
        <w:t>(H) Data maintained and supplied by Indian tribes or other tribal or jurisdictional entities on “trust land” to the Department of Interior, the Department of Health and Human Services and the Department of Housing and Urban Development that illustrates a high need for the benefits of an eligible program.</w:t>
      </w:r>
    </w:p>
    <w:p w:rsidR="00425204" w:rsidRPr="00901831" w:rsidP="00425204" w14:paraId="57DA6476" w14:textId="47FC678A">
      <w:pPr>
        <w:spacing w:before="100" w:beforeAutospacing="1" w:after="100" w:afterAutospacing="1"/>
        <w:rPr>
          <w:rFonts w:ascii="Times New Roman" w:hAnsi="Times New Roman"/>
          <w:sz w:val="24"/>
          <w:szCs w:val="24"/>
        </w:rPr>
      </w:pPr>
      <w:r w:rsidRPr="00901831">
        <w:rPr>
          <w:rFonts w:ascii="Times New Roman" w:hAnsi="Times New Roman"/>
          <w:sz w:val="24"/>
          <w:szCs w:val="24"/>
        </w:rPr>
        <w:t xml:space="preserve"> 4</w:t>
      </w:r>
      <w:r w:rsidRPr="00901831" w:rsidR="0020549B">
        <w:rPr>
          <w:rFonts w:ascii="Times New Roman" w:hAnsi="Times New Roman"/>
          <w:sz w:val="24"/>
          <w:szCs w:val="24"/>
        </w:rPr>
        <w:t>.</w:t>
      </w:r>
      <w:r w:rsidRPr="00901831">
        <w:rPr>
          <w:rFonts w:ascii="Times New Roman" w:hAnsi="Times New Roman"/>
          <w:sz w:val="24"/>
          <w:szCs w:val="24"/>
        </w:rPr>
        <w:t xml:space="preserve"> The impact of the specific authorities sought under this subpart.</w:t>
      </w:r>
    </w:p>
    <w:p w:rsidR="00EA0447" w:rsidP="002E7330" w14:paraId="2E3E6FC6" w14:textId="3D541BE0">
      <w:pPr>
        <w:spacing w:before="100" w:beforeAutospacing="1" w:after="100" w:afterAutospacing="1"/>
        <w:ind w:firstLine="720"/>
        <w:rPr>
          <w:rFonts w:ascii="Times New Roman" w:hAnsi="Times New Roman"/>
          <w:sz w:val="24"/>
          <w:szCs w:val="24"/>
        </w:rPr>
      </w:pPr>
      <w:r w:rsidRPr="00901831">
        <w:rPr>
          <w:rFonts w:ascii="Times New Roman" w:hAnsi="Times New Roman"/>
          <w:sz w:val="24"/>
          <w:szCs w:val="24"/>
        </w:rPr>
        <w:t xml:space="preserve">The applicant must provide any additional information RUS may consider relevant to the application which is necessary to adequately evaluate the application under this subpart. </w:t>
      </w:r>
      <w:r w:rsidRPr="00901831" w:rsidR="00145737">
        <w:rPr>
          <w:rFonts w:ascii="Times New Roman" w:hAnsi="Times New Roman"/>
          <w:sz w:val="24"/>
          <w:szCs w:val="24"/>
        </w:rPr>
        <w:t>The information will be used in order to determine eligibility and compare applications for high need to determine priority for funding.</w:t>
      </w:r>
      <w:r w:rsidRPr="00901831">
        <w:rPr>
          <w:rFonts w:ascii="Times New Roman" w:hAnsi="Times New Roman"/>
          <w:sz w:val="24"/>
          <w:szCs w:val="24"/>
        </w:rPr>
        <w:t xml:space="preserve">  </w:t>
      </w:r>
    </w:p>
    <w:p w:rsidR="00E54805" w:rsidRPr="004211F2" w:rsidP="00E54805" w14:paraId="60C8BC0F" w14:textId="77777777">
      <w:pPr>
        <w:ind w:firstLine="720"/>
        <w:rPr>
          <w:rFonts w:ascii="Times New Roman" w:hAnsi="Times New Roman"/>
          <w:sz w:val="16"/>
          <w:szCs w:val="16"/>
        </w:rPr>
      </w:pPr>
      <w:r w:rsidRPr="004211F2">
        <w:rPr>
          <w:rFonts w:ascii="Times New Roman" w:hAnsi="Times New Roman"/>
          <w:sz w:val="16"/>
          <w:szCs w:val="16"/>
        </w:rPr>
        <w:t xml:space="preserve">Note:  The Agency has made the instructions to forms available on the USDA </w:t>
      </w:r>
      <w:r w:rsidRPr="004211F2">
        <w:rPr>
          <w:rFonts w:ascii="Times New Roman" w:hAnsi="Times New Roman"/>
          <w:sz w:val="16"/>
          <w:szCs w:val="16"/>
        </w:rPr>
        <w:t>eForms</w:t>
      </w:r>
      <w:r w:rsidRPr="004211F2">
        <w:rPr>
          <w:rFonts w:ascii="Times New Roman" w:hAnsi="Times New Roman"/>
          <w:sz w:val="16"/>
          <w:szCs w:val="16"/>
        </w:rPr>
        <w:t xml:space="preserve"> website at: </w:t>
      </w:r>
      <w:hyperlink w:history="1"/>
      <w:r w:rsidRPr="004211F2">
        <w:rPr>
          <w:rFonts w:ascii="Times New Roman" w:hAnsi="Times New Roman"/>
          <w:sz w:val="16"/>
          <w:szCs w:val="16"/>
        </w:rPr>
        <w:t xml:space="preserve"> </w:t>
      </w:r>
      <w:r w:rsidRPr="004211F2">
        <w:rPr>
          <w:rFonts w:ascii="Times New Roman" w:hAnsi="Times New Roman"/>
          <w:sz w:val="16"/>
          <w:szCs w:val="16"/>
          <w:u w:val="single"/>
        </w:rPr>
        <w:t>https://forms.sc.egov.usda.gov/eForms/welcomeAction.do?Home.</w:t>
      </w:r>
    </w:p>
    <w:p w:rsidR="006558AB" w:rsidP="000E05AB" w14:paraId="09163CFF" w14:textId="77777777">
      <w:pPr>
        <w:rPr>
          <w:rFonts w:ascii="Times New Roman" w:hAnsi="Times New Roman"/>
          <w:sz w:val="24"/>
          <w:szCs w:val="24"/>
        </w:rPr>
      </w:pPr>
    </w:p>
    <w:p w:rsidR="00DF3B8E" w:rsidRPr="00901831" w:rsidP="000E05AB" w14:paraId="4682C75E" w14:textId="77777777">
      <w:pPr>
        <w:rPr>
          <w:rFonts w:ascii="Times New Roman" w:hAnsi="Times New Roman"/>
          <w:sz w:val="24"/>
          <w:szCs w:val="24"/>
        </w:rPr>
      </w:pPr>
    </w:p>
    <w:p w:rsidR="000C7277" w:rsidRPr="00901831" w:rsidP="000E05AB" w14:paraId="1E089AB5" w14:textId="5B778094">
      <w:pPr>
        <w:rPr>
          <w:rFonts w:ascii="Times New Roman" w:hAnsi="Times New Roman"/>
          <w:b/>
          <w:bCs/>
          <w:sz w:val="24"/>
          <w:szCs w:val="24"/>
        </w:rPr>
      </w:pPr>
      <w:r w:rsidRPr="00901831">
        <w:rPr>
          <w:rFonts w:ascii="Times New Roman" w:hAnsi="Times New Roman"/>
          <w:b/>
          <w:bCs/>
          <w:sz w:val="24"/>
          <w:szCs w:val="24"/>
        </w:rPr>
        <w:t xml:space="preserve">3. </w:t>
      </w:r>
      <w:r w:rsidRPr="00901831">
        <w:rPr>
          <w:rFonts w:ascii="Times New Roman" w:hAnsi="Times New Roman"/>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01831">
        <w:rPr>
          <w:rFonts w:ascii="Times New Roman" w:hAnsi="Times New Roman"/>
          <w:b/>
          <w:bCs/>
          <w:sz w:val="24"/>
          <w:szCs w:val="24"/>
        </w:rPr>
        <w:t>.</w:t>
      </w:r>
    </w:p>
    <w:p w:rsidR="000C7277" w:rsidRPr="00901831" w:rsidP="000E05AB" w14:paraId="4B23D94F" w14:textId="77777777">
      <w:pPr>
        <w:rPr>
          <w:rFonts w:ascii="Times New Roman" w:hAnsi="Times New Roman"/>
          <w:sz w:val="24"/>
          <w:szCs w:val="24"/>
        </w:rPr>
      </w:pPr>
    </w:p>
    <w:p w:rsidR="007F2E59" w:rsidRPr="00901831" w:rsidP="002E7330" w14:paraId="39549772" w14:textId="53982AA7">
      <w:pPr>
        <w:ind w:firstLine="720"/>
        <w:rPr>
          <w:rFonts w:ascii="Times New Roman" w:hAnsi="Times New Roman"/>
          <w:sz w:val="24"/>
          <w:szCs w:val="24"/>
        </w:rPr>
      </w:pPr>
      <w:r w:rsidRPr="00901831">
        <w:rPr>
          <w:rFonts w:ascii="Times New Roman" w:hAnsi="Times New Roman"/>
          <w:sz w:val="24"/>
          <w:szCs w:val="24"/>
        </w:rPr>
        <w:t>RUS is committed to meeting the requirements of the E-Government Act, which requires Government agencies in general to provide the public the option of submitting information or transacting business electronically to the maximum extent possible. </w:t>
      </w:r>
    </w:p>
    <w:p w:rsidR="00145737" w:rsidRPr="00901831" w:rsidP="007F2E59" w14:paraId="7D42D1E4" w14:textId="77777777">
      <w:pPr>
        <w:rPr>
          <w:rFonts w:ascii="Times New Roman" w:hAnsi="Times New Roman"/>
          <w:sz w:val="24"/>
          <w:szCs w:val="24"/>
        </w:rPr>
      </w:pPr>
    </w:p>
    <w:p w:rsidR="00FD4D1C" w:rsidRPr="00901831" w:rsidP="00236750" w14:paraId="077B2419" w14:textId="3AAA138E">
      <w:pPr>
        <w:ind w:firstLine="720"/>
        <w:rPr>
          <w:rFonts w:ascii="Times New Roman" w:hAnsi="Times New Roman"/>
          <w:sz w:val="24"/>
          <w:szCs w:val="24"/>
        </w:rPr>
      </w:pPr>
      <w:r w:rsidRPr="00901831">
        <w:rPr>
          <w:rFonts w:ascii="Times New Roman" w:hAnsi="Times New Roman"/>
          <w:sz w:val="24"/>
          <w:szCs w:val="24"/>
        </w:rPr>
        <w:t xml:space="preserve">Applicants will submit the required documentation supporting their SUTA eligibility with their application for loan and grant funds in accordance with the application procedures for each specific agency loan/grant program. </w:t>
      </w:r>
    </w:p>
    <w:p w:rsidR="00F0593E" w:rsidRPr="00901831" w:rsidP="00FD4D1C" w14:paraId="01B24015" w14:textId="77777777">
      <w:pPr>
        <w:rPr>
          <w:rFonts w:ascii="Times New Roman" w:hAnsi="Times New Roman"/>
          <w:sz w:val="24"/>
          <w:szCs w:val="24"/>
        </w:rPr>
      </w:pPr>
    </w:p>
    <w:p w:rsidR="00831980" w:rsidRPr="00901831" w:rsidP="00831980" w14:paraId="1A9C44D1" w14:textId="013231B0">
      <w:pPr>
        <w:ind w:firstLine="720"/>
        <w:rPr>
          <w:rFonts w:ascii="Times New Roman" w:hAnsi="Times New Roman"/>
          <w:sz w:val="24"/>
          <w:szCs w:val="24"/>
        </w:rPr>
      </w:pPr>
      <w:r w:rsidRPr="00FF49C9">
        <w:rPr>
          <w:rFonts w:ascii="Times New Roman" w:hAnsi="Times New Roman"/>
          <w:sz w:val="24"/>
          <w:szCs w:val="24"/>
        </w:rPr>
        <w:t>An application intake system was developed</w:t>
      </w:r>
      <w:r w:rsidRPr="00FF49C9" w:rsidR="00CE7121">
        <w:rPr>
          <w:rFonts w:ascii="Times New Roman" w:hAnsi="Times New Roman"/>
          <w:sz w:val="24"/>
          <w:szCs w:val="24"/>
        </w:rPr>
        <w:t xml:space="preserve"> in Salesforce</w:t>
      </w:r>
      <w:r w:rsidRPr="00FF49C9">
        <w:rPr>
          <w:rFonts w:ascii="Times New Roman" w:hAnsi="Times New Roman"/>
          <w:sz w:val="24"/>
          <w:szCs w:val="24"/>
        </w:rPr>
        <w:t xml:space="preserve"> for the </w:t>
      </w:r>
      <w:r w:rsidRPr="00FF49C9" w:rsidR="0080378C">
        <w:rPr>
          <w:rFonts w:ascii="Times New Roman" w:hAnsi="Times New Roman"/>
          <w:sz w:val="24"/>
          <w:szCs w:val="24"/>
        </w:rPr>
        <w:t>PACE</w:t>
      </w:r>
      <w:r w:rsidRPr="00FF49C9">
        <w:rPr>
          <w:rFonts w:ascii="Times New Roman" w:hAnsi="Times New Roman"/>
          <w:sz w:val="24"/>
          <w:szCs w:val="24"/>
        </w:rPr>
        <w:t xml:space="preserve"> and </w:t>
      </w:r>
      <w:r w:rsidRPr="00FF49C9" w:rsidR="00707976">
        <w:rPr>
          <w:rFonts w:ascii="Times New Roman" w:hAnsi="Times New Roman"/>
          <w:sz w:val="24"/>
          <w:szCs w:val="24"/>
        </w:rPr>
        <w:t>New ERA Program</w:t>
      </w:r>
      <w:r w:rsidRPr="00FF49C9" w:rsidR="008D70A7">
        <w:rPr>
          <w:rFonts w:ascii="Times New Roman" w:hAnsi="Times New Roman"/>
          <w:sz w:val="24"/>
          <w:szCs w:val="24"/>
        </w:rPr>
        <w:t>s</w:t>
      </w:r>
      <w:r w:rsidRPr="00FF49C9" w:rsidR="00FF49C9">
        <w:rPr>
          <w:rFonts w:ascii="Times New Roman" w:hAnsi="Times New Roman"/>
          <w:sz w:val="24"/>
          <w:szCs w:val="24"/>
        </w:rPr>
        <w:t xml:space="preserve"> so</w:t>
      </w:r>
      <w:r w:rsidRPr="00FF49C9" w:rsidR="00F17B26">
        <w:rPr>
          <w:rFonts w:ascii="Times New Roman" w:hAnsi="Times New Roman"/>
          <w:sz w:val="24"/>
          <w:szCs w:val="24"/>
        </w:rPr>
        <w:t xml:space="preserve"> </w:t>
      </w:r>
      <w:r w:rsidRPr="00FF49C9" w:rsidR="00FF49C9">
        <w:rPr>
          <w:rFonts w:ascii="Times New Roman" w:hAnsi="Times New Roman"/>
          <w:sz w:val="24"/>
          <w:szCs w:val="24"/>
        </w:rPr>
        <w:t>a</w:t>
      </w:r>
      <w:r w:rsidRPr="00FF49C9" w:rsidR="00F17B26">
        <w:rPr>
          <w:rFonts w:ascii="Times New Roman" w:hAnsi="Times New Roman"/>
          <w:sz w:val="24"/>
          <w:szCs w:val="24"/>
        </w:rPr>
        <w:t xml:space="preserve">pplicants could indicate </w:t>
      </w:r>
      <w:r w:rsidRPr="00FF49C9" w:rsidR="00D43570">
        <w:rPr>
          <w:rFonts w:ascii="Times New Roman" w:hAnsi="Times New Roman"/>
          <w:sz w:val="24"/>
          <w:szCs w:val="24"/>
        </w:rPr>
        <w:t>whether</w:t>
      </w:r>
      <w:r w:rsidRPr="00FF49C9" w:rsidR="00F17B26">
        <w:rPr>
          <w:rFonts w:ascii="Times New Roman" w:hAnsi="Times New Roman"/>
          <w:sz w:val="24"/>
          <w:szCs w:val="24"/>
        </w:rPr>
        <w:t xml:space="preserve"> they were applying for SUTA and upload their supporting documents so that the agency could determine if they were </w:t>
      </w:r>
      <w:r w:rsidRPr="00FF49C9" w:rsidR="0030298F">
        <w:rPr>
          <w:rFonts w:ascii="Times New Roman" w:hAnsi="Times New Roman"/>
          <w:sz w:val="24"/>
          <w:szCs w:val="24"/>
        </w:rPr>
        <w:t>SUTA eligible.</w:t>
      </w:r>
      <w:r w:rsidRPr="00901831" w:rsidR="0030298F">
        <w:rPr>
          <w:rFonts w:ascii="Times New Roman" w:hAnsi="Times New Roman"/>
          <w:sz w:val="24"/>
          <w:szCs w:val="24"/>
        </w:rPr>
        <w:t xml:space="preserve"> </w:t>
      </w:r>
      <w:r w:rsidRPr="00901831">
        <w:rPr>
          <w:rFonts w:ascii="Times New Roman" w:hAnsi="Times New Roman"/>
          <w:sz w:val="24"/>
          <w:szCs w:val="24"/>
        </w:rPr>
        <w:t>In cases where an entity has already filed an application for loan/grant funds with the agency, the applicant could submit the required documents to the applicable program area via electronic mail.  All documents required for application are provided on the agency’s website for use by applicants. Grant applications may be filed electronically on www.Grants.gov or program applicat</w:t>
      </w:r>
      <w:r w:rsidRPr="00901831">
        <w:rPr>
          <w:rFonts w:ascii="Times New Roman" w:hAnsi="Times New Roman"/>
          <w:sz w:val="24"/>
          <w:szCs w:val="24"/>
        </w:rPr>
        <w:t>ion intake system in accordance with directions found in the Funding Announcement for each agency grant program.</w:t>
      </w:r>
    </w:p>
    <w:p w:rsidR="00F0593E" w:rsidRPr="00901831" w:rsidP="000E05AB" w14:paraId="57FFA089" w14:textId="77777777">
      <w:pPr>
        <w:rPr>
          <w:rFonts w:ascii="Times New Roman" w:hAnsi="Times New Roman"/>
          <w:sz w:val="24"/>
          <w:szCs w:val="24"/>
        </w:rPr>
      </w:pPr>
    </w:p>
    <w:p w:rsidR="000C7277" w:rsidRPr="00901831" w:rsidP="00B03005" w14:paraId="32A597A3" w14:textId="64A56150">
      <w:pPr>
        <w:ind w:firstLine="720"/>
        <w:rPr>
          <w:rFonts w:ascii="Times New Roman" w:hAnsi="Times New Roman"/>
          <w:sz w:val="24"/>
          <w:szCs w:val="24"/>
        </w:rPr>
      </w:pPr>
      <w:r w:rsidRPr="00901831">
        <w:rPr>
          <w:rFonts w:ascii="Times New Roman" w:hAnsi="Times New Roman"/>
          <w:sz w:val="24"/>
          <w:szCs w:val="24"/>
        </w:rPr>
        <w:t xml:space="preserve">RUS General Field Representatives (GFRs), who are located across the United States, will work closely with SUTA eligible applicants in developing loan </w:t>
      </w:r>
      <w:r w:rsidRPr="00901831" w:rsidR="005F59AB">
        <w:rPr>
          <w:rFonts w:ascii="Times New Roman" w:hAnsi="Times New Roman"/>
          <w:sz w:val="24"/>
          <w:szCs w:val="24"/>
        </w:rPr>
        <w:t xml:space="preserve">and grant </w:t>
      </w:r>
      <w:r w:rsidRPr="00901831">
        <w:rPr>
          <w:rFonts w:ascii="Times New Roman" w:hAnsi="Times New Roman"/>
          <w:sz w:val="24"/>
          <w:szCs w:val="24"/>
        </w:rPr>
        <w:t>applications and the required SUTA documentation.</w:t>
      </w:r>
      <w:r w:rsidRPr="00901831" w:rsidR="00F34557">
        <w:rPr>
          <w:rFonts w:ascii="Times New Roman" w:hAnsi="Times New Roman"/>
          <w:sz w:val="24"/>
          <w:szCs w:val="24"/>
        </w:rPr>
        <w:t xml:space="preserve"> </w:t>
      </w:r>
      <w:r w:rsidRPr="00901831" w:rsidR="00943730">
        <w:rPr>
          <w:rFonts w:ascii="Times New Roman" w:hAnsi="Times New Roman"/>
          <w:sz w:val="24"/>
          <w:szCs w:val="24"/>
        </w:rPr>
        <w:t>The</w:t>
      </w:r>
      <w:r w:rsidRPr="00901831" w:rsidR="00530C0F">
        <w:rPr>
          <w:rFonts w:ascii="Times New Roman" w:hAnsi="Times New Roman"/>
          <w:sz w:val="24"/>
          <w:szCs w:val="24"/>
        </w:rPr>
        <w:t xml:space="preserve"> </w:t>
      </w:r>
      <w:r w:rsidRPr="00901831" w:rsidR="00E4543C">
        <w:rPr>
          <w:rFonts w:ascii="Times New Roman" w:hAnsi="Times New Roman"/>
          <w:sz w:val="24"/>
          <w:szCs w:val="24"/>
        </w:rPr>
        <w:t>Water and Environmental Program</w:t>
      </w:r>
      <w:r w:rsidR="00291FAE">
        <w:rPr>
          <w:rFonts w:ascii="Times New Roman" w:hAnsi="Times New Roman"/>
          <w:sz w:val="24"/>
          <w:szCs w:val="24"/>
        </w:rPr>
        <w:t xml:space="preserve"> </w:t>
      </w:r>
      <w:r w:rsidRPr="00901831" w:rsidR="002F323B">
        <w:rPr>
          <w:rFonts w:ascii="Times New Roman" w:hAnsi="Times New Roman"/>
          <w:sz w:val="24"/>
          <w:szCs w:val="24"/>
        </w:rPr>
        <w:t>works</w:t>
      </w:r>
      <w:r w:rsidRPr="00901831" w:rsidR="00943730">
        <w:rPr>
          <w:rFonts w:ascii="Times New Roman" w:hAnsi="Times New Roman"/>
          <w:sz w:val="24"/>
          <w:szCs w:val="24"/>
        </w:rPr>
        <w:t xml:space="preserve"> with eligible</w:t>
      </w:r>
      <w:r w:rsidRPr="00901831" w:rsidR="00F816E0">
        <w:rPr>
          <w:rFonts w:ascii="Times New Roman" w:hAnsi="Times New Roman"/>
          <w:sz w:val="24"/>
          <w:szCs w:val="24"/>
        </w:rPr>
        <w:t xml:space="preserve"> applicants and borrowers through the work of circuit riders and other technical assistance providers funded through the </w:t>
      </w:r>
      <w:r w:rsidRPr="00901831" w:rsidR="007951CC">
        <w:rPr>
          <w:rFonts w:ascii="Times New Roman" w:hAnsi="Times New Roman"/>
          <w:sz w:val="24"/>
          <w:szCs w:val="24"/>
        </w:rPr>
        <w:t xml:space="preserve">Technical Assistance and Training </w:t>
      </w:r>
      <w:r w:rsidRPr="00901831" w:rsidR="00F816E0">
        <w:rPr>
          <w:rFonts w:ascii="Times New Roman" w:hAnsi="Times New Roman"/>
          <w:sz w:val="24"/>
          <w:szCs w:val="24"/>
        </w:rPr>
        <w:t>Grant Program.</w:t>
      </w:r>
    </w:p>
    <w:p w:rsidR="000C7277" w:rsidRPr="00901831" w:rsidP="000E05AB" w14:paraId="2E93B9E5" w14:textId="772A4DDC">
      <w:pPr>
        <w:rPr>
          <w:rFonts w:ascii="Times New Roman" w:hAnsi="Times New Roman"/>
          <w:sz w:val="24"/>
          <w:szCs w:val="24"/>
        </w:rPr>
      </w:pPr>
    </w:p>
    <w:p w:rsidR="00A733DE" w:rsidRPr="00901831" w:rsidP="00A733DE" w14:paraId="2CF9D69A" w14:textId="77777777">
      <w:pPr>
        <w:pStyle w:val="NoSpacing"/>
        <w:rPr>
          <w:rFonts w:ascii="Times New Roman" w:hAnsi="Times New Roman"/>
          <w:sz w:val="24"/>
          <w:szCs w:val="24"/>
        </w:rPr>
      </w:pPr>
    </w:p>
    <w:p w:rsidR="000C7277" w:rsidRPr="00901831" w:rsidP="000E05AB" w14:paraId="744F5EAE" w14:textId="77777777">
      <w:pPr>
        <w:rPr>
          <w:rFonts w:ascii="Times New Roman" w:hAnsi="Times New Roman"/>
          <w:sz w:val="24"/>
          <w:szCs w:val="24"/>
        </w:rPr>
      </w:pPr>
      <w:r w:rsidRPr="00901831">
        <w:rPr>
          <w:rFonts w:ascii="Times New Roman" w:hAnsi="Times New Roman"/>
          <w:b/>
          <w:bCs/>
          <w:sz w:val="24"/>
          <w:szCs w:val="24"/>
        </w:rPr>
        <w:t xml:space="preserve">4.  </w:t>
      </w:r>
      <w:r w:rsidRPr="00901831">
        <w:rPr>
          <w:rFonts w:ascii="Times New Roman" w:hAnsi="Times New Roman"/>
          <w:b/>
          <w:bCs/>
          <w:sz w:val="24"/>
          <w:szCs w:val="24"/>
          <w:u w:val="single"/>
        </w:rPr>
        <w:t>Describe efforts to identify duplication.  Show specifically why any similar information already available cannot be used or modified for use for the purposes described in Item 2 above</w:t>
      </w:r>
      <w:r w:rsidRPr="00901831">
        <w:rPr>
          <w:rFonts w:ascii="Times New Roman" w:hAnsi="Times New Roman"/>
          <w:sz w:val="24"/>
          <w:szCs w:val="24"/>
        </w:rPr>
        <w:t>.</w:t>
      </w:r>
    </w:p>
    <w:p w:rsidR="000C7277" w:rsidRPr="00901831" w:rsidP="000E05AB" w14:paraId="23F026E8" w14:textId="77777777">
      <w:pPr>
        <w:rPr>
          <w:rFonts w:ascii="Times New Roman" w:hAnsi="Times New Roman"/>
          <w:sz w:val="24"/>
          <w:szCs w:val="24"/>
        </w:rPr>
      </w:pPr>
    </w:p>
    <w:p w:rsidR="007F2E59" w:rsidRPr="00901831" w:rsidP="002F323B" w14:paraId="4F11691F" w14:textId="470C810B">
      <w:pPr>
        <w:ind w:firstLine="720"/>
        <w:rPr>
          <w:rFonts w:ascii="Times New Roman" w:hAnsi="Times New Roman"/>
          <w:sz w:val="24"/>
          <w:szCs w:val="24"/>
        </w:rPr>
      </w:pPr>
      <w:r w:rsidRPr="00901831">
        <w:rPr>
          <w:rFonts w:ascii="Times New Roman" w:hAnsi="Times New Roman"/>
          <w:sz w:val="24"/>
          <w:szCs w:val="24"/>
        </w:rPr>
        <w:t>Each application will be for a new project and new purpose</w:t>
      </w:r>
      <w:r w:rsidRPr="00901831" w:rsidR="00FF5F97">
        <w:rPr>
          <w:rFonts w:ascii="Times New Roman" w:hAnsi="Times New Roman"/>
          <w:sz w:val="24"/>
          <w:szCs w:val="24"/>
        </w:rPr>
        <w:t>. T</w:t>
      </w:r>
      <w:r w:rsidRPr="00901831">
        <w:rPr>
          <w:rFonts w:ascii="Times New Roman" w:hAnsi="Times New Roman"/>
          <w:sz w:val="24"/>
          <w:szCs w:val="24"/>
        </w:rPr>
        <w:t>herefore</w:t>
      </w:r>
      <w:r w:rsidRPr="00901831" w:rsidR="00145737">
        <w:rPr>
          <w:rFonts w:ascii="Times New Roman" w:hAnsi="Times New Roman"/>
          <w:sz w:val="24"/>
          <w:szCs w:val="24"/>
        </w:rPr>
        <w:t xml:space="preserve">, </w:t>
      </w:r>
      <w:r w:rsidRPr="00901831">
        <w:rPr>
          <w:rFonts w:ascii="Times New Roman" w:hAnsi="Times New Roman"/>
          <w:sz w:val="24"/>
          <w:szCs w:val="24"/>
        </w:rPr>
        <w:t xml:space="preserve">information will be unique and will not be duplicated. Where an existing borrower </w:t>
      </w:r>
      <w:r w:rsidRPr="00901831">
        <w:rPr>
          <w:rFonts w:ascii="Times New Roman" w:hAnsi="Times New Roman"/>
          <w:sz w:val="24"/>
          <w:szCs w:val="24"/>
        </w:rPr>
        <w:t>requests a new loan, certain organizational information, maintained in RUS files, will not need to be resubmitted.</w:t>
      </w:r>
    </w:p>
    <w:p w:rsidR="00A733DE" w:rsidRPr="00901831" w:rsidP="00A733DE" w14:paraId="597BA308" w14:textId="77777777">
      <w:pPr>
        <w:pStyle w:val="NoSpacing"/>
        <w:rPr>
          <w:rFonts w:ascii="Times New Roman" w:hAnsi="Times New Roman"/>
          <w:sz w:val="24"/>
          <w:szCs w:val="24"/>
        </w:rPr>
      </w:pPr>
    </w:p>
    <w:p w:rsidR="000C7277" w:rsidRPr="00901831" w:rsidP="000E05AB" w14:paraId="0B9D0819" w14:textId="77777777">
      <w:pPr>
        <w:rPr>
          <w:rFonts w:ascii="Times New Roman" w:hAnsi="Times New Roman"/>
          <w:sz w:val="24"/>
          <w:szCs w:val="24"/>
        </w:rPr>
      </w:pPr>
      <w:r w:rsidRPr="00901831">
        <w:rPr>
          <w:rFonts w:ascii="Times New Roman" w:hAnsi="Times New Roman"/>
          <w:b/>
          <w:bCs/>
          <w:sz w:val="24"/>
          <w:szCs w:val="24"/>
        </w:rPr>
        <w:t xml:space="preserve">5.  </w:t>
      </w:r>
      <w:r w:rsidRPr="00901831">
        <w:rPr>
          <w:rFonts w:ascii="Times New Roman" w:hAnsi="Times New Roman"/>
          <w:b/>
          <w:bCs/>
          <w:sz w:val="24"/>
          <w:szCs w:val="24"/>
          <w:u w:val="single"/>
        </w:rPr>
        <w:t>If the collection of information impacts small businesses or other small entities (item 5 of OMB Form 83-1), describe any methods used to minimize burden.</w:t>
      </w:r>
    </w:p>
    <w:p w:rsidR="00E55937" w:rsidRPr="00901831" w:rsidP="001247FC" w14:paraId="224C6640" w14:textId="77777777">
      <w:pPr>
        <w:shd w:val="clear" w:color="auto" w:fill="FFFFFF"/>
        <w:rPr>
          <w:rFonts w:ascii="Times New Roman" w:hAnsi="Times New Roman"/>
          <w:sz w:val="24"/>
          <w:szCs w:val="24"/>
        </w:rPr>
      </w:pPr>
    </w:p>
    <w:p w:rsidR="003536E3" w:rsidRPr="00901831" w:rsidP="00A55F62" w14:paraId="050AE2A2" w14:textId="19F1EE7A">
      <w:pPr>
        <w:shd w:val="clear" w:color="auto" w:fill="FFFFFF"/>
        <w:ind w:firstLine="720"/>
        <w:rPr>
          <w:rFonts w:ascii="Times New Roman" w:hAnsi="Times New Roman"/>
          <w:sz w:val="24"/>
          <w:szCs w:val="24"/>
        </w:rPr>
      </w:pPr>
      <w:r w:rsidRPr="00901831">
        <w:rPr>
          <w:rFonts w:ascii="Times New Roman" w:hAnsi="Times New Roman"/>
          <w:sz w:val="24"/>
          <w:szCs w:val="24"/>
        </w:rPr>
        <w:t xml:space="preserve">The Agency believes it has minimized the burden on both large and small entities and that the required information is the </w:t>
      </w:r>
      <w:r w:rsidRPr="00901831" w:rsidR="008412B7">
        <w:rPr>
          <w:rFonts w:ascii="Times New Roman" w:hAnsi="Times New Roman"/>
          <w:sz w:val="24"/>
          <w:szCs w:val="24"/>
        </w:rPr>
        <w:t>least</w:t>
      </w:r>
      <w:r w:rsidRPr="00901831">
        <w:rPr>
          <w:rFonts w:ascii="Times New Roman" w:hAnsi="Times New Roman"/>
          <w:sz w:val="24"/>
          <w:szCs w:val="24"/>
        </w:rPr>
        <w:t xml:space="preserve"> needed to determine applicant eligibility and project feasibility</w:t>
      </w:r>
      <w:r w:rsidRPr="00901831" w:rsidR="001F3651">
        <w:rPr>
          <w:rFonts w:ascii="Times New Roman" w:hAnsi="Times New Roman"/>
          <w:sz w:val="24"/>
          <w:szCs w:val="24"/>
        </w:rPr>
        <w:t xml:space="preserve"> per 7 CFR 1700</w:t>
      </w:r>
      <w:r w:rsidR="00C82816">
        <w:rPr>
          <w:rFonts w:ascii="Times New Roman" w:hAnsi="Times New Roman"/>
          <w:sz w:val="24"/>
          <w:szCs w:val="24"/>
        </w:rPr>
        <w:t>,</w:t>
      </w:r>
      <w:r w:rsidRPr="00901831" w:rsidR="001F3651">
        <w:rPr>
          <w:rFonts w:ascii="Times New Roman" w:hAnsi="Times New Roman"/>
          <w:sz w:val="24"/>
          <w:szCs w:val="24"/>
        </w:rPr>
        <w:t xml:space="preserve"> Subpart D.</w:t>
      </w:r>
      <w:r w:rsidRPr="00901831">
        <w:rPr>
          <w:rFonts w:ascii="Times New Roman" w:hAnsi="Times New Roman"/>
          <w:sz w:val="24"/>
          <w:szCs w:val="24"/>
        </w:rPr>
        <w:t xml:space="preserve">  </w:t>
      </w:r>
    </w:p>
    <w:p w:rsidR="003536E3" w:rsidRPr="00901831" w:rsidP="001247FC" w14:paraId="0E7FA589" w14:textId="77777777">
      <w:pPr>
        <w:shd w:val="clear" w:color="auto" w:fill="FFFFFF"/>
        <w:rPr>
          <w:rFonts w:ascii="Times New Roman" w:hAnsi="Times New Roman"/>
          <w:sz w:val="24"/>
          <w:szCs w:val="24"/>
        </w:rPr>
      </w:pPr>
    </w:p>
    <w:p w:rsidR="001247FC" w:rsidRPr="00901831" w:rsidP="001247FC" w14:paraId="02C89807" w14:textId="45BF6EAB">
      <w:pPr>
        <w:shd w:val="clear" w:color="auto" w:fill="FFFFFF"/>
        <w:rPr>
          <w:rFonts w:ascii="Times New Roman" w:hAnsi="Times New Roman"/>
          <w:sz w:val="24"/>
          <w:szCs w:val="24"/>
        </w:rPr>
      </w:pPr>
      <w:r w:rsidRPr="00901831">
        <w:rPr>
          <w:rFonts w:ascii="Times New Roman" w:hAnsi="Times New Roman"/>
          <w:sz w:val="24"/>
          <w:szCs w:val="24"/>
        </w:rPr>
        <w:t xml:space="preserve">Trust area means a community in “trust land” as defined in section 3765 of title 38, United States Code. The term “trust land” means any land that— </w:t>
      </w:r>
    </w:p>
    <w:p w:rsidR="00B5355A" w:rsidRPr="00901831" w:rsidP="008E3A69" w14:paraId="647D0401" w14:textId="77777777">
      <w:pPr>
        <w:shd w:val="clear" w:color="auto" w:fill="FFFFFF"/>
        <w:ind w:left="450" w:hanging="450"/>
        <w:rPr>
          <w:rFonts w:ascii="Times New Roman" w:hAnsi="Times New Roman"/>
          <w:sz w:val="24"/>
          <w:szCs w:val="24"/>
        </w:rPr>
      </w:pPr>
    </w:p>
    <w:p w:rsidR="001247FC" w:rsidRPr="00901831" w:rsidP="008E3A69" w14:paraId="2B0F94CD" w14:textId="08B030D7">
      <w:pPr>
        <w:pStyle w:val="ListParagraph"/>
        <w:numPr>
          <w:ilvl w:val="0"/>
          <w:numId w:val="6"/>
        </w:numPr>
        <w:shd w:val="clear" w:color="auto" w:fill="FFFFFF"/>
        <w:ind w:left="450" w:hanging="450"/>
        <w:rPr>
          <w:rFonts w:ascii="Times New Roman" w:hAnsi="Times New Roman"/>
          <w:sz w:val="24"/>
          <w:szCs w:val="24"/>
        </w:rPr>
      </w:pPr>
      <w:bookmarkStart w:id="2" w:name="1_A"/>
      <w:bookmarkEnd w:id="2"/>
      <w:r w:rsidRPr="00901831">
        <w:rPr>
          <w:rFonts w:ascii="Times New Roman" w:hAnsi="Times New Roman"/>
          <w:sz w:val="24"/>
          <w:szCs w:val="24"/>
        </w:rPr>
        <w:t>is held in trust by the United States for Native Americans</w:t>
      </w:r>
      <w:r w:rsidRPr="00901831" w:rsidR="00926C74">
        <w:rPr>
          <w:rFonts w:ascii="Times New Roman" w:hAnsi="Times New Roman"/>
          <w:sz w:val="24"/>
          <w:szCs w:val="24"/>
        </w:rPr>
        <w:t>,</w:t>
      </w:r>
      <w:r w:rsidRPr="00901831">
        <w:rPr>
          <w:rFonts w:ascii="Times New Roman" w:hAnsi="Times New Roman"/>
          <w:sz w:val="24"/>
          <w:szCs w:val="24"/>
        </w:rPr>
        <w:t xml:space="preserve"> </w:t>
      </w:r>
    </w:p>
    <w:p w:rsidR="00B5355A" w:rsidRPr="00901831" w:rsidP="008E3A69" w14:paraId="0FCC3F50" w14:textId="77777777">
      <w:pPr>
        <w:pStyle w:val="ListParagraph"/>
        <w:shd w:val="clear" w:color="auto" w:fill="FFFFFF"/>
        <w:ind w:left="450"/>
        <w:rPr>
          <w:rFonts w:ascii="Times New Roman" w:hAnsi="Times New Roman"/>
          <w:sz w:val="24"/>
          <w:szCs w:val="24"/>
        </w:rPr>
      </w:pPr>
    </w:p>
    <w:p w:rsidR="001247FC" w:rsidRPr="00901831" w:rsidP="008E3A69" w14:paraId="29A59470" w14:textId="58F16DC2">
      <w:pPr>
        <w:pStyle w:val="ListParagraph"/>
        <w:numPr>
          <w:ilvl w:val="0"/>
          <w:numId w:val="6"/>
        </w:numPr>
        <w:shd w:val="clear" w:color="auto" w:fill="FFFFFF"/>
        <w:ind w:left="450" w:hanging="450"/>
        <w:rPr>
          <w:rFonts w:ascii="Times New Roman" w:hAnsi="Times New Roman"/>
          <w:sz w:val="24"/>
          <w:szCs w:val="24"/>
        </w:rPr>
      </w:pPr>
      <w:bookmarkStart w:id="3" w:name="1_B"/>
      <w:bookmarkEnd w:id="3"/>
      <w:r w:rsidRPr="00901831">
        <w:rPr>
          <w:rFonts w:ascii="Times New Roman" w:hAnsi="Times New Roman"/>
          <w:sz w:val="24"/>
          <w:szCs w:val="24"/>
        </w:rPr>
        <w:t>is subject to restrictions on alienation imposed by the United States on Indian lands (including native Hawaiian homelands)</w:t>
      </w:r>
      <w:r w:rsidRPr="00901831" w:rsidR="00926C74">
        <w:rPr>
          <w:rFonts w:ascii="Times New Roman" w:hAnsi="Times New Roman"/>
          <w:sz w:val="24"/>
          <w:szCs w:val="24"/>
        </w:rPr>
        <w:t>,</w:t>
      </w:r>
      <w:r w:rsidRPr="00901831">
        <w:rPr>
          <w:rFonts w:ascii="Times New Roman" w:hAnsi="Times New Roman"/>
          <w:sz w:val="24"/>
          <w:szCs w:val="24"/>
        </w:rPr>
        <w:t xml:space="preserve"> </w:t>
      </w:r>
    </w:p>
    <w:p w:rsidR="00B5355A" w:rsidRPr="00901831" w:rsidP="008E3A69" w14:paraId="503C6541" w14:textId="77777777">
      <w:pPr>
        <w:pStyle w:val="ListParagraph"/>
        <w:shd w:val="clear" w:color="auto" w:fill="FFFFFF"/>
        <w:ind w:left="450"/>
        <w:rPr>
          <w:rFonts w:ascii="Times New Roman" w:hAnsi="Times New Roman"/>
          <w:sz w:val="24"/>
          <w:szCs w:val="24"/>
        </w:rPr>
      </w:pPr>
    </w:p>
    <w:p w:rsidR="00B5355A" w:rsidRPr="00901831" w:rsidP="008E3A69" w14:paraId="38053CEA" w14:textId="77777777">
      <w:pPr>
        <w:pStyle w:val="ListParagraph"/>
        <w:numPr>
          <w:ilvl w:val="0"/>
          <w:numId w:val="6"/>
        </w:numPr>
        <w:shd w:val="clear" w:color="auto" w:fill="FFFFFF"/>
        <w:ind w:left="450" w:hanging="450"/>
        <w:rPr>
          <w:rFonts w:ascii="Times New Roman" w:hAnsi="Times New Roman"/>
          <w:sz w:val="24"/>
          <w:szCs w:val="24"/>
        </w:rPr>
      </w:pPr>
      <w:bookmarkStart w:id="4" w:name="1_C"/>
      <w:bookmarkEnd w:id="4"/>
      <w:r w:rsidRPr="00901831">
        <w:rPr>
          <w:rFonts w:ascii="Times New Roman" w:hAnsi="Times New Roman"/>
          <w:sz w:val="24"/>
          <w:szCs w:val="24"/>
        </w:rPr>
        <w:t>is owned by a Regional Corporation or a Village Corporation, as such terms are defined in section 3(g) and 3(j) of the Alaska Native Claims Settlement Act, respectively (</w:t>
      </w:r>
      <w:hyperlink r:id="rId10" w:history="1">
        <w:r w:rsidRPr="00901831">
          <w:rPr>
            <w:rFonts w:ascii="Times New Roman" w:hAnsi="Times New Roman"/>
            <w:sz w:val="24"/>
            <w:szCs w:val="24"/>
          </w:rPr>
          <w:t>43</w:t>
        </w:r>
      </w:hyperlink>
      <w:r w:rsidRPr="00901831">
        <w:rPr>
          <w:rFonts w:ascii="Times New Roman" w:hAnsi="Times New Roman"/>
          <w:sz w:val="24"/>
          <w:szCs w:val="24"/>
        </w:rPr>
        <w:t xml:space="preserve"> U.S.C. </w:t>
      </w:r>
      <w:hyperlink r:id="rId11" w:history="1">
        <w:r w:rsidRPr="00901831">
          <w:rPr>
            <w:rFonts w:ascii="Times New Roman" w:hAnsi="Times New Roman"/>
            <w:sz w:val="24"/>
            <w:szCs w:val="24"/>
          </w:rPr>
          <w:t>1602</w:t>
        </w:r>
      </w:hyperlink>
      <w:r w:rsidRPr="00901831">
        <w:rPr>
          <w:rFonts w:ascii="Times New Roman" w:hAnsi="Times New Roman"/>
          <w:sz w:val="24"/>
          <w:szCs w:val="24"/>
        </w:rPr>
        <w:t xml:space="preserve"> </w:t>
      </w:r>
      <w:hyperlink r:id="rId11" w:anchor="g" w:history="1">
        <w:r w:rsidRPr="00901831">
          <w:rPr>
            <w:rFonts w:ascii="Times New Roman" w:hAnsi="Times New Roman"/>
            <w:sz w:val="24"/>
            <w:szCs w:val="24"/>
          </w:rPr>
          <w:t>(g)</w:t>
        </w:r>
      </w:hyperlink>
      <w:r w:rsidRPr="00901831">
        <w:rPr>
          <w:rFonts w:ascii="Times New Roman" w:hAnsi="Times New Roman"/>
          <w:sz w:val="24"/>
          <w:szCs w:val="24"/>
        </w:rPr>
        <w:t xml:space="preserve">, (j)); or </w:t>
      </w:r>
    </w:p>
    <w:p w:rsidR="00B5355A" w:rsidRPr="00901831" w:rsidP="008E3A69" w14:paraId="3BFEAFBB" w14:textId="77777777">
      <w:pPr>
        <w:pStyle w:val="ListParagraph"/>
        <w:shd w:val="clear" w:color="auto" w:fill="FFFFFF"/>
        <w:ind w:left="450"/>
        <w:rPr>
          <w:rFonts w:ascii="Times New Roman" w:hAnsi="Times New Roman"/>
          <w:sz w:val="24"/>
          <w:szCs w:val="24"/>
        </w:rPr>
      </w:pPr>
    </w:p>
    <w:p w:rsidR="001247FC" w:rsidRPr="00901831" w:rsidP="008E3A69" w14:paraId="34A860CA" w14:textId="5973CD6F">
      <w:pPr>
        <w:pStyle w:val="ListParagraph"/>
        <w:numPr>
          <w:ilvl w:val="0"/>
          <w:numId w:val="6"/>
        </w:numPr>
        <w:shd w:val="clear" w:color="auto" w:fill="FFFFFF"/>
        <w:ind w:left="450" w:hanging="450"/>
        <w:rPr>
          <w:rFonts w:ascii="Times New Roman" w:hAnsi="Times New Roman"/>
          <w:sz w:val="24"/>
          <w:szCs w:val="24"/>
        </w:rPr>
      </w:pPr>
      <w:bookmarkStart w:id="5" w:name="1_D"/>
      <w:bookmarkEnd w:id="5"/>
      <w:r w:rsidRPr="00901831">
        <w:rPr>
          <w:rFonts w:ascii="Times New Roman" w:hAnsi="Times New Roman"/>
          <w:sz w:val="24"/>
          <w:szCs w:val="24"/>
        </w:rPr>
        <w:t>is on any island in the Pacific Ocean if such land is, by cultural tradition, communally</w:t>
      </w:r>
      <w:r w:rsidRPr="00901831" w:rsidR="00A933BC">
        <w:rPr>
          <w:rFonts w:ascii="Times New Roman" w:hAnsi="Times New Roman"/>
          <w:sz w:val="24"/>
          <w:szCs w:val="24"/>
        </w:rPr>
        <w:t xml:space="preserve"> </w:t>
      </w:r>
      <w:r w:rsidRPr="00901831">
        <w:rPr>
          <w:rFonts w:ascii="Times New Roman" w:hAnsi="Times New Roman"/>
          <w:sz w:val="24"/>
          <w:szCs w:val="24"/>
        </w:rPr>
        <w:t>owned land, as determined by the Secretary</w:t>
      </w:r>
      <w:r w:rsidRPr="00901831" w:rsidR="0028736A">
        <w:rPr>
          <w:rFonts w:ascii="Times New Roman" w:hAnsi="Times New Roman"/>
          <w:sz w:val="24"/>
          <w:szCs w:val="24"/>
        </w:rPr>
        <w:t>.</w:t>
      </w:r>
    </w:p>
    <w:p w:rsidR="006D3C36" w:rsidRPr="00901831" w:rsidP="001F0361" w14:paraId="77BE01F0" w14:textId="77777777">
      <w:pPr>
        <w:pStyle w:val="NoSpacing"/>
        <w:rPr>
          <w:rFonts w:ascii="Times New Roman" w:hAnsi="Times New Roman"/>
          <w:sz w:val="24"/>
          <w:szCs w:val="24"/>
        </w:rPr>
      </w:pPr>
    </w:p>
    <w:p w:rsidR="000C7277" w:rsidRPr="00901831" w:rsidP="000E05AB" w14:paraId="40C8F8CE" w14:textId="5ECDCD63">
      <w:pPr>
        <w:rPr>
          <w:rFonts w:ascii="Times New Roman" w:hAnsi="Times New Roman"/>
          <w:sz w:val="24"/>
          <w:szCs w:val="24"/>
        </w:rPr>
      </w:pPr>
      <w:r w:rsidRPr="00901831">
        <w:rPr>
          <w:rFonts w:ascii="Times New Roman" w:hAnsi="Times New Roman"/>
          <w:sz w:val="24"/>
          <w:szCs w:val="24"/>
        </w:rPr>
        <w:t xml:space="preserve"> </w:t>
      </w:r>
      <w:r w:rsidRPr="00901831">
        <w:rPr>
          <w:rFonts w:ascii="Times New Roman" w:hAnsi="Times New Roman"/>
          <w:b/>
          <w:bCs/>
          <w:sz w:val="24"/>
          <w:szCs w:val="24"/>
        </w:rPr>
        <w:t>6.</w:t>
      </w:r>
      <w:r w:rsidRPr="00901831">
        <w:rPr>
          <w:rFonts w:ascii="Times New Roman" w:hAnsi="Times New Roman"/>
          <w:sz w:val="24"/>
          <w:szCs w:val="24"/>
        </w:rPr>
        <w:t xml:space="preserve">  </w:t>
      </w:r>
      <w:r w:rsidRPr="00901831">
        <w:rPr>
          <w:rFonts w:ascii="Times New Roman" w:hAnsi="Times New Roman"/>
          <w:b/>
          <w:bCs/>
          <w:sz w:val="24"/>
          <w:szCs w:val="24"/>
          <w:u w:val="single"/>
        </w:rPr>
        <w:t>Describe the consequences to Federal program or policy activities if the collection is not conducted or conducted less frequently, as well as any technical or legal obstacles to reducing burden</w:t>
      </w:r>
      <w:r w:rsidRPr="00901831">
        <w:rPr>
          <w:rFonts w:ascii="Times New Roman" w:hAnsi="Times New Roman"/>
          <w:sz w:val="24"/>
          <w:szCs w:val="24"/>
        </w:rPr>
        <w:t>.</w:t>
      </w:r>
    </w:p>
    <w:p w:rsidR="00A733DE" w:rsidRPr="00901831" w:rsidP="000E05AB" w14:paraId="184D3698" w14:textId="77777777">
      <w:pPr>
        <w:rPr>
          <w:rFonts w:ascii="Times New Roman" w:hAnsi="Times New Roman"/>
          <w:sz w:val="24"/>
          <w:szCs w:val="24"/>
        </w:rPr>
      </w:pPr>
    </w:p>
    <w:p w:rsidR="00A733DE" w:rsidRPr="00901831" w:rsidP="00C63387" w14:paraId="369BF193" w14:textId="5097D527">
      <w:pPr>
        <w:rPr>
          <w:rFonts w:ascii="Times New Roman" w:hAnsi="Times New Roman"/>
          <w:sz w:val="24"/>
          <w:szCs w:val="24"/>
        </w:rPr>
      </w:pPr>
      <w:r w:rsidRPr="00901831">
        <w:rPr>
          <w:rFonts w:ascii="Times New Roman" w:hAnsi="Times New Roman"/>
          <w:sz w:val="24"/>
          <w:szCs w:val="24"/>
        </w:rPr>
        <w:t xml:space="preserve">The required information is submitted at the time of application and is necessary </w:t>
      </w:r>
      <w:r w:rsidRPr="00901831" w:rsidR="008170C9">
        <w:rPr>
          <w:rFonts w:ascii="Times New Roman" w:hAnsi="Times New Roman"/>
          <w:sz w:val="24"/>
          <w:szCs w:val="24"/>
        </w:rPr>
        <w:t>for</w:t>
      </w:r>
      <w:r w:rsidRPr="00901831">
        <w:rPr>
          <w:rFonts w:ascii="Times New Roman" w:hAnsi="Times New Roman"/>
          <w:sz w:val="24"/>
          <w:szCs w:val="24"/>
        </w:rPr>
        <w:t xml:space="preserve"> RUS to make a prudent loan decision; therefore, this information cannot be submitted less frequently. </w:t>
      </w:r>
    </w:p>
    <w:p w:rsidR="00C63387" w:rsidRPr="00901831" w:rsidP="00C63387" w14:paraId="3A4CE4C4" w14:textId="07AA9828">
      <w:pPr>
        <w:rPr>
          <w:rFonts w:ascii="Times New Roman" w:hAnsi="Times New Roman"/>
          <w:sz w:val="24"/>
          <w:szCs w:val="24"/>
        </w:rPr>
      </w:pPr>
      <w:r w:rsidRPr="00901831">
        <w:rPr>
          <w:rFonts w:ascii="Times New Roman" w:hAnsi="Times New Roman"/>
          <w:sz w:val="24"/>
          <w:szCs w:val="24"/>
        </w:rPr>
        <w:t xml:space="preserve"> </w:t>
      </w:r>
    </w:p>
    <w:p w:rsidR="000C7277" w:rsidRPr="00901831" w:rsidP="000E05AB" w14:paraId="131D6741" w14:textId="5CD2EC04">
      <w:pPr>
        <w:rPr>
          <w:rFonts w:ascii="Times New Roman" w:hAnsi="Times New Roman"/>
          <w:b/>
          <w:bCs/>
          <w:sz w:val="24"/>
          <w:szCs w:val="24"/>
        </w:rPr>
      </w:pPr>
      <w:r w:rsidRPr="00901831">
        <w:rPr>
          <w:rFonts w:ascii="Times New Roman" w:hAnsi="Times New Roman"/>
          <w:b/>
          <w:bCs/>
          <w:sz w:val="24"/>
          <w:szCs w:val="24"/>
        </w:rPr>
        <w:t xml:space="preserve">7.  </w:t>
      </w:r>
      <w:r w:rsidRPr="00901831">
        <w:rPr>
          <w:rFonts w:ascii="Times New Roman" w:hAnsi="Times New Roman"/>
          <w:b/>
          <w:bCs/>
          <w:sz w:val="24"/>
          <w:szCs w:val="24"/>
          <w:u w:val="single"/>
        </w:rPr>
        <w:t>Explain any special circumstances that would cause an information collection to be conducted in a manner</w:t>
      </w:r>
      <w:r w:rsidRPr="00901831">
        <w:rPr>
          <w:rFonts w:ascii="Times New Roman" w:hAnsi="Times New Roman"/>
          <w:b/>
          <w:bCs/>
          <w:sz w:val="24"/>
          <w:szCs w:val="24"/>
        </w:rPr>
        <w:t>:</w:t>
      </w:r>
    </w:p>
    <w:p w:rsidR="006319E6" w:rsidRPr="00901831" w:rsidP="000E05AB" w14:paraId="22B540FA" w14:textId="77777777">
      <w:pPr>
        <w:rPr>
          <w:rFonts w:ascii="Times New Roman" w:hAnsi="Times New Roman"/>
          <w:b/>
          <w:bCs/>
          <w:sz w:val="24"/>
          <w:szCs w:val="24"/>
        </w:rPr>
      </w:pPr>
    </w:p>
    <w:p w:rsidR="000C7277" w:rsidRPr="00901831" w:rsidP="000E05AB" w14:paraId="575A8D4F" w14:textId="77777777">
      <w:pPr>
        <w:rPr>
          <w:rFonts w:ascii="Times New Roman" w:hAnsi="Times New Roman"/>
          <w:sz w:val="24"/>
          <w:szCs w:val="24"/>
        </w:rPr>
      </w:pPr>
      <w:r w:rsidRPr="00901831">
        <w:rPr>
          <w:rFonts w:ascii="Times New Roman" w:hAnsi="Times New Roman"/>
          <w:sz w:val="24"/>
          <w:szCs w:val="24"/>
        </w:rPr>
        <w:t xml:space="preserve">     </w:t>
      </w:r>
      <w:r w:rsidRPr="00901831">
        <w:rPr>
          <w:rFonts w:ascii="Times New Roman" w:hAnsi="Times New Roman"/>
          <w:b/>
          <w:bCs/>
          <w:sz w:val="24"/>
          <w:szCs w:val="24"/>
        </w:rPr>
        <w:t>a.</w:t>
      </w:r>
      <w:r w:rsidRPr="00901831">
        <w:rPr>
          <w:rFonts w:ascii="Times New Roman" w:hAnsi="Times New Roman"/>
          <w:sz w:val="24"/>
          <w:szCs w:val="24"/>
        </w:rPr>
        <w:t xml:space="preserve">  </w:t>
      </w:r>
      <w:r w:rsidRPr="00901831">
        <w:rPr>
          <w:rFonts w:ascii="Times New Roman" w:hAnsi="Times New Roman"/>
          <w:b/>
          <w:bCs/>
          <w:sz w:val="24"/>
          <w:szCs w:val="24"/>
          <w:u w:val="single"/>
        </w:rPr>
        <w:t>Requiring respondents to report information more than quarterly</w:t>
      </w:r>
      <w:r w:rsidRPr="00901831">
        <w:rPr>
          <w:rFonts w:ascii="Times New Roman" w:hAnsi="Times New Roman"/>
          <w:sz w:val="24"/>
          <w:szCs w:val="24"/>
        </w:rPr>
        <w:t>.</w:t>
      </w:r>
    </w:p>
    <w:p w:rsidR="006319E6" w:rsidRPr="00901831" w:rsidP="006319E6" w14:paraId="0A415870" w14:textId="77777777">
      <w:pPr>
        <w:ind w:firstLine="540"/>
        <w:rPr>
          <w:rFonts w:ascii="Times New Roman" w:hAnsi="Times New Roman"/>
          <w:sz w:val="24"/>
          <w:szCs w:val="24"/>
        </w:rPr>
      </w:pPr>
    </w:p>
    <w:p w:rsidR="000C7277" w:rsidRPr="00901831" w:rsidP="006319E6" w14:paraId="47EC05A3" w14:textId="6D023F3F">
      <w:pPr>
        <w:ind w:firstLine="540"/>
        <w:rPr>
          <w:rFonts w:ascii="Times New Roman" w:hAnsi="Times New Roman"/>
          <w:sz w:val="24"/>
          <w:szCs w:val="24"/>
        </w:rPr>
      </w:pPr>
      <w:r w:rsidRPr="00901831">
        <w:rPr>
          <w:rFonts w:ascii="Times New Roman" w:hAnsi="Times New Roman"/>
          <w:sz w:val="24"/>
          <w:szCs w:val="24"/>
        </w:rPr>
        <w:t>There is no requirement to respond more than quarterly.</w:t>
      </w:r>
    </w:p>
    <w:p w:rsidR="000C7277" w:rsidRPr="00901831" w:rsidP="000E05AB" w14:paraId="44A1144F" w14:textId="77777777">
      <w:pPr>
        <w:rPr>
          <w:rFonts w:ascii="Times New Roman" w:hAnsi="Times New Roman"/>
          <w:sz w:val="24"/>
          <w:szCs w:val="24"/>
        </w:rPr>
      </w:pPr>
    </w:p>
    <w:p w:rsidR="000C7277" w:rsidRPr="00901831" w:rsidP="000E05AB" w14:paraId="7294E939" w14:textId="5B59F6D9">
      <w:pPr>
        <w:rPr>
          <w:rFonts w:ascii="Times New Roman" w:hAnsi="Times New Roman"/>
          <w:b/>
          <w:bCs/>
          <w:sz w:val="24"/>
          <w:szCs w:val="24"/>
        </w:rPr>
      </w:pPr>
      <w:r w:rsidRPr="00901831">
        <w:rPr>
          <w:rFonts w:ascii="Times New Roman" w:hAnsi="Times New Roman"/>
          <w:sz w:val="24"/>
          <w:szCs w:val="24"/>
        </w:rPr>
        <w:t xml:space="preserve">     </w:t>
      </w:r>
      <w:r w:rsidRPr="00901831">
        <w:rPr>
          <w:rFonts w:ascii="Times New Roman" w:hAnsi="Times New Roman"/>
          <w:b/>
          <w:bCs/>
          <w:sz w:val="24"/>
          <w:szCs w:val="24"/>
        </w:rPr>
        <w:t xml:space="preserve">b.  </w:t>
      </w:r>
      <w:r w:rsidRPr="00901831">
        <w:rPr>
          <w:rFonts w:ascii="Times New Roman" w:hAnsi="Times New Roman"/>
          <w:b/>
          <w:bCs/>
          <w:sz w:val="24"/>
          <w:szCs w:val="24"/>
          <w:u w:val="single"/>
        </w:rPr>
        <w:t>Requiring written responses in less than 30 days</w:t>
      </w:r>
      <w:r w:rsidRPr="00901831">
        <w:rPr>
          <w:rFonts w:ascii="Times New Roman" w:hAnsi="Times New Roman"/>
          <w:b/>
          <w:bCs/>
          <w:sz w:val="24"/>
          <w:szCs w:val="24"/>
        </w:rPr>
        <w:t>.</w:t>
      </w:r>
    </w:p>
    <w:p w:rsidR="006319E6" w:rsidRPr="00901831" w:rsidP="000E05AB" w14:paraId="255FC4D7" w14:textId="77777777">
      <w:pPr>
        <w:rPr>
          <w:rFonts w:ascii="Times New Roman" w:hAnsi="Times New Roman"/>
          <w:sz w:val="24"/>
          <w:szCs w:val="24"/>
        </w:rPr>
      </w:pPr>
    </w:p>
    <w:p w:rsidR="000C7277" w:rsidRPr="00901831" w:rsidP="006319E6" w14:paraId="55C41755" w14:textId="77777777">
      <w:pPr>
        <w:ind w:firstLine="630"/>
        <w:rPr>
          <w:rFonts w:ascii="Times New Roman" w:hAnsi="Times New Roman"/>
          <w:sz w:val="24"/>
          <w:szCs w:val="24"/>
        </w:rPr>
      </w:pPr>
      <w:r w:rsidRPr="00901831">
        <w:rPr>
          <w:rFonts w:ascii="Times New Roman" w:hAnsi="Times New Roman"/>
          <w:sz w:val="24"/>
          <w:szCs w:val="24"/>
        </w:rPr>
        <w:t>Responses are required at the time of application.</w:t>
      </w:r>
    </w:p>
    <w:p w:rsidR="000C7277" w:rsidRPr="00901831" w:rsidP="000E05AB" w14:paraId="5EBFF9CF" w14:textId="77777777">
      <w:pPr>
        <w:rPr>
          <w:rFonts w:ascii="Times New Roman" w:hAnsi="Times New Roman"/>
          <w:sz w:val="24"/>
          <w:szCs w:val="24"/>
        </w:rPr>
      </w:pPr>
    </w:p>
    <w:p w:rsidR="000C7277" w:rsidRPr="00901831" w:rsidP="000E05AB" w14:paraId="05DF638D" w14:textId="26AE3574">
      <w:pPr>
        <w:rPr>
          <w:rFonts w:ascii="Times New Roman" w:hAnsi="Times New Roman"/>
          <w:b/>
          <w:bCs/>
          <w:sz w:val="24"/>
          <w:szCs w:val="24"/>
        </w:rPr>
      </w:pPr>
      <w:r w:rsidRPr="00901831">
        <w:rPr>
          <w:rFonts w:ascii="Times New Roman" w:hAnsi="Times New Roman"/>
          <w:sz w:val="24"/>
          <w:szCs w:val="24"/>
        </w:rPr>
        <w:t xml:space="preserve">     </w:t>
      </w:r>
      <w:r w:rsidRPr="00901831">
        <w:rPr>
          <w:rFonts w:ascii="Times New Roman" w:hAnsi="Times New Roman"/>
          <w:b/>
          <w:bCs/>
          <w:sz w:val="24"/>
          <w:szCs w:val="24"/>
        </w:rPr>
        <w:t xml:space="preserve">c.  </w:t>
      </w:r>
      <w:r w:rsidRPr="00901831">
        <w:rPr>
          <w:rFonts w:ascii="Times New Roman" w:hAnsi="Times New Roman"/>
          <w:b/>
          <w:bCs/>
          <w:sz w:val="24"/>
          <w:szCs w:val="24"/>
          <w:u w:val="single"/>
        </w:rPr>
        <w:t>Requiring more than an original and two copies</w:t>
      </w:r>
      <w:r w:rsidRPr="00901831">
        <w:rPr>
          <w:rFonts w:ascii="Times New Roman" w:hAnsi="Times New Roman"/>
          <w:sz w:val="24"/>
          <w:szCs w:val="24"/>
        </w:rPr>
        <w:t>.</w:t>
      </w:r>
    </w:p>
    <w:p w:rsidR="006319E6" w:rsidRPr="00901831" w:rsidP="000E05AB" w14:paraId="04456B3A" w14:textId="77777777">
      <w:pPr>
        <w:rPr>
          <w:rFonts w:ascii="Times New Roman" w:hAnsi="Times New Roman"/>
          <w:sz w:val="24"/>
          <w:szCs w:val="24"/>
        </w:rPr>
      </w:pPr>
    </w:p>
    <w:p w:rsidR="000C7277" w:rsidRPr="00901831" w:rsidP="006319E6" w14:paraId="65FADA88" w14:textId="77777777">
      <w:pPr>
        <w:ind w:firstLine="540"/>
        <w:rPr>
          <w:rFonts w:ascii="Times New Roman" w:hAnsi="Times New Roman"/>
          <w:sz w:val="24"/>
          <w:szCs w:val="24"/>
        </w:rPr>
      </w:pPr>
      <w:r w:rsidRPr="00901831">
        <w:rPr>
          <w:rFonts w:ascii="Times New Roman" w:hAnsi="Times New Roman"/>
          <w:sz w:val="24"/>
          <w:szCs w:val="24"/>
        </w:rPr>
        <w:t>There is no requirement for more than an original and two copies.</w:t>
      </w:r>
    </w:p>
    <w:p w:rsidR="000C7277" w:rsidRPr="00901831" w:rsidP="000E05AB" w14:paraId="639E8A17" w14:textId="77777777">
      <w:pPr>
        <w:rPr>
          <w:rFonts w:ascii="Times New Roman" w:hAnsi="Times New Roman"/>
          <w:sz w:val="24"/>
          <w:szCs w:val="24"/>
        </w:rPr>
      </w:pPr>
    </w:p>
    <w:p w:rsidR="000C7277" w:rsidRPr="00901831" w:rsidP="000E05AB" w14:paraId="542489C4" w14:textId="7A33DA97">
      <w:pPr>
        <w:rPr>
          <w:rFonts w:ascii="Times New Roman" w:hAnsi="Times New Roman"/>
          <w:b/>
          <w:bCs/>
          <w:sz w:val="24"/>
          <w:szCs w:val="24"/>
        </w:rPr>
      </w:pPr>
      <w:r w:rsidRPr="00901831">
        <w:rPr>
          <w:rFonts w:ascii="Times New Roman" w:hAnsi="Times New Roman"/>
          <w:b/>
          <w:bCs/>
          <w:sz w:val="24"/>
          <w:szCs w:val="24"/>
        </w:rPr>
        <w:t xml:space="preserve">     d.  </w:t>
      </w:r>
      <w:r w:rsidRPr="00901831">
        <w:rPr>
          <w:rFonts w:ascii="Times New Roman" w:hAnsi="Times New Roman"/>
          <w:b/>
          <w:bCs/>
          <w:sz w:val="24"/>
          <w:szCs w:val="24"/>
          <w:u w:val="single"/>
        </w:rPr>
        <w:t>Requiring respondents to retain records for more than 3 years</w:t>
      </w:r>
      <w:r w:rsidRPr="00901831">
        <w:rPr>
          <w:rFonts w:ascii="Times New Roman" w:hAnsi="Times New Roman"/>
          <w:b/>
          <w:bCs/>
          <w:sz w:val="24"/>
          <w:szCs w:val="24"/>
        </w:rPr>
        <w:t>.</w:t>
      </w:r>
    </w:p>
    <w:p w:rsidR="006319E6" w:rsidRPr="00901831" w:rsidP="000E05AB" w14:paraId="3255CB7E" w14:textId="77777777">
      <w:pPr>
        <w:rPr>
          <w:rFonts w:ascii="Times New Roman" w:hAnsi="Times New Roman"/>
          <w:sz w:val="24"/>
          <w:szCs w:val="24"/>
        </w:rPr>
      </w:pPr>
    </w:p>
    <w:p w:rsidR="000C7277" w:rsidRPr="00901831" w:rsidP="006319E6" w14:paraId="18C6163F" w14:textId="77777777">
      <w:pPr>
        <w:ind w:firstLine="540"/>
        <w:rPr>
          <w:rFonts w:ascii="Times New Roman" w:hAnsi="Times New Roman"/>
          <w:sz w:val="24"/>
          <w:szCs w:val="24"/>
        </w:rPr>
      </w:pPr>
      <w:r w:rsidRPr="00901831">
        <w:rPr>
          <w:rFonts w:ascii="Times New Roman" w:hAnsi="Times New Roman"/>
          <w:sz w:val="24"/>
          <w:szCs w:val="24"/>
        </w:rPr>
        <w:t>There is no requirement to retain records for more than 3 years.</w:t>
      </w:r>
    </w:p>
    <w:p w:rsidR="000C7277" w:rsidRPr="00901831" w:rsidP="000E05AB" w14:paraId="025033E6" w14:textId="77777777">
      <w:pPr>
        <w:rPr>
          <w:rFonts w:ascii="Times New Roman" w:hAnsi="Times New Roman"/>
          <w:sz w:val="24"/>
          <w:szCs w:val="24"/>
        </w:rPr>
      </w:pPr>
    </w:p>
    <w:p w:rsidR="000C7277" w:rsidRPr="00901831" w:rsidP="006319E6" w14:paraId="59E3BD32" w14:textId="2F965582">
      <w:pPr>
        <w:ind w:left="630" w:hanging="630"/>
        <w:rPr>
          <w:rFonts w:ascii="Times New Roman" w:hAnsi="Times New Roman"/>
          <w:b/>
          <w:bCs/>
          <w:sz w:val="24"/>
          <w:szCs w:val="24"/>
        </w:rPr>
      </w:pPr>
      <w:r w:rsidRPr="00901831">
        <w:rPr>
          <w:rFonts w:ascii="Times New Roman" w:hAnsi="Times New Roman"/>
          <w:b/>
          <w:bCs/>
          <w:sz w:val="24"/>
          <w:szCs w:val="24"/>
        </w:rPr>
        <w:t xml:space="preserve">     e</w:t>
      </w:r>
      <w:r w:rsidRPr="00901831">
        <w:rPr>
          <w:rFonts w:ascii="Times New Roman" w:hAnsi="Times New Roman"/>
          <w:sz w:val="24"/>
          <w:szCs w:val="24"/>
        </w:rPr>
        <w:t xml:space="preserve">.  </w:t>
      </w:r>
      <w:r w:rsidRPr="00901831">
        <w:rPr>
          <w:rFonts w:ascii="Times New Roman" w:hAnsi="Times New Roman"/>
          <w:b/>
          <w:bCs/>
          <w:sz w:val="24"/>
          <w:szCs w:val="24"/>
          <w:u w:val="single"/>
        </w:rPr>
        <w:t xml:space="preserve">That is not designed to produce valid and reliable results that can </w:t>
      </w:r>
      <w:r w:rsidRPr="00901831" w:rsidR="00D714BC">
        <w:rPr>
          <w:rFonts w:ascii="Times New Roman" w:hAnsi="Times New Roman"/>
          <w:b/>
          <w:bCs/>
          <w:sz w:val="24"/>
          <w:szCs w:val="24"/>
          <w:u w:val="single"/>
        </w:rPr>
        <w:t>be generalized</w:t>
      </w:r>
      <w:r w:rsidRPr="00901831">
        <w:rPr>
          <w:rFonts w:ascii="Times New Roman" w:hAnsi="Times New Roman"/>
          <w:b/>
          <w:bCs/>
          <w:sz w:val="24"/>
          <w:szCs w:val="24"/>
          <w:u w:val="single"/>
        </w:rPr>
        <w:t xml:space="preserve"> to the universe of study</w:t>
      </w:r>
      <w:r w:rsidRPr="00901831">
        <w:rPr>
          <w:rFonts w:ascii="Times New Roman" w:hAnsi="Times New Roman"/>
          <w:b/>
          <w:bCs/>
          <w:sz w:val="24"/>
          <w:szCs w:val="24"/>
        </w:rPr>
        <w:t>.</w:t>
      </w:r>
    </w:p>
    <w:p w:rsidR="006319E6" w:rsidRPr="00901831" w:rsidP="00C63387" w14:paraId="42A9C9B7" w14:textId="06AC4B79">
      <w:pPr>
        <w:outlineLvl w:val="0"/>
        <w:rPr>
          <w:rFonts w:ascii="Times New Roman" w:hAnsi="Times New Roman"/>
          <w:sz w:val="24"/>
          <w:szCs w:val="24"/>
        </w:rPr>
      </w:pPr>
      <w:r w:rsidRPr="00901831">
        <w:rPr>
          <w:rFonts w:ascii="Times New Roman" w:hAnsi="Times New Roman"/>
          <w:sz w:val="24"/>
          <w:szCs w:val="24"/>
        </w:rPr>
        <w:t xml:space="preserve"> </w:t>
      </w:r>
      <w:r w:rsidRPr="00901831">
        <w:rPr>
          <w:rFonts w:ascii="Times New Roman" w:hAnsi="Times New Roman"/>
          <w:sz w:val="24"/>
          <w:szCs w:val="24"/>
        </w:rPr>
        <w:tab/>
      </w:r>
    </w:p>
    <w:p w:rsidR="00C63387" w:rsidRPr="00901831" w:rsidP="006319E6" w14:paraId="10DDFB50" w14:textId="175568FF">
      <w:pPr>
        <w:ind w:left="540"/>
        <w:outlineLvl w:val="0"/>
        <w:rPr>
          <w:rFonts w:ascii="Times New Roman" w:hAnsi="Times New Roman"/>
          <w:sz w:val="24"/>
          <w:szCs w:val="24"/>
        </w:rPr>
      </w:pPr>
      <w:r w:rsidRPr="00901831">
        <w:rPr>
          <w:rFonts w:ascii="Times New Roman" w:hAnsi="Times New Roman"/>
          <w:sz w:val="24"/>
          <w:szCs w:val="24"/>
        </w:rPr>
        <w:t>This information collection does not involve statistical information.</w:t>
      </w:r>
    </w:p>
    <w:p w:rsidR="000C7277" w:rsidRPr="00901831" w:rsidP="00D714BC" w14:paraId="2EFEF5DE" w14:textId="77777777">
      <w:pPr>
        <w:ind w:left="540" w:hanging="540"/>
        <w:rPr>
          <w:rFonts w:ascii="Times New Roman" w:hAnsi="Times New Roman"/>
          <w:b/>
          <w:bCs/>
          <w:sz w:val="24"/>
          <w:szCs w:val="24"/>
        </w:rPr>
      </w:pPr>
    </w:p>
    <w:p w:rsidR="000C7277" w:rsidRPr="00901831" w:rsidP="00D714BC" w14:paraId="062B1C45" w14:textId="77777777">
      <w:pPr>
        <w:ind w:left="630" w:hanging="630"/>
        <w:rPr>
          <w:rFonts w:ascii="Times New Roman" w:hAnsi="Times New Roman"/>
          <w:sz w:val="24"/>
          <w:szCs w:val="24"/>
        </w:rPr>
      </w:pPr>
      <w:r w:rsidRPr="00901831">
        <w:rPr>
          <w:rFonts w:ascii="Times New Roman" w:hAnsi="Times New Roman"/>
          <w:b/>
          <w:bCs/>
          <w:sz w:val="24"/>
          <w:szCs w:val="24"/>
        </w:rPr>
        <w:t xml:space="preserve">     f.  </w:t>
      </w:r>
      <w:r w:rsidRPr="00901831">
        <w:rPr>
          <w:rFonts w:ascii="Times New Roman" w:hAnsi="Times New Roman"/>
          <w:b/>
          <w:bCs/>
          <w:sz w:val="24"/>
          <w:szCs w:val="24"/>
          <w:u w:val="single"/>
        </w:rPr>
        <w:t>Requiring use of statistical sampling which has not been reviewed and approved by OMB</w:t>
      </w:r>
      <w:r w:rsidRPr="00901831">
        <w:rPr>
          <w:rFonts w:ascii="Times New Roman" w:hAnsi="Times New Roman"/>
          <w:sz w:val="24"/>
          <w:szCs w:val="24"/>
        </w:rPr>
        <w:t>.</w:t>
      </w:r>
    </w:p>
    <w:p w:rsidR="006319E6" w:rsidRPr="00901831" w:rsidP="00D714BC" w14:paraId="481FF0F7" w14:textId="77777777">
      <w:pPr>
        <w:ind w:hanging="540"/>
        <w:rPr>
          <w:rFonts w:ascii="Times New Roman" w:hAnsi="Times New Roman"/>
          <w:sz w:val="24"/>
          <w:szCs w:val="24"/>
        </w:rPr>
      </w:pPr>
    </w:p>
    <w:p w:rsidR="000C7277" w:rsidRPr="00901831" w:rsidP="000E05AB" w14:paraId="3EE835A5" w14:textId="0C6BFEF6">
      <w:pPr>
        <w:rPr>
          <w:rFonts w:ascii="Times New Roman" w:hAnsi="Times New Roman"/>
          <w:sz w:val="24"/>
          <w:szCs w:val="24"/>
        </w:rPr>
      </w:pPr>
      <w:r w:rsidRPr="00901831">
        <w:rPr>
          <w:rFonts w:ascii="Times New Roman" w:hAnsi="Times New Roman"/>
          <w:sz w:val="24"/>
          <w:szCs w:val="24"/>
        </w:rPr>
        <w:tab/>
      </w:r>
      <w:r w:rsidRPr="00901831" w:rsidR="000E05AB">
        <w:rPr>
          <w:rFonts w:ascii="Times New Roman" w:hAnsi="Times New Roman"/>
          <w:sz w:val="24"/>
          <w:szCs w:val="24"/>
        </w:rPr>
        <w:t>The collection does not require the use of statistical sampling.</w:t>
      </w:r>
    </w:p>
    <w:p w:rsidR="000C7277" w:rsidRPr="00901831" w:rsidP="000E05AB" w14:paraId="6D5EC5B8" w14:textId="77777777">
      <w:pPr>
        <w:rPr>
          <w:rFonts w:ascii="Times New Roman" w:hAnsi="Times New Roman"/>
          <w:sz w:val="24"/>
          <w:szCs w:val="24"/>
        </w:rPr>
      </w:pPr>
    </w:p>
    <w:p w:rsidR="000C7277" w:rsidRPr="00901831" w:rsidP="00D714BC" w14:paraId="67D40852" w14:textId="77777777">
      <w:pPr>
        <w:ind w:left="270" w:hanging="270"/>
        <w:rPr>
          <w:rFonts w:ascii="Times New Roman" w:hAnsi="Times New Roman"/>
          <w:b/>
          <w:bCs/>
          <w:sz w:val="24"/>
          <w:szCs w:val="24"/>
        </w:rPr>
      </w:pPr>
      <w:r w:rsidRPr="00901831">
        <w:rPr>
          <w:rFonts w:ascii="Times New Roman" w:hAnsi="Times New Roman"/>
          <w:b/>
          <w:bCs/>
          <w:sz w:val="24"/>
          <w:szCs w:val="24"/>
        </w:rPr>
        <w:t xml:space="preserve">     g.  </w:t>
      </w:r>
      <w:r w:rsidRPr="00901831">
        <w:rPr>
          <w:rFonts w:ascii="Times New Roman" w:hAnsi="Times New Roman"/>
          <w:b/>
          <w:bCs/>
          <w:sz w:val="24"/>
          <w:szCs w:val="24"/>
          <w:u w:val="single"/>
        </w:rPr>
        <w:t>Requiring a pledge of confidentiality</w:t>
      </w:r>
      <w:r w:rsidRPr="00901831">
        <w:rPr>
          <w:rFonts w:ascii="Times New Roman" w:hAnsi="Times New Roman"/>
          <w:b/>
          <w:bCs/>
          <w:sz w:val="24"/>
          <w:szCs w:val="24"/>
        </w:rPr>
        <w:t>.</w:t>
      </w:r>
    </w:p>
    <w:p w:rsidR="006319E6" w:rsidRPr="00901831" w:rsidP="00D714BC" w14:paraId="78379985" w14:textId="77777777">
      <w:pPr>
        <w:ind w:left="360" w:hanging="270"/>
        <w:rPr>
          <w:rFonts w:ascii="Times New Roman" w:hAnsi="Times New Roman"/>
          <w:b/>
          <w:bCs/>
          <w:sz w:val="24"/>
          <w:szCs w:val="24"/>
        </w:rPr>
      </w:pPr>
    </w:p>
    <w:p w:rsidR="000C7277" w:rsidRPr="00901831" w:rsidP="00D714BC" w14:paraId="4C5021F5" w14:textId="0E480229">
      <w:pPr>
        <w:ind w:left="360" w:hanging="270"/>
        <w:rPr>
          <w:rFonts w:ascii="Times New Roman" w:hAnsi="Times New Roman"/>
          <w:b/>
          <w:bCs/>
          <w:sz w:val="24"/>
          <w:szCs w:val="24"/>
        </w:rPr>
      </w:pPr>
      <w:r w:rsidRPr="00901831">
        <w:rPr>
          <w:rFonts w:ascii="Times New Roman" w:hAnsi="Times New Roman"/>
          <w:sz w:val="24"/>
          <w:szCs w:val="24"/>
        </w:rPr>
        <w:tab/>
      </w:r>
      <w:r w:rsidRPr="00901831">
        <w:rPr>
          <w:rFonts w:ascii="Times New Roman" w:hAnsi="Times New Roman"/>
          <w:sz w:val="24"/>
          <w:szCs w:val="24"/>
        </w:rPr>
        <w:tab/>
      </w:r>
      <w:r w:rsidRPr="00901831" w:rsidR="000E05AB">
        <w:rPr>
          <w:rFonts w:ascii="Times New Roman" w:hAnsi="Times New Roman"/>
          <w:sz w:val="24"/>
          <w:szCs w:val="24"/>
        </w:rPr>
        <w:t>There is no requirement for a pledge of confidentiality</w:t>
      </w:r>
      <w:r w:rsidRPr="00901831" w:rsidR="000E05AB">
        <w:rPr>
          <w:rFonts w:ascii="Times New Roman" w:hAnsi="Times New Roman"/>
          <w:b/>
          <w:bCs/>
          <w:sz w:val="24"/>
          <w:szCs w:val="24"/>
        </w:rPr>
        <w:t>.</w:t>
      </w:r>
    </w:p>
    <w:p w:rsidR="000C7277" w:rsidRPr="00901831" w:rsidP="000E05AB" w14:paraId="39338A9F" w14:textId="77777777">
      <w:pPr>
        <w:rPr>
          <w:rFonts w:ascii="Times New Roman" w:hAnsi="Times New Roman"/>
          <w:sz w:val="24"/>
          <w:szCs w:val="24"/>
        </w:rPr>
      </w:pPr>
    </w:p>
    <w:p w:rsidR="000C7277" w:rsidRPr="00901831" w:rsidP="000E05AB" w14:paraId="0959CEB5" w14:textId="77777777">
      <w:pPr>
        <w:rPr>
          <w:rFonts w:ascii="Times New Roman" w:hAnsi="Times New Roman"/>
          <w:b/>
          <w:bCs/>
          <w:sz w:val="24"/>
          <w:szCs w:val="24"/>
        </w:rPr>
      </w:pPr>
      <w:r w:rsidRPr="00901831">
        <w:rPr>
          <w:rFonts w:ascii="Times New Roman" w:hAnsi="Times New Roman"/>
          <w:b/>
          <w:bCs/>
          <w:sz w:val="24"/>
          <w:szCs w:val="24"/>
        </w:rPr>
        <w:t xml:space="preserve">     h.  </w:t>
      </w:r>
      <w:r w:rsidRPr="00901831">
        <w:rPr>
          <w:rFonts w:ascii="Times New Roman" w:hAnsi="Times New Roman"/>
          <w:b/>
          <w:bCs/>
          <w:sz w:val="24"/>
          <w:szCs w:val="24"/>
          <w:u w:val="single"/>
        </w:rPr>
        <w:t>Requiring submission of proprietary trade secrets</w:t>
      </w:r>
      <w:r w:rsidRPr="00901831">
        <w:rPr>
          <w:rFonts w:ascii="Times New Roman" w:hAnsi="Times New Roman"/>
          <w:b/>
          <w:bCs/>
          <w:sz w:val="24"/>
          <w:szCs w:val="24"/>
        </w:rPr>
        <w:t>.</w:t>
      </w:r>
    </w:p>
    <w:p w:rsidR="006319E6" w:rsidRPr="00901831" w:rsidP="000E05AB" w14:paraId="19C8068B" w14:textId="77777777">
      <w:pPr>
        <w:rPr>
          <w:rFonts w:ascii="Times New Roman" w:hAnsi="Times New Roman"/>
          <w:sz w:val="24"/>
          <w:szCs w:val="24"/>
        </w:rPr>
      </w:pPr>
    </w:p>
    <w:p w:rsidR="000C7277" w:rsidRPr="00901831" w:rsidP="000E05AB" w14:paraId="555B9A2B" w14:textId="29AFB2AD">
      <w:pPr>
        <w:rPr>
          <w:rFonts w:ascii="Times New Roman" w:hAnsi="Times New Roman"/>
          <w:sz w:val="24"/>
          <w:szCs w:val="24"/>
        </w:rPr>
      </w:pPr>
      <w:r w:rsidRPr="00901831">
        <w:rPr>
          <w:rFonts w:ascii="Times New Roman" w:hAnsi="Times New Roman"/>
          <w:sz w:val="24"/>
          <w:szCs w:val="24"/>
        </w:rPr>
        <w:tab/>
      </w:r>
      <w:r w:rsidRPr="00901831" w:rsidR="000E05AB">
        <w:rPr>
          <w:rFonts w:ascii="Times New Roman" w:hAnsi="Times New Roman"/>
          <w:sz w:val="24"/>
          <w:szCs w:val="24"/>
        </w:rPr>
        <w:t>There is no requirement for the submission of proprietary trade secrets.</w:t>
      </w:r>
    </w:p>
    <w:p w:rsidR="006D3C36" w:rsidRPr="00901831" w:rsidP="000E05AB" w14:paraId="49BABAAA" w14:textId="77777777">
      <w:pPr>
        <w:rPr>
          <w:rFonts w:ascii="Times New Roman" w:hAnsi="Times New Roman"/>
          <w:sz w:val="24"/>
          <w:szCs w:val="24"/>
        </w:rPr>
      </w:pPr>
    </w:p>
    <w:p w:rsidR="000C7277" w:rsidRPr="00901831" w:rsidP="000E05AB" w14:paraId="45E3A8FF" w14:textId="094B752C">
      <w:pPr>
        <w:rPr>
          <w:rFonts w:ascii="Times New Roman" w:hAnsi="Times New Roman"/>
          <w:b/>
          <w:bCs/>
          <w:sz w:val="24"/>
          <w:szCs w:val="24"/>
        </w:rPr>
      </w:pPr>
      <w:r w:rsidRPr="00901831">
        <w:rPr>
          <w:rFonts w:ascii="Times New Roman" w:hAnsi="Times New Roman"/>
          <w:b/>
          <w:bCs/>
          <w:sz w:val="24"/>
          <w:szCs w:val="24"/>
          <w:u w:val="single"/>
        </w:rPr>
        <w:t xml:space="preserve"> 8.  If applicable, identify the date and page number of publication</w:t>
      </w:r>
      <w:r w:rsidRPr="00901831" w:rsidR="008E7331">
        <w:rPr>
          <w:rFonts w:ascii="Times New Roman" w:hAnsi="Times New Roman"/>
          <w:b/>
          <w:bCs/>
          <w:sz w:val="24"/>
          <w:szCs w:val="24"/>
          <w:u w:val="single"/>
        </w:rPr>
        <w:t>s</w:t>
      </w:r>
      <w:r w:rsidRPr="00901831">
        <w:rPr>
          <w:rFonts w:ascii="Times New Roman" w:hAnsi="Times New Roman"/>
          <w:b/>
          <w:bCs/>
          <w:sz w:val="24"/>
          <w:szCs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901831">
        <w:rPr>
          <w:rFonts w:ascii="Times New Roman" w:hAnsi="Times New Roman"/>
          <w:b/>
          <w:bCs/>
          <w:sz w:val="24"/>
          <w:szCs w:val="24"/>
        </w:rPr>
        <w:t>.</w:t>
      </w:r>
    </w:p>
    <w:p w:rsidR="001F0361" w:rsidRPr="00901831" w:rsidP="008E7331" w14:paraId="3DCD27A9" w14:textId="77777777">
      <w:pPr>
        <w:tabs>
          <w:tab w:val="left" w:pos="990"/>
          <w:tab w:val="left" w:pos="1170"/>
          <w:tab w:val="left" w:pos="1440"/>
          <w:tab w:val="left" w:pos="2160"/>
        </w:tabs>
        <w:rPr>
          <w:rFonts w:ascii="Times New Roman" w:hAnsi="Times New Roman" w:eastAsiaTheme="minorEastAsia"/>
          <w:sz w:val="24"/>
          <w:szCs w:val="24"/>
        </w:rPr>
      </w:pPr>
    </w:p>
    <w:p w:rsidR="0028736A" w:rsidRPr="00901831" w:rsidP="008E7331" w14:paraId="6C132135" w14:textId="6ED1D586">
      <w:pPr>
        <w:tabs>
          <w:tab w:val="left" w:pos="990"/>
          <w:tab w:val="left" w:pos="1170"/>
          <w:tab w:val="left" w:pos="1440"/>
          <w:tab w:val="left" w:pos="2160"/>
        </w:tabs>
        <w:rPr>
          <w:rFonts w:ascii="Times New Roman" w:hAnsi="Times New Roman"/>
          <w:sz w:val="24"/>
          <w:szCs w:val="24"/>
        </w:rPr>
      </w:pPr>
      <w:r>
        <w:rPr>
          <w:rFonts w:ascii="Times New Roman" w:hAnsi="Times New Roman" w:eastAsiaTheme="minorEastAsia"/>
          <w:sz w:val="24"/>
          <w:szCs w:val="24"/>
        </w:rPr>
        <w:tab/>
      </w:r>
      <w:r w:rsidRPr="00901831">
        <w:rPr>
          <w:rFonts w:ascii="Times New Roman" w:hAnsi="Times New Roman" w:eastAsiaTheme="minorEastAsia"/>
          <w:sz w:val="24"/>
          <w:szCs w:val="24"/>
        </w:rPr>
        <w:t xml:space="preserve">As required by 5 CFR 1320.8(d), a Notice to request comments was published in the </w:t>
      </w:r>
      <w:r w:rsidRPr="00901831">
        <w:rPr>
          <w:rFonts w:ascii="Times New Roman" w:hAnsi="Times New Roman" w:eastAsiaTheme="minorEastAsia"/>
          <w:b/>
          <w:bCs/>
          <w:iCs/>
          <w:sz w:val="24"/>
          <w:szCs w:val="24"/>
        </w:rPr>
        <w:t>Federal Register</w:t>
      </w:r>
      <w:r w:rsidRPr="00901831">
        <w:rPr>
          <w:rFonts w:ascii="Times New Roman" w:hAnsi="Times New Roman" w:eastAsiaTheme="minorEastAsia"/>
          <w:sz w:val="24"/>
          <w:szCs w:val="24"/>
        </w:rPr>
        <w:t xml:space="preserve"> on </w:t>
      </w:r>
      <w:r w:rsidRPr="00901831" w:rsidR="00D548E2">
        <w:rPr>
          <w:rFonts w:ascii="Times New Roman" w:hAnsi="Times New Roman" w:eastAsiaTheme="minorEastAsia"/>
          <w:sz w:val="24"/>
          <w:szCs w:val="24"/>
        </w:rPr>
        <w:t xml:space="preserve">October </w:t>
      </w:r>
      <w:r w:rsidRPr="00901831" w:rsidR="00D3101A">
        <w:rPr>
          <w:rFonts w:ascii="Times New Roman" w:hAnsi="Times New Roman" w:eastAsiaTheme="minorEastAsia"/>
          <w:sz w:val="24"/>
          <w:szCs w:val="24"/>
        </w:rPr>
        <w:t>2</w:t>
      </w:r>
      <w:r w:rsidRPr="00901831">
        <w:rPr>
          <w:rFonts w:ascii="Times New Roman" w:hAnsi="Times New Roman" w:eastAsiaTheme="minorEastAsia"/>
          <w:sz w:val="24"/>
          <w:szCs w:val="24"/>
        </w:rPr>
        <w:t>, 202</w:t>
      </w:r>
      <w:r w:rsidRPr="00901831" w:rsidR="00D548E2">
        <w:rPr>
          <w:rFonts w:ascii="Times New Roman" w:hAnsi="Times New Roman" w:eastAsiaTheme="minorEastAsia"/>
          <w:sz w:val="24"/>
          <w:szCs w:val="24"/>
        </w:rPr>
        <w:t>5</w:t>
      </w:r>
      <w:r w:rsidRPr="00901831">
        <w:rPr>
          <w:rFonts w:ascii="Times New Roman" w:hAnsi="Times New Roman" w:eastAsiaTheme="minorEastAsia"/>
          <w:sz w:val="24"/>
          <w:szCs w:val="24"/>
        </w:rPr>
        <w:t>; Docket</w:t>
      </w:r>
      <w:r w:rsidRPr="00901831" w:rsidR="008412B7">
        <w:rPr>
          <w:rFonts w:ascii="Times New Roman" w:hAnsi="Times New Roman" w:eastAsiaTheme="minorEastAsia"/>
          <w:sz w:val="24"/>
          <w:szCs w:val="24"/>
        </w:rPr>
        <w:t xml:space="preserve"> </w:t>
      </w:r>
      <w:r w:rsidRPr="00901831" w:rsidR="00D3101A">
        <w:rPr>
          <w:rFonts w:ascii="Times New Roman" w:hAnsi="Times New Roman" w:eastAsiaTheme="minorEastAsia"/>
          <w:sz w:val="24"/>
          <w:szCs w:val="24"/>
        </w:rPr>
        <w:t>#</w:t>
      </w:r>
      <w:r w:rsidRPr="00901831">
        <w:rPr>
          <w:rFonts w:ascii="Times New Roman" w:hAnsi="Times New Roman" w:eastAsiaTheme="minorEastAsia"/>
          <w:sz w:val="24"/>
          <w:szCs w:val="24"/>
        </w:rPr>
        <w:t>: RUS-2</w:t>
      </w:r>
      <w:r w:rsidRPr="00901831" w:rsidR="0036412D">
        <w:rPr>
          <w:rFonts w:ascii="Times New Roman" w:hAnsi="Times New Roman" w:eastAsiaTheme="minorEastAsia"/>
          <w:sz w:val="24"/>
          <w:szCs w:val="24"/>
        </w:rPr>
        <w:t>5</w:t>
      </w:r>
      <w:r w:rsidRPr="00901831" w:rsidR="00E74C10">
        <w:rPr>
          <w:rFonts w:ascii="Times New Roman" w:hAnsi="Times New Roman" w:eastAsiaTheme="minorEastAsia"/>
          <w:sz w:val="24"/>
          <w:szCs w:val="24"/>
        </w:rPr>
        <w:t>-Electric</w:t>
      </w:r>
      <w:r w:rsidRPr="00901831">
        <w:rPr>
          <w:rFonts w:ascii="Times New Roman" w:hAnsi="Times New Roman" w:eastAsiaTheme="minorEastAsia"/>
          <w:sz w:val="24"/>
          <w:szCs w:val="24"/>
        </w:rPr>
        <w:t>-</w:t>
      </w:r>
      <w:r w:rsidRPr="00901831" w:rsidR="00E74C10">
        <w:rPr>
          <w:rFonts w:ascii="Times New Roman" w:hAnsi="Times New Roman" w:eastAsiaTheme="minorEastAsia"/>
          <w:sz w:val="24"/>
          <w:szCs w:val="24"/>
        </w:rPr>
        <w:t>0200</w:t>
      </w:r>
      <w:r w:rsidRPr="00901831" w:rsidR="00D3101A">
        <w:rPr>
          <w:rFonts w:ascii="Times New Roman" w:hAnsi="Times New Roman" w:eastAsiaTheme="minorEastAsia"/>
          <w:sz w:val="24"/>
          <w:szCs w:val="24"/>
        </w:rPr>
        <w:t>;</w:t>
      </w:r>
      <w:r w:rsidRPr="00901831">
        <w:rPr>
          <w:rFonts w:ascii="Times New Roman" w:hAnsi="Times New Roman" w:eastAsiaTheme="minorEastAsia"/>
          <w:sz w:val="24"/>
          <w:szCs w:val="24"/>
        </w:rPr>
        <w:t xml:space="preserve"> </w:t>
      </w:r>
      <w:r w:rsidRPr="00901831" w:rsidR="00553E2B">
        <w:rPr>
          <w:rFonts w:ascii="Times New Roman" w:hAnsi="Times New Roman" w:eastAsiaTheme="minorEastAsia"/>
          <w:sz w:val="24"/>
          <w:szCs w:val="24"/>
        </w:rPr>
        <w:t xml:space="preserve">FR citation: </w:t>
      </w:r>
      <w:r w:rsidRPr="00901831" w:rsidR="00946FFA">
        <w:rPr>
          <w:rFonts w:ascii="Times New Roman" w:hAnsi="Times New Roman" w:eastAsiaTheme="minorEastAsia"/>
          <w:sz w:val="24"/>
          <w:szCs w:val="24"/>
        </w:rPr>
        <w:t>90</w:t>
      </w:r>
      <w:r w:rsidRPr="00901831" w:rsidR="00C54E1B">
        <w:rPr>
          <w:rFonts w:ascii="Times New Roman" w:hAnsi="Times New Roman" w:eastAsiaTheme="minorEastAsia"/>
          <w:sz w:val="24"/>
          <w:szCs w:val="24"/>
        </w:rPr>
        <w:t xml:space="preserve"> FR</w:t>
      </w:r>
      <w:r w:rsidRPr="00901831" w:rsidR="002B04F2">
        <w:rPr>
          <w:rFonts w:ascii="Times New Roman" w:hAnsi="Times New Roman" w:eastAsiaTheme="minorEastAsia"/>
          <w:sz w:val="24"/>
          <w:szCs w:val="24"/>
        </w:rPr>
        <w:t xml:space="preserve"> 47723</w:t>
      </w:r>
      <w:r w:rsidRPr="00901831">
        <w:rPr>
          <w:rFonts w:ascii="Times New Roman" w:hAnsi="Times New Roman" w:eastAsiaTheme="minorEastAsia"/>
          <w:sz w:val="24"/>
          <w:szCs w:val="24"/>
        </w:rPr>
        <w:t xml:space="preserve">. The public was given until </w:t>
      </w:r>
      <w:r w:rsidRPr="00901831" w:rsidR="00590B38">
        <w:rPr>
          <w:rFonts w:ascii="Times New Roman" w:hAnsi="Times New Roman" w:eastAsiaTheme="minorEastAsia"/>
          <w:sz w:val="24"/>
          <w:szCs w:val="24"/>
        </w:rPr>
        <w:t xml:space="preserve">December 1, </w:t>
      </w:r>
      <w:r w:rsidRPr="00901831" w:rsidR="008412B7">
        <w:rPr>
          <w:rFonts w:ascii="Times New Roman" w:hAnsi="Times New Roman" w:eastAsiaTheme="minorEastAsia"/>
          <w:sz w:val="24"/>
          <w:szCs w:val="24"/>
        </w:rPr>
        <w:t>2025,</w:t>
      </w:r>
      <w:r w:rsidRPr="00901831" w:rsidR="00E30431">
        <w:rPr>
          <w:rFonts w:ascii="Times New Roman" w:hAnsi="Times New Roman" w:eastAsiaTheme="minorEastAsia"/>
          <w:sz w:val="24"/>
          <w:szCs w:val="24"/>
        </w:rPr>
        <w:t xml:space="preserve"> </w:t>
      </w:r>
      <w:r w:rsidRPr="00901831">
        <w:rPr>
          <w:rFonts w:ascii="Times New Roman" w:hAnsi="Times New Roman" w:eastAsiaTheme="minorEastAsia"/>
          <w:sz w:val="24"/>
          <w:szCs w:val="24"/>
        </w:rPr>
        <w:t xml:space="preserve">to submit comments on this collection. </w:t>
      </w:r>
      <w:r w:rsidRPr="00901831">
        <w:rPr>
          <w:rFonts w:ascii="Times New Roman" w:hAnsi="Times New Roman"/>
          <w:sz w:val="24"/>
          <w:szCs w:val="24"/>
        </w:rPr>
        <w:t>Suggestions and comments are always considered by the Agency, and RD remains committed to pursuing further reductions in both the burdens placed upon our borrowers/customers and the total volume of regulations imposed. The Agency did not receive any comments.</w:t>
      </w:r>
    </w:p>
    <w:p w:rsidR="00A85CE5" w:rsidRPr="00901831" w:rsidP="00A85CE5" w14:paraId="72C1A563" w14:textId="77777777">
      <w:pPr>
        <w:pStyle w:val="NoSpacing"/>
        <w:rPr>
          <w:rFonts w:ascii="Times New Roman" w:hAnsi="Times New Roman"/>
          <w:sz w:val="24"/>
          <w:szCs w:val="24"/>
        </w:rPr>
      </w:pPr>
    </w:p>
    <w:p w:rsidR="0092601C" w:rsidRPr="00901831" w:rsidP="00A55F62" w14:paraId="44DF7EB4" w14:textId="45B28C54">
      <w:pPr>
        <w:pStyle w:val="NormalWeb"/>
        <w:ind w:firstLine="720"/>
      </w:pPr>
      <w:r w:rsidRPr="00901831">
        <w:t>The SUTA provisions amended the Rural Electrification Act of 1936 to make funding available to areas that historically have had difficult</w:t>
      </w:r>
      <w:r w:rsidRPr="00901831" w:rsidR="0096222C">
        <w:t>y receiving federal assistance.</w:t>
      </w:r>
      <w:r w:rsidRPr="00901831">
        <w:t xml:space="preserve"> </w:t>
      </w:r>
      <w:r w:rsidRPr="00901831" w:rsidR="004B4CC5">
        <w:t xml:space="preserve"> </w:t>
      </w:r>
      <w:r w:rsidRPr="00901831" w:rsidR="0012758F">
        <w:t>RUS in conju</w:t>
      </w:r>
      <w:r w:rsidRPr="00901831">
        <w:t>n</w:t>
      </w:r>
      <w:r w:rsidRPr="00901831" w:rsidR="0012758F">
        <w:t>ction with the</w:t>
      </w:r>
      <w:r w:rsidRPr="00901831" w:rsidR="003D6FDA">
        <w:t xml:space="preserve"> Office of Tribal Relations </w:t>
      </w:r>
      <w:r w:rsidRPr="00901831" w:rsidR="00187231">
        <w:t>(</w:t>
      </w:r>
      <w:r w:rsidRPr="00901831" w:rsidR="003D6FDA">
        <w:t xml:space="preserve">OTR), continuously works </w:t>
      </w:r>
      <w:r w:rsidRPr="00901831" w:rsidR="003D6FDA">
        <w:rPr>
          <w:iCs/>
        </w:rPr>
        <w:t xml:space="preserve">to identify issues that impact both the </w:t>
      </w:r>
      <w:r w:rsidRPr="00901831" w:rsidR="009D4BAE">
        <w:rPr>
          <w:iCs/>
        </w:rPr>
        <w:t xml:space="preserve">Trust </w:t>
      </w:r>
      <w:r w:rsidRPr="00901831" w:rsidR="003D6FDA">
        <w:rPr>
          <w:iCs/>
        </w:rPr>
        <w:t>areas who seek better access to RUS programs, and the federal agencies who have similar yet sometimes competing interests in these areas</w:t>
      </w:r>
      <w:r w:rsidRPr="00901831" w:rsidR="0096222C">
        <w:rPr>
          <w:iCs/>
        </w:rPr>
        <w:t xml:space="preserve">. </w:t>
      </w:r>
      <w:r w:rsidRPr="00901831" w:rsidR="0020549B">
        <w:rPr>
          <w:iCs/>
        </w:rPr>
        <w:t xml:space="preserve"> </w:t>
      </w:r>
      <w:r w:rsidRPr="00901831" w:rsidR="00FF2D95">
        <w:rPr>
          <w:iCs/>
        </w:rPr>
        <w:t>I</w:t>
      </w:r>
      <w:r w:rsidRPr="00901831" w:rsidR="009D4BAE">
        <w:t>n New Mexico, Mescalero Apache Telecom receive</w:t>
      </w:r>
      <w:r w:rsidRPr="00901831" w:rsidR="00FF2D95">
        <w:t>d</w:t>
      </w:r>
      <w:r w:rsidRPr="00901831" w:rsidR="009D4BAE">
        <w:t xml:space="preserve"> a $5.4 million loan </w:t>
      </w:r>
      <w:r w:rsidRPr="00901831" w:rsidR="009D4BAE">
        <w:t xml:space="preserve">to upgrade portions of its system and provide fiber service to approximately 50 percent of its territory. </w:t>
      </w:r>
      <w:r w:rsidRPr="00901831" w:rsidR="0020549B">
        <w:t xml:space="preserve"> </w:t>
      </w:r>
      <w:r w:rsidRPr="00901831" w:rsidR="009D4BAE">
        <w:t xml:space="preserve">This is the first loan that RUS made under </w:t>
      </w:r>
      <w:r w:rsidRPr="00901831" w:rsidR="003F7142">
        <w:t>SUTA</w:t>
      </w:r>
      <w:r w:rsidRPr="00901831" w:rsidR="00DB288A">
        <w:t xml:space="preserve"> </w:t>
      </w:r>
      <w:r w:rsidRPr="00901831" w:rsidR="009D4BAE">
        <w:t>provisions of the 2008 Farm Bill.</w:t>
      </w:r>
      <w:r w:rsidRPr="00901831">
        <w:t xml:space="preserve"> </w:t>
      </w:r>
      <w:r w:rsidRPr="00901831" w:rsidR="0020549B">
        <w:t xml:space="preserve"> </w:t>
      </w:r>
      <w:r w:rsidRPr="00901831">
        <w:t xml:space="preserve">On a regular basis, RUS participates in outreach events and features the SUTA initiative in presentations </w:t>
      </w:r>
      <w:r w:rsidRPr="00901831" w:rsidR="00B8522F">
        <w:t>and</w:t>
      </w:r>
      <w:r w:rsidRPr="00901831">
        <w:t xml:space="preserve"> is responsive to requests for consultations</w:t>
      </w:r>
      <w:r w:rsidRPr="00901831" w:rsidR="003F7142">
        <w:t xml:space="preserve"> throughout the year</w:t>
      </w:r>
      <w:r w:rsidRPr="00901831">
        <w:t xml:space="preserve">. </w:t>
      </w:r>
      <w:r w:rsidRPr="00901831" w:rsidR="0020549B">
        <w:t xml:space="preserve"> </w:t>
      </w:r>
      <w:r w:rsidRPr="00901831" w:rsidR="00E35469">
        <w:t>Over the past five years, a</w:t>
      </w:r>
      <w:r w:rsidRPr="00901831" w:rsidR="0096222C">
        <w:t xml:space="preserve"> total of three</w:t>
      </w:r>
      <w:r w:rsidRPr="00901831" w:rsidR="00E35469">
        <w:t xml:space="preserve"> loan</w:t>
      </w:r>
      <w:r w:rsidRPr="00901831" w:rsidR="0096222C">
        <w:t xml:space="preserve"> applications</w:t>
      </w:r>
      <w:r w:rsidRPr="00901831" w:rsidR="00E35469">
        <w:t xml:space="preserve"> </w:t>
      </w:r>
      <w:r w:rsidRPr="00901831" w:rsidR="0096222C">
        <w:t>requesting SUTA consideration</w:t>
      </w:r>
      <w:r w:rsidRPr="00901831" w:rsidR="00E35469">
        <w:t xml:space="preserve"> have been submitted to the Telecommunications Program</w:t>
      </w:r>
      <w:r w:rsidRPr="00901831" w:rsidR="0096222C">
        <w:t>.</w:t>
      </w:r>
    </w:p>
    <w:p w:rsidR="00C14747" w:rsidRPr="00901831" w:rsidP="00D714BC" w14:paraId="138C7047" w14:textId="5E164EB3">
      <w:pPr>
        <w:pStyle w:val="NormalWeb"/>
        <w:ind w:firstLine="0"/>
      </w:pPr>
      <w:r w:rsidRPr="00901831">
        <w:t>T</w:t>
      </w:r>
      <w:r w:rsidRPr="00901831" w:rsidR="00F62521">
        <w:t xml:space="preserve">he </w:t>
      </w:r>
      <w:r w:rsidRPr="00901831" w:rsidR="004347C0">
        <w:t xml:space="preserve">Programs contacted </w:t>
      </w:r>
      <w:r w:rsidRPr="00901831" w:rsidR="008412B7">
        <w:t>prior</w:t>
      </w:r>
      <w:r w:rsidRPr="00901831" w:rsidR="00D6197E">
        <w:t xml:space="preserve"> participant</w:t>
      </w:r>
      <w:r w:rsidRPr="00901831" w:rsidR="008412B7">
        <w:t>s</w:t>
      </w:r>
      <w:r w:rsidRPr="00901831" w:rsidR="00D6197E">
        <w:t xml:space="preserve"> to receive feedback </w:t>
      </w:r>
      <w:r w:rsidRPr="00901831" w:rsidR="004F3F31">
        <w:t xml:space="preserve">on </w:t>
      </w:r>
      <w:r w:rsidRPr="00901831" w:rsidR="005C1713">
        <w:t xml:space="preserve">program </w:t>
      </w:r>
      <w:r w:rsidRPr="00901831" w:rsidR="004F3F31">
        <w:t xml:space="preserve">applicability. </w:t>
      </w:r>
      <w:r w:rsidRPr="00901831" w:rsidR="004347C0">
        <w:t>The feedback</w:t>
      </w:r>
      <w:r w:rsidRPr="00901831" w:rsidR="005C1713">
        <w:t xml:space="preserve"> received</w:t>
      </w:r>
      <w:r w:rsidRPr="00901831" w:rsidR="004347C0">
        <w:t xml:space="preserve"> </w:t>
      </w:r>
      <w:r w:rsidRPr="00901831" w:rsidR="00CA6F85">
        <w:t>i</w:t>
      </w:r>
      <w:r w:rsidRPr="00901831" w:rsidR="00A834CE">
        <w:t xml:space="preserve">s </w:t>
      </w:r>
      <w:r w:rsidRPr="00901831" w:rsidR="00B05C35">
        <w:t xml:space="preserve">as </w:t>
      </w:r>
      <w:r w:rsidRPr="00901831" w:rsidR="00A834CE">
        <w:t>follows:</w:t>
      </w:r>
    </w:p>
    <w:p w:rsidR="003267C6" w:rsidRPr="00901831" w:rsidP="003267C6" w14:paraId="6DB74F49" w14:textId="77777777">
      <w:pPr>
        <w:pStyle w:val="NormalWeb"/>
        <w:ind w:firstLine="0"/>
        <w:rPr>
          <w:b/>
          <w:bCs/>
        </w:rPr>
      </w:pPr>
      <w:r w:rsidRPr="00901831">
        <w:rPr>
          <w:b/>
          <w:bCs/>
        </w:rPr>
        <w:t>Electric Program:</w:t>
      </w:r>
    </w:p>
    <w:p w:rsidR="003267C6" w:rsidRPr="00901831" w:rsidP="00567411" w14:paraId="2C69A586" w14:textId="3767898D">
      <w:pPr>
        <w:pStyle w:val="NormalWeb"/>
        <w:ind w:firstLine="720"/>
      </w:pPr>
      <w:r w:rsidRPr="00901831">
        <w:t xml:space="preserve">RUS Electric Program GFRs conducted outreach to the Applicants </w:t>
      </w:r>
      <w:r w:rsidRPr="00901831" w:rsidR="00907178">
        <w:t>(</w:t>
      </w:r>
      <w:r w:rsidRPr="00DF3B95" w:rsidR="00907178">
        <w:rPr>
          <w:i/>
          <w:iCs/>
        </w:rPr>
        <w:t>see</w:t>
      </w:r>
      <w:r w:rsidRPr="00901831" w:rsidR="00907178">
        <w:t xml:space="preserve">, </w:t>
      </w:r>
      <w:r w:rsidRPr="00901831">
        <w:t>table below</w:t>
      </w:r>
      <w:r w:rsidRPr="00901831" w:rsidR="00907178">
        <w:t>)</w:t>
      </w:r>
      <w:r w:rsidRPr="00901831">
        <w:t xml:space="preserve">. We received two responses to the Solicitation of Views. Of the two responses, only the response from Loup Valley Rural Public Power District provided any information. The Navajo Tribal Utility Authority (NTUA) reported that the employee that previously worked on their SUTA submission was no longer with NTUA. </w:t>
      </w:r>
    </w:p>
    <w:tbl>
      <w:tblPr>
        <w:tblW w:w="0" w:type="auto"/>
        <w:tblCellMar>
          <w:left w:w="0" w:type="dxa"/>
          <w:right w:w="0" w:type="dxa"/>
        </w:tblCellMar>
        <w:tblLook w:val="04A0"/>
      </w:tblPr>
      <w:tblGrid>
        <w:gridCol w:w="5030"/>
        <w:gridCol w:w="1260"/>
        <w:gridCol w:w="1111"/>
      </w:tblGrid>
      <w:tr w14:paraId="3178A889" w14:textId="77777777" w:rsidTr="005F365B">
        <w:tblPrEx>
          <w:tblW w:w="0" w:type="auto"/>
          <w:tblCellMar>
            <w:left w:w="0" w:type="dxa"/>
            <w:right w:w="0" w:type="dxa"/>
          </w:tblCellMar>
          <w:tblLook w:val="04A0"/>
        </w:tblPrEx>
        <w:trPr>
          <w:trHeight w:val="312"/>
        </w:trPr>
        <w:tc>
          <w:tcPr>
            <w:tcW w:w="50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3267C6" w:rsidRPr="00901831" w:rsidP="005F365B" w14:paraId="6BFFBED9" w14:textId="77777777">
            <w:pPr>
              <w:pStyle w:val="NormalWeb"/>
              <w:ind w:firstLine="0"/>
              <w:rPr>
                <w:b/>
                <w:bCs/>
              </w:rPr>
            </w:pPr>
            <w:r w:rsidRPr="00901831">
              <w:rPr>
                <w:b/>
                <w:bCs/>
              </w:rPr>
              <w:t>SUTA Awardee Applicants</w:t>
            </w: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4D497B60" w14:textId="77777777">
            <w:pPr>
              <w:pStyle w:val="NormalWeb"/>
              <w:ind w:firstLine="0"/>
              <w:rPr>
                <w:b/>
                <w:bCs/>
              </w:rPr>
            </w:pPr>
            <w:r w:rsidRPr="00901831">
              <w:rPr>
                <w:b/>
                <w:bCs/>
              </w:rPr>
              <w:t>Program</w:t>
            </w:r>
          </w:p>
        </w:tc>
        <w:tc>
          <w:tcPr>
            <w:tcW w:w="111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170EE520" w14:textId="77777777">
            <w:pPr>
              <w:pStyle w:val="NormalWeb"/>
              <w:ind w:firstLine="0"/>
              <w:rPr>
                <w:b/>
                <w:bCs/>
              </w:rPr>
            </w:pPr>
            <w:r w:rsidRPr="00901831">
              <w:rPr>
                <w:b/>
                <w:bCs/>
              </w:rPr>
              <w:t>State</w:t>
            </w:r>
          </w:p>
        </w:tc>
      </w:tr>
      <w:tr w14:paraId="758191A7" w14:textId="77777777" w:rsidTr="005F365B">
        <w:tblPrEx>
          <w:tblW w:w="0" w:type="auto"/>
          <w:tblCellMar>
            <w:left w:w="0" w:type="dxa"/>
            <w:right w:w="0" w:type="dxa"/>
          </w:tblCellMar>
          <w:tblLook w:val="04A0"/>
        </w:tblPrEx>
        <w:trPr>
          <w:trHeight w:val="312"/>
        </w:trPr>
        <w:tc>
          <w:tcPr>
            <w:tcW w:w="50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267C6" w:rsidRPr="00901831" w:rsidP="005F365B" w14:paraId="7CE6542D" w14:textId="77777777">
            <w:pPr>
              <w:pStyle w:val="NormalWeb"/>
              <w:ind w:firstLine="0"/>
            </w:pPr>
            <w:r w:rsidRPr="00901831">
              <w:t xml:space="preserve">AEA Kipnuk SUTA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2B383C55" w14:textId="77777777">
            <w:pPr>
              <w:pStyle w:val="NormalWeb"/>
              <w:ind w:firstLine="0"/>
            </w:pPr>
            <w:r w:rsidRPr="00901831">
              <w:t>HECG</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276F57A1" w14:textId="77777777">
            <w:pPr>
              <w:pStyle w:val="NormalWeb"/>
              <w:ind w:firstLine="0"/>
            </w:pPr>
            <w:r w:rsidRPr="00901831">
              <w:t>AK</w:t>
            </w:r>
          </w:p>
        </w:tc>
      </w:tr>
      <w:tr w14:paraId="10313517" w14:textId="77777777" w:rsidTr="005F365B">
        <w:tblPrEx>
          <w:tblW w:w="0" w:type="auto"/>
          <w:tblCellMar>
            <w:left w:w="0" w:type="dxa"/>
            <w:right w:w="0" w:type="dxa"/>
          </w:tblCellMar>
          <w:tblLook w:val="04A0"/>
        </w:tblPrEx>
        <w:trPr>
          <w:trHeight w:val="312"/>
        </w:trPr>
        <w:tc>
          <w:tcPr>
            <w:tcW w:w="50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267C6" w:rsidRPr="00901831" w:rsidP="005F365B" w14:paraId="06BDAF87" w14:textId="77777777">
            <w:pPr>
              <w:pStyle w:val="NormalWeb"/>
              <w:ind w:firstLine="0"/>
            </w:pPr>
            <w:r w:rsidRPr="00901831">
              <w:t xml:space="preserve">AVEC Savoonga SUTA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36038B43" w14:textId="77777777">
            <w:pPr>
              <w:pStyle w:val="NormalWeb"/>
              <w:ind w:firstLine="0"/>
            </w:pPr>
            <w:r w:rsidRPr="00901831">
              <w:t>HECG</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41024C2D" w14:textId="77777777">
            <w:pPr>
              <w:pStyle w:val="NormalWeb"/>
              <w:ind w:firstLine="0"/>
            </w:pPr>
            <w:r w:rsidRPr="00901831">
              <w:t>AK</w:t>
            </w:r>
          </w:p>
        </w:tc>
      </w:tr>
      <w:tr w14:paraId="12095251" w14:textId="77777777" w:rsidTr="005F365B">
        <w:tblPrEx>
          <w:tblW w:w="0" w:type="auto"/>
          <w:tblCellMar>
            <w:left w:w="0" w:type="dxa"/>
            <w:right w:w="0" w:type="dxa"/>
          </w:tblCellMar>
          <w:tblLook w:val="04A0"/>
        </w:tblPrEx>
        <w:trPr>
          <w:trHeight w:val="312"/>
        </w:trPr>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67C6" w:rsidRPr="00901831" w:rsidP="005F365B" w14:paraId="4ACE658F" w14:textId="77777777">
            <w:pPr>
              <w:pStyle w:val="NormalWeb"/>
              <w:ind w:firstLine="0"/>
            </w:pPr>
            <w:r w:rsidRPr="00901831">
              <w:t xml:space="preserve">NAVAJO TRIBAL UTILITY AUTHORITY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6B1AED3F" w14:textId="77777777">
            <w:pPr>
              <w:pStyle w:val="NormalWeb"/>
              <w:ind w:firstLine="0"/>
            </w:pPr>
            <w:r w:rsidRPr="00901831">
              <w:t>PACE</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030C82FA" w14:textId="77777777">
            <w:pPr>
              <w:pStyle w:val="NormalWeb"/>
              <w:ind w:firstLine="0"/>
            </w:pPr>
            <w:r w:rsidRPr="00901831">
              <w:t>AZ</w:t>
            </w:r>
          </w:p>
        </w:tc>
      </w:tr>
      <w:tr w14:paraId="7880D89E" w14:textId="77777777" w:rsidTr="005F365B">
        <w:tblPrEx>
          <w:tblW w:w="0" w:type="auto"/>
          <w:tblCellMar>
            <w:left w:w="0" w:type="dxa"/>
            <w:right w:w="0" w:type="dxa"/>
          </w:tblCellMar>
          <w:tblLook w:val="04A0"/>
        </w:tblPrEx>
        <w:trPr>
          <w:trHeight w:val="312"/>
        </w:trPr>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67C6" w:rsidRPr="00901831" w:rsidP="005F365B" w14:paraId="0AA7A853" w14:textId="77777777">
            <w:pPr>
              <w:pStyle w:val="NormalWeb"/>
              <w:ind w:firstLine="0"/>
            </w:pPr>
            <w:r w:rsidRPr="00901831">
              <w:t xml:space="preserve">Kauai Island Utility Cooperative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5CF139CA" w14:textId="77777777">
            <w:pPr>
              <w:pStyle w:val="NormalWeb"/>
              <w:ind w:firstLine="0"/>
            </w:pPr>
            <w:r w:rsidRPr="00901831">
              <w:t>PACE</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2D42D8B8" w14:textId="77777777">
            <w:pPr>
              <w:pStyle w:val="NormalWeb"/>
              <w:ind w:firstLine="0"/>
            </w:pPr>
            <w:r w:rsidRPr="00901831">
              <w:t>HI</w:t>
            </w:r>
          </w:p>
        </w:tc>
      </w:tr>
      <w:tr w14:paraId="7100E394" w14:textId="77777777" w:rsidTr="005F365B">
        <w:tblPrEx>
          <w:tblW w:w="0" w:type="auto"/>
          <w:tblCellMar>
            <w:left w:w="0" w:type="dxa"/>
            <w:right w:w="0" w:type="dxa"/>
          </w:tblCellMar>
          <w:tblLook w:val="04A0"/>
        </w:tblPrEx>
        <w:trPr>
          <w:trHeight w:val="502"/>
        </w:trPr>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67C6" w:rsidRPr="00901831" w:rsidP="005F365B" w14:paraId="02031412" w14:textId="77777777">
            <w:pPr>
              <w:pStyle w:val="NormalWeb"/>
              <w:ind w:firstLine="0"/>
            </w:pPr>
            <w:r w:rsidRPr="00901831">
              <w:t>CONCORDIA ELECTRIC COOPERATIVE</w:t>
            </w:r>
          </w:p>
          <w:p w:rsidR="003267C6" w:rsidRPr="00901831" w:rsidP="005F365B" w14:paraId="4B25B4F4" w14:textId="77777777">
            <w:pPr>
              <w:pStyle w:val="NormalWeb"/>
              <w:ind w:firstLine="0"/>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009BDA40" w14:textId="77777777">
            <w:pPr>
              <w:pStyle w:val="NormalWeb"/>
              <w:ind w:firstLine="0"/>
            </w:pPr>
            <w:r w:rsidRPr="00901831">
              <w:t>New ERA</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3267C6" w:rsidRPr="00901831" w:rsidP="005F365B" w14:paraId="7610790D" w14:textId="77777777">
            <w:pPr>
              <w:pStyle w:val="NormalWeb"/>
              <w:ind w:firstLine="0"/>
            </w:pPr>
            <w:r w:rsidRPr="00901831">
              <w:t>LA</w:t>
            </w:r>
          </w:p>
        </w:tc>
      </w:tr>
      <w:tr w14:paraId="588C3041" w14:textId="77777777" w:rsidTr="005F365B">
        <w:tblPrEx>
          <w:tblW w:w="0" w:type="auto"/>
          <w:tblCellMar>
            <w:left w:w="0" w:type="dxa"/>
            <w:right w:w="0" w:type="dxa"/>
          </w:tblCellMar>
          <w:tblLook w:val="04A0"/>
        </w:tblPrEx>
        <w:trPr>
          <w:trHeight w:val="624"/>
        </w:trPr>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67C6" w:rsidRPr="00901831" w:rsidP="005F365B" w14:paraId="4A2793E2" w14:textId="77777777">
            <w:pPr>
              <w:pStyle w:val="NormalWeb"/>
              <w:ind w:firstLine="0"/>
            </w:pPr>
            <w:r w:rsidRPr="00901831">
              <w:t xml:space="preserve">BASIN ELECTRIC POWER COOPERATIVE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6B612D53" w14:textId="77777777">
            <w:pPr>
              <w:pStyle w:val="NormalWeb"/>
              <w:ind w:firstLine="0"/>
            </w:pPr>
            <w:r w:rsidRPr="00901831">
              <w:t>New ERA</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3267C6" w:rsidRPr="00901831" w:rsidP="005F365B" w14:paraId="0A14BC65" w14:textId="77777777">
            <w:pPr>
              <w:pStyle w:val="NormalWeb"/>
              <w:ind w:firstLine="0"/>
            </w:pPr>
            <w:r w:rsidRPr="00901831">
              <w:t>ND</w:t>
            </w:r>
          </w:p>
        </w:tc>
      </w:tr>
      <w:tr w14:paraId="0D79AA2E" w14:textId="77777777" w:rsidTr="005F365B">
        <w:tblPrEx>
          <w:tblW w:w="0" w:type="auto"/>
          <w:tblCellMar>
            <w:left w:w="0" w:type="dxa"/>
            <w:right w:w="0" w:type="dxa"/>
          </w:tblCellMar>
          <w:tblLook w:val="04A0"/>
        </w:tblPrEx>
        <w:trPr>
          <w:trHeight w:val="312"/>
        </w:trPr>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67C6" w:rsidRPr="00901831" w:rsidP="005F365B" w14:paraId="152404FC" w14:textId="77777777">
            <w:pPr>
              <w:pStyle w:val="NormalWeb"/>
              <w:ind w:firstLine="0"/>
            </w:pPr>
            <w:r w:rsidRPr="00901831">
              <w:t xml:space="preserve">Loup Valley Rural Public Power District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21DFE315" w14:textId="77777777">
            <w:pPr>
              <w:pStyle w:val="NormalWeb"/>
              <w:ind w:firstLine="0"/>
            </w:pPr>
            <w:r w:rsidRPr="00901831">
              <w:t>PACE</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25176490" w14:textId="77777777">
            <w:pPr>
              <w:pStyle w:val="NormalWeb"/>
              <w:ind w:firstLine="0"/>
            </w:pPr>
            <w:r w:rsidRPr="00901831">
              <w:t>NE</w:t>
            </w:r>
          </w:p>
        </w:tc>
      </w:tr>
      <w:tr w14:paraId="1F57B520" w14:textId="77777777" w:rsidTr="005F365B">
        <w:tblPrEx>
          <w:tblW w:w="0" w:type="auto"/>
          <w:tblCellMar>
            <w:left w:w="0" w:type="dxa"/>
            <w:right w:w="0" w:type="dxa"/>
          </w:tblCellMar>
          <w:tblLook w:val="04A0"/>
        </w:tblPrEx>
        <w:trPr>
          <w:trHeight w:val="502"/>
        </w:trPr>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67C6" w:rsidRPr="00901831" w:rsidP="005F365B" w14:paraId="0F824D3A" w14:textId="77777777">
            <w:pPr>
              <w:pStyle w:val="NormalWeb"/>
              <w:ind w:firstLine="0"/>
            </w:pPr>
            <w:r w:rsidRPr="00901831">
              <w:t>HARNEY ELECTRIC COOPERATIVE, INC.</w:t>
            </w:r>
          </w:p>
          <w:p w:rsidR="003267C6" w:rsidRPr="00901831" w:rsidP="005F365B" w14:paraId="14D96B7C" w14:textId="77777777">
            <w:pPr>
              <w:pStyle w:val="NormalWeb"/>
              <w:ind w:firstLine="0"/>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73FD3D79" w14:textId="77777777">
            <w:pPr>
              <w:pStyle w:val="NormalWeb"/>
              <w:ind w:firstLine="0"/>
            </w:pPr>
            <w:r w:rsidRPr="00901831">
              <w:t>PACE</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3267C6" w:rsidRPr="00901831" w:rsidP="005F365B" w14:paraId="552C4B75" w14:textId="77777777">
            <w:pPr>
              <w:pStyle w:val="NormalWeb"/>
              <w:ind w:firstLine="0"/>
            </w:pPr>
            <w:r w:rsidRPr="00901831">
              <w:t>OR</w:t>
            </w:r>
          </w:p>
        </w:tc>
      </w:tr>
      <w:tr w14:paraId="65A7A008" w14:textId="77777777" w:rsidTr="005F365B">
        <w:tblPrEx>
          <w:tblW w:w="0" w:type="auto"/>
          <w:tblCellMar>
            <w:left w:w="0" w:type="dxa"/>
            <w:right w:w="0" w:type="dxa"/>
          </w:tblCellMar>
          <w:tblLook w:val="04A0"/>
        </w:tblPrEx>
        <w:trPr>
          <w:trHeight w:val="312"/>
        </w:trPr>
        <w:tc>
          <w:tcPr>
            <w:tcW w:w="5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67C6" w:rsidRPr="00901831" w:rsidP="005F365B" w14:paraId="02CC5C81" w14:textId="77777777">
            <w:pPr>
              <w:pStyle w:val="NormalWeb"/>
              <w:ind w:firstLine="0"/>
            </w:pPr>
            <w:r w:rsidRPr="00901831">
              <w:t>Yakama Power - Anderson</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7505661A" w14:textId="77777777">
            <w:pPr>
              <w:pStyle w:val="NormalWeb"/>
              <w:ind w:firstLine="0"/>
            </w:pPr>
            <w:r w:rsidRPr="00901831">
              <w:t>PACE</w:t>
            </w:r>
          </w:p>
        </w:tc>
        <w:tc>
          <w:tcPr>
            <w:tcW w:w="1111" w:type="dxa"/>
            <w:tcBorders>
              <w:top w:val="nil"/>
              <w:left w:val="nil"/>
              <w:bottom w:val="single" w:sz="8" w:space="0" w:color="auto"/>
              <w:right w:val="single" w:sz="8" w:space="0" w:color="auto"/>
            </w:tcBorders>
            <w:noWrap/>
            <w:tcMar>
              <w:top w:w="0" w:type="dxa"/>
              <w:left w:w="108" w:type="dxa"/>
              <w:bottom w:w="0" w:type="dxa"/>
              <w:right w:w="108" w:type="dxa"/>
            </w:tcMar>
            <w:hideMark/>
          </w:tcPr>
          <w:p w:rsidR="003267C6" w:rsidRPr="00901831" w:rsidP="005F365B" w14:paraId="6B2AD7D9" w14:textId="77777777">
            <w:pPr>
              <w:pStyle w:val="NormalWeb"/>
              <w:ind w:firstLine="0"/>
            </w:pPr>
            <w:r w:rsidRPr="00901831">
              <w:t>WA</w:t>
            </w:r>
          </w:p>
        </w:tc>
      </w:tr>
    </w:tbl>
    <w:p w:rsidR="00DF3B95" w:rsidP="00D714BC" w14:paraId="4490EB61" w14:textId="77777777">
      <w:pPr>
        <w:pStyle w:val="NormalWeb"/>
        <w:ind w:firstLine="0"/>
        <w:rPr>
          <w:b/>
          <w:bCs/>
        </w:rPr>
      </w:pPr>
    </w:p>
    <w:p w:rsidR="00DF3B95" w:rsidP="00D714BC" w14:paraId="2DF09FF2" w14:textId="77777777">
      <w:pPr>
        <w:pStyle w:val="NormalWeb"/>
        <w:ind w:firstLine="0"/>
        <w:rPr>
          <w:b/>
          <w:bCs/>
        </w:rPr>
      </w:pPr>
    </w:p>
    <w:p w:rsidR="00DF3B95" w:rsidP="00D714BC" w14:paraId="1DCD473A" w14:textId="77777777">
      <w:pPr>
        <w:pStyle w:val="NormalWeb"/>
        <w:ind w:firstLine="0"/>
        <w:rPr>
          <w:b/>
          <w:bCs/>
        </w:rPr>
      </w:pPr>
    </w:p>
    <w:p w:rsidR="00C14747" w:rsidRPr="00901831" w:rsidP="00D714BC" w14:paraId="403E4F26" w14:textId="0334DB4A">
      <w:pPr>
        <w:pStyle w:val="NormalWeb"/>
        <w:ind w:firstLine="0"/>
        <w:rPr>
          <w:b/>
          <w:bCs/>
        </w:rPr>
      </w:pPr>
      <w:r w:rsidRPr="00901831">
        <w:rPr>
          <w:b/>
          <w:bCs/>
        </w:rPr>
        <w:t>Telecommunication</w:t>
      </w:r>
      <w:r w:rsidRPr="00901831" w:rsidR="00A85D70">
        <w:rPr>
          <w:b/>
          <w:bCs/>
        </w:rPr>
        <w:t xml:space="preserve"> Program</w:t>
      </w:r>
      <w:r w:rsidRPr="00901831">
        <w:rPr>
          <w:b/>
          <w:bCs/>
        </w:rPr>
        <w:t>:</w:t>
      </w:r>
    </w:p>
    <w:p w:rsidR="00217A44" w:rsidRPr="00901831" w:rsidP="00217A44" w14:paraId="3F31BF32" w14:textId="07464AEB">
      <w:pPr>
        <w:pStyle w:val="NormalWeb"/>
        <w:ind w:firstLine="0"/>
      </w:pPr>
      <w:r w:rsidRPr="00901831">
        <w:t>Due to only one application</w:t>
      </w:r>
      <w:r w:rsidRPr="00901831" w:rsidR="008D2161">
        <w:t xml:space="preserve"> being received</w:t>
      </w:r>
      <w:r w:rsidRPr="00901831" w:rsidR="00182D07">
        <w:t xml:space="preserve"> for this program</w:t>
      </w:r>
      <w:r w:rsidRPr="00901831">
        <w:t xml:space="preserve"> during this period, Hopi Telecommunications, Inc. had to be used in consecutive submissions, the other two individuals were Electric participants:</w:t>
      </w:r>
    </w:p>
    <w:p w:rsidR="00217A44" w:rsidRPr="00901831" w:rsidP="00217A44" w14:paraId="7280AE90" w14:textId="77777777">
      <w:pPr>
        <w:pStyle w:val="NoSpacing"/>
        <w:rPr>
          <w:rFonts w:ascii="Times New Roman" w:eastAsia="Calibri" w:hAnsi="Times New Roman"/>
          <w:sz w:val="24"/>
          <w:szCs w:val="24"/>
        </w:rPr>
      </w:pPr>
    </w:p>
    <w:tbl>
      <w:tblPr>
        <w:tblStyle w:val="TableGrid2"/>
        <w:tblW w:w="0" w:type="auto"/>
        <w:tblInd w:w="265" w:type="dxa"/>
        <w:shd w:val="clear" w:color="auto" w:fill="D0CECE"/>
        <w:tblLook w:val="04A0"/>
      </w:tblPr>
      <w:tblGrid>
        <w:gridCol w:w="630"/>
        <w:gridCol w:w="3690"/>
        <w:gridCol w:w="3240"/>
      </w:tblGrid>
      <w:tr w14:paraId="12FEBA44" w14:textId="77777777" w:rsidTr="00FC2A10">
        <w:tblPrEx>
          <w:tblW w:w="0" w:type="auto"/>
          <w:tblInd w:w="265" w:type="dxa"/>
          <w:shd w:val="clear" w:color="auto" w:fill="D0CECE"/>
          <w:tblLook w:val="04A0"/>
        </w:tblPrEx>
        <w:tc>
          <w:tcPr>
            <w:tcW w:w="630" w:type="dxa"/>
            <w:tcBorders>
              <w:bottom w:val="single" w:sz="4" w:space="0" w:color="auto"/>
            </w:tcBorders>
            <w:shd w:val="clear" w:color="auto" w:fill="F2F2F2"/>
          </w:tcPr>
          <w:p w:rsidR="00217A44" w:rsidRPr="00901831" w:rsidP="00FC2A10" w14:paraId="4DB5BC81" w14:textId="77777777">
            <w:pPr>
              <w:rPr>
                <w:rFonts w:ascii="Times New Roman" w:hAnsi="Times New Roman"/>
                <w:b/>
                <w:bCs/>
                <w:sz w:val="24"/>
                <w:szCs w:val="24"/>
              </w:rPr>
            </w:pPr>
            <w:r w:rsidRPr="00901831">
              <w:rPr>
                <w:rFonts w:ascii="Times New Roman" w:hAnsi="Times New Roman"/>
                <w:b/>
                <w:bCs/>
                <w:sz w:val="24"/>
                <w:szCs w:val="24"/>
              </w:rPr>
              <w:t>No.</w:t>
            </w:r>
          </w:p>
        </w:tc>
        <w:tc>
          <w:tcPr>
            <w:tcW w:w="3690" w:type="dxa"/>
            <w:tcBorders>
              <w:bottom w:val="single" w:sz="4" w:space="0" w:color="auto"/>
            </w:tcBorders>
            <w:shd w:val="clear" w:color="auto" w:fill="F2F2F2"/>
          </w:tcPr>
          <w:p w:rsidR="00217A44" w:rsidRPr="00901831" w:rsidP="00FC2A10" w14:paraId="500D73CF" w14:textId="77777777">
            <w:pPr>
              <w:rPr>
                <w:rFonts w:ascii="Times New Roman" w:hAnsi="Times New Roman"/>
                <w:b/>
                <w:bCs/>
                <w:sz w:val="24"/>
                <w:szCs w:val="24"/>
              </w:rPr>
            </w:pPr>
            <w:r w:rsidRPr="00901831">
              <w:rPr>
                <w:rFonts w:ascii="Times New Roman" w:hAnsi="Times New Roman"/>
                <w:b/>
                <w:bCs/>
                <w:sz w:val="24"/>
                <w:szCs w:val="24"/>
              </w:rPr>
              <w:t>Company</w:t>
            </w:r>
          </w:p>
        </w:tc>
        <w:tc>
          <w:tcPr>
            <w:tcW w:w="3240" w:type="dxa"/>
            <w:tcBorders>
              <w:bottom w:val="single" w:sz="4" w:space="0" w:color="auto"/>
            </w:tcBorders>
            <w:shd w:val="clear" w:color="auto" w:fill="F2F2F2"/>
          </w:tcPr>
          <w:p w:rsidR="00217A44" w:rsidRPr="00901831" w:rsidP="00FC2A10" w14:paraId="2F20A8F6" w14:textId="77777777">
            <w:pPr>
              <w:rPr>
                <w:rFonts w:ascii="Times New Roman" w:hAnsi="Times New Roman"/>
                <w:b/>
                <w:bCs/>
                <w:sz w:val="24"/>
                <w:szCs w:val="24"/>
              </w:rPr>
            </w:pPr>
            <w:r w:rsidRPr="00901831">
              <w:rPr>
                <w:rFonts w:ascii="Times New Roman" w:hAnsi="Times New Roman"/>
                <w:b/>
                <w:bCs/>
                <w:sz w:val="24"/>
                <w:szCs w:val="24"/>
              </w:rPr>
              <w:t>Position</w:t>
            </w:r>
          </w:p>
        </w:tc>
      </w:tr>
      <w:tr w14:paraId="4846A552" w14:textId="77777777" w:rsidTr="00FC2A10">
        <w:tblPrEx>
          <w:tblW w:w="0" w:type="auto"/>
          <w:tblInd w:w="265" w:type="dxa"/>
          <w:shd w:val="clear" w:color="auto" w:fill="D0CECE"/>
          <w:tblLook w:val="04A0"/>
        </w:tblPrEx>
        <w:tc>
          <w:tcPr>
            <w:tcW w:w="630" w:type="dxa"/>
          </w:tcPr>
          <w:p w:rsidR="00217A44" w:rsidRPr="00901831" w:rsidP="00FC2A10" w14:paraId="513C6E76" w14:textId="77777777">
            <w:pPr>
              <w:rPr>
                <w:rFonts w:ascii="Times New Roman" w:hAnsi="Times New Roman"/>
                <w:sz w:val="24"/>
                <w:szCs w:val="24"/>
              </w:rPr>
            </w:pPr>
            <w:r w:rsidRPr="00901831">
              <w:rPr>
                <w:rFonts w:ascii="Times New Roman" w:hAnsi="Times New Roman"/>
                <w:sz w:val="24"/>
                <w:szCs w:val="24"/>
              </w:rPr>
              <w:t>1</w:t>
            </w:r>
          </w:p>
          <w:p w:rsidR="00217A44" w:rsidRPr="00901831" w:rsidP="00FC2A10" w14:paraId="166681B5" w14:textId="77777777">
            <w:pPr>
              <w:rPr>
                <w:rFonts w:ascii="Times New Roman" w:hAnsi="Times New Roman"/>
                <w:sz w:val="24"/>
                <w:szCs w:val="24"/>
              </w:rPr>
            </w:pPr>
          </w:p>
        </w:tc>
        <w:tc>
          <w:tcPr>
            <w:tcW w:w="3690" w:type="dxa"/>
          </w:tcPr>
          <w:p w:rsidR="00217A44" w:rsidRPr="00901831" w:rsidP="00FC2A10" w14:paraId="758AB240" w14:textId="77777777">
            <w:pPr>
              <w:rPr>
                <w:rFonts w:ascii="Times New Roman" w:hAnsi="Times New Roman"/>
                <w:sz w:val="24"/>
                <w:szCs w:val="24"/>
              </w:rPr>
            </w:pPr>
            <w:r w:rsidRPr="00901831">
              <w:rPr>
                <w:rFonts w:ascii="Times New Roman" w:hAnsi="Times New Roman"/>
                <w:sz w:val="24"/>
                <w:szCs w:val="24"/>
              </w:rPr>
              <w:t>Carnegie Telephone Company</w:t>
            </w:r>
          </w:p>
        </w:tc>
        <w:tc>
          <w:tcPr>
            <w:tcW w:w="3240" w:type="dxa"/>
          </w:tcPr>
          <w:p w:rsidR="00217A44" w:rsidRPr="00901831" w:rsidP="00FC2A10" w14:paraId="64E5359D" w14:textId="77777777">
            <w:pPr>
              <w:rPr>
                <w:rFonts w:ascii="Times New Roman" w:hAnsi="Times New Roman"/>
                <w:sz w:val="24"/>
                <w:szCs w:val="24"/>
              </w:rPr>
            </w:pPr>
            <w:r w:rsidRPr="00901831">
              <w:rPr>
                <w:rFonts w:ascii="Times New Roman" w:hAnsi="Times New Roman"/>
                <w:sz w:val="24"/>
                <w:szCs w:val="24"/>
              </w:rPr>
              <w:t>General Manager</w:t>
            </w:r>
          </w:p>
        </w:tc>
      </w:tr>
    </w:tbl>
    <w:tbl>
      <w:tblPr>
        <w:tblStyle w:val="TableGrid3"/>
        <w:tblW w:w="0" w:type="auto"/>
        <w:tblInd w:w="265" w:type="dxa"/>
        <w:tblLook w:val="04A0"/>
      </w:tblPr>
      <w:tblGrid>
        <w:gridCol w:w="7560"/>
      </w:tblGrid>
      <w:tr w14:paraId="715BCE4D" w14:textId="77777777" w:rsidTr="00FC2A10">
        <w:tblPrEx>
          <w:tblW w:w="0" w:type="auto"/>
          <w:tblInd w:w="265" w:type="dxa"/>
          <w:tblLook w:val="04A0"/>
        </w:tblPrEx>
        <w:tc>
          <w:tcPr>
            <w:tcW w:w="7560" w:type="dxa"/>
          </w:tcPr>
          <w:p w:rsidR="00217A44" w:rsidRPr="00901831" w:rsidP="00FC2A10" w14:paraId="59411A19" w14:textId="609EE363">
            <w:pPr>
              <w:rPr>
                <w:rFonts w:ascii="Times New Roman" w:hAnsi="Times New Roman"/>
                <w:sz w:val="24"/>
                <w:szCs w:val="24"/>
              </w:rPr>
            </w:pPr>
            <w:r w:rsidRPr="00901831">
              <w:rPr>
                <w:rFonts w:ascii="Times New Roman" w:hAnsi="Times New Roman"/>
                <w:sz w:val="24"/>
                <w:szCs w:val="24"/>
              </w:rPr>
              <w:t xml:space="preserve">Response: Estimated total hours </w:t>
            </w:r>
            <w:r w:rsidRPr="00901831" w:rsidR="00B05C35">
              <w:rPr>
                <w:rFonts w:ascii="Times New Roman" w:hAnsi="Times New Roman"/>
                <w:sz w:val="24"/>
                <w:szCs w:val="24"/>
              </w:rPr>
              <w:t>remain</w:t>
            </w:r>
            <w:r w:rsidRPr="00901831">
              <w:rPr>
                <w:rFonts w:ascii="Times New Roman" w:hAnsi="Times New Roman"/>
                <w:sz w:val="24"/>
                <w:szCs w:val="24"/>
              </w:rPr>
              <w:t xml:space="preserve"> at approximately 30. With about 25 hours for research, information gathering, and documentation. And an addition 5 hours for management’s time.</w:t>
            </w:r>
          </w:p>
          <w:p w:rsidR="00217A44" w:rsidRPr="00901831" w:rsidP="00FC2A10" w14:paraId="31930CB8" w14:textId="77777777">
            <w:pPr>
              <w:rPr>
                <w:rFonts w:ascii="Times New Roman" w:hAnsi="Times New Roman"/>
                <w:sz w:val="24"/>
                <w:szCs w:val="24"/>
              </w:rPr>
            </w:pPr>
          </w:p>
        </w:tc>
      </w:tr>
    </w:tbl>
    <w:tbl>
      <w:tblPr>
        <w:tblStyle w:val="TableGrid2"/>
        <w:tblW w:w="0" w:type="auto"/>
        <w:tblInd w:w="265" w:type="dxa"/>
        <w:shd w:val="clear" w:color="auto" w:fill="D0CECE"/>
        <w:tblLook w:val="04A0"/>
      </w:tblPr>
      <w:tblGrid>
        <w:gridCol w:w="630"/>
        <w:gridCol w:w="3690"/>
        <w:gridCol w:w="3240"/>
      </w:tblGrid>
      <w:tr w14:paraId="4EC71122" w14:textId="77777777" w:rsidTr="00FC2A10">
        <w:tblPrEx>
          <w:tblW w:w="0" w:type="auto"/>
          <w:tblInd w:w="265" w:type="dxa"/>
          <w:shd w:val="clear" w:color="auto" w:fill="D0CECE"/>
          <w:tblLook w:val="04A0"/>
        </w:tblPrEx>
        <w:tc>
          <w:tcPr>
            <w:tcW w:w="630" w:type="dxa"/>
          </w:tcPr>
          <w:p w:rsidR="00217A44" w:rsidRPr="00901831" w:rsidP="00FC2A10" w14:paraId="6A06498B" w14:textId="77777777">
            <w:pPr>
              <w:rPr>
                <w:rFonts w:ascii="Times New Roman" w:hAnsi="Times New Roman"/>
                <w:sz w:val="24"/>
                <w:szCs w:val="24"/>
              </w:rPr>
            </w:pPr>
            <w:r w:rsidRPr="00901831">
              <w:rPr>
                <w:rFonts w:ascii="Times New Roman" w:hAnsi="Times New Roman"/>
                <w:sz w:val="24"/>
                <w:szCs w:val="24"/>
              </w:rPr>
              <w:t>2</w:t>
            </w:r>
          </w:p>
        </w:tc>
        <w:tc>
          <w:tcPr>
            <w:tcW w:w="3690" w:type="dxa"/>
          </w:tcPr>
          <w:p w:rsidR="00217A44" w:rsidRPr="00901831" w:rsidP="00FC2A10" w14:paraId="0E405727" w14:textId="306D5126">
            <w:pPr>
              <w:rPr>
                <w:rFonts w:ascii="Times New Roman" w:hAnsi="Times New Roman"/>
                <w:sz w:val="24"/>
                <w:szCs w:val="24"/>
              </w:rPr>
            </w:pPr>
            <w:r w:rsidRPr="00901831">
              <w:rPr>
                <w:rFonts w:ascii="Times New Roman" w:hAnsi="Times New Roman"/>
                <w:sz w:val="24"/>
                <w:szCs w:val="24"/>
              </w:rPr>
              <w:t xml:space="preserve"> Loup Valley Rural Public Power District</w:t>
            </w:r>
          </w:p>
        </w:tc>
        <w:tc>
          <w:tcPr>
            <w:tcW w:w="3240" w:type="dxa"/>
          </w:tcPr>
          <w:p w:rsidR="00217A44" w:rsidRPr="00901831" w:rsidP="00FC2A10" w14:paraId="555C3E18" w14:textId="6CCEE622">
            <w:pPr>
              <w:rPr>
                <w:rFonts w:ascii="Times New Roman" w:hAnsi="Times New Roman"/>
                <w:sz w:val="24"/>
                <w:szCs w:val="24"/>
              </w:rPr>
            </w:pPr>
            <w:r w:rsidRPr="00901831">
              <w:rPr>
                <w:rFonts w:ascii="Times New Roman" w:hAnsi="Times New Roman"/>
                <w:sz w:val="24"/>
                <w:szCs w:val="24"/>
              </w:rPr>
              <w:t xml:space="preserve"> General Manager</w:t>
            </w:r>
          </w:p>
        </w:tc>
      </w:tr>
    </w:tbl>
    <w:tbl>
      <w:tblPr>
        <w:tblStyle w:val="TableGrid3"/>
        <w:tblW w:w="0" w:type="auto"/>
        <w:tblInd w:w="265" w:type="dxa"/>
        <w:tblLook w:val="04A0"/>
      </w:tblPr>
      <w:tblGrid>
        <w:gridCol w:w="7560"/>
      </w:tblGrid>
      <w:tr w14:paraId="1DE390E7" w14:textId="77777777" w:rsidTr="00FC2A10">
        <w:tblPrEx>
          <w:tblW w:w="0" w:type="auto"/>
          <w:tblInd w:w="265" w:type="dxa"/>
          <w:tblLook w:val="04A0"/>
        </w:tblPrEx>
        <w:tc>
          <w:tcPr>
            <w:tcW w:w="7560" w:type="dxa"/>
          </w:tcPr>
          <w:p w:rsidR="00217A44" w:rsidRPr="00901831" w:rsidP="000F397B" w14:paraId="1D77F44B" w14:textId="17DD76F6">
            <w:pPr>
              <w:rPr>
                <w:rFonts w:ascii="Times New Roman" w:hAnsi="Times New Roman"/>
                <w:sz w:val="24"/>
                <w:szCs w:val="24"/>
              </w:rPr>
            </w:pPr>
            <w:r w:rsidRPr="00901831">
              <w:rPr>
                <w:rFonts w:ascii="Times New Roman" w:hAnsi="Times New Roman"/>
                <w:sz w:val="24"/>
                <w:szCs w:val="24"/>
              </w:rPr>
              <w:t xml:space="preserve"> Estimated total hours to be </w:t>
            </w:r>
            <w:r w:rsidR="009A7923">
              <w:rPr>
                <w:rFonts w:ascii="Times New Roman" w:hAnsi="Times New Roman"/>
                <w:sz w:val="24"/>
                <w:szCs w:val="24"/>
              </w:rPr>
              <w:t>3</w:t>
            </w:r>
            <w:r w:rsidRPr="00901831">
              <w:rPr>
                <w:rFonts w:ascii="Times New Roman" w:hAnsi="Times New Roman"/>
                <w:sz w:val="24"/>
                <w:szCs w:val="24"/>
              </w:rPr>
              <w:t>0. 45 hours for research, information gathering, and SUTA documentation. An additional 5 hours for management meetings, accountant’s time, etc.</w:t>
            </w:r>
          </w:p>
        </w:tc>
      </w:tr>
    </w:tbl>
    <w:tbl>
      <w:tblPr>
        <w:tblStyle w:val="TableGrid2"/>
        <w:tblW w:w="0" w:type="auto"/>
        <w:tblInd w:w="265" w:type="dxa"/>
        <w:shd w:val="clear" w:color="auto" w:fill="D0CECE"/>
        <w:tblLook w:val="04A0"/>
      </w:tblPr>
      <w:tblGrid>
        <w:gridCol w:w="630"/>
        <w:gridCol w:w="3690"/>
        <w:gridCol w:w="3240"/>
      </w:tblGrid>
      <w:tr w14:paraId="118C40FE" w14:textId="77777777" w:rsidTr="00FC2A10">
        <w:tblPrEx>
          <w:tblW w:w="0" w:type="auto"/>
          <w:tblInd w:w="265" w:type="dxa"/>
          <w:shd w:val="clear" w:color="auto" w:fill="D0CECE"/>
          <w:tblLook w:val="04A0"/>
        </w:tblPrEx>
        <w:tc>
          <w:tcPr>
            <w:tcW w:w="630" w:type="dxa"/>
          </w:tcPr>
          <w:p w:rsidR="00217A44" w:rsidRPr="00901831" w:rsidP="00FC2A10" w14:paraId="3E3AB57A" w14:textId="77777777">
            <w:pPr>
              <w:rPr>
                <w:rFonts w:ascii="Times New Roman" w:hAnsi="Times New Roman"/>
                <w:sz w:val="24"/>
                <w:szCs w:val="24"/>
              </w:rPr>
            </w:pPr>
            <w:r w:rsidRPr="00901831">
              <w:rPr>
                <w:rFonts w:ascii="Times New Roman" w:hAnsi="Times New Roman"/>
                <w:sz w:val="24"/>
                <w:szCs w:val="24"/>
              </w:rPr>
              <w:t>3</w:t>
            </w:r>
          </w:p>
        </w:tc>
        <w:tc>
          <w:tcPr>
            <w:tcW w:w="3690" w:type="dxa"/>
          </w:tcPr>
          <w:p w:rsidR="00217A44" w:rsidRPr="00901831" w:rsidP="00FC2A10" w14:paraId="6D50CEB4" w14:textId="77777777">
            <w:pPr>
              <w:rPr>
                <w:rFonts w:ascii="Times New Roman" w:hAnsi="Times New Roman"/>
                <w:sz w:val="24"/>
                <w:szCs w:val="24"/>
              </w:rPr>
            </w:pPr>
            <w:r w:rsidRPr="00901831">
              <w:rPr>
                <w:rFonts w:ascii="Times New Roman" w:hAnsi="Times New Roman"/>
                <w:sz w:val="24"/>
                <w:szCs w:val="24"/>
              </w:rPr>
              <w:t>Gary Stassel Engineering</w:t>
            </w:r>
          </w:p>
        </w:tc>
        <w:tc>
          <w:tcPr>
            <w:tcW w:w="3240" w:type="dxa"/>
          </w:tcPr>
          <w:p w:rsidR="00217A44" w:rsidRPr="00901831" w:rsidP="00FC2A10" w14:paraId="5016B0DF" w14:textId="77777777">
            <w:pPr>
              <w:rPr>
                <w:rFonts w:ascii="Times New Roman" w:hAnsi="Times New Roman"/>
                <w:sz w:val="24"/>
                <w:szCs w:val="24"/>
              </w:rPr>
            </w:pPr>
            <w:r w:rsidRPr="00901831">
              <w:rPr>
                <w:rFonts w:ascii="Times New Roman" w:hAnsi="Times New Roman"/>
                <w:sz w:val="24"/>
                <w:szCs w:val="24"/>
              </w:rPr>
              <w:t>Principal</w:t>
            </w:r>
          </w:p>
        </w:tc>
      </w:tr>
    </w:tbl>
    <w:tbl>
      <w:tblPr>
        <w:tblStyle w:val="TableGrid3"/>
        <w:tblW w:w="0" w:type="auto"/>
        <w:tblInd w:w="265" w:type="dxa"/>
        <w:tblLook w:val="04A0"/>
      </w:tblPr>
      <w:tblGrid>
        <w:gridCol w:w="7560"/>
      </w:tblGrid>
      <w:tr w14:paraId="19240054" w14:textId="77777777" w:rsidTr="00FC2A10">
        <w:tblPrEx>
          <w:tblW w:w="0" w:type="auto"/>
          <w:tblInd w:w="265" w:type="dxa"/>
          <w:tblLook w:val="04A0"/>
        </w:tblPrEx>
        <w:tc>
          <w:tcPr>
            <w:tcW w:w="7560" w:type="dxa"/>
          </w:tcPr>
          <w:p w:rsidR="00217A44" w:rsidRPr="00901831" w:rsidP="00FC2A10" w14:paraId="4CA60BEA" w14:textId="17326285">
            <w:pPr>
              <w:rPr>
                <w:rFonts w:ascii="Times New Roman" w:hAnsi="Times New Roman"/>
                <w:sz w:val="24"/>
                <w:szCs w:val="24"/>
              </w:rPr>
            </w:pPr>
            <w:r w:rsidRPr="00901831">
              <w:rPr>
                <w:rFonts w:ascii="Times New Roman" w:hAnsi="Times New Roman"/>
                <w:sz w:val="24"/>
                <w:szCs w:val="24"/>
              </w:rPr>
              <w:t>Response</w:t>
            </w:r>
            <w:r w:rsidRPr="00901831" w:rsidR="00B05C35">
              <w:rPr>
                <w:rFonts w:ascii="Times New Roman" w:hAnsi="Times New Roman"/>
                <w:sz w:val="24"/>
                <w:szCs w:val="24"/>
              </w:rPr>
              <w:t>: Estimated</w:t>
            </w:r>
            <w:r w:rsidRPr="00901831">
              <w:rPr>
                <w:rFonts w:ascii="Times New Roman" w:hAnsi="Times New Roman"/>
                <w:sz w:val="24"/>
                <w:szCs w:val="24"/>
              </w:rPr>
              <w:t xml:space="preserve"> total hours to be 30. About 25 hours for research, information gathering, and SUTA documentation. An additional 5 hours for management meetings, accountant’s time, etc. Additionally, as the process becomes more standardized, it should become more efficient, therefore requiring less time to complete.</w:t>
            </w:r>
          </w:p>
        </w:tc>
      </w:tr>
    </w:tbl>
    <w:p w:rsidR="00BA659D" w:rsidRPr="00901831" w:rsidP="00D714BC" w14:paraId="1C7EF773" w14:textId="77777777">
      <w:pPr>
        <w:pStyle w:val="NormalWeb"/>
        <w:ind w:firstLine="0"/>
        <w:rPr>
          <w:b/>
          <w:bCs/>
        </w:rPr>
      </w:pPr>
    </w:p>
    <w:p w:rsidR="00C14747" w:rsidRPr="00901831" w:rsidP="00D714BC" w14:paraId="5D9ABE2A" w14:textId="33B51975">
      <w:pPr>
        <w:pStyle w:val="NormalWeb"/>
        <w:ind w:firstLine="0"/>
        <w:rPr>
          <w:b/>
          <w:bCs/>
        </w:rPr>
      </w:pPr>
      <w:r w:rsidRPr="00901831">
        <w:rPr>
          <w:b/>
          <w:bCs/>
        </w:rPr>
        <w:t>Water and Environmental Program</w:t>
      </w:r>
      <w:r w:rsidRPr="00901831" w:rsidR="0024341E">
        <w:rPr>
          <w:b/>
          <w:bCs/>
        </w:rPr>
        <w:t>:</w:t>
      </w:r>
    </w:p>
    <w:p w:rsidR="00ED4EF3" w:rsidRPr="00901831" w:rsidP="00937A66" w14:paraId="0C0715F4" w14:textId="1213205D">
      <w:pPr>
        <w:pStyle w:val="NoSpacing"/>
        <w:ind w:firstLine="720"/>
        <w:rPr>
          <w:rFonts w:ascii="Times New Roman" w:eastAsia="Calibri" w:hAnsi="Times New Roman"/>
          <w:sz w:val="24"/>
          <w:szCs w:val="24"/>
        </w:rPr>
      </w:pPr>
      <w:r w:rsidRPr="00901831">
        <w:rPr>
          <w:rFonts w:ascii="Times New Roman" w:hAnsi="Times New Roman"/>
          <w:sz w:val="24"/>
          <w:szCs w:val="24"/>
        </w:rPr>
        <w:t xml:space="preserve">There </w:t>
      </w:r>
      <w:r w:rsidRPr="00901831" w:rsidR="00871CA2">
        <w:rPr>
          <w:rFonts w:ascii="Times New Roman" w:hAnsi="Times New Roman"/>
          <w:sz w:val="24"/>
          <w:szCs w:val="24"/>
        </w:rPr>
        <w:t>i</w:t>
      </w:r>
      <w:r w:rsidRPr="00901831">
        <w:rPr>
          <w:rFonts w:ascii="Times New Roman" w:hAnsi="Times New Roman"/>
          <w:sz w:val="24"/>
          <w:szCs w:val="24"/>
        </w:rPr>
        <w:t xml:space="preserve">s no </w:t>
      </w:r>
      <w:r w:rsidR="00D016F0">
        <w:rPr>
          <w:rFonts w:ascii="Times New Roman" w:hAnsi="Times New Roman"/>
          <w:sz w:val="24"/>
          <w:szCs w:val="24"/>
        </w:rPr>
        <w:t xml:space="preserve">new </w:t>
      </w:r>
      <w:r w:rsidRPr="00901831" w:rsidR="005D2BAD">
        <w:rPr>
          <w:rFonts w:ascii="Times New Roman" w:hAnsi="Times New Roman"/>
          <w:sz w:val="24"/>
          <w:szCs w:val="24"/>
        </w:rPr>
        <w:t>information</w:t>
      </w:r>
      <w:r w:rsidRPr="00901831" w:rsidR="00871CA2">
        <w:rPr>
          <w:rFonts w:ascii="Times New Roman" w:hAnsi="Times New Roman"/>
          <w:sz w:val="24"/>
          <w:szCs w:val="24"/>
        </w:rPr>
        <w:t xml:space="preserve"> to report. This is d</w:t>
      </w:r>
      <w:r w:rsidRPr="00901831">
        <w:rPr>
          <w:rFonts w:ascii="Times New Roman" w:eastAsia="Calibri" w:hAnsi="Times New Roman"/>
          <w:sz w:val="24"/>
          <w:szCs w:val="24"/>
        </w:rPr>
        <w:t>ue to the Section 306C program, which currently only has grant funding</w:t>
      </w:r>
      <w:r w:rsidRPr="00901831" w:rsidR="004C6B9C">
        <w:rPr>
          <w:rFonts w:ascii="Times New Roman" w:eastAsia="Calibri" w:hAnsi="Times New Roman"/>
          <w:sz w:val="24"/>
          <w:szCs w:val="24"/>
        </w:rPr>
        <w:t>.</w:t>
      </w:r>
      <w:r w:rsidRPr="00901831">
        <w:rPr>
          <w:rFonts w:ascii="Times New Roman" w:eastAsia="Calibri" w:hAnsi="Times New Roman"/>
          <w:sz w:val="24"/>
          <w:szCs w:val="24"/>
        </w:rPr>
        <w:t xml:space="preserve"> </w:t>
      </w:r>
      <w:r w:rsidRPr="00901831" w:rsidR="007A2705">
        <w:rPr>
          <w:rFonts w:ascii="Times New Roman" w:eastAsia="Calibri" w:hAnsi="Times New Roman"/>
          <w:sz w:val="24"/>
          <w:szCs w:val="24"/>
        </w:rPr>
        <w:t>The program</w:t>
      </w:r>
      <w:r w:rsidRPr="00901831">
        <w:rPr>
          <w:rFonts w:ascii="Times New Roman" w:eastAsia="Calibri" w:hAnsi="Times New Roman"/>
          <w:sz w:val="24"/>
          <w:szCs w:val="24"/>
        </w:rPr>
        <w:t xml:space="preserve"> </w:t>
      </w:r>
      <w:r w:rsidR="00D22B59">
        <w:rPr>
          <w:rFonts w:ascii="Times New Roman" w:eastAsia="Calibri" w:hAnsi="Times New Roman"/>
          <w:sz w:val="24"/>
          <w:szCs w:val="24"/>
        </w:rPr>
        <w:t>has</w:t>
      </w:r>
      <w:r w:rsidRPr="00901831">
        <w:rPr>
          <w:rFonts w:ascii="Times New Roman" w:eastAsia="Calibri" w:hAnsi="Times New Roman"/>
          <w:sz w:val="24"/>
          <w:szCs w:val="24"/>
        </w:rPr>
        <w:t xml:space="preserve"> not </w:t>
      </w:r>
      <w:r w:rsidR="001B534F">
        <w:rPr>
          <w:rFonts w:ascii="Times New Roman" w:eastAsia="Calibri" w:hAnsi="Times New Roman"/>
          <w:sz w:val="24"/>
          <w:szCs w:val="24"/>
        </w:rPr>
        <w:t xml:space="preserve">yet </w:t>
      </w:r>
      <w:r w:rsidRPr="00901831">
        <w:rPr>
          <w:rFonts w:ascii="Times New Roman" w:eastAsia="Calibri" w:hAnsi="Times New Roman"/>
          <w:sz w:val="24"/>
          <w:szCs w:val="24"/>
        </w:rPr>
        <w:t>receive</w:t>
      </w:r>
      <w:r w:rsidR="001B534F">
        <w:rPr>
          <w:rFonts w:ascii="Times New Roman" w:eastAsia="Calibri" w:hAnsi="Times New Roman"/>
          <w:sz w:val="24"/>
          <w:szCs w:val="24"/>
        </w:rPr>
        <w:t>d</w:t>
      </w:r>
      <w:r w:rsidRPr="00901831">
        <w:rPr>
          <w:rFonts w:ascii="Times New Roman" w:eastAsia="Calibri" w:hAnsi="Times New Roman"/>
          <w:sz w:val="24"/>
          <w:szCs w:val="24"/>
        </w:rPr>
        <w:t xml:space="preserve"> any customer applications </w:t>
      </w:r>
      <w:r w:rsidRPr="00901831" w:rsidR="007A2705">
        <w:rPr>
          <w:rFonts w:ascii="Times New Roman" w:eastAsia="Calibri" w:hAnsi="Times New Roman"/>
          <w:sz w:val="24"/>
          <w:szCs w:val="24"/>
        </w:rPr>
        <w:t>(</w:t>
      </w:r>
      <w:r w:rsidRPr="00901831">
        <w:rPr>
          <w:rFonts w:ascii="Times New Roman" w:eastAsia="Calibri" w:hAnsi="Times New Roman"/>
          <w:sz w:val="24"/>
          <w:szCs w:val="24"/>
        </w:rPr>
        <w:t>under 7 CFR 1700, Subpart D</w:t>
      </w:r>
      <w:r w:rsidRPr="00901831" w:rsidR="007A2705">
        <w:rPr>
          <w:rFonts w:ascii="Times New Roman" w:eastAsia="Calibri" w:hAnsi="Times New Roman"/>
          <w:sz w:val="24"/>
          <w:szCs w:val="24"/>
        </w:rPr>
        <w:t>)</w:t>
      </w:r>
      <w:r w:rsidRPr="00901831">
        <w:rPr>
          <w:rFonts w:ascii="Times New Roman" w:eastAsia="Calibri" w:hAnsi="Times New Roman"/>
          <w:sz w:val="24"/>
          <w:szCs w:val="24"/>
        </w:rPr>
        <w:t xml:space="preserve">. </w:t>
      </w:r>
    </w:p>
    <w:p w:rsidR="0049165F" w:rsidRPr="00901831" w:rsidP="00A733DE" w14:paraId="5B7D0A3F" w14:textId="77777777">
      <w:pPr>
        <w:pStyle w:val="NoSpacing"/>
        <w:rPr>
          <w:rFonts w:ascii="Times New Roman" w:eastAsia="Calibri" w:hAnsi="Times New Roman"/>
          <w:sz w:val="24"/>
          <w:szCs w:val="24"/>
        </w:rPr>
      </w:pPr>
    </w:p>
    <w:p w:rsidR="000C7277" w:rsidRPr="00901831" w:rsidP="000E05AB" w14:paraId="35DD5E66" w14:textId="66FEEFB9">
      <w:pPr>
        <w:rPr>
          <w:rFonts w:ascii="Times New Roman" w:hAnsi="Times New Roman"/>
          <w:sz w:val="24"/>
          <w:szCs w:val="24"/>
        </w:rPr>
      </w:pPr>
      <w:r w:rsidRPr="00901831">
        <w:rPr>
          <w:rFonts w:ascii="Times New Roman" w:hAnsi="Times New Roman"/>
          <w:b/>
          <w:bCs/>
          <w:sz w:val="24"/>
          <w:szCs w:val="24"/>
        </w:rPr>
        <w:t xml:space="preserve">9.  </w:t>
      </w:r>
      <w:r w:rsidRPr="00901831">
        <w:rPr>
          <w:rFonts w:ascii="Times New Roman" w:hAnsi="Times New Roman"/>
          <w:b/>
          <w:bCs/>
          <w:sz w:val="24"/>
          <w:szCs w:val="24"/>
          <w:u w:val="single"/>
        </w:rPr>
        <w:t>Explain any decision to provide any payment or gift to respondents, other than re</w:t>
      </w:r>
      <w:r w:rsidRPr="00901831" w:rsidR="002B7A73">
        <w:rPr>
          <w:rFonts w:ascii="Times New Roman" w:hAnsi="Times New Roman"/>
          <w:b/>
          <w:bCs/>
          <w:sz w:val="24"/>
          <w:szCs w:val="24"/>
          <w:u w:val="single"/>
        </w:rPr>
        <w:t>-</w:t>
      </w:r>
      <w:r w:rsidRPr="00901831">
        <w:rPr>
          <w:rFonts w:ascii="Times New Roman" w:hAnsi="Times New Roman"/>
          <w:b/>
          <w:bCs/>
          <w:sz w:val="24"/>
          <w:szCs w:val="24"/>
          <w:u w:val="single"/>
        </w:rPr>
        <w:t>enumeration of contractors or grantees</w:t>
      </w:r>
      <w:r w:rsidRPr="00901831">
        <w:rPr>
          <w:rFonts w:ascii="Times New Roman" w:hAnsi="Times New Roman"/>
          <w:sz w:val="24"/>
          <w:szCs w:val="24"/>
        </w:rPr>
        <w:t>.</w:t>
      </w:r>
    </w:p>
    <w:p w:rsidR="0049165F" w:rsidRPr="00901831" w:rsidP="000E05AB" w14:paraId="5D3F6811" w14:textId="77777777">
      <w:pPr>
        <w:rPr>
          <w:rFonts w:ascii="Times New Roman" w:hAnsi="Times New Roman"/>
          <w:sz w:val="24"/>
          <w:szCs w:val="24"/>
        </w:rPr>
      </w:pPr>
    </w:p>
    <w:p w:rsidR="000C7277" w:rsidRPr="00901831" w:rsidP="000E05AB" w14:paraId="7A01E962" w14:textId="5E782E11">
      <w:pPr>
        <w:rPr>
          <w:rFonts w:ascii="Times New Roman" w:hAnsi="Times New Roman"/>
          <w:sz w:val="24"/>
          <w:szCs w:val="24"/>
        </w:rPr>
      </w:pPr>
      <w:r w:rsidRPr="00901831">
        <w:rPr>
          <w:rFonts w:ascii="Times New Roman" w:hAnsi="Times New Roman"/>
          <w:sz w:val="24"/>
          <w:szCs w:val="24"/>
        </w:rPr>
        <w:t>There has been no decision to provide payment or gifts to respondents.</w:t>
      </w:r>
    </w:p>
    <w:p w:rsidR="0049165F" w:rsidRPr="00901831" w:rsidP="000E05AB" w14:paraId="5B53B358" w14:textId="77777777">
      <w:pPr>
        <w:rPr>
          <w:rFonts w:ascii="Times New Roman" w:hAnsi="Times New Roman"/>
          <w:sz w:val="24"/>
          <w:szCs w:val="24"/>
        </w:rPr>
      </w:pPr>
    </w:p>
    <w:p w:rsidR="000C7277" w:rsidRPr="00901831" w:rsidP="000E05AB" w14:paraId="122B4972" w14:textId="06C33087">
      <w:pPr>
        <w:rPr>
          <w:rFonts w:ascii="Times New Roman" w:hAnsi="Times New Roman"/>
          <w:b/>
          <w:bCs/>
          <w:sz w:val="24"/>
          <w:szCs w:val="24"/>
        </w:rPr>
      </w:pPr>
      <w:r w:rsidRPr="00901831">
        <w:rPr>
          <w:rFonts w:ascii="Times New Roman" w:hAnsi="Times New Roman"/>
          <w:b/>
          <w:bCs/>
          <w:sz w:val="24"/>
          <w:szCs w:val="24"/>
        </w:rPr>
        <w:t xml:space="preserve">10.  </w:t>
      </w:r>
      <w:r w:rsidRPr="00901831">
        <w:rPr>
          <w:rFonts w:ascii="Times New Roman" w:hAnsi="Times New Roman"/>
          <w:b/>
          <w:bCs/>
          <w:sz w:val="24"/>
          <w:szCs w:val="24"/>
          <w:u w:val="single"/>
        </w:rPr>
        <w:t>Describe</w:t>
      </w:r>
      <w:r w:rsidRPr="00901831">
        <w:rPr>
          <w:rFonts w:ascii="Times New Roman" w:hAnsi="Times New Roman"/>
          <w:b/>
          <w:bCs/>
          <w:sz w:val="24"/>
          <w:szCs w:val="24"/>
          <w:u w:val="single"/>
        </w:rPr>
        <w:t xml:space="preserve"> any assurance of confidentiality provided to respondents and the basis for the assurance in statute, regulation, or Agency policy</w:t>
      </w:r>
      <w:r w:rsidRPr="00901831">
        <w:rPr>
          <w:rFonts w:ascii="Times New Roman" w:hAnsi="Times New Roman"/>
          <w:b/>
          <w:bCs/>
          <w:sz w:val="24"/>
          <w:szCs w:val="24"/>
        </w:rPr>
        <w:t>.</w:t>
      </w:r>
    </w:p>
    <w:p w:rsidR="00B86002" w:rsidRPr="00B86002" w:rsidP="00B86002" w14:paraId="4A82333A" w14:textId="38255E86">
      <w:pPr>
        <w:rPr>
          <w:rFonts w:ascii="Times New Roman" w:hAnsi="Times New Roman"/>
          <w:sz w:val="24"/>
          <w:szCs w:val="24"/>
        </w:rPr>
      </w:pPr>
      <w:r w:rsidRPr="00901831">
        <w:rPr>
          <w:rFonts w:ascii="Times New Roman" w:hAnsi="Times New Roman"/>
          <w:sz w:val="24"/>
          <w:szCs w:val="24"/>
        </w:rPr>
        <w:t xml:space="preserve"> </w:t>
      </w:r>
      <w:r w:rsidRPr="00B86002">
        <w:rPr>
          <w:rFonts w:ascii="Times New Roman" w:hAnsi="Times New Roman"/>
          <w:sz w:val="24"/>
          <w:szCs w:val="24"/>
        </w:rPr>
        <w:t> </w:t>
      </w:r>
    </w:p>
    <w:p w:rsidR="00B86002" w:rsidRPr="00B86002" w:rsidP="001A2130" w14:paraId="7FF42490" w14:textId="2961C941">
      <w:pPr>
        <w:ind w:firstLine="720"/>
        <w:rPr>
          <w:rFonts w:ascii="Times New Roman" w:hAnsi="Times New Roman"/>
          <w:sz w:val="24"/>
          <w:szCs w:val="24"/>
        </w:rPr>
      </w:pPr>
      <w:r w:rsidRPr="00B86002">
        <w:rPr>
          <w:rFonts w:ascii="Times New Roman" w:hAnsi="Times New Roman"/>
          <w:sz w:val="24"/>
          <w:szCs w:val="24"/>
        </w:rPr>
        <w:t>The information collected will be statistically summarized and will not convey a particular person’s race/national origin</w:t>
      </w:r>
      <w:r w:rsidR="001F5E19">
        <w:rPr>
          <w:rFonts w:ascii="Times New Roman" w:hAnsi="Times New Roman"/>
          <w:sz w:val="24"/>
          <w:szCs w:val="24"/>
        </w:rPr>
        <w:t>.</w:t>
      </w:r>
      <w:r w:rsidRPr="00B86002">
        <w:rPr>
          <w:rFonts w:ascii="Times New Roman" w:hAnsi="Times New Roman"/>
          <w:sz w:val="24"/>
          <w:szCs w:val="24"/>
        </w:rPr>
        <w:t xml:space="preserve"> Persons providing this information are given assurance that the information is used only for monitoring and statistical purposes.  RD has no policy, statute or regulation that requires giving assurance </w:t>
      </w:r>
      <w:r w:rsidRPr="00B86002">
        <w:rPr>
          <w:rFonts w:ascii="Times New Roman" w:hAnsi="Times New Roman"/>
          <w:sz w:val="24"/>
          <w:szCs w:val="24"/>
        </w:rPr>
        <w:t>of </w:t>
      </w:r>
      <w:r w:rsidRPr="00B86002" w:rsidR="00E86DA4">
        <w:rPr>
          <w:rFonts w:ascii="Times New Roman" w:hAnsi="Times New Roman"/>
          <w:sz w:val="24"/>
          <w:szCs w:val="24"/>
        </w:rPr>
        <w:t>confidentiality</w:t>
      </w:r>
      <w:r w:rsidRPr="00B86002">
        <w:rPr>
          <w:rFonts w:ascii="Times New Roman" w:hAnsi="Times New Roman"/>
          <w:sz w:val="24"/>
          <w:szCs w:val="24"/>
        </w:rPr>
        <w:t>.  Information is considered confidential and covered under the Privacy Act.  Requests for information must be made under the Freedom of Information Act and will be processed in the usual procedure to protect the confidentiality of any person. </w:t>
      </w:r>
    </w:p>
    <w:p w:rsidR="00B86002" w:rsidRPr="00B86002" w:rsidP="00B86002" w14:paraId="542BA91D" w14:textId="77777777">
      <w:pPr>
        <w:rPr>
          <w:rFonts w:ascii="Times New Roman" w:hAnsi="Times New Roman"/>
          <w:sz w:val="24"/>
          <w:szCs w:val="24"/>
        </w:rPr>
      </w:pPr>
      <w:r w:rsidRPr="00B86002">
        <w:rPr>
          <w:rFonts w:ascii="Times New Roman" w:hAnsi="Times New Roman"/>
          <w:sz w:val="24"/>
          <w:szCs w:val="24"/>
        </w:rPr>
        <w:t> </w:t>
      </w:r>
    </w:p>
    <w:p w:rsidR="00B86002" w:rsidRPr="00B86002" w:rsidP="00E86DA4" w14:paraId="2A03A0AB" w14:textId="77777777">
      <w:pPr>
        <w:ind w:firstLine="720"/>
        <w:rPr>
          <w:rFonts w:ascii="Times New Roman" w:hAnsi="Times New Roman"/>
          <w:sz w:val="24"/>
          <w:szCs w:val="24"/>
        </w:rPr>
      </w:pPr>
      <w:r w:rsidRPr="00B86002">
        <w:rPr>
          <w:rFonts w:ascii="Times New Roman" w:hAnsi="Times New Roman"/>
          <w:sz w:val="24"/>
          <w:szCs w:val="24"/>
        </w:rPr>
        <w:t>RD has a System of Record Notices (SORN) to cover collection of the information and the systems where the information is stored. Please refer to “Privacy Act of 1974; System of Records” [89 FR 72820] issued on 9/06/2024. </w:t>
      </w:r>
    </w:p>
    <w:p w:rsidR="0020549B" w:rsidP="000E05AB" w14:paraId="711F61D5" w14:textId="77777777">
      <w:pPr>
        <w:rPr>
          <w:rFonts w:ascii="Times New Roman" w:hAnsi="Times New Roman"/>
          <w:sz w:val="24"/>
          <w:szCs w:val="24"/>
        </w:rPr>
      </w:pPr>
    </w:p>
    <w:p w:rsidR="009E1C23" w:rsidRPr="00901831" w:rsidP="000E05AB" w14:paraId="067278E3" w14:textId="77777777">
      <w:pPr>
        <w:rPr>
          <w:rFonts w:ascii="Times New Roman" w:hAnsi="Times New Roman"/>
          <w:sz w:val="24"/>
          <w:szCs w:val="24"/>
        </w:rPr>
      </w:pPr>
    </w:p>
    <w:p w:rsidR="000C7277" w:rsidRPr="00901831" w:rsidP="000E05AB" w14:paraId="3CA42473" w14:textId="653420B6">
      <w:pPr>
        <w:rPr>
          <w:rFonts w:ascii="Times New Roman" w:hAnsi="Times New Roman"/>
          <w:b/>
          <w:bCs/>
          <w:sz w:val="24"/>
          <w:szCs w:val="24"/>
        </w:rPr>
      </w:pPr>
      <w:r w:rsidRPr="00901831">
        <w:rPr>
          <w:rFonts w:ascii="Times New Roman" w:hAnsi="Times New Roman"/>
          <w:b/>
          <w:bCs/>
          <w:sz w:val="24"/>
          <w:szCs w:val="24"/>
        </w:rPr>
        <w:t xml:space="preserve">11.  </w:t>
      </w:r>
      <w:r w:rsidRPr="00901831">
        <w:rPr>
          <w:rFonts w:ascii="Times New Roman" w:hAnsi="Times New Roman"/>
          <w:b/>
          <w:bCs/>
          <w:sz w:val="24"/>
          <w:szCs w:val="24"/>
          <w:u w:val="single"/>
        </w:rPr>
        <w:t>Provide additional justification for any question of a sensitive nature, such as sexual behavior or attitudes, religious beliefs, and other matters that are commonly considered private</w:t>
      </w:r>
      <w:r w:rsidRPr="00901831">
        <w:rPr>
          <w:rFonts w:ascii="Times New Roman" w:hAnsi="Times New Roman"/>
          <w:b/>
          <w:bCs/>
          <w:sz w:val="24"/>
          <w:szCs w:val="24"/>
        </w:rPr>
        <w:t>.</w:t>
      </w:r>
    </w:p>
    <w:p w:rsidR="00A733DE" w:rsidRPr="00901831" w:rsidP="000E05AB" w14:paraId="1BD7C880" w14:textId="77777777">
      <w:pPr>
        <w:rPr>
          <w:rFonts w:ascii="Times New Roman" w:hAnsi="Times New Roman"/>
          <w:b/>
          <w:bCs/>
          <w:sz w:val="24"/>
          <w:szCs w:val="24"/>
        </w:rPr>
      </w:pPr>
    </w:p>
    <w:p w:rsidR="000C7277" w:rsidRPr="00901831" w:rsidP="000E05AB" w14:paraId="147BFA60" w14:textId="0949AFEC">
      <w:pPr>
        <w:rPr>
          <w:rFonts w:ascii="Times New Roman" w:hAnsi="Times New Roman"/>
          <w:sz w:val="24"/>
          <w:szCs w:val="24"/>
        </w:rPr>
      </w:pPr>
      <w:r w:rsidRPr="00901831">
        <w:rPr>
          <w:rFonts w:ascii="Times New Roman" w:hAnsi="Times New Roman"/>
          <w:sz w:val="24"/>
          <w:szCs w:val="24"/>
        </w:rPr>
        <w:t>There are no questions of a sensitive nature.</w:t>
      </w:r>
    </w:p>
    <w:p w:rsidR="00A733DE" w:rsidRPr="00901831" w:rsidP="000E05AB" w14:paraId="75488966" w14:textId="7ACC021E">
      <w:pPr>
        <w:rPr>
          <w:rFonts w:ascii="Times New Roman" w:hAnsi="Times New Roman"/>
          <w:sz w:val="24"/>
          <w:szCs w:val="24"/>
        </w:rPr>
      </w:pPr>
    </w:p>
    <w:p w:rsidR="00A733DE" w:rsidRPr="00901831" w:rsidP="00A733DE" w14:paraId="7F7A20AC" w14:textId="77777777">
      <w:pPr>
        <w:pStyle w:val="NoSpacing"/>
        <w:rPr>
          <w:rFonts w:ascii="Times New Roman" w:hAnsi="Times New Roman"/>
          <w:sz w:val="24"/>
          <w:szCs w:val="24"/>
        </w:rPr>
      </w:pPr>
    </w:p>
    <w:p w:rsidR="000C7277" w:rsidRPr="00901831" w:rsidP="000E05AB" w14:paraId="4AE6D3ED" w14:textId="77777777">
      <w:pPr>
        <w:rPr>
          <w:rFonts w:ascii="Times New Roman" w:hAnsi="Times New Roman"/>
          <w:b/>
          <w:bCs/>
          <w:sz w:val="24"/>
          <w:szCs w:val="24"/>
        </w:rPr>
      </w:pPr>
      <w:r w:rsidRPr="00901831">
        <w:rPr>
          <w:rFonts w:ascii="Times New Roman" w:hAnsi="Times New Roman"/>
          <w:b/>
          <w:bCs/>
          <w:sz w:val="24"/>
          <w:szCs w:val="24"/>
        </w:rPr>
        <w:t xml:space="preserve">12.  </w:t>
      </w:r>
      <w:r w:rsidRPr="00901831">
        <w:rPr>
          <w:rFonts w:ascii="Times New Roman" w:hAnsi="Times New Roman"/>
          <w:b/>
          <w:bCs/>
          <w:sz w:val="24"/>
          <w:szCs w:val="24"/>
          <w:u w:val="single"/>
        </w:rPr>
        <w:t>Provide</w:t>
      </w:r>
      <w:r w:rsidRPr="00901831">
        <w:rPr>
          <w:rFonts w:ascii="Times New Roman" w:hAnsi="Times New Roman"/>
          <w:b/>
          <w:bCs/>
          <w:sz w:val="24"/>
          <w:szCs w:val="24"/>
          <w:u w:val="single"/>
        </w:rPr>
        <w:t xml:space="preserve"> estimates of the hour burden of the collection of information</w:t>
      </w:r>
      <w:r w:rsidRPr="00901831">
        <w:rPr>
          <w:rFonts w:ascii="Times New Roman" w:hAnsi="Times New Roman"/>
          <w:b/>
          <w:bCs/>
          <w:sz w:val="24"/>
          <w:szCs w:val="24"/>
        </w:rPr>
        <w:t>.</w:t>
      </w:r>
    </w:p>
    <w:p w:rsidR="002F2F46" w:rsidRPr="00901831" w:rsidP="000E05AB" w14:paraId="54EF739B" w14:textId="77777777">
      <w:pPr>
        <w:rPr>
          <w:rFonts w:ascii="Times New Roman" w:hAnsi="Times New Roman"/>
          <w:b/>
          <w:bCs/>
          <w:sz w:val="24"/>
          <w:szCs w:val="24"/>
        </w:rPr>
      </w:pPr>
    </w:p>
    <w:p w:rsidR="0090573F" w:rsidP="0090573F" w14:paraId="560DC125" w14:textId="189D54F4">
      <w:pPr>
        <w:rPr>
          <w:rFonts w:ascii="Times New Roman" w:hAnsi="Times New Roman"/>
          <w:b/>
          <w:bCs/>
          <w:sz w:val="24"/>
          <w:szCs w:val="24"/>
          <w:u w:val="single"/>
        </w:rPr>
      </w:pPr>
      <w:r w:rsidRPr="00901831">
        <w:rPr>
          <w:rFonts w:ascii="Times New Roman" w:hAnsi="Times New Roman"/>
          <w:b/>
          <w:bCs/>
          <w:sz w:val="24"/>
          <w:szCs w:val="24"/>
          <w:u w:val="single"/>
        </w:rPr>
        <w:t>Electric Program:</w:t>
      </w:r>
    </w:p>
    <w:p w:rsidR="004C0667" w:rsidRPr="00901831" w:rsidP="0090573F" w14:paraId="50F74AF3" w14:textId="77777777">
      <w:pPr>
        <w:rPr>
          <w:rFonts w:ascii="Times New Roman" w:hAnsi="Times New Roman"/>
          <w:b/>
          <w:bCs/>
          <w:sz w:val="24"/>
          <w:szCs w:val="24"/>
          <w:u w:val="single"/>
        </w:rPr>
      </w:pPr>
    </w:p>
    <w:p w:rsidR="0014167C" w:rsidRPr="00901831" w:rsidP="002217CC" w14:paraId="621259B6" w14:textId="1EE74222">
      <w:pPr>
        <w:rPr>
          <w:rFonts w:ascii="Times New Roman" w:hAnsi="Times New Roman"/>
          <w:sz w:val="24"/>
          <w:szCs w:val="24"/>
        </w:rPr>
      </w:pPr>
      <w:r w:rsidRPr="00901831">
        <w:rPr>
          <w:rFonts w:ascii="Times New Roman" w:hAnsi="Times New Roman"/>
          <w:sz w:val="24"/>
          <w:szCs w:val="24"/>
        </w:rPr>
        <w:t>The</w:t>
      </w:r>
      <w:r w:rsidRPr="00901831" w:rsidR="008D0C61">
        <w:rPr>
          <w:rFonts w:ascii="Times New Roman" w:hAnsi="Times New Roman"/>
          <w:sz w:val="24"/>
          <w:szCs w:val="24"/>
        </w:rPr>
        <w:t xml:space="preserve"> Electric</w:t>
      </w:r>
      <w:r w:rsidRPr="00901831">
        <w:rPr>
          <w:rFonts w:ascii="Times New Roman" w:hAnsi="Times New Roman"/>
          <w:sz w:val="24"/>
          <w:szCs w:val="24"/>
        </w:rPr>
        <w:t xml:space="preserve"> Pro</w:t>
      </w:r>
      <w:r w:rsidRPr="00901831" w:rsidR="00914B25">
        <w:rPr>
          <w:rFonts w:ascii="Times New Roman" w:hAnsi="Times New Roman"/>
          <w:sz w:val="24"/>
          <w:szCs w:val="24"/>
        </w:rPr>
        <w:t xml:space="preserve">gram estimates </w:t>
      </w:r>
      <w:r w:rsidRPr="00B11282" w:rsidR="000F2B05">
        <w:rPr>
          <w:rFonts w:ascii="Times New Roman" w:hAnsi="Times New Roman"/>
          <w:sz w:val="24"/>
          <w:szCs w:val="24"/>
        </w:rPr>
        <w:t>26</w:t>
      </w:r>
      <w:r w:rsidRPr="00B11282" w:rsidR="00914B25">
        <w:rPr>
          <w:rFonts w:ascii="Times New Roman" w:hAnsi="Times New Roman"/>
          <w:sz w:val="24"/>
          <w:szCs w:val="24"/>
        </w:rPr>
        <w:t xml:space="preserve"> respondent</w:t>
      </w:r>
      <w:r w:rsidRPr="00B11282" w:rsidR="000F2B05">
        <w:rPr>
          <w:rFonts w:ascii="Times New Roman" w:hAnsi="Times New Roman"/>
          <w:sz w:val="24"/>
          <w:szCs w:val="24"/>
        </w:rPr>
        <w:t>s</w:t>
      </w:r>
      <w:r w:rsidRPr="00B11282" w:rsidR="00610CD0">
        <w:rPr>
          <w:rFonts w:ascii="Times New Roman" w:hAnsi="Times New Roman"/>
          <w:sz w:val="24"/>
          <w:szCs w:val="24"/>
        </w:rPr>
        <w:t xml:space="preserve"> at </w:t>
      </w:r>
      <w:r w:rsidR="009A7923">
        <w:rPr>
          <w:rFonts w:ascii="Times New Roman" w:hAnsi="Times New Roman"/>
          <w:sz w:val="24"/>
          <w:szCs w:val="24"/>
        </w:rPr>
        <w:t>3</w:t>
      </w:r>
      <w:r w:rsidRPr="00B11282" w:rsidR="00BA1D4E">
        <w:rPr>
          <w:rFonts w:ascii="Times New Roman" w:hAnsi="Times New Roman"/>
          <w:sz w:val="24"/>
          <w:szCs w:val="24"/>
        </w:rPr>
        <w:t>0</w:t>
      </w:r>
      <w:r w:rsidRPr="00B11282" w:rsidR="00610CD0">
        <w:rPr>
          <w:rFonts w:ascii="Times New Roman" w:hAnsi="Times New Roman"/>
          <w:sz w:val="24"/>
          <w:szCs w:val="24"/>
        </w:rPr>
        <w:t xml:space="preserve"> </w:t>
      </w:r>
      <w:r w:rsidRPr="00B11282" w:rsidR="00A07754">
        <w:rPr>
          <w:rFonts w:ascii="Times New Roman" w:hAnsi="Times New Roman"/>
          <w:sz w:val="24"/>
          <w:szCs w:val="24"/>
        </w:rPr>
        <w:t xml:space="preserve">burden </w:t>
      </w:r>
      <w:r w:rsidRPr="00B11282" w:rsidR="00610CD0">
        <w:rPr>
          <w:rFonts w:ascii="Times New Roman" w:hAnsi="Times New Roman"/>
          <w:sz w:val="24"/>
          <w:szCs w:val="24"/>
        </w:rPr>
        <w:t>hours per response</w:t>
      </w:r>
      <w:r w:rsidRPr="00B11282" w:rsidR="0020549B">
        <w:rPr>
          <w:rFonts w:ascii="Times New Roman" w:hAnsi="Times New Roman"/>
          <w:sz w:val="24"/>
          <w:szCs w:val="24"/>
        </w:rPr>
        <w:t xml:space="preserve"> </w:t>
      </w:r>
      <w:r w:rsidRPr="00B11282" w:rsidR="002B50B4">
        <w:rPr>
          <w:rFonts w:ascii="Times New Roman" w:hAnsi="Times New Roman"/>
          <w:sz w:val="24"/>
          <w:szCs w:val="24"/>
        </w:rPr>
        <w:t xml:space="preserve">for a </w:t>
      </w:r>
      <w:r w:rsidRPr="00B11282" w:rsidR="001E62D2">
        <w:rPr>
          <w:rFonts w:ascii="Times New Roman" w:hAnsi="Times New Roman"/>
          <w:sz w:val="24"/>
          <w:szCs w:val="24"/>
        </w:rPr>
        <w:t xml:space="preserve">total of </w:t>
      </w:r>
      <w:r w:rsidRPr="00B11282" w:rsidR="00BF3D51">
        <w:rPr>
          <w:rFonts w:ascii="Times New Roman" w:hAnsi="Times New Roman"/>
          <w:sz w:val="24"/>
          <w:szCs w:val="24"/>
        </w:rPr>
        <w:t xml:space="preserve">1300 </w:t>
      </w:r>
      <w:r w:rsidRPr="00B11282">
        <w:rPr>
          <w:rFonts w:ascii="Times New Roman" w:hAnsi="Times New Roman"/>
          <w:sz w:val="24"/>
          <w:szCs w:val="24"/>
        </w:rPr>
        <w:t>burden hours</w:t>
      </w:r>
      <w:r w:rsidRPr="00901831" w:rsidR="000D6042">
        <w:rPr>
          <w:rFonts w:ascii="Times New Roman" w:hAnsi="Times New Roman"/>
          <w:sz w:val="24"/>
          <w:szCs w:val="24"/>
        </w:rPr>
        <w:t xml:space="preserve"> (</w:t>
      </w:r>
      <w:r w:rsidRPr="009E1C23" w:rsidR="000D6042">
        <w:rPr>
          <w:rFonts w:ascii="Times New Roman" w:hAnsi="Times New Roman"/>
          <w:i/>
          <w:iCs/>
          <w:sz w:val="24"/>
          <w:szCs w:val="24"/>
        </w:rPr>
        <w:t>s</w:t>
      </w:r>
      <w:r w:rsidRPr="009E1C23" w:rsidR="002455EE">
        <w:rPr>
          <w:rFonts w:ascii="Times New Roman" w:hAnsi="Times New Roman"/>
          <w:i/>
          <w:iCs/>
          <w:sz w:val="24"/>
          <w:szCs w:val="24"/>
        </w:rPr>
        <w:t>ee</w:t>
      </w:r>
      <w:r w:rsidRPr="00901831" w:rsidR="005C0D31">
        <w:rPr>
          <w:rFonts w:ascii="Times New Roman" w:hAnsi="Times New Roman"/>
          <w:sz w:val="24"/>
          <w:szCs w:val="24"/>
        </w:rPr>
        <w:t>,</w:t>
      </w:r>
      <w:r w:rsidRPr="00901831" w:rsidR="002455EE">
        <w:rPr>
          <w:rFonts w:ascii="Times New Roman" w:hAnsi="Times New Roman"/>
          <w:sz w:val="24"/>
          <w:szCs w:val="24"/>
        </w:rPr>
        <w:t xml:space="preserve"> attached </w:t>
      </w:r>
      <w:r w:rsidRPr="00901831" w:rsidR="007B0674">
        <w:rPr>
          <w:rFonts w:ascii="Times New Roman" w:hAnsi="Times New Roman"/>
          <w:sz w:val="24"/>
          <w:szCs w:val="24"/>
        </w:rPr>
        <w:t>s</w:t>
      </w:r>
      <w:r w:rsidRPr="00901831" w:rsidR="002455EE">
        <w:rPr>
          <w:rFonts w:ascii="Times New Roman" w:hAnsi="Times New Roman"/>
          <w:sz w:val="24"/>
          <w:szCs w:val="24"/>
        </w:rPr>
        <w:t>preadsheet</w:t>
      </w:r>
      <w:r w:rsidRPr="00901831" w:rsidR="005C0D31">
        <w:rPr>
          <w:rFonts w:ascii="Times New Roman" w:hAnsi="Times New Roman"/>
          <w:sz w:val="24"/>
          <w:szCs w:val="24"/>
        </w:rPr>
        <w:t>)</w:t>
      </w:r>
      <w:r w:rsidRPr="00901831" w:rsidR="002455EE">
        <w:rPr>
          <w:rFonts w:ascii="Times New Roman" w:hAnsi="Times New Roman"/>
          <w:sz w:val="24"/>
          <w:szCs w:val="24"/>
        </w:rPr>
        <w:t>.</w:t>
      </w:r>
      <w:r w:rsidRPr="00901831" w:rsidR="002A3350">
        <w:rPr>
          <w:rFonts w:ascii="Times New Roman" w:hAnsi="Times New Roman"/>
          <w:sz w:val="24"/>
          <w:szCs w:val="24"/>
        </w:rPr>
        <w:t xml:space="preserve"> The </w:t>
      </w:r>
      <w:r w:rsidRPr="00901831" w:rsidR="00980BAB">
        <w:rPr>
          <w:rFonts w:ascii="Times New Roman" w:hAnsi="Times New Roman"/>
          <w:sz w:val="24"/>
          <w:szCs w:val="24"/>
        </w:rPr>
        <w:t xml:space="preserve">increase </w:t>
      </w:r>
      <w:r w:rsidRPr="00901831" w:rsidR="002A3350">
        <w:rPr>
          <w:rFonts w:ascii="Times New Roman" w:hAnsi="Times New Roman"/>
          <w:sz w:val="24"/>
          <w:szCs w:val="24"/>
        </w:rPr>
        <w:t>in burden hours</w:t>
      </w:r>
      <w:r w:rsidRPr="00901831" w:rsidR="005F5E08">
        <w:rPr>
          <w:rFonts w:ascii="Times New Roman" w:hAnsi="Times New Roman"/>
          <w:sz w:val="24"/>
          <w:szCs w:val="24"/>
        </w:rPr>
        <w:t xml:space="preserve"> reflects the </w:t>
      </w:r>
      <w:r w:rsidRPr="00901831" w:rsidR="00980BAB">
        <w:rPr>
          <w:rFonts w:ascii="Times New Roman" w:hAnsi="Times New Roman"/>
          <w:sz w:val="24"/>
          <w:szCs w:val="24"/>
        </w:rPr>
        <w:t xml:space="preserve">increase </w:t>
      </w:r>
      <w:r w:rsidRPr="00901831" w:rsidR="00DB755B">
        <w:rPr>
          <w:rFonts w:ascii="Times New Roman" w:hAnsi="Times New Roman"/>
          <w:sz w:val="24"/>
          <w:szCs w:val="24"/>
        </w:rPr>
        <w:t xml:space="preserve">in the </w:t>
      </w:r>
      <w:r w:rsidRPr="00901831" w:rsidR="008170C9">
        <w:rPr>
          <w:rFonts w:ascii="Times New Roman" w:hAnsi="Times New Roman"/>
          <w:sz w:val="24"/>
          <w:szCs w:val="24"/>
        </w:rPr>
        <w:t>number</w:t>
      </w:r>
      <w:r w:rsidRPr="00901831" w:rsidR="00DB755B">
        <w:rPr>
          <w:rFonts w:ascii="Times New Roman" w:hAnsi="Times New Roman"/>
          <w:sz w:val="24"/>
          <w:szCs w:val="24"/>
        </w:rPr>
        <w:t xml:space="preserve"> </w:t>
      </w:r>
      <w:r w:rsidRPr="00901831" w:rsidR="005F5E08">
        <w:rPr>
          <w:rFonts w:ascii="Times New Roman" w:hAnsi="Times New Roman"/>
          <w:sz w:val="24"/>
          <w:szCs w:val="24"/>
        </w:rPr>
        <w:t>of</w:t>
      </w:r>
      <w:r w:rsidRPr="00901831" w:rsidR="00DB755B">
        <w:rPr>
          <w:rFonts w:ascii="Times New Roman" w:hAnsi="Times New Roman"/>
          <w:sz w:val="24"/>
          <w:szCs w:val="24"/>
        </w:rPr>
        <w:t xml:space="preserve"> respondents. </w:t>
      </w:r>
      <w:r w:rsidRPr="00901831" w:rsidR="005F5E08">
        <w:rPr>
          <w:rFonts w:ascii="Times New Roman" w:hAnsi="Times New Roman"/>
          <w:sz w:val="24"/>
          <w:szCs w:val="24"/>
        </w:rPr>
        <w:t xml:space="preserve"> </w:t>
      </w:r>
    </w:p>
    <w:p w:rsidR="008D54B0" w:rsidRPr="00901831" w:rsidP="008D54B0" w14:paraId="56680877" w14:textId="7E11CA3D">
      <w:pPr>
        <w:rPr>
          <w:rFonts w:ascii="Times New Roman" w:hAnsi="Times New Roman"/>
          <w:sz w:val="24"/>
          <w:szCs w:val="24"/>
        </w:rPr>
      </w:pPr>
    </w:p>
    <w:p w:rsidR="008D54B0" w:rsidRPr="00901831" w:rsidP="008D54B0" w14:paraId="70199365" w14:textId="544BC96D">
      <w:pPr>
        <w:rPr>
          <w:rFonts w:ascii="Times New Roman" w:hAnsi="Times New Roman"/>
          <w:sz w:val="24"/>
          <w:szCs w:val="24"/>
        </w:rPr>
      </w:pPr>
      <w:r w:rsidRPr="00901831">
        <w:rPr>
          <w:rFonts w:ascii="Times New Roman" w:hAnsi="Times New Roman"/>
          <w:sz w:val="24"/>
          <w:szCs w:val="24"/>
        </w:rPr>
        <w:t>The Agency estimates the cost to respondents for the Electric Program will be $3,246.69</w:t>
      </w:r>
      <w:r w:rsidRPr="00901831" w:rsidR="007F267C">
        <w:rPr>
          <w:rFonts w:ascii="Times New Roman" w:hAnsi="Times New Roman"/>
          <w:sz w:val="24"/>
          <w:szCs w:val="24"/>
        </w:rPr>
        <w:t xml:space="preserve"> </w:t>
      </w:r>
      <w:r w:rsidRPr="00901831">
        <w:rPr>
          <w:rFonts w:ascii="Times New Roman" w:hAnsi="Times New Roman"/>
          <w:sz w:val="24"/>
          <w:szCs w:val="24"/>
        </w:rPr>
        <w:t xml:space="preserve">annually, computed as follows:  </w:t>
      </w:r>
    </w:p>
    <w:p w:rsidR="00D06F56" w:rsidRPr="00901831" w:rsidP="008D54B0" w14:paraId="3E00CD01" w14:textId="7A7B4D29">
      <w:pPr>
        <w:rPr>
          <w:rFonts w:ascii="Times New Roman" w:hAnsi="Times New Roman"/>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530"/>
        <w:gridCol w:w="1530"/>
        <w:gridCol w:w="1260"/>
        <w:gridCol w:w="967"/>
        <w:gridCol w:w="1080"/>
        <w:gridCol w:w="1373"/>
      </w:tblGrid>
      <w:tr w14:paraId="0A28BACF" w14:textId="5E2B8BB6" w:rsidTr="005F365B">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458" w:type="dxa"/>
          </w:tcPr>
          <w:p w:rsidR="008D54B0" w:rsidRPr="00901831" w:rsidP="005F365B" w14:paraId="2038858D" w14:textId="6C9BE8BA">
            <w:pPr>
              <w:rPr>
                <w:rFonts w:ascii="Times New Roman" w:hAnsi="Times New Roman"/>
                <w:sz w:val="24"/>
                <w:szCs w:val="24"/>
              </w:rPr>
            </w:pPr>
            <w:r w:rsidRPr="00901831">
              <w:rPr>
                <w:rFonts w:ascii="Times New Roman" w:hAnsi="Times New Roman"/>
                <w:sz w:val="24"/>
                <w:szCs w:val="24"/>
              </w:rPr>
              <w:t>Regulation</w:t>
            </w:r>
          </w:p>
        </w:tc>
        <w:tc>
          <w:tcPr>
            <w:tcW w:w="1530" w:type="dxa"/>
          </w:tcPr>
          <w:p w:rsidR="008D54B0" w:rsidRPr="00B11282" w:rsidP="005F365B" w14:paraId="33682F71" w14:textId="0258CE0F">
            <w:pPr>
              <w:rPr>
                <w:rFonts w:ascii="Times New Roman" w:hAnsi="Times New Roman"/>
                <w:sz w:val="24"/>
                <w:szCs w:val="24"/>
              </w:rPr>
            </w:pPr>
            <w:r w:rsidRPr="00B11282">
              <w:rPr>
                <w:rFonts w:ascii="Times New Roman" w:hAnsi="Times New Roman"/>
                <w:sz w:val="24"/>
                <w:szCs w:val="24"/>
              </w:rPr>
              <w:t>Number of Respondents</w:t>
            </w:r>
          </w:p>
        </w:tc>
        <w:tc>
          <w:tcPr>
            <w:tcW w:w="1530" w:type="dxa"/>
          </w:tcPr>
          <w:p w:rsidR="008D54B0" w:rsidRPr="00B11282" w:rsidP="005F365B" w14:paraId="3EF0C4E3" w14:textId="5C07AAA0">
            <w:pPr>
              <w:rPr>
                <w:rFonts w:ascii="Times New Roman" w:hAnsi="Times New Roman"/>
                <w:sz w:val="24"/>
                <w:szCs w:val="24"/>
              </w:rPr>
            </w:pPr>
            <w:r w:rsidRPr="00B11282">
              <w:rPr>
                <w:rFonts w:ascii="Times New Roman" w:hAnsi="Times New Roman"/>
                <w:sz w:val="24"/>
                <w:szCs w:val="24"/>
              </w:rPr>
              <w:t>Total Response</w:t>
            </w:r>
            <w:r w:rsidRPr="00B11282" w:rsidR="00D74107">
              <w:rPr>
                <w:rFonts w:ascii="Times New Roman" w:hAnsi="Times New Roman"/>
                <w:sz w:val="24"/>
                <w:szCs w:val="24"/>
              </w:rPr>
              <w:t>s per Person</w:t>
            </w:r>
          </w:p>
        </w:tc>
        <w:tc>
          <w:tcPr>
            <w:tcW w:w="1260" w:type="dxa"/>
          </w:tcPr>
          <w:p w:rsidR="008D54B0" w:rsidRPr="00B11282" w:rsidP="005F365B" w14:paraId="35BE1334" w14:textId="30CC867F">
            <w:pPr>
              <w:rPr>
                <w:rFonts w:ascii="Times New Roman" w:hAnsi="Times New Roman"/>
                <w:sz w:val="24"/>
                <w:szCs w:val="24"/>
              </w:rPr>
            </w:pPr>
            <w:r w:rsidRPr="00B11282">
              <w:rPr>
                <w:rFonts w:ascii="Times New Roman" w:hAnsi="Times New Roman"/>
                <w:sz w:val="24"/>
                <w:szCs w:val="24"/>
              </w:rPr>
              <w:t xml:space="preserve">Hours per Response </w:t>
            </w:r>
          </w:p>
        </w:tc>
        <w:tc>
          <w:tcPr>
            <w:tcW w:w="967" w:type="dxa"/>
          </w:tcPr>
          <w:p w:rsidR="008D54B0" w:rsidRPr="00B11282" w:rsidP="005F365B" w14:paraId="57F38A74" w14:textId="25015451">
            <w:pPr>
              <w:rPr>
                <w:rFonts w:ascii="Times New Roman" w:hAnsi="Times New Roman"/>
                <w:sz w:val="24"/>
                <w:szCs w:val="24"/>
              </w:rPr>
            </w:pPr>
            <w:r w:rsidRPr="00B11282">
              <w:rPr>
                <w:rFonts w:ascii="Times New Roman" w:hAnsi="Times New Roman"/>
                <w:sz w:val="24"/>
                <w:szCs w:val="24"/>
              </w:rPr>
              <w:t xml:space="preserve">Total </w:t>
            </w:r>
            <w:r w:rsidRPr="00B11282" w:rsidR="00D06F56">
              <w:rPr>
                <w:rFonts w:ascii="Times New Roman" w:hAnsi="Times New Roman"/>
                <w:sz w:val="24"/>
                <w:szCs w:val="24"/>
              </w:rPr>
              <w:t xml:space="preserve">Burden </w:t>
            </w:r>
            <w:r w:rsidRPr="00B11282">
              <w:rPr>
                <w:rFonts w:ascii="Times New Roman" w:hAnsi="Times New Roman"/>
                <w:sz w:val="24"/>
                <w:szCs w:val="24"/>
              </w:rPr>
              <w:t>Hours</w:t>
            </w:r>
          </w:p>
        </w:tc>
        <w:tc>
          <w:tcPr>
            <w:tcW w:w="1080" w:type="dxa"/>
          </w:tcPr>
          <w:p w:rsidR="008D54B0" w:rsidRPr="00901831" w:rsidP="005F365B" w14:paraId="351378CE" w14:textId="5B359CFD">
            <w:pPr>
              <w:rPr>
                <w:rFonts w:ascii="Times New Roman" w:hAnsi="Times New Roman"/>
                <w:sz w:val="24"/>
                <w:szCs w:val="24"/>
              </w:rPr>
            </w:pPr>
            <w:r w:rsidRPr="00901831">
              <w:rPr>
                <w:rFonts w:ascii="Times New Roman" w:hAnsi="Times New Roman"/>
                <w:sz w:val="24"/>
                <w:szCs w:val="24"/>
              </w:rPr>
              <w:t>Wage Class</w:t>
            </w:r>
          </w:p>
        </w:tc>
        <w:tc>
          <w:tcPr>
            <w:tcW w:w="1373" w:type="dxa"/>
          </w:tcPr>
          <w:p w:rsidR="008D54B0" w:rsidRPr="00901831" w:rsidP="005F365B" w14:paraId="470E498F" w14:textId="1E31237F">
            <w:pPr>
              <w:rPr>
                <w:rFonts w:ascii="Times New Roman" w:hAnsi="Times New Roman"/>
                <w:sz w:val="24"/>
                <w:szCs w:val="24"/>
              </w:rPr>
            </w:pPr>
            <w:r w:rsidRPr="00901831">
              <w:rPr>
                <w:rFonts w:ascii="Times New Roman" w:hAnsi="Times New Roman"/>
                <w:sz w:val="24"/>
                <w:szCs w:val="24"/>
              </w:rPr>
              <w:t>Total Costs</w:t>
            </w:r>
          </w:p>
        </w:tc>
      </w:tr>
      <w:tr w14:paraId="355934A1" w14:textId="3F4D3A46" w:rsidTr="005F365B">
        <w:tblPrEx>
          <w:tblW w:w="9198" w:type="dxa"/>
          <w:tblLayout w:type="fixed"/>
          <w:tblLook w:val="0000"/>
        </w:tblPrEx>
        <w:tc>
          <w:tcPr>
            <w:tcW w:w="1458" w:type="dxa"/>
          </w:tcPr>
          <w:p w:rsidR="008D54B0" w:rsidRPr="00901831" w:rsidP="005F365B" w14:paraId="57935217" w14:textId="3BD70484">
            <w:pPr>
              <w:rPr>
                <w:rFonts w:ascii="Times New Roman" w:hAnsi="Times New Roman"/>
                <w:sz w:val="24"/>
                <w:szCs w:val="24"/>
              </w:rPr>
            </w:pPr>
            <w:r w:rsidRPr="00901831">
              <w:rPr>
                <w:rFonts w:ascii="Times New Roman" w:hAnsi="Times New Roman"/>
                <w:sz w:val="24"/>
                <w:szCs w:val="24"/>
              </w:rPr>
              <w:t>7 CFR 1700-D</w:t>
            </w:r>
          </w:p>
        </w:tc>
        <w:tc>
          <w:tcPr>
            <w:tcW w:w="1530" w:type="dxa"/>
          </w:tcPr>
          <w:p w:rsidR="008D54B0" w:rsidRPr="00B11282" w:rsidP="005F365B" w14:paraId="49C133B7" w14:textId="42D51498">
            <w:pPr>
              <w:rPr>
                <w:rFonts w:ascii="Times New Roman" w:hAnsi="Times New Roman"/>
                <w:sz w:val="24"/>
                <w:szCs w:val="24"/>
              </w:rPr>
            </w:pPr>
          </w:p>
          <w:p w:rsidR="008D54B0" w:rsidRPr="00B11282" w:rsidP="005F365B" w14:paraId="13E9DAE2" w14:textId="74A0C29E">
            <w:pPr>
              <w:rPr>
                <w:rFonts w:ascii="Times New Roman" w:hAnsi="Times New Roman"/>
                <w:sz w:val="24"/>
                <w:szCs w:val="24"/>
              </w:rPr>
            </w:pPr>
            <w:r w:rsidRPr="00B11282">
              <w:rPr>
                <w:rFonts w:ascii="Times New Roman" w:hAnsi="Times New Roman"/>
                <w:sz w:val="24"/>
                <w:szCs w:val="24"/>
              </w:rPr>
              <w:t>26</w:t>
            </w:r>
          </w:p>
        </w:tc>
        <w:tc>
          <w:tcPr>
            <w:tcW w:w="1530" w:type="dxa"/>
          </w:tcPr>
          <w:p w:rsidR="008D54B0" w:rsidRPr="00B11282" w:rsidP="005F365B" w14:paraId="0D7EDD0E" w14:textId="62E93D52">
            <w:pPr>
              <w:rPr>
                <w:rFonts w:ascii="Times New Roman" w:hAnsi="Times New Roman"/>
                <w:sz w:val="24"/>
                <w:szCs w:val="24"/>
              </w:rPr>
            </w:pPr>
          </w:p>
          <w:p w:rsidR="008D54B0" w:rsidRPr="00B11282" w:rsidP="005F365B" w14:paraId="56F32A77" w14:textId="0D380770">
            <w:pPr>
              <w:rPr>
                <w:rFonts w:ascii="Times New Roman" w:hAnsi="Times New Roman"/>
                <w:sz w:val="24"/>
                <w:szCs w:val="24"/>
              </w:rPr>
            </w:pPr>
            <w:r w:rsidRPr="00B11282">
              <w:rPr>
                <w:rFonts w:ascii="Times New Roman" w:hAnsi="Times New Roman"/>
                <w:sz w:val="24"/>
                <w:szCs w:val="24"/>
              </w:rPr>
              <w:t>1</w:t>
            </w:r>
          </w:p>
        </w:tc>
        <w:tc>
          <w:tcPr>
            <w:tcW w:w="1260" w:type="dxa"/>
          </w:tcPr>
          <w:p w:rsidR="008D54B0" w:rsidRPr="00B11282" w:rsidP="005F365B" w14:paraId="49B102E7" w14:textId="39821699">
            <w:pPr>
              <w:rPr>
                <w:rFonts w:ascii="Times New Roman" w:hAnsi="Times New Roman"/>
                <w:sz w:val="24"/>
                <w:szCs w:val="24"/>
              </w:rPr>
            </w:pPr>
          </w:p>
          <w:p w:rsidR="008D54B0" w:rsidRPr="00B11282" w:rsidP="005F365B" w14:paraId="26C9326F" w14:textId="1FD4E1A9">
            <w:pPr>
              <w:rPr>
                <w:rFonts w:ascii="Times New Roman" w:hAnsi="Times New Roman"/>
                <w:sz w:val="24"/>
                <w:szCs w:val="24"/>
              </w:rPr>
            </w:pPr>
            <w:r>
              <w:rPr>
                <w:rFonts w:ascii="Times New Roman" w:hAnsi="Times New Roman"/>
                <w:sz w:val="24"/>
                <w:szCs w:val="24"/>
              </w:rPr>
              <w:t>3</w:t>
            </w:r>
            <w:r w:rsidRPr="00B11282">
              <w:rPr>
                <w:rFonts w:ascii="Times New Roman" w:hAnsi="Times New Roman"/>
                <w:sz w:val="24"/>
                <w:szCs w:val="24"/>
              </w:rPr>
              <w:t>0</w:t>
            </w:r>
          </w:p>
        </w:tc>
        <w:tc>
          <w:tcPr>
            <w:tcW w:w="967" w:type="dxa"/>
          </w:tcPr>
          <w:p w:rsidR="008D54B0" w:rsidRPr="00B11282" w:rsidP="005F365B" w14:paraId="0FA08FFD" w14:textId="1256B932">
            <w:pPr>
              <w:rPr>
                <w:rFonts w:ascii="Times New Roman" w:hAnsi="Times New Roman"/>
                <w:sz w:val="24"/>
                <w:szCs w:val="24"/>
              </w:rPr>
            </w:pPr>
          </w:p>
          <w:p w:rsidR="008D54B0" w:rsidRPr="00B11282" w:rsidP="005F365B" w14:paraId="1DC09136" w14:textId="1BECDFCE">
            <w:pPr>
              <w:rPr>
                <w:rFonts w:ascii="Times New Roman" w:hAnsi="Times New Roman"/>
                <w:sz w:val="24"/>
                <w:szCs w:val="24"/>
              </w:rPr>
            </w:pPr>
            <w:r>
              <w:rPr>
                <w:rFonts w:ascii="Times New Roman" w:hAnsi="Times New Roman"/>
                <w:sz w:val="24"/>
                <w:szCs w:val="24"/>
              </w:rPr>
              <w:t>78</w:t>
            </w:r>
            <w:r w:rsidRPr="00B11282" w:rsidR="00BD6101">
              <w:rPr>
                <w:rFonts w:ascii="Times New Roman" w:hAnsi="Times New Roman"/>
                <w:sz w:val="24"/>
                <w:szCs w:val="24"/>
              </w:rPr>
              <w:t>0</w:t>
            </w:r>
          </w:p>
        </w:tc>
        <w:tc>
          <w:tcPr>
            <w:tcW w:w="1080" w:type="dxa"/>
          </w:tcPr>
          <w:p w:rsidR="008D54B0" w:rsidRPr="00901831" w:rsidP="005F365B" w14:paraId="7F8F9636" w14:textId="2ADC7B2B">
            <w:pPr>
              <w:rPr>
                <w:rFonts w:ascii="Times New Roman" w:hAnsi="Times New Roman"/>
                <w:sz w:val="24"/>
                <w:szCs w:val="24"/>
              </w:rPr>
            </w:pPr>
          </w:p>
          <w:p w:rsidR="008D54B0" w:rsidRPr="00901831" w:rsidP="005F365B" w14:paraId="42828E67" w14:textId="7D37A030">
            <w:pPr>
              <w:rPr>
                <w:rFonts w:ascii="Times New Roman" w:hAnsi="Times New Roman"/>
                <w:sz w:val="24"/>
                <w:szCs w:val="24"/>
              </w:rPr>
            </w:pPr>
            <w:r w:rsidRPr="00901831">
              <w:rPr>
                <w:rFonts w:ascii="Times New Roman" w:hAnsi="Times New Roman"/>
                <w:sz w:val="24"/>
                <w:szCs w:val="24"/>
              </w:rPr>
              <w:t>$50.18</w:t>
            </w:r>
          </w:p>
        </w:tc>
        <w:tc>
          <w:tcPr>
            <w:tcW w:w="1373" w:type="dxa"/>
          </w:tcPr>
          <w:p w:rsidR="008D54B0" w:rsidRPr="00901831" w:rsidP="005F365B" w14:paraId="259DD7C4" w14:textId="5A094E1E">
            <w:pPr>
              <w:pStyle w:val="Header"/>
              <w:tabs>
                <w:tab w:val="clear" w:pos="4320"/>
                <w:tab w:val="clear" w:pos="8640"/>
              </w:tabs>
              <w:rPr>
                <w:szCs w:val="24"/>
              </w:rPr>
            </w:pPr>
          </w:p>
          <w:p w:rsidR="008D54B0" w:rsidRPr="00901831" w:rsidP="005F365B" w14:paraId="336B4595" w14:textId="1C3F3426">
            <w:pPr>
              <w:pStyle w:val="Header"/>
              <w:tabs>
                <w:tab w:val="clear" w:pos="4320"/>
                <w:tab w:val="clear" w:pos="8640"/>
              </w:tabs>
              <w:rPr>
                <w:szCs w:val="24"/>
              </w:rPr>
            </w:pPr>
            <w:r w:rsidRPr="00901831">
              <w:rPr>
                <w:szCs w:val="24"/>
              </w:rPr>
              <w:t>$</w:t>
            </w:r>
            <w:r w:rsidR="002C1191">
              <w:rPr>
                <w:szCs w:val="24"/>
              </w:rPr>
              <w:t>1</w:t>
            </w:r>
            <w:r w:rsidR="008E4966">
              <w:rPr>
                <w:szCs w:val="24"/>
              </w:rPr>
              <w:t>,</w:t>
            </w:r>
            <w:r w:rsidR="002C1191">
              <w:rPr>
                <w:szCs w:val="24"/>
              </w:rPr>
              <w:t>948</w:t>
            </w:r>
          </w:p>
        </w:tc>
      </w:tr>
    </w:tbl>
    <w:p w:rsidR="008D54B0" w:rsidRPr="00901831" w:rsidP="008D54B0" w14:paraId="3A44D39D" w14:textId="77777777">
      <w:pPr>
        <w:rPr>
          <w:rFonts w:ascii="Times New Roman" w:hAnsi="Times New Roman"/>
          <w:sz w:val="24"/>
          <w:szCs w:val="24"/>
        </w:rPr>
      </w:pPr>
    </w:p>
    <w:p w:rsidR="008D54B0" w:rsidRPr="009E384E" w:rsidP="008D54B0" w14:paraId="7D7700AD" w14:textId="66C05949">
      <w:pPr>
        <w:rPr>
          <w:rFonts w:ascii="Times New Roman" w:hAnsi="Times New Roman"/>
        </w:rPr>
      </w:pPr>
      <w:r w:rsidRPr="009E384E">
        <w:rPr>
          <w:rFonts w:ascii="Times New Roman" w:hAnsi="Times New Roman"/>
        </w:rPr>
        <w:t xml:space="preserve">The cost estimate has been adjusted based on </w:t>
      </w:r>
      <w:r w:rsidRPr="009E384E" w:rsidR="00DE2D6F">
        <w:rPr>
          <w:rFonts w:ascii="Times New Roman" w:hAnsi="Times New Roman"/>
        </w:rPr>
        <w:t>26</w:t>
      </w:r>
      <w:r w:rsidRPr="009E384E">
        <w:rPr>
          <w:rFonts w:ascii="Times New Roman" w:hAnsi="Times New Roman"/>
        </w:rPr>
        <w:t xml:space="preserve"> organization</w:t>
      </w:r>
      <w:r w:rsidRPr="009E384E" w:rsidR="00DE2D6F">
        <w:rPr>
          <w:rFonts w:ascii="Times New Roman" w:hAnsi="Times New Roman"/>
        </w:rPr>
        <w:t>s</w:t>
      </w:r>
      <w:r w:rsidRPr="009E384E">
        <w:rPr>
          <w:rFonts w:ascii="Times New Roman" w:hAnsi="Times New Roman"/>
        </w:rPr>
        <w:t xml:space="preserve"> filing a request for this collection cycle. RUS used a median labor rate of $50.18</w:t>
      </w:r>
      <w:r w:rsidRPr="009E384E" w:rsidR="003251A7">
        <w:rPr>
          <w:rFonts w:ascii="Times New Roman" w:hAnsi="Times New Roman"/>
        </w:rPr>
        <w:t xml:space="preserve"> </w:t>
      </w:r>
      <w:r w:rsidRPr="009E384E">
        <w:rPr>
          <w:rFonts w:ascii="Times New Roman" w:hAnsi="Times New Roman"/>
        </w:rPr>
        <w:t xml:space="preserve">per hour plus 29.8% in benefits. The primary individual for a respondent would normally be a general manager. Data source: May 2024 National Occupational Employment and Wage Estimates, United States; Bureau of Labor Statistics, </w:t>
      </w:r>
      <w:hyperlink r:id="rId12" w:history="1">
        <w:r w:rsidRPr="009E384E">
          <w:rPr>
            <w:rFonts w:ascii="Times New Roman" w:hAnsi="Times New Roman"/>
          </w:rPr>
          <w:t>http://www.bls.gov/oes/current/oes_nat.htm\</w:t>
        </w:r>
      </w:hyperlink>
      <w:r w:rsidRPr="009E384E">
        <w:rPr>
          <w:rFonts w:ascii="Times New Roman" w:hAnsi="Times New Roman"/>
        </w:rPr>
        <w:t>.</w:t>
      </w:r>
    </w:p>
    <w:p w:rsidR="008D54B0" w:rsidRPr="00901831" w:rsidP="008D54B0" w14:paraId="5961FA76" w14:textId="77777777">
      <w:pPr>
        <w:rPr>
          <w:rFonts w:ascii="Times New Roman" w:hAnsi="Times New Roman"/>
          <w:sz w:val="24"/>
          <w:szCs w:val="24"/>
        </w:rPr>
      </w:pPr>
    </w:p>
    <w:p w:rsidR="008D54B0" w:rsidRPr="00901831" w:rsidP="008D54B0" w14:paraId="1ED26666" w14:textId="77777777">
      <w:pPr>
        <w:rPr>
          <w:rFonts w:ascii="Times New Roman" w:hAnsi="Times New Roman"/>
          <w:b/>
          <w:bCs/>
          <w:sz w:val="24"/>
          <w:szCs w:val="24"/>
          <w:u w:val="single"/>
        </w:rPr>
      </w:pPr>
      <w:r w:rsidRPr="00901831">
        <w:rPr>
          <w:rFonts w:ascii="Times New Roman" w:hAnsi="Times New Roman"/>
          <w:b/>
          <w:bCs/>
          <w:sz w:val="24"/>
          <w:szCs w:val="24"/>
          <w:u w:val="single"/>
        </w:rPr>
        <w:t xml:space="preserve">Management review:  </w:t>
      </w:r>
    </w:p>
    <w:p w:rsidR="008D54B0" w:rsidRPr="00901831" w:rsidP="008D54B0" w14:paraId="08AF0F41" w14:textId="77777777">
      <w:pPr>
        <w:rPr>
          <w:rFonts w:ascii="Times New Roman" w:hAnsi="Times New Roman"/>
          <w:sz w:val="24"/>
          <w:szCs w:val="24"/>
        </w:rPr>
      </w:pPr>
    </w:p>
    <w:p w:rsidR="008D54B0" w:rsidRPr="00901831" w:rsidP="008D54B0" w14:paraId="3EE8ECEE" w14:textId="4BDEA76A">
      <w:pPr>
        <w:rPr>
          <w:rFonts w:ascii="Times New Roman" w:hAnsi="Times New Roman"/>
          <w:sz w:val="24"/>
          <w:szCs w:val="24"/>
        </w:rPr>
      </w:pPr>
      <w:r w:rsidRPr="00901831">
        <w:rPr>
          <w:rFonts w:ascii="Times New Roman" w:hAnsi="Times New Roman"/>
          <w:sz w:val="24"/>
          <w:szCs w:val="24"/>
        </w:rPr>
        <w:t>$50.18</w:t>
      </w:r>
      <w:r w:rsidRPr="00901831" w:rsidR="002D1A61">
        <w:rPr>
          <w:rFonts w:ascii="Times New Roman" w:hAnsi="Times New Roman"/>
          <w:sz w:val="24"/>
          <w:szCs w:val="24"/>
        </w:rPr>
        <w:t xml:space="preserve"> </w:t>
      </w:r>
      <w:r w:rsidRPr="00901831">
        <w:rPr>
          <w:rFonts w:ascii="Times New Roman" w:hAnsi="Times New Roman"/>
          <w:sz w:val="24"/>
          <w:szCs w:val="24"/>
        </w:rPr>
        <w:t xml:space="preserve">wage X </w:t>
      </w:r>
      <w:r w:rsidRPr="00901831" w:rsidR="00C5046D">
        <w:rPr>
          <w:rFonts w:ascii="Times New Roman" w:hAnsi="Times New Roman"/>
          <w:sz w:val="24"/>
          <w:szCs w:val="24"/>
        </w:rPr>
        <w:t>1</w:t>
      </w:r>
      <w:r w:rsidRPr="00901831">
        <w:rPr>
          <w:rFonts w:ascii="Times New Roman" w:hAnsi="Times New Roman"/>
          <w:sz w:val="24"/>
          <w:szCs w:val="24"/>
        </w:rPr>
        <w:t xml:space="preserve"> response X </w:t>
      </w:r>
      <w:r w:rsidR="00391FE6">
        <w:rPr>
          <w:rFonts w:ascii="Times New Roman" w:hAnsi="Times New Roman"/>
          <w:sz w:val="24"/>
          <w:szCs w:val="24"/>
        </w:rPr>
        <w:t>3</w:t>
      </w:r>
      <w:r w:rsidRPr="00901831">
        <w:rPr>
          <w:rFonts w:ascii="Times New Roman" w:hAnsi="Times New Roman"/>
          <w:sz w:val="24"/>
          <w:szCs w:val="24"/>
        </w:rPr>
        <w:t xml:space="preserve">0 total </w:t>
      </w:r>
      <w:r w:rsidR="0061153D">
        <w:rPr>
          <w:rFonts w:ascii="Times New Roman" w:hAnsi="Times New Roman"/>
          <w:sz w:val="24"/>
          <w:szCs w:val="24"/>
        </w:rPr>
        <w:t>burden</w:t>
      </w:r>
      <w:r w:rsidRPr="00901831">
        <w:rPr>
          <w:rFonts w:ascii="Times New Roman" w:hAnsi="Times New Roman"/>
          <w:sz w:val="24"/>
          <w:szCs w:val="24"/>
        </w:rPr>
        <w:t xml:space="preserve"> hours X 1.294 benefits = $</w:t>
      </w:r>
      <w:r w:rsidR="00B137C9">
        <w:rPr>
          <w:rFonts w:ascii="Times New Roman" w:hAnsi="Times New Roman"/>
          <w:sz w:val="24"/>
          <w:szCs w:val="24"/>
        </w:rPr>
        <w:t>1,</w:t>
      </w:r>
      <w:r w:rsidR="002C1191">
        <w:rPr>
          <w:rFonts w:ascii="Times New Roman" w:hAnsi="Times New Roman"/>
          <w:sz w:val="24"/>
          <w:szCs w:val="24"/>
        </w:rPr>
        <w:t>948</w:t>
      </w:r>
      <w:r w:rsidRPr="00901831">
        <w:rPr>
          <w:rFonts w:ascii="Times New Roman" w:hAnsi="Times New Roman"/>
          <w:sz w:val="24"/>
          <w:szCs w:val="24"/>
        </w:rPr>
        <w:t>.</w:t>
      </w:r>
    </w:p>
    <w:p w:rsidR="008D54B0" w:rsidRPr="00901831" w:rsidP="008D54B0" w14:paraId="08D648C5" w14:textId="77777777">
      <w:pPr>
        <w:rPr>
          <w:rFonts w:ascii="Times New Roman" w:hAnsi="Times New Roman"/>
          <w:sz w:val="24"/>
          <w:szCs w:val="24"/>
        </w:rPr>
      </w:pPr>
    </w:p>
    <w:p w:rsidR="008D54B0" w:rsidRPr="00901831" w:rsidP="008D54B0" w14:paraId="1B0D9FFA" w14:textId="3858677B">
      <w:pPr>
        <w:rPr>
          <w:rFonts w:ascii="Times New Roman" w:hAnsi="Times New Roman"/>
          <w:sz w:val="24"/>
          <w:szCs w:val="24"/>
        </w:rPr>
      </w:pPr>
      <w:r w:rsidRPr="00901831">
        <w:rPr>
          <w:rFonts w:ascii="Times New Roman" w:hAnsi="Times New Roman"/>
          <w:sz w:val="24"/>
          <w:szCs w:val="24"/>
        </w:rPr>
        <w:t xml:space="preserve">The number of requests for SUTA consideration per year has been </w:t>
      </w:r>
      <w:r w:rsidRPr="00901831" w:rsidR="00A06C7D">
        <w:rPr>
          <w:rFonts w:ascii="Times New Roman" w:hAnsi="Times New Roman"/>
          <w:sz w:val="24"/>
          <w:szCs w:val="24"/>
        </w:rPr>
        <w:t>increased to 26</w:t>
      </w:r>
      <w:r w:rsidRPr="00901831">
        <w:rPr>
          <w:rFonts w:ascii="Times New Roman" w:hAnsi="Times New Roman"/>
          <w:sz w:val="24"/>
          <w:szCs w:val="24"/>
        </w:rPr>
        <w:t xml:space="preserve"> based on activity in the recent fiscal years, and the equation provided in the 20</w:t>
      </w:r>
      <w:r w:rsidR="00094733">
        <w:rPr>
          <w:rFonts w:ascii="Times New Roman" w:hAnsi="Times New Roman"/>
          <w:sz w:val="24"/>
          <w:szCs w:val="24"/>
        </w:rPr>
        <w:t>2</w:t>
      </w:r>
      <w:r w:rsidRPr="00901831">
        <w:rPr>
          <w:rFonts w:ascii="Times New Roman" w:hAnsi="Times New Roman"/>
          <w:sz w:val="24"/>
          <w:szCs w:val="24"/>
        </w:rPr>
        <w:t>1 submission has been corrected.</w:t>
      </w:r>
    </w:p>
    <w:p w:rsidR="008D54B0" w:rsidRPr="00901831" w:rsidP="008D54B0" w14:paraId="74BF0C04" w14:textId="77777777">
      <w:pPr>
        <w:rPr>
          <w:rFonts w:ascii="Times New Roman" w:hAnsi="Times New Roman"/>
          <w:sz w:val="24"/>
          <w:szCs w:val="24"/>
        </w:rPr>
      </w:pPr>
    </w:p>
    <w:p w:rsidR="008D54B0" w:rsidRPr="007E448A" w:rsidP="00936865" w14:paraId="3527B138" w14:textId="1BC1351C">
      <w:pPr>
        <w:ind w:firstLine="720"/>
        <w:rPr>
          <w:rFonts w:ascii="Times New Roman" w:hAnsi="Times New Roman"/>
          <w:sz w:val="24"/>
          <w:szCs w:val="24"/>
        </w:rPr>
      </w:pPr>
      <w:r w:rsidRPr="007E448A">
        <w:rPr>
          <w:rFonts w:ascii="Times New Roman" w:hAnsi="Times New Roman"/>
          <w:sz w:val="24"/>
          <w:szCs w:val="24"/>
        </w:rPr>
        <w:t xml:space="preserve">The combined burden hours for the Electric Program is </w:t>
      </w:r>
      <w:r w:rsidRPr="007E448A" w:rsidR="00391FE6">
        <w:rPr>
          <w:rFonts w:ascii="Times New Roman" w:hAnsi="Times New Roman"/>
          <w:sz w:val="24"/>
          <w:szCs w:val="24"/>
        </w:rPr>
        <w:t>3</w:t>
      </w:r>
      <w:r w:rsidRPr="007E448A">
        <w:rPr>
          <w:rFonts w:ascii="Times New Roman" w:hAnsi="Times New Roman"/>
          <w:sz w:val="24"/>
          <w:szCs w:val="24"/>
        </w:rPr>
        <w:t>0 hours and the cost to respondents is estimated at: $3,246.69</w:t>
      </w:r>
      <w:r w:rsidRPr="007E448A" w:rsidR="008027B0">
        <w:rPr>
          <w:rFonts w:ascii="Times New Roman" w:hAnsi="Times New Roman"/>
          <w:sz w:val="24"/>
          <w:szCs w:val="24"/>
        </w:rPr>
        <w:t xml:space="preserve"> per respondent. </w:t>
      </w:r>
      <w:r w:rsidRPr="007E448A" w:rsidR="00B979F2">
        <w:rPr>
          <w:rFonts w:ascii="Times New Roman" w:hAnsi="Times New Roman"/>
          <w:sz w:val="24"/>
          <w:szCs w:val="24"/>
        </w:rPr>
        <w:t xml:space="preserve">Each respondent is a separate entity, so </w:t>
      </w:r>
      <w:r w:rsidRPr="007E448A" w:rsidR="00B756D2">
        <w:rPr>
          <w:rFonts w:ascii="Times New Roman" w:hAnsi="Times New Roman"/>
          <w:sz w:val="24"/>
          <w:szCs w:val="24"/>
        </w:rPr>
        <w:t>the total burden is estimated per respondent.</w:t>
      </w:r>
    </w:p>
    <w:p w:rsidR="006558AB" w:rsidRPr="007E448A" w:rsidP="006558AB" w14:paraId="08693D82" w14:textId="77777777">
      <w:pPr>
        <w:pStyle w:val="NoSpacing"/>
        <w:rPr>
          <w:rFonts w:ascii="Times New Roman" w:hAnsi="Times New Roman"/>
          <w:sz w:val="24"/>
          <w:szCs w:val="24"/>
        </w:rPr>
      </w:pPr>
    </w:p>
    <w:p w:rsidR="00FA454F" w:rsidRPr="00901831" w:rsidP="000E05AB" w14:paraId="420CB16A" w14:textId="15CA283D">
      <w:pPr>
        <w:rPr>
          <w:rFonts w:ascii="Times New Roman" w:hAnsi="Times New Roman"/>
          <w:b/>
          <w:bCs/>
          <w:sz w:val="24"/>
          <w:szCs w:val="24"/>
          <w:u w:val="single"/>
        </w:rPr>
      </w:pPr>
      <w:r w:rsidRPr="00901831">
        <w:rPr>
          <w:rFonts w:ascii="Times New Roman" w:hAnsi="Times New Roman"/>
          <w:b/>
          <w:bCs/>
          <w:sz w:val="24"/>
          <w:szCs w:val="24"/>
          <w:u w:val="single"/>
        </w:rPr>
        <w:t>Telecommunication</w:t>
      </w:r>
      <w:r w:rsidR="00262CB0">
        <w:rPr>
          <w:rFonts w:ascii="Times New Roman" w:hAnsi="Times New Roman"/>
          <w:b/>
          <w:bCs/>
          <w:sz w:val="24"/>
          <w:szCs w:val="24"/>
          <w:u w:val="single"/>
        </w:rPr>
        <w:t>s</w:t>
      </w:r>
      <w:r w:rsidRPr="00901831">
        <w:rPr>
          <w:rFonts w:ascii="Times New Roman" w:hAnsi="Times New Roman"/>
          <w:b/>
          <w:bCs/>
          <w:sz w:val="24"/>
          <w:szCs w:val="24"/>
          <w:u w:val="single"/>
        </w:rPr>
        <w:t xml:space="preserve"> Program</w:t>
      </w:r>
      <w:r w:rsidRPr="00901831" w:rsidR="00B25E37">
        <w:rPr>
          <w:rFonts w:ascii="Times New Roman" w:hAnsi="Times New Roman"/>
          <w:b/>
          <w:bCs/>
          <w:sz w:val="24"/>
          <w:szCs w:val="24"/>
          <w:u w:val="single"/>
        </w:rPr>
        <w:t>:</w:t>
      </w:r>
    </w:p>
    <w:p w:rsidR="006D1A24" w:rsidRPr="00901831" w:rsidP="000E05AB" w14:paraId="23E1082C" w14:textId="77777777">
      <w:pPr>
        <w:rPr>
          <w:rFonts w:ascii="Times New Roman" w:hAnsi="Times New Roman"/>
          <w:b/>
          <w:bCs/>
          <w:sz w:val="24"/>
          <w:szCs w:val="24"/>
          <w:u w:val="single"/>
        </w:rPr>
      </w:pPr>
    </w:p>
    <w:p w:rsidR="00F35D0C" w:rsidRPr="007E448A" w:rsidP="00F35D0C" w14:paraId="4A59014F" w14:textId="07765E5E">
      <w:pPr>
        <w:rPr>
          <w:rFonts w:ascii="Times New Roman" w:hAnsi="Times New Roman"/>
          <w:sz w:val="24"/>
          <w:szCs w:val="24"/>
        </w:rPr>
      </w:pPr>
      <w:r w:rsidRPr="007E448A">
        <w:rPr>
          <w:rFonts w:ascii="Times New Roman" w:hAnsi="Times New Roman"/>
          <w:sz w:val="24"/>
          <w:szCs w:val="24"/>
        </w:rPr>
        <w:t>It is estimated that there are</w:t>
      </w:r>
      <w:r w:rsidRPr="007E448A" w:rsidR="00994A55">
        <w:rPr>
          <w:rFonts w:ascii="Times New Roman" w:hAnsi="Times New Roman"/>
          <w:sz w:val="24"/>
          <w:szCs w:val="24"/>
        </w:rPr>
        <w:t xml:space="preserve"> </w:t>
      </w:r>
      <w:r w:rsidRPr="007E448A">
        <w:rPr>
          <w:rFonts w:ascii="Times New Roman" w:hAnsi="Times New Roman"/>
          <w:sz w:val="24"/>
          <w:szCs w:val="24"/>
        </w:rPr>
        <w:t xml:space="preserve">45 </w:t>
      </w:r>
      <w:r w:rsidRPr="007E448A" w:rsidR="00994A55">
        <w:rPr>
          <w:rFonts w:ascii="Times New Roman" w:hAnsi="Times New Roman"/>
          <w:sz w:val="24"/>
          <w:szCs w:val="24"/>
        </w:rPr>
        <w:t xml:space="preserve">respondents for </w:t>
      </w:r>
      <w:r w:rsidRPr="007E448A">
        <w:rPr>
          <w:rFonts w:ascii="Times New Roman" w:hAnsi="Times New Roman"/>
          <w:sz w:val="24"/>
          <w:szCs w:val="24"/>
        </w:rPr>
        <w:t>Telecommunication</w:t>
      </w:r>
      <w:r w:rsidRPr="007E448A" w:rsidR="00262CB0">
        <w:rPr>
          <w:rFonts w:ascii="Times New Roman" w:hAnsi="Times New Roman"/>
          <w:sz w:val="24"/>
          <w:szCs w:val="24"/>
        </w:rPr>
        <w:t>s</w:t>
      </w:r>
      <w:r w:rsidRPr="007E448A">
        <w:rPr>
          <w:rFonts w:ascii="Times New Roman" w:hAnsi="Times New Roman"/>
          <w:sz w:val="24"/>
          <w:szCs w:val="24"/>
        </w:rPr>
        <w:t xml:space="preserve">, at 30 hours per response for a total of </w:t>
      </w:r>
      <w:r w:rsidRPr="007E448A" w:rsidR="00632E09">
        <w:rPr>
          <w:rFonts w:ascii="Times New Roman" w:hAnsi="Times New Roman"/>
          <w:sz w:val="24"/>
          <w:szCs w:val="24"/>
        </w:rPr>
        <w:t xml:space="preserve">1,350 </w:t>
      </w:r>
      <w:r w:rsidRPr="007E448A">
        <w:rPr>
          <w:rFonts w:ascii="Times New Roman" w:hAnsi="Times New Roman"/>
          <w:sz w:val="24"/>
          <w:szCs w:val="24"/>
        </w:rPr>
        <w:t>burden hours</w:t>
      </w:r>
      <w:r w:rsidRPr="007E448A" w:rsidR="00F27DA1">
        <w:rPr>
          <w:rFonts w:ascii="Times New Roman" w:hAnsi="Times New Roman"/>
          <w:sz w:val="24"/>
          <w:szCs w:val="24"/>
        </w:rPr>
        <w:t xml:space="preserve"> </w:t>
      </w:r>
      <w:r w:rsidRPr="007E448A" w:rsidR="00226A1F">
        <w:rPr>
          <w:rFonts w:ascii="Times New Roman" w:hAnsi="Times New Roman"/>
          <w:sz w:val="24"/>
          <w:szCs w:val="24"/>
        </w:rPr>
        <w:t>(</w:t>
      </w:r>
      <w:r w:rsidRPr="007E448A" w:rsidR="009E1C23">
        <w:rPr>
          <w:rFonts w:ascii="Times New Roman" w:hAnsi="Times New Roman"/>
          <w:i/>
          <w:iCs/>
          <w:sz w:val="24"/>
          <w:szCs w:val="24"/>
        </w:rPr>
        <w:t>s</w:t>
      </w:r>
      <w:r w:rsidRPr="007E448A">
        <w:rPr>
          <w:rFonts w:ascii="Times New Roman" w:hAnsi="Times New Roman"/>
          <w:i/>
          <w:iCs/>
          <w:sz w:val="24"/>
          <w:szCs w:val="24"/>
        </w:rPr>
        <w:t>ee</w:t>
      </w:r>
      <w:r w:rsidRPr="007E448A" w:rsidR="00226A1F">
        <w:rPr>
          <w:rFonts w:ascii="Times New Roman" w:hAnsi="Times New Roman"/>
          <w:sz w:val="24"/>
          <w:szCs w:val="24"/>
        </w:rPr>
        <w:t>,</w:t>
      </w:r>
      <w:r w:rsidRPr="007E448A">
        <w:rPr>
          <w:rFonts w:ascii="Times New Roman" w:hAnsi="Times New Roman"/>
          <w:sz w:val="24"/>
          <w:szCs w:val="24"/>
        </w:rPr>
        <w:t xml:space="preserve"> attached spreadsheet</w:t>
      </w:r>
      <w:r w:rsidRPr="007E448A" w:rsidR="00226A1F">
        <w:rPr>
          <w:rFonts w:ascii="Times New Roman" w:hAnsi="Times New Roman"/>
          <w:sz w:val="24"/>
          <w:szCs w:val="24"/>
        </w:rPr>
        <w:t>).</w:t>
      </w:r>
    </w:p>
    <w:p w:rsidR="00F35D0C" w:rsidRPr="007E448A" w:rsidP="000E05AB" w14:paraId="4EB09E3E" w14:textId="6C950BC9">
      <w:pPr>
        <w:rPr>
          <w:rFonts w:ascii="Times New Roman" w:hAnsi="Times New Roman"/>
          <w:sz w:val="24"/>
          <w:szCs w:val="24"/>
        </w:rPr>
      </w:pPr>
      <w:r w:rsidRPr="007E448A">
        <w:rPr>
          <w:rFonts w:ascii="Times New Roman" w:hAnsi="Times New Roman"/>
          <w:sz w:val="24"/>
          <w:szCs w:val="24"/>
        </w:rPr>
        <w:t>The hourly wage was calculated using the BLS May 2019 National Occupational Employment and Wage Estimates for Business and Financial Operations occupations 13-0000.  An additional 29.4% in benefits was added to account for benefits and overhead for a total of $48.45/hr</w:t>
      </w:r>
      <w:r w:rsidRPr="007E448A" w:rsidR="002E3C58">
        <w:rPr>
          <w:rFonts w:ascii="Times New Roman" w:hAnsi="Times New Roman"/>
          <w:sz w:val="24"/>
          <w:szCs w:val="24"/>
        </w:rPr>
        <w:t xml:space="preserve"> </w:t>
      </w:r>
      <w:r w:rsidRPr="007E448A" w:rsidR="00030281">
        <w:rPr>
          <w:rFonts w:ascii="Times New Roman" w:hAnsi="Times New Roman"/>
          <w:sz w:val="24"/>
          <w:szCs w:val="24"/>
        </w:rPr>
        <w:t>(</w:t>
      </w:r>
      <w:r w:rsidRPr="007E448A" w:rsidR="00BF377F">
        <w:rPr>
          <w:rFonts w:ascii="Times New Roman" w:hAnsi="Times New Roman"/>
          <w:i/>
          <w:iCs/>
          <w:sz w:val="24"/>
          <w:szCs w:val="24"/>
        </w:rPr>
        <w:t>see</w:t>
      </w:r>
      <w:r w:rsidRPr="007E448A" w:rsidR="00030281">
        <w:rPr>
          <w:rFonts w:ascii="Times New Roman" w:hAnsi="Times New Roman"/>
          <w:sz w:val="24"/>
          <w:szCs w:val="24"/>
        </w:rPr>
        <w:t>,</w:t>
      </w:r>
      <w:r w:rsidRPr="007E448A">
        <w:rPr>
          <w:rFonts w:ascii="Times New Roman" w:hAnsi="Times New Roman"/>
          <w:sz w:val="24"/>
          <w:szCs w:val="24"/>
        </w:rPr>
        <w:t xml:space="preserve"> attached spreadsheet</w:t>
      </w:r>
      <w:r w:rsidRPr="007E448A" w:rsidR="00030281">
        <w:rPr>
          <w:rFonts w:ascii="Times New Roman" w:hAnsi="Times New Roman"/>
          <w:sz w:val="24"/>
          <w:szCs w:val="24"/>
        </w:rPr>
        <w:t>)</w:t>
      </w:r>
      <w:r w:rsidRPr="007E448A">
        <w:rPr>
          <w:rFonts w:ascii="Times New Roman" w:hAnsi="Times New Roman"/>
          <w:sz w:val="24"/>
          <w:szCs w:val="24"/>
        </w:rPr>
        <w:t>.</w:t>
      </w:r>
    </w:p>
    <w:p w:rsidR="00926C74" w:rsidRPr="007E448A" w:rsidP="000E05AB" w14:paraId="260B0199" w14:textId="77777777">
      <w:pPr>
        <w:rPr>
          <w:rFonts w:ascii="Times New Roman" w:hAnsi="Times New Roman"/>
          <w:sz w:val="24"/>
          <w:szCs w:val="24"/>
        </w:rPr>
      </w:pPr>
    </w:p>
    <w:p w:rsidR="004E40F1" w:rsidRPr="007E448A" w:rsidP="000E05AB" w14:paraId="50201686" w14:textId="4C3686FE">
      <w:pPr>
        <w:rPr>
          <w:rFonts w:ascii="Times New Roman" w:hAnsi="Times New Roman"/>
          <w:sz w:val="24"/>
          <w:szCs w:val="24"/>
        </w:rPr>
      </w:pPr>
      <w:r w:rsidRPr="007E448A">
        <w:rPr>
          <w:rFonts w:ascii="Times New Roman" w:hAnsi="Times New Roman"/>
          <w:sz w:val="24"/>
          <w:szCs w:val="24"/>
        </w:rPr>
        <w:t>The Agency estimates the cost to</w:t>
      </w:r>
      <w:r w:rsidRPr="007E448A" w:rsidR="008E7331">
        <w:rPr>
          <w:rFonts w:ascii="Times New Roman" w:hAnsi="Times New Roman"/>
          <w:sz w:val="24"/>
          <w:szCs w:val="24"/>
        </w:rPr>
        <w:t xml:space="preserve"> </w:t>
      </w:r>
      <w:r w:rsidRPr="007E448A">
        <w:rPr>
          <w:rFonts w:ascii="Times New Roman" w:hAnsi="Times New Roman"/>
          <w:sz w:val="24"/>
          <w:szCs w:val="24"/>
        </w:rPr>
        <w:t xml:space="preserve">respondents </w:t>
      </w:r>
      <w:r w:rsidRPr="007E448A" w:rsidR="00694C4C">
        <w:rPr>
          <w:rFonts w:ascii="Times New Roman" w:hAnsi="Times New Roman"/>
          <w:sz w:val="24"/>
          <w:szCs w:val="24"/>
        </w:rPr>
        <w:t>for the Telecommunication</w:t>
      </w:r>
      <w:r w:rsidRPr="007E448A" w:rsidR="00262CB0">
        <w:rPr>
          <w:rFonts w:ascii="Times New Roman" w:hAnsi="Times New Roman"/>
          <w:sz w:val="24"/>
          <w:szCs w:val="24"/>
        </w:rPr>
        <w:t>s</w:t>
      </w:r>
      <w:r w:rsidRPr="007E448A" w:rsidR="00694C4C">
        <w:rPr>
          <w:rFonts w:ascii="Times New Roman" w:hAnsi="Times New Roman"/>
          <w:sz w:val="24"/>
          <w:szCs w:val="24"/>
        </w:rPr>
        <w:t xml:space="preserve"> Program </w:t>
      </w:r>
      <w:r w:rsidRPr="007E448A">
        <w:rPr>
          <w:rFonts w:ascii="Times New Roman" w:hAnsi="Times New Roman"/>
          <w:sz w:val="24"/>
          <w:szCs w:val="24"/>
        </w:rPr>
        <w:t>will be estimated at $</w:t>
      </w:r>
      <w:r w:rsidRPr="007E448A" w:rsidR="00ED6E23">
        <w:rPr>
          <w:rFonts w:ascii="Times New Roman" w:hAnsi="Times New Roman"/>
          <w:sz w:val="24"/>
          <w:szCs w:val="24"/>
        </w:rPr>
        <w:t>1,88</w:t>
      </w:r>
      <w:r w:rsidRPr="007E448A" w:rsidR="007E448A">
        <w:rPr>
          <w:rFonts w:ascii="Times New Roman" w:hAnsi="Times New Roman"/>
          <w:sz w:val="24"/>
          <w:szCs w:val="24"/>
        </w:rPr>
        <w:t>1</w:t>
      </w:r>
      <w:r w:rsidRPr="007E448A" w:rsidR="00FA4E4E">
        <w:rPr>
          <w:rFonts w:ascii="Times New Roman" w:hAnsi="Times New Roman"/>
          <w:sz w:val="24"/>
          <w:szCs w:val="24"/>
        </w:rPr>
        <w:t xml:space="preserve"> </w:t>
      </w:r>
      <w:r w:rsidRPr="007E448A" w:rsidR="006B6738">
        <w:rPr>
          <w:rFonts w:ascii="Times New Roman" w:hAnsi="Times New Roman"/>
          <w:sz w:val="24"/>
          <w:szCs w:val="24"/>
        </w:rPr>
        <w:t>annually, computed as follows:</w:t>
      </w:r>
      <w:r w:rsidRPr="007E448A">
        <w:rPr>
          <w:rFonts w:ascii="Times New Roman" w:hAnsi="Times New Roman"/>
          <w:sz w:val="24"/>
          <w:szCs w:val="24"/>
        </w:rPr>
        <w:t xml:space="preserve">  </w:t>
      </w:r>
    </w:p>
    <w:p w:rsidR="001031C7" w:rsidRPr="00901831" w:rsidP="000E05AB" w14:paraId="5DDA9555" w14:textId="77777777">
      <w:pPr>
        <w:rPr>
          <w:rFonts w:ascii="Times New Roman" w:hAnsi="Times New Roman"/>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530"/>
        <w:gridCol w:w="1530"/>
        <w:gridCol w:w="1260"/>
        <w:gridCol w:w="967"/>
        <w:gridCol w:w="1080"/>
        <w:gridCol w:w="1373"/>
      </w:tblGrid>
      <w:tr w14:paraId="7CE2EABA" w14:textId="77777777" w:rsidTr="0095210B">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458" w:type="dxa"/>
          </w:tcPr>
          <w:p w:rsidR="00B556C5" w:rsidRPr="00901831" w:rsidP="0036066B" w14:paraId="5B452E39" w14:textId="77777777">
            <w:pPr>
              <w:rPr>
                <w:rFonts w:ascii="Times New Roman" w:hAnsi="Times New Roman"/>
                <w:sz w:val="24"/>
                <w:szCs w:val="24"/>
              </w:rPr>
            </w:pPr>
            <w:r w:rsidRPr="00901831">
              <w:rPr>
                <w:rFonts w:ascii="Times New Roman" w:hAnsi="Times New Roman"/>
                <w:sz w:val="24"/>
                <w:szCs w:val="24"/>
              </w:rPr>
              <w:t>Regulation</w:t>
            </w:r>
          </w:p>
        </w:tc>
        <w:tc>
          <w:tcPr>
            <w:tcW w:w="1530" w:type="dxa"/>
          </w:tcPr>
          <w:p w:rsidR="00B556C5" w:rsidRPr="00901831" w:rsidP="0036066B" w14:paraId="080B1FCB" w14:textId="77777777">
            <w:pPr>
              <w:rPr>
                <w:rFonts w:ascii="Times New Roman" w:hAnsi="Times New Roman"/>
                <w:sz w:val="24"/>
                <w:szCs w:val="24"/>
              </w:rPr>
            </w:pPr>
            <w:r w:rsidRPr="00901831">
              <w:rPr>
                <w:rFonts w:ascii="Times New Roman" w:hAnsi="Times New Roman"/>
                <w:sz w:val="24"/>
                <w:szCs w:val="24"/>
              </w:rPr>
              <w:t>Number of Respondents</w:t>
            </w:r>
          </w:p>
        </w:tc>
        <w:tc>
          <w:tcPr>
            <w:tcW w:w="1530" w:type="dxa"/>
          </w:tcPr>
          <w:p w:rsidR="00B556C5" w:rsidRPr="00901831" w:rsidP="0036066B" w14:paraId="2DCF757B" w14:textId="2553D512">
            <w:pPr>
              <w:rPr>
                <w:rFonts w:ascii="Times New Roman" w:hAnsi="Times New Roman"/>
                <w:sz w:val="24"/>
                <w:szCs w:val="24"/>
              </w:rPr>
            </w:pPr>
            <w:r w:rsidRPr="00901831">
              <w:rPr>
                <w:rFonts w:ascii="Times New Roman" w:hAnsi="Times New Roman"/>
                <w:sz w:val="24"/>
                <w:szCs w:val="24"/>
              </w:rPr>
              <w:t>Total Responses per Person</w:t>
            </w:r>
          </w:p>
        </w:tc>
        <w:tc>
          <w:tcPr>
            <w:tcW w:w="1260" w:type="dxa"/>
          </w:tcPr>
          <w:p w:rsidR="00B556C5" w:rsidRPr="00901831" w:rsidP="0095210B" w14:paraId="0ADAB525" w14:textId="77777777">
            <w:pPr>
              <w:rPr>
                <w:rFonts w:ascii="Times New Roman" w:hAnsi="Times New Roman"/>
                <w:sz w:val="24"/>
                <w:szCs w:val="24"/>
              </w:rPr>
            </w:pPr>
            <w:r w:rsidRPr="00901831">
              <w:rPr>
                <w:rFonts w:ascii="Times New Roman" w:hAnsi="Times New Roman"/>
                <w:sz w:val="24"/>
                <w:szCs w:val="24"/>
              </w:rPr>
              <w:t xml:space="preserve">Hours per Response </w:t>
            </w:r>
          </w:p>
        </w:tc>
        <w:tc>
          <w:tcPr>
            <w:tcW w:w="967" w:type="dxa"/>
          </w:tcPr>
          <w:p w:rsidR="00B556C5" w:rsidRPr="00901831" w14:paraId="03640E88" w14:textId="1E4B028F">
            <w:pPr>
              <w:rPr>
                <w:rFonts w:ascii="Times New Roman" w:hAnsi="Times New Roman"/>
                <w:sz w:val="24"/>
                <w:szCs w:val="24"/>
              </w:rPr>
            </w:pPr>
            <w:r w:rsidRPr="00901831">
              <w:rPr>
                <w:rFonts w:ascii="Times New Roman" w:hAnsi="Times New Roman"/>
                <w:sz w:val="24"/>
                <w:szCs w:val="24"/>
              </w:rPr>
              <w:t>T</w:t>
            </w:r>
            <w:r w:rsidRPr="00901831" w:rsidR="0095210B">
              <w:rPr>
                <w:rFonts w:ascii="Times New Roman" w:hAnsi="Times New Roman"/>
                <w:sz w:val="24"/>
                <w:szCs w:val="24"/>
              </w:rPr>
              <w:t xml:space="preserve">otal </w:t>
            </w:r>
            <w:r w:rsidRPr="00901831" w:rsidR="00342F9E">
              <w:rPr>
                <w:rFonts w:ascii="Times New Roman" w:hAnsi="Times New Roman"/>
                <w:sz w:val="24"/>
                <w:szCs w:val="24"/>
              </w:rPr>
              <w:t xml:space="preserve">Burden </w:t>
            </w:r>
            <w:r w:rsidRPr="00901831" w:rsidR="0095210B">
              <w:rPr>
                <w:rFonts w:ascii="Times New Roman" w:hAnsi="Times New Roman"/>
                <w:sz w:val="24"/>
                <w:szCs w:val="24"/>
              </w:rPr>
              <w:t>H</w:t>
            </w:r>
            <w:r w:rsidRPr="00901831">
              <w:rPr>
                <w:rFonts w:ascii="Times New Roman" w:hAnsi="Times New Roman"/>
                <w:sz w:val="24"/>
                <w:szCs w:val="24"/>
              </w:rPr>
              <w:t>ours</w:t>
            </w:r>
          </w:p>
        </w:tc>
        <w:tc>
          <w:tcPr>
            <w:tcW w:w="1080" w:type="dxa"/>
          </w:tcPr>
          <w:p w:rsidR="00B556C5" w:rsidRPr="00901831" w:rsidP="0036066B" w14:paraId="308E32D3" w14:textId="77777777">
            <w:pPr>
              <w:rPr>
                <w:rFonts w:ascii="Times New Roman" w:hAnsi="Times New Roman"/>
                <w:sz w:val="24"/>
                <w:szCs w:val="24"/>
              </w:rPr>
            </w:pPr>
            <w:r w:rsidRPr="00901831">
              <w:rPr>
                <w:rFonts w:ascii="Times New Roman" w:hAnsi="Times New Roman"/>
                <w:sz w:val="24"/>
                <w:szCs w:val="24"/>
              </w:rPr>
              <w:t>Wage Class</w:t>
            </w:r>
          </w:p>
        </w:tc>
        <w:tc>
          <w:tcPr>
            <w:tcW w:w="1373" w:type="dxa"/>
          </w:tcPr>
          <w:p w:rsidR="00B556C5" w:rsidRPr="00901831" w:rsidP="00195909" w14:paraId="5A40A410" w14:textId="77777777">
            <w:pPr>
              <w:rPr>
                <w:rFonts w:ascii="Times New Roman" w:hAnsi="Times New Roman"/>
                <w:sz w:val="24"/>
                <w:szCs w:val="24"/>
              </w:rPr>
            </w:pPr>
            <w:r w:rsidRPr="00901831">
              <w:rPr>
                <w:rFonts w:ascii="Times New Roman" w:hAnsi="Times New Roman"/>
                <w:sz w:val="24"/>
                <w:szCs w:val="24"/>
              </w:rPr>
              <w:t>Total Costs</w:t>
            </w:r>
          </w:p>
        </w:tc>
      </w:tr>
      <w:tr w14:paraId="6F46A25C" w14:textId="77777777" w:rsidTr="0095210B">
        <w:tblPrEx>
          <w:tblW w:w="9198" w:type="dxa"/>
          <w:tblLayout w:type="fixed"/>
          <w:tblLook w:val="0000"/>
        </w:tblPrEx>
        <w:tc>
          <w:tcPr>
            <w:tcW w:w="1458" w:type="dxa"/>
          </w:tcPr>
          <w:p w:rsidR="00B556C5" w:rsidRPr="00901831" w:rsidP="0036066B" w14:paraId="2853D782" w14:textId="77777777">
            <w:pPr>
              <w:rPr>
                <w:rFonts w:ascii="Times New Roman" w:hAnsi="Times New Roman"/>
                <w:sz w:val="24"/>
                <w:szCs w:val="24"/>
              </w:rPr>
            </w:pPr>
            <w:r w:rsidRPr="00901831">
              <w:rPr>
                <w:rFonts w:ascii="Times New Roman" w:hAnsi="Times New Roman"/>
                <w:sz w:val="24"/>
                <w:szCs w:val="24"/>
              </w:rPr>
              <w:t>7 CFR 1700-D</w:t>
            </w:r>
          </w:p>
        </w:tc>
        <w:tc>
          <w:tcPr>
            <w:tcW w:w="1530" w:type="dxa"/>
          </w:tcPr>
          <w:p w:rsidR="00D3101A" w:rsidRPr="00901831" w:rsidP="0036066B" w14:paraId="01DF635F" w14:textId="77777777">
            <w:pPr>
              <w:rPr>
                <w:rFonts w:ascii="Times New Roman" w:hAnsi="Times New Roman"/>
                <w:sz w:val="24"/>
                <w:szCs w:val="24"/>
              </w:rPr>
            </w:pPr>
          </w:p>
          <w:p w:rsidR="00B556C5" w:rsidRPr="00901831" w:rsidP="0036066B" w14:paraId="337F6C78" w14:textId="3EADF08E">
            <w:pPr>
              <w:rPr>
                <w:rFonts w:ascii="Times New Roman" w:hAnsi="Times New Roman"/>
                <w:sz w:val="24"/>
                <w:szCs w:val="24"/>
              </w:rPr>
            </w:pPr>
            <w:r w:rsidRPr="00901831">
              <w:rPr>
                <w:rFonts w:ascii="Times New Roman" w:hAnsi="Times New Roman"/>
                <w:sz w:val="24"/>
                <w:szCs w:val="24"/>
              </w:rPr>
              <w:t>45</w:t>
            </w:r>
          </w:p>
        </w:tc>
        <w:tc>
          <w:tcPr>
            <w:tcW w:w="1530" w:type="dxa"/>
          </w:tcPr>
          <w:p w:rsidR="00D3101A" w:rsidRPr="00901831" w:rsidP="0036066B" w14:paraId="33DD5600" w14:textId="77777777">
            <w:pPr>
              <w:rPr>
                <w:rFonts w:ascii="Times New Roman" w:hAnsi="Times New Roman"/>
                <w:sz w:val="24"/>
                <w:szCs w:val="24"/>
              </w:rPr>
            </w:pPr>
          </w:p>
          <w:p w:rsidR="00B556C5" w:rsidRPr="00901831" w:rsidP="0036066B" w14:paraId="3A71140E" w14:textId="71F3DFCB">
            <w:pPr>
              <w:rPr>
                <w:rFonts w:ascii="Times New Roman" w:hAnsi="Times New Roman"/>
                <w:sz w:val="24"/>
                <w:szCs w:val="24"/>
              </w:rPr>
            </w:pPr>
            <w:r w:rsidRPr="00901831">
              <w:rPr>
                <w:rFonts w:ascii="Times New Roman" w:hAnsi="Times New Roman"/>
                <w:sz w:val="24"/>
                <w:szCs w:val="24"/>
              </w:rPr>
              <w:t>1</w:t>
            </w:r>
          </w:p>
        </w:tc>
        <w:tc>
          <w:tcPr>
            <w:tcW w:w="1260" w:type="dxa"/>
          </w:tcPr>
          <w:p w:rsidR="00D3101A" w:rsidRPr="00901831" w:rsidP="0036066B" w14:paraId="21C4AB3F" w14:textId="77777777">
            <w:pPr>
              <w:rPr>
                <w:rFonts w:ascii="Times New Roman" w:hAnsi="Times New Roman"/>
                <w:sz w:val="24"/>
                <w:szCs w:val="24"/>
              </w:rPr>
            </w:pPr>
          </w:p>
          <w:p w:rsidR="00B556C5" w:rsidRPr="00901831" w:rsidP="0036066B" w14:paraId="1F1B3C79" w14:textId="4D391418">
            <w:pPr>
              <w:rPr>
                <w:rFonts w:ascii="Times New Roman" w:hAnsi="Times New Roman"/>
                <w:sz w:val="24"/>
                <w:szCs w:val="24"/>
              </w:rPr>
            </w:pPr>
            <w:r w:rsidRPr="00901831">
              <w:rPr>
                <w:rFonts w:ascii="Times New Roman" w:hAnsi="Times New Roman"/>
                <w:sz w:val="24"/>
                <w:szCs w:val="24"/>
              </w:rPr>
              <w:t>30</w:t>
            </w:r>
          </w:p>
        </w:tc>
        <w:tc>
          <w:tcPr>
            <w:tcW w:w="967" w:type="dxa"/>
          </w:tcPr>
          <w:p w:rsidR="00D3101A" w:rsidRPr="00901831" w:rsidP="0036066B" w14:paraId="083800AA" w14:textId="77777777">
            <w:pPr>
              <w:rPr>
                <w:rFonts w:ascii="Times New Roman" w:hAnsi="Times New Roman"/>
                <w:sz w:val="24"/>
                <w:szCs w:val="24"/>
              </w:rPr>
            </w:pPr>
          </w:p>
          <w:p w:rsidR="00B556C5" w:rsidRPr="00901831" w:rsidP="0036066B" w14:paraId="72EBAA32" w14:textId="1497BEC3">
            <w:pPr>
              <w:rPr>
                <w:rFonts w:ascii="Times New Roman" w:hAnsi="Times New Roman"/>
                <w:sz w:val="24"/>
                <w:szCs w:val="24"/>
              </w:rPr>
            </w:pPr>
            <w:r w:rsidRPr="00901831">
              <w:rPr>
                <w:rFonts w:ascii="Times New Roman" w:hAnsi="Times New Roman"/>
                <w:sz w:val="24"/>
                <w:szCs w:val="24"/>
              </w:rPr>
              <w:t>1</w:t>
            </w:r>
            <w:r w:rsidRPr="00901831" w:rsidR="00ED6E23">
              <w:rPr>
                <w:rFonts w:ascii="Times New Roman" w:hAnsi="Times New Roman"/>
                <w:sz w:val="24"/>
                <w:szCs w:val="24"/>
              </w:rPr>
              <w:t>3</w:t>
            </w:r>
            <w:r w:rsidRPr="00901831">
              <w:rPr>
                <w:rFonts w:ascii="Times New Roman" w:hAnsi="Times New Roman"/>
                <w:sz w:val="24"/>
                <w:szCs w:val="24"/>
              </w:rPr>
              <w:t>5</w:t>
            </w:r>
            <w:r w:rsidRPr="00901831" w:rsidR="00ED6E23">
              <w:rPr>
                <w:rFonts w:ascii="Times New Roman" w:hAnsi="Times New Roman"/>
                <w:sz w:val="24"/>
                <w:szCs w:val="24"/>
              </w:rPr>
              <w:t>0</w:t>
            </w:r>
          </w:p>
        </w:tc>
        <w:tc>
          <w:tcPr>
            <w:tcW w:w="1080" w:type="dxa"/>
          </w:tcPr>
          <w:p w:rsidR="00D3101A" w:rsidRPr="00901831" w:rsidP="00FA4E4E" w14:paraId="6FE1D9B9" w14:textId="77777777">
            <w:pPr>
              <w:rPr>
                <w:rFonts w:ascii="Times New Roman" w:hAnsi="Times New Roman"/>
                <w:sz w:val="24"/>
                <w:szCs w:val="24"/>
              </w:rPr>
            </w:pPr>
          </w:p>
          <w:p w:rsidR="00B556C5" w:rsidRPr="00901831" w:rsidP="00FA4E4E" w14:paraId="55ED41DD" w14:textId="677E35C6">
            <w:pPr>
              <w:rPr>
                <w:rFonts w:ascii="Times New Roman" w:hAnsi="Times New Roman"/>
                <w:sz w:val="24"/>
                <w:szCs w:val="24"/>
              </w:rPr>
            </w:pPr>
            <w:r w:rsidRPr="00901831">
              <w:rPr>
                <w:rFonts w:ascii="Times New Roman" w:hAnsi="Times New Roman"/>
                <w:sz w:val="24"/>
                <w:szCs w:val="24"/>
              </w:rPr>
              <w:t>$</w:t>
            </w:r>
            <w:r w:rsidRPr="00901831" w:rsidR="00FA4E4E">
              <w:rPr>
                <w:rFonts w:ascii="Times New Roman" w:hAnsi="Times New Roman"/>
                <w:sz w:val="24"/>
                <w:szCs w:val="24"/>
              </w:rPr>
              <w:t>48.</w:t>
            </w:r>
            <w:r w:rsidRPr="00901831" w:rsidR="00373C80">
              <w:rPr>
                <w:rFonts w:ascii="Times New Roman" w:hAnsi="Times New Roman"/>
                <w:sz w:val="24"/>
                <w:szCs w:val="24"/>
              </w:rPr>
              <w:t>45</w:t>
            </w:r>
          </w:p>
        </w:tc>
        <w:tc>
          <w:tcPr>
            <w:tcW w:w="1373" w:type="dxa"/>
          </w:tcPr>
          <w:p w:rsidR="00D3101A" w:rsidRPr="00901831" w14:paraId="7F6AB4F5" w14:textId="77777777">
            <w:pPr>
              <w:pStyle w:val="Header"/>
              <w:tabs>
                <w:tab w:val="clear" w:pos="4320"/>
                <w:tab w:val="clear" w:pos="8640"/>
              </w:tabs>
              <w:rPr>
                <w:szCs w:val="24"/>
              </w:rPr>
            </w:pPr>
          </w:p>
          <w:p w:rsidR="00B556C5" w:rsidRPr="00901831" w14:paraId="0A04A550" w14:textId="6679A2CF">
            <w:pPr>
              <w:pStyle w:val="Header"/>
              <w:tabs>
                <w:tab w:val="clear" w:pos="4320"/>
                <w:tab w:val="clear" w:pos="8640"/>
              </w:tabs>
              <w:rPr>
                <w:szCs w:val="24"/>
              </w:rPr>
            </w:pPr>
            <w:r w:rsidRPr="00901831">
              <w:rPr>
                <w:szCs w:val="24"/>
              </w:rPr>
              <w:t>$</w:t>
            </w:r>
            <w:r w:rsidRPr="00901831" w:rsidR="00ED6E23">
              <w:rPr>
                <w:szCs w:val="24"/>
              </w:rPr>
              <w:t>1,88</w:t>
            </w:r>
            <w:r w:rsidR="00607ECA">
              <w:rPr>
                <w:szCs w:val="24"/>
              </w:rPr>
              <w:t>1</w:t>
            </w:r>
          </w:p>
        </w:tc>
      </w:tr>
    </w:tbl>
    <w:p w:rsidR="00FF2A51" w:rsidRPr="00901831" w:rsidP="00FC10D7" w14:paraId="54AB4ED4" w14:textId="77777777">
      <w:pPr>
        <w:rPr>
          <w:rFonts w:ascii="Times New Roman" w:hAnsi="Times New Roman"/>
          <w:sz w:val="24"/>
          <w:szCs w:val="24"/>
        </w:rPr>
      </w:pPr>
    </w:p>
    <w:p w:rsidR="00FC10D7" w:rsidRPr="00FA580C" w:rsidP="00342E06" w14:paraId="7E6CC720" w14:textId="7B0EEBD2">
      <w:pPr>
        <w:rPr>
          <w:rFonts w:ascii="Times New Roman" w:hAnsi="Times New Roman"/>
          <w:sz w:val="16"/>
          <w:szCs w:val="16"/>
        </w:rPr>
      </w:pPr>
      <w:r w:rsidRPr="00FA580C">
        <w:rPr>
          <w:rFonts w:ascii="Times New Roman" w:hAnsi="Times New Roman"/>
          <w:sz w:val="16"/>
          <w:szCs w:val="16"/>
        </w:rPr>
        <w:t xml:space="preserve">The cost estimate is based on </w:t>
      </w:r>
      <w:r w:rsidRPr="00FA580C" w:rsidR="0021535D">
        <w:rPr>
          <w:rFonts w:ascii="Times New Roman" w:hAnsi="Times New Roman"/>
          <w:sz w:val="16"/>
          <w:szCs w:val="16"/>
        </w:rPr>
        <w:t xml:space="preserve">just </w:t>
      </w:r>
      <w:r w:rsidRPr="00FA580C">
        <w:rPr>
          <w:rFonts w:ascii="Times New Roman" w:hAnsi="Times New Roman"/>
          <w:sz w:val="16"/>
          <w:szCs w:val="16"/>
        </w:rPr>
        <w:t xml:space="preserve">1 organization filing a request. RUS used a labor rate of $48.45 per hour plus 29.4% in benefits. The primary individual for a respondent would normally be a general manager. Data source: May 2019 National Occupational Employment and Wage Estimates, United States; Bureau of Labor Statistics, </w:t>
      </w:r>
      <w:r w:rsidRPr="00FA580C" w:rsidR="00D52A95">
        <w:rPr>
          <w:rFonts w:ascii="Times New Roman" w:hAnsi="Times New Roman"/>
          <w:sz w:val="16"/>
          <w:szCs w:val="16"/>
        </w:rPr>
        <w:t>http://www.bls.gov/oes/current/oes_nat.htm\</w:t>
      </w:r>
      <w:r w:rsidRPr="00FA580C">
        <w:rPr>
          <w:rFonts w:ascii="Times New Roman" w:hAnsi="Times New Roman"/>
          <w:sz w:val="16"/>
          <w:szCs w:val="16"/>
        </w:rPr>
        <w:t>.</w:t>
      </w:r>
    </w:p>
    <w:p w:rsidR="00FF2A51" w:rsidRPr="00901831" w:rsidP="00FC10D7" w14:paraId="416B6A85" w14:textId="77777777">
      <w:pPr>
        <w:rPr>
          <w:rFonts w:ascii="Times New Roman" w:hAnsi="Times New Roman"/>
          <w:b/>
          <w:bCs/>
          <w:sz w:val="24"/>
          <w:szCs w:val="24"/>
          <w:u w:val="single"/>
        </w:rPr>
      </w:pPr>
    </w:p>
    <w:p w:rsidR="00FC10D7" w:rsidRPr="00901831" w:rsidP="00FC10D7" w14:paraId="1ECE0390" w14:textId="4AFC057D">
      <w:pPr>
        <w:rPr>
          <w:rFonts w:ascii="Times New Roman" w:hAnsi="Times New Roman"/>
          <w:b/>
          <w:bCs/>
          <w:sz w:val="24"/>
          <w:szCs w:val="24"/>
          <w:u w:val="single"/>
        </w:rPr>
      </w:pPr>
      <w:r w:rsidRPr="00901831">
        <w:rPr>
          <w:rFonts w:ascii="Times New Roman" w:hAnsi="Times New Roman"/>
          <w:b/>
          <w:bCs/>
          <w:sz w:val="24"/>
          <w:szCs w:val="24"/>
          <w:u w:val="single"/>
        </w:rPr>
        <w:t>Management review:</w:t>
      </w:r>
      <w:r w:rsidRPr="00901831" w:rsidR="00ED74D5">
        <w:rPr>
          <w:rFonts w:ascii="Times New Roman" w:hAnsi="Times New Roman"/>
          <w:b/>
          <w:bCs/>
          <w:sz w:val="24"/>
          <w:szCs w:val="24"/>
          <w:u w:val="single"/>
        </w:rPr>
        <w:t xml:space="preserve"> </w:t>
      </w:r>
    </w:p>
    <w:p w:rsidR="00A733DE" w:rsidRPr="00901831" w:rsidP="00FC10D7" w14:paraId="57B19BE0" w14:textId="77777777">
      <w:pPr>
        <w:rPr>
          <w:rFonts w:ascii="Times New Roman" w:hAnsi="Times New Roman"/>
          <w:b/>
          <w:bCs/>
          <w:sz w:val="24"/>
          <w:szCs w:val="24"/>
          <w:u w:val="single"/>
        </w:rPr>
      </w:pPr>
    </w:p>
    <w:p w:rsidR="00FC10D7" w:rsidRPr="00901831" w:rsidP="00FC10D7" w14:paraId="1417466D" w14:textId="217C94E8">
      <w:pPr>
        <w:rPr>
          <w:rFonts w:ascii="Times New Roman" w:hAnsi="Times New Roman"/>
          <w:sz w:val="24"/>
          <w:szCs w:val="24"/>
        </w:rPr>
      </w:pPr>
      <w:r w:rsidRPr="00901831">
        <w:rPr>
          <w:rFonts w:ascii="Times New Roman" w:hAnsi="Times New Roman"/>
          <w:sz w:val="24"/>
          <w:szCs w:val="24"/>
        </w:rPr>
        <w:t xml:space="preserve">$48.45 wage X 1 response X </w:t>
      </w:r>
      <w:r w:rsidRPr="00901831" w:rsidR="00ED6E23">
        <w:rPr>
          <w:rFonts w:ascii="Times New Roman" w:hAnsi="Times New Roman"/>
          <w:sz w:val="24"/>
          <w:szCs w:val="24"/>
        </w:rPr>
        <w:t>3</w:t>
      </w:r>
      <w:r w:rsidRPr="00901831">
        <w:rPr>
          <w:rFonts w:ascii="Times New Roman" w:hAnsi="Times New Roman"/>
          <w:sz w:val="24"/>
          <w:szCs w:val="24"/>
        </w:rPr>
        <w:t>0 total person hours X 1.294 benefits = $</w:t>
      </w:r>
      <w:r w:rsidRPr="00901831" w:rsidR="00ED6E23">
        <w:rPr>
          <w:rFonts w:ascii="Times New Roman" w:hAnsi="Times New Roman"/>
          <w:sz w:val="24"/>
          <w:szCs w:val="24"/>
        </w:rPr>
        <w:t>1,88</w:t>
      </w:r>
      <w:r w:rsidR="00607ECA">
        <w:rPr>
          <w:rFonts w:ascii="Times New Roman" w:hAnsi="Times New Roman"/>
          <w:sz w:val="24"/>
          <w:szCs w:val="24"/>
        </w:rPr>
        <w:t>1</w:t>
      </w:r>
      <w:r w:rsidRPr="00901831">
        <w:rPr>
          <w:rFonts w:ascii="Times New Roman" w:hAnsi="Times New Roman"/>
          <w:sz w:val="24"/>
          <w:szCs w:val="24"/>
        </w:rPr>
        <w:t>.</w:t>
      </w:r>
    </w:p>
    <w:p w:rsidR="00FC10D7" w:rsidRPr="00901831" w:rsidP="00FC10D7" w14:paraId="5BF57E57" w14:textId="77777777">
      <w:pPr>
        <w:rPr>
          <w:rFonts w:ascii="Times New Roman" w:hAnsi="Times New Roman"/>
          <w:sz w:val="24"/>
          <w:szCs w:val="24"/>
        </w:rPr>
      </w:pPr>
    </w:p>
    <w:p w:rsidR="00FC10D7" w:rsidRPr="00901831" w:rsidP="00FC10D7" w14:paraId="73FCB907" w14:textId="32FED539">
      <w:pPr>
        <w:rPr>
          <w:rFonts w:ascii="Times New Roman" w:hAnsi="Times New Roman"/>
          <w:sz w:val="24"/>
          <w:szCs w:val="24"/>
        </w:rPr>
      </w:pPr>
      <w:r w:rsidRPr="00901831">
        <w:rPr>
          <w:rFonts w:ascii="Times New Roman" w:hAnsi="Times New Roman"/>
          <w:sz w:val="24"/>
          <w:szCs w:val="24"/>
        </w:rPr>
        <w:t>Explanation of changes from the 20</w:t>
      </w:r>
      <w:r w:rsidR="000E6E73">
        <w:rPr>
          <w:rFonts w:ascii="Times New Roman" w:hAnsi="Times New Roman"/>
          <w:sz w:val="24"/>
          <w:szCs w:val="24"/>
        </w:rPr>
        <w:t>2</w:t>
      </w:r>
      <w:r w:rsidRPr="00901831">
        <w:rPr>
          <w:rFonts w:ascii="Times New Roman" w:hAnsi="Times New Roman"/>
          <w:sz w:val="24"/>
          <w:szCs w:val="24"/>
        </w:rPr>
        <w:t xml:space="preserve">1 submission of the Supporting Statement: </w:t>
      </w:r>
    </w:p>
    <w:p w:rsidR="00FC10D7" w:rsidRPr="00901831" w:rsidP="00FC10D7" w14:paraId="41533130" w14:textId="77777777">
      <w:pPr>
        <w:rPr>
          <w:rFonts w:ascii="Times New Roman" w:hAnsi="Times New Roman"/>
          <w:sz w:val="24"/>
          <w:szCs w:val="24"/>
        </w:rPr>
      </w:pPr>
    </w:p>
    <w:p w:rsidR="00FC10D7" w:rsidRPr="00901831" w:rsidP="00FC10D7" w14:paraId="2F92CACA" w14:textId="34215F8C">
      <w:pPr>
        <w:rPr>
          <w:rFonts w:ascii="Times New Roman" w:hAnsi="Times New Roman"/>
          <w:sz w:val="24"/>
          <w:szCs w:val="24"/>
        </w:rPr>
      </w:pPr>
      <w:r w:rsidRPr="00901831">
        <w:rPr>
          <w:rFonts w:ascii="Times New Roman" w:hAnsi="Times New Roman"/>
          <w:sz w:val="24"/>
          <w:szCs w:val="24"/>
        </w:rPr>
        <w:t xml:space="preserve">The number of requests for SUTA consideration per year </w:t>
      </w:r>
      <w:r w:rsidRPr="00901831" w:rsidR="000221E1">
        <w:rPr>
          <w:rFonts w:ascii="Times New Roman" w:hAnsi="Times New Roman"/>
          <w:sz w:val="24"/>
          <w:szCs w:val="24"/>
        </w:rPr>
        <w:t>remain</w:t>
      </w:r>
      <w:r w:rsidRPr="00901831" w:rsidR="00623D19">
        <w:rPr>
          <w:rFonts w:ascii="Times New Roman" w:hAnsi="Times New Roman"/>
          <w:sz w:val="24"/>
          <w:szCs w:val="24"/>
        </w:rPr>
        <w:t>s</w:t>
      </w:r>
      <w:r w:rsidRPr="00901831" w:rsidR="000221E1">
        <w:rPr>
          <w:rFonts w:ascii="Times New Roman" w:hAnsi="Times New Roman"/>
          <w:sz w:val="24"/>
          <w:szCs w:val="24"/>
        </w:rPr>
        <w:t xml:space="preserve"> at</w:t>
      </w:r>
      <w:r w:rsidRPr="00901831" w:rsidR="005E5E1A">
        <w:rPr>
          <w:rFonts w:ascii="Times New Roman" w:hAnsi="Times New Roman"/>
          <w:sz w:val="24"/>
          <w:szCs w:val="24"/>
        </w:rPr>
        <w:t xml:space="preserve"> 1</w:t>
      </w:r>
      <w:r w:rsidRPr="00901831">
        <w:rPr>
          <w:rFonts w:ascii="Times New Roman" w:hAnsi="Times New Roman"/>
          <w:sz w:val="24"/>
          <w:szCs w:val="24"/>
        </w:rPr>
        <w:t xml:space="preserve"> </w:t>
      </w:r>
      <w:r w:rsidRPr="00901831" w:rsidR="00623D19">
        <w:rPr>
          <w:rFonts w:ascii="Times New Roman" w:hAnsi="Times New Roman"/>
          <w:sz w:val="24"/>
          <w:szCs w:val="24"/>
        </w:rPr>
        <w:t xml:space="preserve">respondent </w:t>
      </w:r>
      <w:r w:rsidRPr="00901831">
        <w:rPr>
          <w:rFonts w:ascii="Times New Roman" w:hAnsi="Times New Roman"/>
          <w:sz w:val="24"/>
          <w:szCs w:val="24"/>
        </w:rPr>
        <w:t>based on activity in the recent fiscal years, and the equation provided in the 20</w:t>
      </w:r>
      <w:r w:rsidR="000E6E73">
        <w:rPr>
          <w:rFonts w:ascii="Times New Roman" w:hAnsi="Times New Roman"/>
          <w:sz w:val="24"/>
          <w:szCs w:val="24"/>
        </w:rPr>
        <w:t>2</w:t>
      </w:r>
      <w:r w:rsidRPr="00901831">
        <w:rPr>
          <w:rFonts w:ascii="Times New Roman" w:hAnsi="Times New Roman"/>
          <w:sz w:val="24"/>
          <w:szCs w:val="24"/>
        </w:rPr>
        <w:t>1 submission has been corrected.</w:t>
      </w:r>
    </w:p>
    <w:p w:rsidR="002D17FD" w:rsidRPr="00901831" w:rsidP="002D17FD" w14:paraId="2D4A3670" w14:textId="5AE2129D">
      <w:pPr>
        <w:rPr>
          <w:rFonts w:ascii="Times New Roman" w:hAnsi="Times New Roman"/>
          <w:sz w:val="24"/>
          <w:szCs w:val="24"/>
        </w:rPr>
      </w:pPr>
    </w:p>
    <w:p w:rsidR="004F01C5" w:rsidRPr="00AE7F73" w:rsidP="004F01C5" w14:paraId="328D190D" w14:textId="77777777">
      <w:pPr>
        <w:rPr>
          <w:rFonts w:ascii="Times New Roman" w:hAnsi="Times New Roman"/>
          <w:b/>
          <w:bCs/>
          <w:sz w:val="24"/>
          <w:szCs w:val="24"/>
          <w:u w:val="single"/>
        </w:rPr>
      </w:pPr>
      <w:r w:rsidRPr="00AE7F73">
        <w:rPr>
          <w:rFonts w:ascii="Times New Roman" w:hAnsi="Times New Roman"/>
          <w:b/>
          <w:bCs/>
          <w:sz w:val="24"/>
          <w:szCs w:val="24"/>
          <w:u w:val="single"/>
        </w:rPr>
        <w:t xml:space="preserve">Water and Environmental Program: </w:t>
      </w:r>
    </w:p>
    <w:p w:rsidR="004F01C5" w:rsidRPr="00AE7F73" w:rsidP="004F01C5" w14:paraId="6A06E47B" w14:textId="77777777">
      <w:pPr>
        <w:rPr>
          <w:rFonts w:ascii="Times New Roman" w:hAnsi="Times New Roman"/>
          <w:sz w:val="24"/>
          <w:szCs w:val="24"/>
        </w:rPr>
      </w:pPr>
    </w:p>
    <w:p w:rsidR="004F01C5" w:rsidRPr="00AE7F73" w:rsidP="00CD4E08" w14:paraId="25783DF1" w14:textId="7C7492CF">
      <w:pPr>
        <w:ind w:firstLine="720"/>
        <w:rPr>
          <w:rFonts w:ascii="Times New Roman" w:eastAsia="Calibri" w:hAnsi="Times New Roman"/>
          <w:sz w:val="24"/>
          <w:szCs w:val="24"/>
        </w:rPr>
      </w:pPr>
      <w:r w:rsidRPr="00AE7F73">
        <w:rPr>
          <w:rFonts w:ascii="Times New Roman" w:hAnsi="Times New Roman"/>
          <w:sz w:val="24"/>
          <w:szCs w:val="24"/>
        </w:rPr>
        <w:t xml:space="preserve">There was </w:t>
      </w:r>
      <w:r w:rsidRPr="00AE7F73" w:rsidR="006F0F2F">
        <w:rPr>
          <w:rFonts w:ascii="Times New Roman" w:hAnsi="Times New Roman"/>
          <w:sz w:val="24"/>
          <w:szCs w:val="24"/>
        </w:rPr>
        <w:t xml:space="preserve">a </w:t>
      </w:r>
      <w:r w:rsidRPr="00AE7F73" w:rsidR="00AE6927">
        <w:rPr>
          <w:rFonts w:ascii="Times New Roman" w:hAnsi="Times New Roman"/>
          <w:sz w:val="24"/>
          <w:szCs w:val="24"/>
        </w:rPr>
        <w:t xml:space="preserve">very </w:t>
      </w:r>
      <w:r w:rsidRPr="00AE7F73" w:rsidR="006F0F2F">
        <w:rPr>
          <w:rFonts w:ascii="Times New Roman" w:hAnsi="Times New Roman"/>
          <w:sz w:val="24"/>
          <w:szCs w:val="24"/>
        </w:rPr>
        <w:t>low</w:t>
      </w:r>
      <w:r w:rsidRPr="00AE7F73">
        <w:rPr>
          <w:rFonts w:ascii="Times New Roman" w:hAnsi="Times New Roman"/>
          <w:sz w:val="24"/>
          <w:szCs w:val="24"/>
        </w:rPr>
        <w:t xml:space="preserve"> burden estimate submitted for the Water and Environmental Programs Division of Rural Utilities Service</w:t>
      </w:r>
      <w:r w:rsidRPr="00AE7F73" w:rsidR="00AE6927">
        <w:rPr>
          <w:rFonts w:ascii="Times New Roman" w:hAnsi="Times New Roman"/>
          <w:sz w:val="24"/>
          <w:szCs w:val="24"/>
        </w:rPr>
        <w:t xml:space="preserve"> for this</w:t>
      </w:r>
      <w:r w:rsidRPr="00AE7F73" w:rsidR="00AC429D">
        <w:rPr>
          <w:rFonts w:ascii="Times New Roman" w:hAnsi="Times New Roman"/>
          <w:sz w:val="24"/>
          <w:szCs w:val="24"/>
        </w:rPr>
        <w:t xml:space="preserve"> information</w:t>
      </w:r>
      <w:r w:rsidRPr="00AE7F73" w:rsidR="00AE6927">
        <w:rPr>
          <w:rFonts w:ascii="Times New Roman" w:hAnsi="Times New Roman"/>
          <w:sz w:val="24"/>
          <w:szCs w:val="24"/>
        </w:rPr>
        <w:t xml:space="preserve"> </w:t>
      </w:r>
      <w:r w:rsidRPr="00AE7F73" w:rsidR="00AC429D">
        <w:rPr>
          <w:rFonts w:ascii="Times New Roman" w:hAnsi="Times New Roman"/>
          <w:sz w:val="24"/>
          <w:szCs w:val="24"/>
        </w:rPr>
        <w:t>collection d</w:t>
      </w:r>
      <w:r w:rsidRPr="00AE7F73">
        <w:rPr>
          <w:rFonts w:ascii="Times New Roman" w:eastAsia="Calibri" w:hAnsi="Times New Roman"/>
          <w:sz w:val="24"/>
          <w:szCs w:val="24"/>
        </w:rPr>
        <w:t>ue to the Section 306C program, which currently only has grant funding</w:t>
      </w:r>
      <w:r w:rsidRPr="00AE7F73" w:rsidR="00AC429D">
        <w:rPr>
          <w:rFonts w:ascii="Times New Roman" w:eastAsia="Calibri" w:hAnsi="Times New Roman"/>
          <w:sz w:val="24"/>
          <w:szCs w:val="24"/>
        </w:rPr>
        <w:t>.</w:t>
      </w:r>
      <w:r w:rsidRPr="00AE7F73">
        <w:rPr>
          <w:rFonts w:ascii="Times New Roman" w:eastAsia="Calibri" w:hAnsi="Times New Roman"/>
          <w:sz w:val="24"/>
          <w:szCs w:val="24"/>
        </w:rPr>
        <w:t xml:space="preserve"> </w:t>
      </w:r>
      <w:r w:rsidRPr="00AE7F73" w:rsidR="00AC429D">
        <w:rPr>
          <w:rFonts w:ascii="Times New Roman" w:eastAsia="Calibri" w:hAnsi="Times New Roman"/>
          <w:sz w:val="24"/>
          <w:szCs w:val="24"/>
        </w:rPr>
        <w:t>T</w:t>
      </w:r>
      <w:r w:rsidRPr="00AE7F73" w:rsidR="00BC0249">
        <w:rPr>
          <w:rFonts w:ascii="Times New Roman" w:eastAsia="Calibri" w:hAnsi="Times New Roman"/>
          <w:sz w:val="24"/>
          <w:szCs w:val="24"/>
        </w:rPr>
        <w:t>his</w:t>
      </w:r>
      <w:r w:rsidRPr="00AE7F73" w:rsidR="00AC429D">
        <w:rPr>
          <w:rFonts w:ascii="Times New Roman" w:eastAsia="Calibri" w:hAnsi="Times New Roman"/>
          <w:sz w:val="24"/>
          <w:szCs w:val="24"/>
        </w:rPr>
        <w:t xml:space="preserve"> program has</w:t>
      </w:r>
      <w:r w:rsidRPr="00AE7F73">
        <w:rPr>
          <w:rFonts w:ascii="Times New Roman" w:eastAsia="Calibri" w:hAnsi="Times New Roman"/>
          <w:sz w:val="24"/>
          <w:szCs w:val="24"/>
        </w:rPr>
        <w:t xml:space="preserve"> not</w:t>
      </w:r>
      <w:r w:rsidRPr="00AE7F73" w:rsidR="00AC429D">
        <w:rPr>
          <w:rFonts w:ascii="Times New Roman" w:eastAsia="Calibri" w:hAnsi="Times New Roman"/>
          <w:sz w:val="24"/>
          <w:szCs w:val="24"/>
        </w:rPr>
        <w:t xml:space="preserve"> yet</w:t>
      </w:r>
      <w:r w:rsidRPr="00AE7F73">
        <w:rPr>
          <w:rFonts w:ascii="Times New Roman" w:eastAsia="Calibri" w:hAnsi="Times New Roman"/>
          <w:sz w:val="24"/>
          <w:szCs w:val="24"/>
        </w:rPr>
        <w:t xml:space="preserve"> receive</w:t>
      </w:r>
      <w:r w:rsidRPr="00AE7F73" w:rsidR="00AC429D">
        <w:rPr>
          <w:rFonts w:ascii="Times New Roman" w:eastAsia="Calibri" w:hAnsi="Times New Roman"/>
          <w:sz w:val="24"/>
          <w:szCs w:val="24"/>
        </w:rPr>
        <w:t>d any official</w:t>
      </w:r>
      <w:r w:rsidRPr="00AE7F73">
        <w:rPr>
          <w:rFonts w:ascii="Times New Roman" w:eastAsia="Calibri" w:hAnsi="Times New Roman"/>
          <w:sz w:val="24"/>
          <w:szCs w:val="24"/>
        </w:rPr>
        <w:t xml:space="preserve"> customer applications under 7 CFR 1700, Subpart D. Therefore, the Water and Environmental Program is reporting a</w:t>
      </w:r>
      <w:r w:rsidRPr="00AE7F73" w:rsidR="00783A5D">
        <w:rPr>
          <w:rFonts w:ascii="Times New Roman" w:eastAsia="Calibri" w:hAnsi="Times New Roman"/>
          <w:sz w:val="24"/>
          <w:szCs w:val="24"/>
        </w:rPr>
        <w:t>n</w:t>
      </w:r>
      <w:r w:rsidRPr="00AE7F73">
        <w:rPr>
          <w:rFonts w:ascii="Times New Roman" w:eastAsia="Calibri" w:hAnsi="Times New Roman"/>
          <w:sz w:val="24"/>
          <w:szCs w:val="24"/>
        </w:rPr>
        <w:t xml:space="preserve"> estimate (see, attached spreadsheet)</w:t>
      </w:r>
      <w:r w:rsidRPr="00AE7F73" w:rsidR="006F0F2F">
        <w:rPr>
          <w:rFonts w:ascii="Times New Roman" w:eastAsia="Calibri" w:hAnsi="Times New Roman"/>
          <w:sz w:val="24"/>
          <w:szCs w:val="24"/>
        </w:rPr>
        <w:t xml:space="preserve"> of only </w:t>
      </w:r>
      <w:r w:rsidRPr="00AE7F73" w:rsidR="00783A5D">
        <w:rPr>
          <w:rFonts w:ascii="Times New Roman" w:eastAsia="Calibri" w:hAnsi="Times New Roman"/>
          <w:sz w:val="24"/>
          <w:szCs w:val="24"/>
        </w:rPr>
        <w:t>1 respondent and 1 burden h</w:t>
      </w:r>
      <w:r w:rsidRPr="00AE7F73" w:rsidR="00C500DC">
        <w:rPr>
          <w:rFonts w:ascii="Times New Roman" w:eastAsia="Calibri" w:hAnsi="Times New Roman"/>
          <w:sz w:val="24"/>
          <w:szCs w:val="24"/>
        </w:rPr>
        <w:t>our</w:t>
      </w:r>
      <w:r w:rsidRPr="00AE7F73">
        <w:rPr>
          <w:rFonts w:ascii="Times New Roman" w:eastAsia="Calibri" w:hAnsi="Times New Roman"/>
          <w:sz w:val="24"/>
          <w:szCs w:val="24"/>
        </w:rPr>
        <w:t>.</w:t>
      </w:r>
      <w:r w:rsidRPr="00AE7F73" w:rsidR="006F0F2F">
        <w:rPr>
          <w:rFonts w:ascii="Times New Roman" w:hAnsi="Times New Roman"/>
          <w:sz w:val="24"/>
          <w:szCs w:val="24"/>
        </w:rPr>
        <w:t xml:space="preserve"> The program is allotting </w:t>
      </w:r>
      <w:r w:rsidRPr="00AE7F73" w:rsidR="00C500DC">
        <w:rPr>
          <w:rFonts w:ascii="Times New Roman" w:hAnsi="Times New Roman"/>
          <w:sz w:val="24"/>
          <w:szCs w:val="24"/>
        </w:rPr>
        <w:t>a low</w:t>
      </w:r>
      <w:r w:rsidRPr="00AE7F73" w:rsidR="00BA0452">
        <w:rPr>
          <w:rFonts w:ascii="Times New Roman" w:hAnsi="Times New Roman"/>
          <w:sz w:val="24"/>
          <w:szCs w:val="24"/>
        </w:rPr>
        <w:t xml:space="preserve"> burden reporting </w:t>
      </w:r>
      <w:r w:rsidRPr="00AE7F73" w:rsidR="00213BF1">
        <w:rPr>
          <w:rFonts w:ascii="Times New Roman" w:hAnsi="Times New Roman"/>
          <w:sz w:val="24"/>
          <w:szCs w:val="24"/>
        </w:rPr>
        <w:t xml:space="preserve">to </w:t>
      </w:r>
      <w:r w:rsidRPr="00AE7F73" w:rsidR="00AE7F73">
        <w:rPr>
          <w:rFonts w:ascii="Times New Roman" w:hAnsi="Times New Roman"/>
          <w:sz w:val="24"/>
          <w:szCs w:val="24"/>
        </w:rPr>
        <w:t>o</w:t>
      </w:r>
      <w:r w:rsidRPr="00AE7F73" w:rsidR="006F0F2F">
        <w:rPr>
          <w:rFonts w:ascii="Times New Roman" w:hAnsi="Times New Roman"/>
          <w:sz w:val="24"/>
          <w:szCs w:val="24"/>
        </w:rPr>
        <w:t>pen</w:t>
      </w:r>
      <w:r w:rsidRPr="00AE7F73" w:rsidR="00AE7F73">
        <w:rPr>
          <w:rFonts w:ascii="Times New Roman" w:hAnsi="Times New Roman"/>
          <w:sz w:val="24"/>
          <w:szCs w:val="24"/>
        </w:rPr>
        <w:t xml:space="preserve"> the</w:t>
      </w:r>
      <w:r w:rsidRPr="00AE7F73" w:rsidR="006F0F2F">
        <w:rPr>
          <w:rFonts w:ascii="Times New Roman" w:hAnsi="Times New Roman"/>
          <w:sz w:val="24"/>
          <w:szCs w:val="24"/>
        </w:rPr>
        <w:t xml:space="preserve"> program for applicants to apply.</w:t>
      </w:r>
    </w:p>
    <w:p w:rsidR="004F01C5" w:rsidRPr="00A70F4B" w:rsidP="004F01C5" w14:paraId="10ED18AD" w14:textId="77777777">
      <w:pPr>
        <w:rPr>
          <w:rFonts w:ascii="Times New Roman" w:eastAsia="Calibri" w:hAnsi="Times New Roman"/>
          <w:sz w:val="24"/>
          <w:szCs w:val="24"/>
          <w:highlight w:val="yellow"/>
        </w:rPr>
      </w:pPr>
    </w:p>
    <w:p w:rsidR="004F01C5" w:rsidRPr="00901831" w:rsidP="00FA580C" w14:paraId="72D85B51" w14:textId="0C8F03C6">
      <w:pPr>
        <w:ind w:firstLine="720"/>
        <w:rPr>
          <w:rFonts w:ascii="Times New Roman" w:hAnsi="Times New Roman"/>
          <w:sz w:val="24"/>
          <w:szCs w:val="24"/>
        </w:rPr>
      </w:pPr>
      <w:r w:rsidRPr="00FA580C">
        <w:rPr>
          <w:rFonts w:ascii="Times New Roman" w:hAnsi="Times New Roman"/>
          <w:sz w:val="24"/>
          <w:szCs w:val="24"/>
        </w:rPr>
        <w:t>The hourly wage was calculated using the BLS May 2024 National Occupational Employment and Wage Estimates for Business and Financial Operations occupations 13-0000.  An additional 29.8% in benefits was added to account for benefits and overhead for a total of $50.18/hr.</w:t>
      </w:r>
      <w:r w:rsidR="00663BC6">
        <w:rPr>
          <w:rFonts w:ascii="Times New Roman" w:hAnsi="Times New Roman"/>
          <w:sz w:val="24"/>
          <w:szCs w:val="24"/>
        </w:rPr>
        <w:t xml:space="preserve"> (s</w:t>
      </w:r>
      <w:r w:rsidRPr="00FA580C">
        <w:rPr>
          <w:rFonts w:ascii="Times New Roman" w:hAnsi="Times New Roman"/>
          <w:sz w:val="24"/>
          <w:szCs w:val="24"/>
        </w:rPr>
        <w:t>ee</w:t>
      </w:r>
      <w:r w:rsidR="00663BC6">
        <w:rPr>
          <w:rFonts w:ascii="Times New Roman" w:hAnsi="Times New Roman"/>
          <w:sz w:val="24"/>
          <w:szCs w:val="24"/>
        </w:rPr>
        <w:t>,</w:t>
      </w:r>
      <w:r w:rsidRPr="00FA580C">
        <w:rPr>
          <w:rFonts w:ascii="Times New Roman" w:hAnsi="Times New Roman"/>
          <w:sz w:val="24"/>
          <w:szCs w:val="24"/>
        </w:rPr>
        <w:t xml:space="preserve"> attached spreadsheet</w:t>
      </w:r>
      <w:r w:rsidR="00663BC6">
        <w:rPr>
          <w:rFonts w:ascii="Times New Roman" w:hAnsi="Times New Roman"/>
          <w:sz w:val="24"/>
          <w:szCs w:val="24"/>
        </w:rPr>
        <w:t>)</w:t>
      </w:r>
      <w:r w:rsidRPr="00FA580C">
        <w:rPr>
          <w:rFonts w:ascii="Times New Roman" w:hAnsi="Times New Roman"/>
          <w:sz w:val="24"/>
          <w:szCs w:val="24"/>
        </w:rPr>
        <w:t>.</w:t>
      </w:r>
    </w:p>
    <w:p w:rsidR="008240DA" w:rsidP="004F01C5" w14:paraId="65E63C87" w14:textId="77777777">
      <w:pPr>
        <w:rPr>
          <w:rFonts w:ascii="Times New Roman" w:hAnsi="Times New Roman"/>
          <w:sz w:val="24"/>
          <w:szCs w:val="24"/>
        </w:rPr>
      </w:pPr>
    </w:p>
    <w:p w:rsidR="008240DA" w:rsidRPr="00901831" w:rsidP="004F01C5" w14:paraId="23EAB9D9" w14:textId="77777777">
      <w:pPr>
        <w:rPr>
          <w:rFonts w:ascii="Times New Roman" w:hAnsi="Times New Roman"/>
          <w:sz w:val="24"/>
          <w:szCs w:val="24"/>
        </w:rPr>
      </w:pPr>
    </w:p>
    <w:p w:rsidR="004F01C5" w:rsidP="004F01C5" w14:paraId="7AD4B8D1" w14:textId="77777777">
      <w:pPr>
        <w:rPr>
          <w:rFonts w:ascii="Times New Roman" w:hAnsi="Times New Roman"/>
          <w:sz w:val="24"/>
          <w:szCs w:val="24"/>
        </w:rPr>
      </w:pPr>
      <w:r w:rsidRPr="00901831">
        <w:rPr>
          <w:rFonts w:ascii="Times New Roman" w:hAnsi="Times New Roman"/>
          <w:sz w:val="24"/>
          <w:szCs w:val="24"/>
        </w:rPr>
        <w:t>The Agency cost estimate is zero as follows:</w:t>
      </w:r>
    </w:p>
    <w:p w:rsidR="008240DA" w:rsidRPr="00901831" w:rsidP="004F01C5" w14:paraId="36D2D492" w14:textId="77777777">
      <w:pPr>
        <w:rPr>
          <w:rFonts w:ascii="Times New Roman" w:hAnsi="Times New Roman"/>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530"/>
        <w:gridCol w:w="1530"/>
        <w:gridCol w:w="1260"/>
        <w:gridCol w:w="967"/>
        <w:gridCol w:w="1080"/>
        <w:gridCol w:w="1373"/>
      </w:tblGrid>
      <w:tr w14:paraId="21F528E5" w14:textId="77777777" w:rsidTr="005F365B">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458" w:type="dxa"/>
          </w:tcPr>
          <w:p w:rsidR="004F01C5" w:rsidRPr="00901831" w:rsidP="005F365B" w14:paraId="4DC31526" w14:textId="77777777">
            <w:pPr>
              <w:rPr>
                <w:rFonts w:ascii="Times New Roman" w:hAnsi="Times New Roman"/>
                <w:sz w:val="24"/>
                <w:szCs w:val="24"/>
              </w:rPr>
            </w:pPr>
            <w:r w:rsidRPr="00901831">
              <w:rPr>
                <w:rFonts w:ascii="Times New Roman" w:hAnsi="Times New Roman"/>
                <w:sz w:val="24"/>
                <w:szCs w:val="24"/>
              </w:rPr>
              <w:t>Regulation</w:t>
            </w:r>
          </w:p>
        </w:tc>
        <w:tc>
          <w:tcPr>
            <w:tcW w:w="1530" w:type="dxa"/>
          </w:tcPr>
          <w:p w:rsidR="004F01C5" w:rsidRPr="00901831" w:rsidP="005F365B" w14:paraId="500F29F2" w14:textId="77777777">
            <w:pPr>
              <w:rPr>
                <w:rFonts w:ascii="Times New Roman" w:hAnsi="Times New Roman"/>
                <w:sz w:val="24"/>
                <w:szCs w:val="24"/>
              </w:rPr>
            </w:pPr>
            <w:r w:rsidRPr="00901831">
              <w:rPr>
                <w:rFonts w:ascii="Times New Roman" w:hAnsi="Times New Roman"/>
                <w:sz w:val="24"/>
                <w:szCs w:val="24"/>
              </w:rPr>
              <w:t>Number of Respondents</w:t>
            </w:r>
          </w:p>
        </w:tc>
        <w:tc>
          <w:tcPr>
            <w:tcW w:w="1530" w:type="dxa"/>
          </w:tcPr>
          <w:p w:rsidR="004F01C5" w:rsidRPr="00901831" w:rsidP="005F365B" w14:paraId="70C90C44" w14:textId="34ED30DD">
            <w:pPr>
              <w:rPr>
                <w:rFonts w:ascii="Times New Roman" w:hAnsi="Times New Roman"/>
                <w:sz w:val="24"/>
                <w:szCs w:val="24"/>
              </w:rPr>
            </w:pPr>
            <w:r w:rsidRPr="00901831">
              <w:rPr>
                <w:rFonts w:ascii="Times New Roman" w:hAnsi="Times New Roman"/>
                <w:sz w:val="24"/>
                <w:szCs w:val="24"/>
              </w:rPr>
              <w:t>Total Responses per Person</w:t>
            </w:r>
          </w:p>
        </w:tc>
        <w:tc>
          <w:tcPr>
            <w:tcW w:w="1260" w:type="dxa"/>
          </w:tcPr>
          <w:p w:rsidR="004F01C5" w:rsidRPr="00901831" w:rsidP="005F365B" w14:paraId="6BE8875C" w14:textId="77777777">
            <w:pPr>
              <w:rPr>
                <w:rFonts w:ascii="Times New Roman" w:hAnsi="Times New Roman"/>
                <w:sz w:val="24"/>
                <w:szCs w:val="24"/>
              </w:rPr>
            </w:pPr>
            <w:r w:rsidRPr="00901831">
              <w:rPr>
                <w:rFonts w:ascii="Times New Roman" w:hAnsi="Times New Roman"/>
                <w:sz w:val="24"/>
                <w:szCs w:val="24"/>
              </w:rPr>
              <w:t xml:space="preserve">Hours per Response </w:t>
            </w:r>
          </w:p>
        </w:tc>
        <w:tc>
          <w:tcPr>
            <w:tcW w:w="967" w:type="dxa"/>
          </w:tcPr>
          <w:p w:rsidR="004F01C5" w:rsidRPr="00901831" w:rsidP="005F365B" w14:paraId="529DBB99" w14:textId="77777777">
            <w:pPr>
              <w:rPr>
                <w:rFonts w:ascii="Times New Roman" w:hAnsi="Times New Roman"/>
                <w:sz w:val="24"/>
                <w:szCs w:val="24"/>
              </w:rPr>
            </w:pPr>
            <w:r w:rsidRPr="00901831">
              <w:rPr>
                <w:rFonts w:ascii="Times New Roman" w:hAnsi="Times New Roman"/>
                <w:sz w:val="24"/>
                <w:szCs w:val="24"/>
              </w:rPr>
              <w:t>Total Person Hours</w:t>
            </w:r>
          </w:p>
        </w:tc>
        <w:tc>
          <w:tcPr>
            <w:tcW w:w="1080" w:type="dxa"/>
          </w:tcPr>
          <w:p w:rsidR="004F01C5" w:rsidRPr="00901831" w:rsidP="005F365B" w14:paraId="0832BB12" w14:textId="77777777">
            <w:pPr>
              <w:rPr>
                <w:rFonts w:ascii="Times New Roman" w:hAnsi="Times New Roman"/>
                <w:sz w:val="24"/>
                <w:szCs w:val="24"/>
              </w:rPr>
            </w:pPr>
            <w:r w:rsidRPr="00901831">
              <w:rPr>
                <w:rFonts w:ascii="Times New Roman" w:hAnsi="Times New Roman"/>
                <w:sz w:val="24"/>
                <w:szCs w:val="24"/>
              </w:rPr>
              <w:t>Wage Class</w:t>
            </w:r>
          </w:p>
        </w:tc>
        <w:tc>
          <w:tcPr>
            <w:tcW w:w="1373" w:type="dxa"/>
          </w:tcPr>
          <w:p w:rsidR="004F01C5" w:rsidRPr="00901831" w:rsidP="005F365B" w14:paraId="1D3F56E4" w14:textId="77777777">
            <w:pPr>
              <w:rPr>
                <w:rFonts w:ascii="Times New Roman" w:hAnsi="Times New Roman"/>
                <w:sz w:val="24"/>
                <w:szCs w:val="24"/>
              </w:rPr>
            </w:pPr>
            <w:r w:rsidRPr="00901831">
              <w:rPr>
                <w:rFonts w:ascii="Times New Roman" w:hAnsi="Times New Roman"/>
                <w:sz w:val="24"/>
                <w:szCs w:val="24"/>
              </w:rPr>
              <w:t>Total Costs</w:t>
            </w:r>
          </w:p>
        </w:tc>
      </w:tr>
      <w:tr w14:paraId="5CFCE37D" w14:textId="77777777" w:rsidTr="005F365B">
        <w:tblPrEx>
          <w:tblW w:w="9198" w:type="dxa"/>
          <w:tblLayout w:type="fixed"/>
          <w:tblLook w:val="0000"/>
        </w:tblPrEx>
        <w:tc>
          <w:tcPr>
            <w:tcW w:w="1458" w:type="dxa"/>
          </w:tcPr>
          <w:p w:rsidR="004F01C5" w:rsidRPr="00901831" w:rsidP="005F365B" w14:paraId="552E9848" w14:textId="77777777">
            <w:pPr>
              <w:rPr>
                <w:rFonts w:ascii="Times New Roman" w:hAnsi="Times New Roman"/>
                <w:sz w:val="24"/>
                <w:szCs w:val="24"/>
              </w:rPr>
            </w:pPr>
            <w:r w:rsidRPr="00901831">
              <w:rPr>
                <w:rFonts w:ascii="Times New Roman" w:hAnsi="Times New Roman"/>
                <w:sz w:val="24"/>
                <w:szCs w:val="24"/>
              </w:rPr>
              <w:t>7 CFR 1700-D</w:t>
            </w:r>
          </w:p>
        </w:tc>
        <w:tc>
          <w:tcPr>
            <w:tcW w:w="1530" w:type="dxa"/>
          </w:tcPr>
          <w:p w:rsidR="004F01C5" w:rsidRPr="00901831" w:rsidP="005F365B" w14:paraId="7794D9BF" w14:textId="77777777">
            <w:pPr>
              <w:rPr>
                <w:rFonts w:ascii="Times New Roman" w:hAnsi="Times New Roman"/>
                <w:sz w:val="24"/>
                <w:szCs w:val="24"/>
              </w:rPr>
            </w:pPr>
          </w:p>
          <w:p w:rsidR="004F01C5" w:rsidRPr="00901831" w:rsidP="005F365B" w14:paraId="24725B31" w14:textId="77571FF0">
            <w:pPr>
              <w:rPr>
                <w:rFonts w:ascii="Times New Roman" w:hAnsi="Times New Roman"/>
                <w:sz w:val="24"/>
                <w:szCs w:val="24"/>
              </w:rPr>
            </w:pPr>
            <w:r>
              <w:rPr>
                <w:rFonts w:ascii="Times New Roman" w:hAnsi="Times New Roman"/>
                <w:sz w:val="24"/>
                <w:szCs w:val="24"/>
              </w:rPr>
              <w:t>1</w:t>
            </w:r>
          </w:p>
        </w:tc>
        <w:tc>
          <w:tcPr>
            <w:tcW w:w="1530" w:type="dxa"/>
          </w:tcPr>
          <w:p w:rsidR="004F01C5" w:rsidRPr="00901831" w:rsidP="005F365B" w14:paraId="5221225E" w14:textId="77777777">
            <w:pPr>
              <w:rPr>
                <w:rFonts w:ascii="Times New Roman" w:hAnsi="Times New Roman"/>
                <w:sz w:val="24"/>
                <w:szCs w:val="24"/>
              </w:rPr>
            </w:pPr>
          </w:p>
          <w:p w:rsidR="004F01C5" w:rsidRPr="00901831" w:rsidP="005F365B" w14:paraId="5C30597F" w14:textId="67415B6B">
            <w:pPr>
              <w:rPr>
                <w:rFonts w:ascii="Times New Roman" w:hAnsi="Times New Roman"/>
                <w:sz w:val="24"/>
                <w:szCs w:val="24"/>
              </w:rPr>
            </w:pPr>
            <w:r>
              <w:rPr>
                <w:rFonts w:ascii="Times New Roman" w:hAnsi="Times New Roman"/>
                <w:sz w:val="24"/>
                <w:szCs w:val="24"/>
              </w:rPr>
              <w:t>1</w:t>
            </w:r>
          </w:p>
        </w:tc>
        <w:tc>
          <w:tcPr>
            <w:tcW w:w="1260" w:type="dxa"/>
          </w:tcPr>
          <w:p w:rsidR="004F01C5" w:rsidRPr="00901831" w:rsidP="005F365B" w14:paraId="45E645D0" w14:textId="77777777">
            <w:pPr>
              <w:rPr>
                <w:rFonts w:ascii="Times New Roman" w:hAnsi="Times New Roman"/>
                <w:sz w:val="24"/>
                <w:szCs w:val="24"/>
              </w:rPr>
            </w:pPr>
          </w:p>
          <w:p w:rsidR="004F01C5" w:rsidRPr="00901831" w:rsidP="005F365B" w14:paraId="2E110CE3" w14:textId="776F30BE">
            <w:pPr>
              <w:rPr>
                <w:rFonts w:ascii="Times New Roman" w:hAnsi="Times New Roman"/>
                <w:sz w:val="24"/>
                <w:szCs w:val="24"/>
              </w:rPr>
            </w:pPr>
            <w:r>
              <w:rPr>
                <w:rFonts w:ascii="Times New Roman" w:hAnsi="Times New Roman"/>
                <w:sz w:val="24"/>
                <w:szCs w:val="24"/>
              </w:rPr>
              <w:t>1</w:t>
            </w:r>
          </w:p>
        </w:tc>
        <w:tc>
          <w:tcPr>
            <w:tcW w:w="967" w:type="dxa"/>
          </w:tcPr>
          <w:p w:rsidR="004F01C5" w:rsidRPr="00901831" w:rsidP="005F365B" w14:paraId="5F282F83" w14:textId="77777777">
            <w:pPr>
              <w:rPr>
                <w:rFonts w:ascii="Times New Roman" w:hAnsi="Times New Roman"/>
                <w:sz w:val="24"/>
                <w:szCs w:val="24"/>
              </w:rPr>
            </w:pPr>
          </w:p>
          <w:p w:rsidR="004F01C5" w:rsidRPr="00901831" w:rsidP="005F365B" w14:paraId="23B3A6A2" w14:textId="4A0AB395">
            <w:pPr>
              <w:rPr>
                <w:rFonts w:ascii="Times New Roman" w:hAnsi="Times New Roman"/>
                <w:sz w:val="24"/>
                <w:szCs w:val="24"/>
              </w:rPr>
            </w:pPr>
            <w:r>
              <w:rPr>
                <w:rFonts w:ascii="Times New Roman" w:hAnsi="Times New Roman"/>
                <w:sz w:val="24"/>
                <w:szCs w:val="24"/>
              </w:rPr>
              <w:t>1</w:t>
            </w:r>
          </w:p>
        </w:tc>
        <w:tc>
          <w:tcPr>
            <w:tcW w:w="1080" w:type="dxa"/>
          </w:tcPr>
          <w:p w:rsidR="004F01C5" w:rsidRPr="00901831" w:rsidP="005F365B" w14:paraId="3E0C59DC" w14:textId="77777777">
            <w:pPr>
              <w:rPr>
                <w:rFonts w:ascii="Times New Roman" w:hAnsi="Times New Roman"/>
                <w:sz w:val="24"/>
                <w:szCs w:val="24"/>
              </w:rPr>
            </w:pPr>
          </w:p>
          <w:p w:rsidR="004F01C5" w:rsidRPr="00901831" w:rsidP="005F365B" w14:paraId="7AE031EC" w14:textId="113E7F5E">
            <w:pPr>
              <w:rPr>
                <w:rFonts w:ascii="Times New Roman" w:hAnsi="Times New Roman"/>
                <w:sz w:val="24"/>
                <w:szCs w:val="24"/>
              </w:rPr>
            </w:pPr>
            <w:r>
              <w:rPr>
                <w:rFonts w:ascii="Times New Roman" w:hAnsi="Times New Roman"/>
                <w:sz w:val="24"/>
                <w:szCs w:val="24"/>
              </w:rPr>
              <w:t>$50.18</w:t>
            </w:r>
          </w:p>
        </w:tc>
        <w:tc>
          <w:tcPr>
            <w:tcW w:w="1373" w:type="dxa"/>
          </w:tcPr>
          <w:p w:rsidR="004F01C5" w:rsidRPr="00901831" w:rsidP="005F365B" w14:paraId="05E8253F" w14:textId="77777777">
            <w:pPr>
              <w:pStyle w:val="Header"/>
              <w:tabs>
                <w:tab w:val="clear" w:pos="4320"/>
                <w:tab w:val="clear" w:pos="8640"/>
              </w:tabs>
              <w:rPr>
                <w:szCs w:val="24"/>
              </w:rPr>
            </w:pPr>
          </w:p>
          <w:p w:rsidR="004F01C5" w:rsidRPr="00901831" w:rsidP="005F365B" w14:paraId="35E994C4" w14:textId="0BA2F7FF">
            <w:pPr>
              <w:pStyle w:val="Header"/>
              <w:tabs>
                <w:tab w:val="clear" w:pos="4320"/>
                <w:tab w:val="clear" w:pos="8640"/>
              </w:tabs>
              <w:rPr>
                <w:szCs w:val="24"/>
              </w:rPr>
            </w:pPr>
            <w:r>
              <w:rPr>
                <w:szCs w:val="24"/>
              </w:rPr>
              <w:t>$</w:t>
            </w:r>
            <w:r w:rsidR="00964B07">
              <w:rPr>
                <w:szCs w:val="24"/>
              </w:rPr>
              <w:t>5</w:t>
            </w:r>
            <w:r w:rsidRPr="00901831">
              <w:rPr>
                <w:szCs w:val="24"/>
              </w:rPr>
              <w:t>0</w:t>
            </w:r>
            <w:r w:rsidR="00964B07">
              <w:rPr>
                <w:szCs w:val="24"/>
              </w:rPr>
              <w:t>.18</w:t>
            </w:r>
          </w:p>
        </w:tc>
      </w:tr>
    </w:tbl>
    <w:p w:rsidR="005A6491" w:rsidRPr="00901831" w:rsidP="00694C4C" w14:paraId="1745ACB3" w14:textId="66FF1037">
      <w:pPr>
        <w:rPr>
          <w:rFonts w:ascii="Times New Roman" w:hAnsi="Times New Roman"/>
          <w:sz w:val="24"/>
          <w:szCs w:val="24"/>
        </w:rPr>
      </w:pPr>
    </w:p>
    <w:p w:rsidR="00694C4C" w:rsidRPr="00901831" w:rsidP="00D714BC" w14:paraId="2474B6BB" w14:textId="5253179C">
      <w:pPr>
        <w:pStyle w:val="NoSpacing"/>
        <w:rPr>
          <w:rFonts w:ascii="Times New Roman" w:hAnsi="Times New Roman"/>
          <w:sz w:val="24"/>
          <w:szCs w:val="24"/>
        </w:rPr>
      </w:pPr>
    </w:p>
    <w:p w:rsidR="000C7277" w:rsidP="000E05AB" w14:paraId="134F8B06" w14:textId="48DB69C0">
      <w:pPr>
        <w:numPr>
          <w:ilvl w:val="0"/>
          <w:numId w:val="1"/>
        </w:numPr>
        <w:rPr>
          <w:rFonts w:ascii="Times New Roman" w:hAnsi="Times New Roman"/>
          <w:b/>
          <w:bCs/>
          <w:sz w:val="24"/>
          <w:szCs w:val="24"/>
        </w:rPr>
      </w:pPr>
      <w:r w:rsidRPr="00901831">
        <w:rPr>
          <w:rFonts w:ascii="Times New Roman" w:hAnsi="Times New Roman"/>
          <w:b/>
          <w:bCs/>
          <w:sz w:val="24"/>
          <w:szCs w:val="24"/>
          <w:u w:val="single"/>
        </w:rPr>
        <w:t>Provide an estimate of the total annual cost burden to respondents or recordkeepers resulting from the collection of information</w:t>
      </w:r>
      <w:r w:rsidRPr="00901831">
        <w:rPr>
          <w:rFonts w:ascii="Times New Roman" w:hAnsi="Times New Roman"/>
          <w:b/>
          <w:bCs/>
          <w:sz w:val="24"/>
          <w:szCs w:val="24"/>
        </w:rPr>
        <w:t>.</w:t>
      </w:r>
    </w:p>
    <w:p w:rsidR="008240DA" w:rsidRPr="00901831" w:rsidP="008240DA" w14:paraId="78BFFA16" w14:textId="77777777">
      <w:pPr>
        <w:ind w:left="600"/>
        <w:rPr>
          <w:rFonts w:ascii="Times New Roman" w:hAnsi="Times New Roman"/>
          <w:b/>
          <w:bCs/>
          <w:sz w:val="24"/>
          <w:szCs w:val="24"/>
        </w:rPr>
      </w:pPr>
    </w:p>
    <w:p w:rsidR="000C7277" w:rsidRPr="00901831" w:rsidP="000E05AB" w14:paraId="0CD12BD8" w14:textId="77777777">
      <w:pPr>
        <w:numPr>
          <w:ilvl w:val="0"/>
          <w:numId w:val="2"/>
        </w:numPr>
        <w:ind w:left="605" w:firstLine="0"/>
        <w:rPr>
          <w:rFonts w:ascii="Times New Roman" w:hAnsi="Times New Roman"/>
          <w:sz w:val="24"/>
          <w:szCs w:val="24"/>
          <w:u w:val="single"/>
        </w:rPr>
      </w:pPr>
      <w:r w:rsidRPr="00901831">
        <w:rPr>
          <w:rFonts w:ascii="Times New Roman" w:hAnsi="Times New Roman"/>
          <w:sz w:val="24"/>
          <w:szCs w:val="24"/>
          <w:u w:val="single"/>
        </w:rPr>
        <w:t>Total capital and start-up cost component (annualized over its expected useful life); and</w:t>
      </w:r>
    </w:p>
    <w:p w:rsidR="000C7277" w:rsidRPr="00901831" w:rsidP="000E05AB" w14:paraId="4F8BAFBF" w14:textId="77777777">
      <w:pPr>
        <w:rPr>
          <w:rFonts w:ascii="Times New Roman" w:hAnsi="Times New Roman"/>
          <w:sz w:val="24"/>
          <w:szCs w:val="24"/>
          <w:u w:val="single"/>
        </w:rPr>
      </w:pPr>
    </w:p>
    <w:p w:rsidR="000C7277" w:rsidRPr="00901831" w:rsidP="000E05AB" w14:paraId="3CE207A8" w14:textId="1FD20E0B">
      <w:pPr>
        <w:ind w:left="600"/>
        <w:rPr>
          <w:rFonts w:ascii="Times New Roman" w:hAnsi="Times New Roman"/>
          <w:sz w:val="24"/>
          <w:szCs w:val="24"/>
        </w:rPr>
      </w:pPr>
      <w:r w:rsidRPr="00901831">
        <w:rPr>
          <w:rFonts w:ascii="Times New Roman" w:hAnsi="Times New Roman"/>
          <w:sz w:val="24"/>
          <w:szCs w:val="24"/>
          <w:u w:val="single"/>
        </w:rPr>
        <w:t>(b) Total operation and maintenance and purchase of services component.</w:t>
      </w:r>
    </w:p>
    <w:p w:rsidR="000C7277" w:rsidRPr="00901831" w:rsidP="00666222" w14:paraId="00D5BD16" w14:textId="77777777">
      <w:pPr>
        <w:pStyle w:val="NoSpacing"/>
        <w:rPr>
          <w:rFonts w:ascii="Times New Roman" w:hAnsi="Times New Roman"/>
          <w:sz w:val="24"/>
          <w:szCs w:val="24"/>
        </w:rPr>
      </w:pPr>
    </w:p>
    <w:p w:rsidR="000C7277" w:rsidRPr="00901831" w:rsidP="000E05AB" w14:paraId="22C3AC5E" w14:textId="4579FE07">
      <w:pPr>
        <w:rPr>
          <w:rFonts w:ascii="Times New Roman" w:hAnsi="Times New Roman"/>
          <w:sz w:val="24"/>
          <w:szCs w:val="24"/>
        </w:rPr>
      </w:pPr>
      <w:r w:rsidRPr="00901831">
        <w:rPr>
          <w:rFonts w:ascii="Times New Roman" w:hAnsi="Times New Roman"/>
          <w:sz w:val="24"/>
          <w:szCs w:val="24"/>
        </w:rPr>
        <w:t xml:space="preserve">There </w:t>
      </w:r>
      <w:r w:rsidRPr="00901831" w:rsidR="008E3A69">
        <w:rPr>
          <w:rFonts w:ascii="Times New Roman" w:hAnsi="Times New Roman"/>
          <w:sz w:val="24"/>
          <w:szCs w:val="24"/>
        </w:rPr>
        <w:t>are</w:t>
      </w:r>
      <w:r w:rsidRPr="00901831">
        <w:rPr>
          <w:rFonts w:ascii="Times New Roman" w:hAnsi="Times New Roman"/>
          <w:sz w:val="24"/>
          <w:szCs w:val="24"/>
        </w:rPr>
        <w:t xml:space="preserve"> no capital</w:t>
      </w:r>
      <w:r w:rsidRPr="00901831" w:rsidR="00B8522F">
        <w:rPr>
          <w:rFonts w:ascii="Times New Roman" w:hAnsi="Times New Roman"/>
          <w:sz w:val="24"/>
          <w:szCs w:val="24"/>
        </w:rPr>
        <w:t xml:space="preserve"> or </w:t>
      </w:r>
      <w:r w:rsidRPr="00901831">
        <w:rPr>
          <w:rFonts w:ascii="Times New Roman" w:hAnsi="Times New Roman"/>
          <w:sz w:val="24"/>
          <w:szCs w:val="24"/>
        </w:rPr>
        <w:t>start-up costs</w:t>
      </w:r>
      <w:r w:rsidRPr="00901831" w:rsidR="00134C95">
        <w:rPr>
          <w:rFonts w:ascii="Times New Roman" w:hAnsi="Times New Roman"/>
          <w:sz w:val="24"/>
          <w:szCs w:val="24"/>
        </w:rPr>
        <w:t>,</w:t>
      </w:r>
      <w:r w:rsidRPr="00901831">
        <w:rPr>
          <w:rFonts w:ascii="Times New Roman" w:hAnsi="Times New Roman"/>
          <w:sz w:val="24"/>
          <w:szCs w:val="24"/>
        </w:rPr>
        <w:t xml:space="preserve"> nor operation and maintenance costs associated with this collection of information.</w:t>
      </w:r>
    </w:p>
    <w:p w:rsidR="000C7277" w:rsidRPr="00901831" w:rsidP="0020549B" w14:paraId="47B84E8B" w14:textId="3AD651AD">
      <w:pPr>
        <w:pStyle w:val="NoSpacing"/>
        <w:rPr>
          <w:rFonts w:ascii="Times New Roman" w:hAnsi="Times New Roman"/>
          <w:sz w:val="24"/>
          <w:szCs w:val="24"/>
        </w:rPr>
      </w:pPr>
    </w:p>
    <w:p w:rsidR="005A6491" w:rsidRPr="00901831" w:rsidP="00A85CE5" w14:paraId="4B082440" w14:textId="40339CEF">
      <w:pPr>
        <w:pStyle w:val="NoSpacing"/>
        <w:rPr>
          <w:rFonts w:ascii="Times New Roman" w:hAnsi="Times New Roman"/>
          <w:sz w:val="24"/>
          <w:szCs w:val="24"/>
        </w:rPr>
      </w:pPr>
    </w:p>
    <w:p w:rsidR="000C7277" w:rsidRPr="00901831" w:rsidP="000E05AB" w14:paraId="07BECCAD" w14:textId="11F517E4">
      <w:pPr>
        <w:rPr>
          <w:rFonts w:ascii="Times New Roman" w:hAnsi="Times New Roman"/>
          <w:b/>
          <w:bCs/>
          <w:sz w:val="24"/>
          <w:szCs w:val="24"/>
        </w:rPr>
      </w:pPr>
      <w:r w:rsidRPr="00901831">
        <w:rPr>
          <w:rFonts w:ascii="Times New Roman" w:hAnsi="Times New Roman"/>
          <w:b/>
          <w:bCs/>
          <w:sz w:val="24"/>
          <w:szCs w:val="24"/>
        </w:rPr>
        <w:t>14.</w:t>
      </w:r>
      <w:r w:rsidRPr="00901831">
        <w:rPr>
          <w:rFonts w:ascii="Times New Roman" w:hAnsi="Times New Roman"/>
          <w:sz w:val="24"/>
          <w:szCs w:val="24"/>
        </w:rPr>
        <w:t xml:space="preserve">  </w:t>
      </w:r>
      <w:r w:rsidRPr="00901831" w:rsidR="00666222">
        <w:rPr>
          <w:rFonts w:ascii="Times New Roman" w:hAnsi="Times New Roman"/>
          <w:sz w:val="24"/>
          <w:szCs w:val="24"/>
        </w:rPr>
        <w:t xml:space="preserve">  </w:t>
      </w:r>
      <w:r w:rsidRPr="00901831">
        <w:rPr>
          <w:rFonts w:ascii="Times New Roman" w:hAnsi="Times New Roman"/>
          <w:b/>
          <w:bCs/>
          <w:sz w:val="24"/>
          <w:szCs w:val="24"/>
          <w:u w:val="single"/>
        </w:rPr>
        <w:t>Provide estimates of annualized cost to the Federal Government</w:t>
      </w:r>
      <w:r w:rsidRPr="00901831">
        <w:rPr>
          <w:rFonts w:ascii="Times New Roman" w:hAnsi="Times New Roman"/>
          <w:b/>
          <w:bCs/>
          <w:sz w:val="24"/>
          <w:szCs w:val="24"/>
        </w:rPr>
        <w:t>.</w:t>
      </w:r>
    </w:p>
    <w:p w:rsidR="000C7277" w:rsidRPr="00901831" w:rsidP="000E05AB" w14:paraId="3DBECE02" w14:textId="283F379A">
      <w:pPr>
        <w:rPr>
          <w:rFonts w:ascii="Times New Roman" w:hAnsi="Times New Roman"/>
          <w:sz w:val="24"/>
          <w:szCs w:val="24"/>
        </w:rPr>
      </w:pPr>
    </w:p>
    <w:p w:rsidR="00A85CE5" w:rsidRPr="00901831" w:rsidP="002217CC" w14:paraId="34427C6A" w14:textId="4FE1368E">
      <w:pPr>
        <w:rPr>
          <w:rFonts w:ascii="Times New Roman" w:hAnsi="Times New Roman"/>
          <w:b/>
          <w:bCs/>
          <w:sz w:val="24"/>
          <w:szCs w:val="24"/>
          <w:u w:val="single"/>
        </w:rPr>
      </w:pPr>
      <w:bookmarkStart w:id="6" w:name="_Hlk220587749"/>
      <w:r w:rsidRPr="00901831">
        <w:rPr>
          <w:rFonts w:ascii="Times New Roman" w:hAnsi="Times New Roman"/>
          <w:b/>
          <w:bCs/>
          <w:sz w:val="24"/>
          <w:szCs w:val="24"/>
          <w:u w:val="single"/>
        </w:rPr>
        <w:t>Water and Environmental Program</w:t>
      </w:r>
      <w:bookmarkEnd w:id="6"/>
    </w:p>
    <w:p w:rsidR="00857E0F" w:rsidRPr="00901831" w:rsidP="002217CC" w14:paraId="0B25D283" w14:textId="77777777">
      <w:pPr>
        <w:rPr>
          <w:rFonts w:ascii="Times New Roman" w:hAnsi="Times New Roman"/>
          <w:sz w:val="24"/>
          <w:szCs w:val="24"/>
        </w:rPr>
      </w:pPr>
    </w:p>
    <w:p w:rsidR="00A85CE5" w:rsidRPr="00901831" w:rsidP="00A85CE5" w14:paraId="405B53F4" w14:textId="76AF30F4">
      <w:pPr>
        <w:rPr>
          <w:rFonts w:ascii="Times New Roman" w:hAnsi="Times New Roman"/>
          <w:sz w:val="24"/>
          <w:szCs w:val="24"/>
        </w:rPr>
      </w:pPr>
      <w:r w:rsidRPr="00901831">
        <w:rPr>
          <w:rFonts w:ascii="Times New Roman" w:hAnsi="Times New Roman"/>
          <w:sz w:val="24"/>
          <w:szCs w:val="24"/>
        </w:rPr>
        <w:t>The Agency cost estimate is as follows:</w:t>
      </w:r>
    </w:p>
    <w:p w:rsidR="006D3C36" w:rsidRPr="00901831" w:rsidP="006D3C36" w14:paraId="58BC8F3C" w14:textId="77777777">
      <w:pPr>
        <w:rPr>
          <w:rFonts w:ascii="Times New Roman" w:hAnsi="Times New Roman"/>
          <w:sz w:val="24"/>
          <w:szCs w:val="24"/>
        </w:rPr>
      </w:pPr>
      <w:r w:rsidRPr="00901831">
        <w:rPr>
          <w:rFonts w:ascii="Times New Roman" w:hAnsi="Times New Roman"/>
          <w:sz w:val="24"/>
          <w:szCs w:val="24"/>
        </w:rPr>
        <w:tab/>
      </w:r>
    </w:p>
    <w:tbl>
      <w:tblPr>
        <w:tblpPr w:leftFromText="180" w:rightFromText="180" w:vertAnchor="text" w:horzAnchor="margin" w:tblpY="-28"/>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5"/>
        <w:gridCol w:w="1463"/>
        <w:gridCol w:w="1800"/>
        <w:gridCol w:w="1597"/>
        <w:gridCol w:w="1530"/>
        <w:gridCol w:w="1710"/>
      </w:tblGrid>
      <w:tr w14:paraId="474D4750" w14:textId="77777777" w:rsidTr="006D3C36">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615" w:type="dxa"/>
          </w:tcPr>
          <w:p w:rsidR="006D3C36" w:rsidRPr="00901831" w:rsidP="0058199B" w14:paraId="54CFCD42" w14:textId="77777777">
            <w:pPr>
              <w:jc w:val="center"/>
              <w:rPr>
                <w:rFonts w:ascii="Times New Roman" w:hAnsi="Times New Roman"/>
                <w:sz w:val="24"/>
                <w:szCs w:val="24"/>
              </w:rPr>
            </w:pPr>
            <w:r w:rsidRPr="00901831">
              <w:rPr>
                <w:rFonts w:ascii="Times New Roman" w:hAnsi="Times New Roman"/>
                <w:sz w:val="24"/>
                <w:szCs w:val="24"/>
              </w:rPr>
              <w:t>Regulation</w:t>
            </w:r>
          </w:p>
        </w:tc>
        <w:tc>
          <w:tcPr>
            <w:tcW w:w="1463" w:type="dxa"/>
          </w:tcPr>
          <w:p w:rsidR="006D3C36" w:rsidRPr="00901831" w:rsidP="0058199B" w14:paraId="43023C5C" w14:textId="29F7269C">
            <w:pPr>
              <w:jc w:val="center"/>
              <w:rPr>
                <w:rFonts w:ascii="Times New Roman" w:hAnsi="Times New Roman"/>
                <w:sz w:val="24"/>
                <w:szCs w:val="24"/>
              </w:rPr>
            </w:pPr>
            <w:r w:rsidRPr="00901831">
              <w:rPr>
                <w:rFonts w:ascii="Times New Roman" w:hAnsi="Times New Roman"/>
                <w:sz w:val="24"/>
                <w:szCs w:val="24"/>
              </w:rPr>
              <w:t>Number of Respondents</w:t>
            </w:r>
          </w:p>
        </w:tc>
        <w:tc>
          <w:tcPr>
            <w:tcW w:w="1800" w:type="dxa"/>
          </w:tcPr>
          <w:p w:rsidR="006D3C36" w:rsidRPr="00901831" w:rsidP="0058199B" w14:paraId="47D27807" w14:textId="38DA7B06">
            <w:pPr>
              <w:jc w:val="center"/>
              <w:rPr>
                <w:rFonts w:ascii="Times New Roman" w:hAnsi="Times New Roman"/>
                <w:sz w:val="24"/>
                <w:szCs w:val="24"/>
              </w:rPr>
            </w:pPr>
            <w:r w:rsidRPr="00901831">
              <w:rPr>
                <w:rFonts w:ascii="Times New Roman" w:hAnsi="Times New Roman"/>
                <w:sz w:val="24"/>
                <w:szCs w:val="24"/>
              </w:rPr>
              <w:t xml:space="preserve">Total Person </w:t>
            </w:r>
            <w:r w:rsidR="0011489A">
              <w:rPr>
                <w:rFonts w:ascii="Times New Roman" w:hAnsi="Times New Roman"/>
                <w:sz w:val="24"/>
                <w:szCs w:val="24"/>
              </w:rPr>
              <w:t xml:space="preserve">Per </w:t>
            </w:r>
            <w:r w:rsidRPr="00901831">
              <w:rPr>
                <w:rFonts w:ascii="Times New Roman" w:hAnsi="Times New Roman"/>
                <w:sz w:val="24"/>
                <w:szCs w:val="24"/>
              </w:rPr>
              <w:t>Response</w:t>
            </w:r>
          </w:p>
        </w:tc>
        <w:tc>
          <w:tcPr>
            <w:tcW w:w="1597" w:type="dxa"/>
          </w:tcPr>
          <w:p w:rsidR="006D3C36" w:rsidRPr="00901831" w:rsidP="0058199B" w14:paraId="70537FE1" w14:textId="77777777">
            <w:pPr>
              <w:jc w:val="center"/>
              <w:rPr>
                <w:rFonts w:ascii="Times New Roman" w:hAnsi="Times New Roman"/>
                <w:sz w:val="24"/>
                <w:szCs w:val="24"/>
              </w:rPr>
            </w:pPr>
            <w:r w:rsidRPr="00901831">
              <w:rPr>
                <w:rFonts w:ascii="Times New Roman" w:hAnsi="Times New Roman"/>
                <w:sz w:val="24"/>
                <w:szCs w:val="24"/>
              </w:rPr>
              <w:t xml:space="preserve"> Hours per Response</w:t>
            </w:r>
          </w:p>
        </w:tc>
        <w:tc>
          <w:tcPr>
            <w:tcW w:w="1530" w:type="dxa"/>
          </w:tcPr>
          <w:p w:rsidR="006D3C36" w:rsidRPr="00901831" w:rsidP="0058199B" w14:paraId="4E5DC4B0" w14:textId="77777777">
            <w:pPr>
              <w:jc w:val="center"/>
              <w:rPr>
                <w:rFonts w:ascii="Times New Roman" w:hAnsi="Times New Roman"/>
                <w:sz w:val="24"/>
                <w:szCs w:val="24"/>
              </w:rPr>
            </w:pPr>
            <w:r w:rsidRPr="00901831">
              <w:rPr>
                <w:rFonts w:ascii="Times New Roman" w:hAnsi="Times New Roman"/>
                <w:sz w:val="24"/>
                <w:szCs w:val="24"/>
              </w:rPr>
              <w:t>Hourly Wage for staff time</w:t>
            </w:r>
          </w:p>
        </w:tc>
        <w:tc>
          <w:tcPr>
            <w:tcW w:w="1710" w:type="dxa"/>
          </w:tcPr>
          <w:p w:rsidR="006D3C36" w:rsidRPr="00901831" w:rsidP="0058199B" w14:paraId="7E4F67C7" w14:textId="77777777">
            <w:pPr>
              <w:jc w:val="center"/>
              <w:rPr>
                <w:rFonts w:ascii="Times New Roman" w:hAnsi="Times New Roman"/>
                <w:sz w:val="24"/>
                <w:szCs w:val="24"/>
              </w:rPr>
            </w:pPr>
            <w:r w:rsidRPr="00901831">
              <w:rPr>
                <w:rFonts w:ascii="Times New Roman" w:hAnsi="Times New Roman"/>
                <w:sz w:val="24"/>
                <w:szCs w:val="24"/>
              </w:rPr>
              <w:t>Cost to Federal Government</w:t>
            </w:r>
          </w:p>
        </w:tc>
      </w:tr>
      <w:tr w14:paraId="0C3115CD" w14:textId="77777777" w:rsidTr="006D3C36">
        <w:tblPrEx>
          <w:tblW w:w="9715" w:type="dxa"/>
          <w:tblLayout w:type="fixed"/>
          <w:tblLook w:val="0000"/>
        </w:tblPrEx>
        <w:tc>
          <w:tcPr>
            <w:tcW w:w="1615" w:type="dxa"/>
          </w:tcPr>
          <w:p w:rsidR="006D3C36" w:rsidRPr="00901831" w:rsidP="0058199B" w14:paraId="7AB59203" w14:textId="77777777">
            <w:pPr>
              <w:jc w:val="center"/>
              <w:rPr>
                <w:rFonts w:ascii="Times New Roman" w:hAnsi="Times New Roman"/>
                <w:sz w:val="24"/>
                <w:szCs w:val="24"/>
              </w:rPr>
            </w:pPr>
            <w:r w:rsidRPr="00901831">
              <w:rPr>
                <w:rFonts w:ascii="Times New Roman" w:hAnsi="Times New Roman"/>
                <w:sz w:val="24"/>
                <w:szCs w:val="24"/>
              </w:rPr>
              <w:t>7 CFR 1700-D</w:t>
            </w:r>
          </w:p>
        </w:tc>
        <w:tc>
          <w:tcPr>
            <w:tcW w:w="1463" w:type="dxa"/>
          </w:tcPr>
          <w:p w:rsidR="00D3101A" w:rsidRPr="00901831" w:rsidP="0058199B" w14:paraId="427A2A1B" w14:textId="77777777">
            <w:pPr>
              <w:jc w:val="center"/>
              <w:rPr>
                <w:rFonts w:ascii="Times New Roman" w:hAnsi="Times New Roman"/>
                <w:sz w:val="24"/>
                <w:szCs w:val="24"/>
              </w:rPr>
            </w:pPr>
          </w:p>
          <w:p w:rsidR="006D3C36" w:rsidRPr="00901831" w:rsidP="0058199B" w14:paraId="22AF8802" w14:textId="7BE3431A">
            <w:pPr>
              <w:jc w:val="center"/>
              <w:rPr>
                <w:rFonts w:ascii="Times New Roman" w:hAnsi="Times New Roman"/>
                <w:sz w:val="24"/>
                <w:szCs w:val="24"/>
              </w:rPr>
            </w:pPr>
            <w:r>
              <w:rPr>
                <w:rFonts w:ascii="Times New Roman" w:hAnsi="Times New Roman"/>
                <w:sz w:val="24"/>
                <w:szCs w:val="24"/>
              </w:rPr>
              <w:t>1</w:t>
            </w:r>
          </w:p>
        </w:tc>
        <w:tc>
          <w:tcPr>
            <w:tcW w:w="1800" w:type="dxa"/>
          </w:tcPr>
          <w:p w:rsidR="00D3101A" w:rsidRPr="00901831" w:rsidP="0058199B" w14:paraId="2C814DFA" w14:textId="77777777">
            <w:pPr>
              <w:jc w:val="center"/>
              <w:rPr>
                <w:rFonts w:ascii="Times New Roman" w:hAnsi="Times New Roman"/>
                <w:sz w:val="24"/>
                <w:szCs w:val="24"/>
              </w:rPr>
            </w:pPr>
          </w:p>
          <w:p w:rsidR="006D3C36" w:rsidRPr="00901831" w:rsidP="0058199B" w14:paraId="43018593" w14:textId="7D333DCA">
            <w:pPr>
              <w:jc w:val="center"/>
              <w:rPr>
                <w:rFonts w:ascii="Times New Roman" w:hAnsi="Times New Roman"/>
                <w:sz w:val="24"/>
                <w:szCs w:val="24"/>
              </w:rPr>
            </w:pPr>
            <w:r>
              <w:rPr>
                <w:rFonts w:ascii="Times New Roman" w:hAnsi="Times New Roman"/>
                <w:sz w:val="24"/>
                <w:szCs w:val="24"/>
              </w:rPr>
              <w:t>1</w:t>
            </w:r>
          </w:p>
        </w:tc>
        <w:tc>
          <w:tcPr>
            <w:tcW w:w="1597" w:type="dxa"/>
          </w:tcPr>
          <w:p w:rsidR="00D3101A" w:rsidRPr="00901831" w:rsidP="0058199B" w14:paraId="4BF4095D" w14:textId="77777777">
            <w:pPr>
              <w:jc w:val="center"/>
              <w:rPr>
                <w:rFonts w:ascii="Times New Roman" w:hAnsi="Times New Roman"/>
                <w:sz w:val="24"/>
                <w:szCs w:val="24"/>
              </w:rPr>
            </w:pPr>
          </w:p>
          <w:p w:rsidR="006D3C36" w:rsidRPr="00901831" w:rsidP="0058199B" w14:paraId="2C6E31DE" w14:textId="0A1B2524">
            <w:pPr>
              <w:jc w:val="center"/>
              <w:rPr>
                <w:rFonts w:ascii="Times New Roman" w:hAnsi="Times New Roman"/>
                <w:sz w:val="24"/>
                <w:szCs w:val="24"/>
              </w:rPr>
            </w:pPr>
            <w:r>
              <w:rPr>
                <w:rFonts w:ascii="Times New Roman" w:hAnsi="Times New Roman"/>
                <w:sz w:val="24"/>
                <w:szCs w:val="24"/>
              </w:rPr>
              <w:t>1</w:t>
            </w:r>
          </w:p>
        </w:tc>
        <w:tc>
          <w:tcPr>
            <w:tcW w:w="1530" w:type="dxa"/>
          </w:tcPr>
          <w:p w:rsidR="00D3101A" w:rsidRPr="00901831" w:rsidP="0058199B" w14:paraId="71DEE2D4" w14:textId="77777777">
            <w:pPr>
              <w:jc w:val="center"/>
              <w:rPr>
                <w:rFonts w:ascii="Times New Roman" w:hAnsi="Times New Roman"/>
                <w:sz w:val="24"/>
                <w:szCs w:val="24"/>
              </w:rPr>
            </w:pPr>
          </w:p>
          <w:p w:rsidR="006D3C36" w:rsidRPr="00901831" w:rsidP="0058199B" w14:paraId="1A7BE6D8" w14:textId="33AE04FC">
            <w:pPr>
              <w:jc w:val="center"/>
              <w:rPr>
                <w:rFonts w:ascii="Times New Roman" w:hAnsi="Times New Roman"/>
                <w:sz w:val="24"/>
                <w:szCs w:val="24"/>
              </w:rPr>
            </w:pPr>
            <w:r w:rsidRPr="00901831">
              <w:rPr>
                <w:rFonts w:ascii="Times New Roman" w:hAnsi="Times New Roman"/>
                <w:sz w:val="24"/>
                <w:szCs w:val="24"/>
              </w:rPr>
              <w:t>$</w:t>
            </w:r>
            <w:r w:rsidR="0011489A">
              <w:rPr>
                <w:rFonts w:ascii="Times New Roman" w:hAnsi="Times New Roman"/>
                <w:sz w:val="24"/>
                <w:szCs w:val="24"/>
              </w:rPr>
              <w:t>5</w:t>
            </w:r>
            <w:r w:rsidRPr="00901831">
              <w:rPr>
                <w:rFonts w:ascii="Times New Roman" w:hAnsi="Times New Roman"/>
                <w:sz w:val="24"/>
                <w:szCs w:val="24"/>
              </w:rPr>
              <w:t>0</w:t>
            </w:r>
            <w:r w:rsidR="0011489A">
              <w:rPr>
                <w:rFonts w:ascii="Times New Roman" w:hAnsi="Times New Roman"/>
                <w:sz w:val="24"/>
                <w:szCs w:val="24"/>
              </w:rPr>
              <w:t>.18</w:t>
            </w:r>
          </w:p>
        </w:tc>
        <w:tc>
          <w:tcPr>
            <w:tcW w:w="1710" w:type="dxa"/>
          </w:tcPr>
          <w:p w:rsidR="00D3101A" w:rsidRPr="00901831" w:rsidP="0058199B" w14:paraId="3195C2EC" w14:textId="77777777">
            <w:pPr>
              <w:jc w:val="center"/>
              <w:rPr>
                <w:rFonts w:ascii="Times New Roman" w:hAnsi="Times New Roman"/>
                <w:sz w:val="24"/>
                <w:szCs w:val="24"/>
              </w:rPr>
            </w:pPr>
          </w:p>
          <w:p w:rsidR="006D3C36" w:rsidRPr="00901831" w:rsidP="0058199B" w14:paraId="1E53B41A" w14:textId="12E7C46F">
            <w:pPr>
              <w:jc w:val="center"/>
              <w:rPr>
                <w:rFonts w:ascii="Times New Roman" w:hAnsi="Times New Roman"/>
                <w:sz w:val="24"/>
                <w:szCs w:val="24"/>
              </w:rPr>
            </w:pPr>
            <w:r w:rsidRPr="00901831">
              <w:rPr>
                <w:rFonts w:ascii="Times New Roman" w:hAnsi="Times New Roman"/>
                <w:sz w:val="24"/>
                <w:szCs w:val="24"/>
              </w:rPr>
              <w:t>$</w:t>
            </w:r>
            <w:r w:rsidR="0011489A">
              <w:rPr>
                <w:rFonts w:ascii="Times New Roman" w:hAnsi="Times New Roman"/>
                <w:sz w:val="24"/>
                <w:szCs w:val="24"/>
              </w:rPr>
              <w:t>5</w:t>
            </w:r>
            <w:r w:rsidRPr="00901831">
              <w:rPr>
                <w:rFonts w:ascii="Times New Roman" w:hAnsi="Times New Roman"/>
                <w:sz w:val="24"/>
                <w:szCs w:val="24"/>
              </w:rPr>
              <w:t>0</w:t>
            </w:r>
            <w:r w:rsidR="0011489A">
              <w:rPr>
                <w:rFonts w:ascii="Times New Roman" w:hAnsi="Times New Roman"/>
                <w:sz w:val="24"/>
                <w:szCs w:val="24"/>
              </w:rPr>
              <w:t>.18</w:t>
            </w:r>
          </w:p>
        </w:tc>
      </w:tr>
    </w:tbl>
    <w:p w:rsidR="00134C95" w:rsidRPr="00901831" w:rsidP="00B71618" w14:paraId="7F2D8BB1" w14:textId="4D50F2B6">
      <w:pPr>
        <w:rPr>
          <w:rFonts w:ascii="Times New Roman" w:hAnsi="Times New Roman"/>
          <w:b/>
          <w:bCs/>
          <w:sz w:val="24"/>
          <w:szCs w:val="24"/>
          <w:u w:val="single"/>
        </w:rPr>
      </w:pPr>
      <w:bookmarkStart w:id="7" w:name="_Hlk75767182"/>
      <w:r w:rsidRPr="008C7A79">
        <w:rPr>
          <w:rFonts w:ascii="Times New Roman" w:hAnsi="Times New Roman"/>
          <w:b/>
          <w:bCs/>
          <w:sz w:val="24"/>
          <w:szCs w:val="24"/>
          <w:u w:val="single"/>
        </w:rPr>
        <w:t>Telecommunication</w:t>
      </w:r>
      <w:r w:rsidRPr="008C7A79" w:rsidR="00262CB0">
        <w:rPr>
          <w:rFonts w:ascii="Times New Roman" w:hAnsi="Times New Roman"/>
          <w:b/>
          <w:bCs/>
          <w:sz w:val="24"/>
          <w:szCs w:val="24"/>
          <w:u w:val="single"/>
        </w:rPr>
        <w:t>s</w:t>
      </w:r>
      <w:r w:rsidRPr="008C7A79">
        <w:rPr>
          <w:rFonts w:ascii="Times New Roman" w:hAnsi="Times New Roman"/>
          <w:b/>
          <w:bCs/>
          <w:sz w:val="24"/>
          <w:szCs w:val="24"/>
          <w:u w:val="single"/>
        </w:rPr>
        <w:t xml:space="preserve"> Program</w:t>
      </w:r>
      <w:r w:rsidRPr="00901831">
        <w:rPr>
          <w:rFonts w:ascii="Times New Roman" w:hAnsi="Times New Roman"/>
          <w:b/>
          <w:bCs/>
          <w:sz w:val="24"/>
          <w:szCs w:val="24"/>
          <w:u w:val="single"/>
        </w:rPr>
        <w:t xml:space="preserve"> </w:t>
      </w:r>
    </w:p>
    <w:bookmarkEnd w:id="7"/>
    <w:p w:rsidR="00134C95" w:rsidRPr="00901831" w:rsidP="000E05AB" w14:paraId="4D8784B0" w14:textId="77777777">
      <w:pPr>
        <w:rPr>
          <w:rFonts w:ascii="Times New Roman" w:hAnsi="Times New Roman"/>
          <w:sz w:val="24"/>
          <w:szCs w:val="24"/>
        </w:rPr>
      </w:pPr>
    </w:p>
    <w:p w:rsidR="002D08E2" w:rsidRPr="00901831" w:rsidP="002D08E2" w14:paraId="2EC7B297" w14:textId="32D5A096">
      <w:pPr>
        <w:rPr>
          <w:rFonts w:ascii="Times New Roman" w:hAnsi="Times New Roman"/>
          <w:sz w:val="24"/>
          <w:szCs w:val="24"/>
        </w:rPr>
      </w:pPr>
      <w:r w:rsidRPr="00901831">
        <w:rPr>
          <w:rFonts w:ascii="Times New Roman" w:hAnsi="Times New Roman"/>
          <w:sz w:val="24"/>
          <w:szCs w:val="24"/>
        </w:rPr>
        <w:t>Cost of total benefits as a percentage of total hourly compensation for Federal Government employees has been calculated by multiplying 36.25% by the hourly OPM wage* in accordance with OMB Memorandum M-08 13. The cost to the Federal Government to collect and evaluate this information is estimated to be approximately $</w:t>
      </w:r>
      <w:r w:rsidR="002176E4">
        <w:rPr>
          <w:rFonts w:ascii="Times New Roman" w:hAnsi="Times New Roman"/>
          <w:sz w:val="24"/>
          <w:szCs w:val="24"/>
        </w:rPr>
        <w:t>3,37</w:t>
      </w:r>
      <w:r w:rsidR="00351592">
        <w:rPr>
          <w:rFonts w:ascii="Times New Roman" w:hAnsi="Times New Roman"/>
          <w:sz w:val="24"/>
          <w:szCs w:val="24"/>
        </w:rPr>
        <w:t>6</w:t>
      </w:r>
      <w:r w:rsidRPr="00901831">
        <w:rPr>
          <w:rFonts w:ascii="Times New Roman" w:hAnsi="Times New Roman"/>
          <w:sz w:val="24"/>
          <w:szCs w:val="24"/>
        </w:rPr>
        <w:t xml:space="preserve"> annually based on the following calculations: </w:t>
      </w:r>
    </w:p>
    <w:p w:rsidR="002D08E2" w:rsidP="002D08E2" w14:paraId="3E1B1004" w14:textId="77777777">
      <w:pPr>
        <w:rPr>
          <w:rFonts w:ascii="Times New Roman" w:hAnsi="Times New Roman"/>
          <w:sz w:val="24"/>
          <w:szCs w:val="24"/>
        </w:rPr>
      </w:pPr>
    </w:p>
    <w:p w:rsidR="00E05C4D" w:rsidP="002D08E2" w14:paraId="5D2F0CA2" w14:textId="77777777">
      <w:pPr>
        <w:rPr>
          <w:rFonts w:ascii="Times New Roman" w:hAnsi="Times New Roman"/>
          <w:sz w:val="24"/>
          <w:szCs w:val="24"/>
        </w:rPr>
      </w:pPr>
    </w:p>
    <w:p w:rsidR="00E05C4D" w:rsidP="002D08E2" w14:paraId="55D41117" w14:textId="77777777">
      <w:pPr>
        <w:rPr>
          <w:rFonts w:ascii="Times New Roman" w:hAnsi="Times New Roman"/>
          <w:sz w:val="24"/>
          <w:szCs w:val="24"/>
        </w:rPr>
      </w:pPr>
    </w:p>
    <w:p w:rsidR="00E05C4D" w:rsidP="002D08E2" w14:paraId="0016B0AA" w14:textId="77777777">
      <w:pPr>
        <w:rPr>
          <w:rFonts w:ascii="Times New Roman" w:hAnsi="Times New Roman"/>
          <w:sz w:val="24"/>
          <w:szCs w:val="24"/>
        </w:rPr>
      </w:pPr>
    </w:p>
    <w:p w:rsidR="00E05C4D" w:rsidP="002D08E2" w14:paraId="45B58936" w14:textId="77777777">
      <w:pPr>
        <w:rPr>
          <w:rFonts w:ascii="Times New Roman" w:hAnsi="Times New Roman"/>
          <w:sz w:val="24"/>
          <w:szCs w:val="24"/>
        </w:rPr>
      </w:pPr>
    </w:p>
    <w:p w:rsidR="00E05C4D" w:rsidP="002D08E2" w14:paraId="04457AA6" w14:textId="77777777">
      <w:pPr>
        <w:rPr>
          <w:rFonts w:ascii="Times New Roman" w:hAnsi="Times New Roman"/>
          <w:sz w:val="24"/>
          <w:szCs w:val="24"/>
        </w:rPr>
      </w:pPr>
    </w:p>
    <w:p w:rsidR="00E05C4D" w:rsidRPr="00901831" w:rsidP="002D08E2" w14:paraId="397B21B9" w14:textId="77777777">
      <w:pPr>
        <w:rPr>
          <w:rFonts w:ascii="Times New Roman" w:hAnsi="Times New Roman"/>
          <w:sz w:val="24"/>
          <w:szCs w:val="24"/>
        </w:rPr>
      </w:pPr>
    </w:p>
    <w:p w:rsidR="002D08E2" w:rsidP="002D08E2" w14:paraId="2F423608" w14:textId="00A8AC9C">
      <w:pPr>
        <w:rPr>
          <w:rFonts w:ascii="Times New Roman" w:hAnsi="Times New Roman"/>
          <w:sz w:val="24"/>
          <w:szCs w:val="24"/>
          <w:u w:val="single"/>
        </w:rPr>
      </w:pPr>
      <w:r w:rsidRPr="00901831">
        <w:rPr>
          <w:rFonts w:ascii="Times New Roman" w:hAnsi="Times New Roman"/>
          <w:sz w:val="24"/>
          <w:szCs w:val="24"/>
          <w:u w:val="single"/>
        </w:rPr>
        <w:t>Loan Analyst review of eligibility request</w:t>
      </w:r>
      <w:r w:rsidRPr="00901831" w:rsidR="007F2EC9">
        <w:rPr>
          <w:rFonts w:ascii="Times New Roman" w:hAnsi="Times New Roman"/>
          <w:sz w:val="24"/>
          <w:szCs w:val="24"/>
          <w:u w:val="single"/>
        </w:rPr>
        <w:t>s</w:t>
      </w:r>
      <w:r w:rsidRPr="00901831">
        <w:rPr>
          <w:rFonts w:ascii="Times New Roman" w:hAnsi="Times New Roman"/>
          <w:sz w:val="24"/>
          <w:szCs w:val="24"/>
          <w:u w:val="single"/>
        </w:rPr>
        <w:t xml:space="preserve"> and high need:  </w:t>
      </w:r>
    </w:p>
    <w:p w:rsidR="00E05C4D" w:rsidRPr="00901831" w:rsidP="002D08E2" w14:paraId="250A00A8" w14:textId="77777777">
      <w:pPr>
        <w:rPr>
          <w:rFonts w:ascii="Times New Roman" w:hAnsi="Times New Roman"/>
          <w:sz w:val="24"/>
          <w:szCs w:val="24"/>
          <w:u w:val="single"/>
        </w:rPr>
      </w:pPr>
    </w:p>
    <w:p w:rsidR="002D08E2" w:rsidRPr="00901831" w:rsidP="002D08E2" w14:paraId="1A1F9CD0" w14:textId="77777777">
      <w:pPr>
        <w:rPr>
          <w:rFonts w:ascii="Times New Roman" w:hAnsi="Times New Roman"/>
          <w:sz w:val="24"/>
          <w:szCs w:val="24"/>
        </w:rPr>
      </w:pPr>
      <w:r w:rsidRPr="00901831">
        <w:rPr>
          <w:rFonts w:ascii="Times New Roman" w:hAnsi="Times New Roman"/>
          <w:sz w:val="24"/>
          <w:szCs w:val="24"/>
        </w:rPr>
        <w:tab/>
      </w:r>
    </w:p>
    <w:tbl>
      <w:tblPr>
        <w:tblpPr w:leftFromText="180" w:rightFromText="180" w:vertAnchor="text" w:horzAnchor="margin" w:tblpY="-28"/>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5"/>
        <w:gridCol w:w="1463"/>
        <w:gridCol w:w="1800"/>
        <w:gridCol w:w="1597"/>
        <w:gridCol w:w="1530"/>
        <w:gridCol w:w="1710"/>
      </w:tblGrid>
      <w:tr w14:paraId="60163F78" w14:textId="77777777" w:rsidTr="00FC2A10">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615" w:type="dxa"/>
          </w:tcPr>
          <w:p w:rsidR="002D08E2" w:rsidRPr="00901831" w:rsidP="00FC2A10" w14:paraId="49CF8B1D" w14:textId="77777777">
            <w:pPr>
              <w:jc w:val="center"/>
              <w:rPr>
                <w:rFonts w:ascii="Times New Roman" w:hAnsi="Times New Roman"/>
                <w:sz w:val="24"/>
                <w:szCs w:val="24"/>
              </w:rPr>
            </w:pPr>
            <w:r w:rsidRPr="00901831">
              <w:rPr>
                <w:rFonts w:ascii="Times New Roman" w:hAnsi="Times New Roman"/>
                <w:sz w:val="24"/>
                <w:szCs w:val="24"/>
              </w:rPr>
              <w:t>Regulation</w:t>
            </w:r>
          </w:p>
        </w:tc>
        <w:tc>
          <w:tcPr>
            <w:tcW w:w="1463" w:type="dxa"/>
          </w:tcPr>
          <w:p w:rsidR="002D08E2" w:rsidRPr="00901831" w:rsidP="00FC2A10" w14:paraId="3A18B02D" w14:textId="77777777">
            <w:pPr>
              <w:jc w:val="center"/>
              <w:rPr>
                <w:rFonts w:ascii="Times New Roman" w:hAnsi="Times New Roman"/>
                <w:sz w:val="24"/>
                <w:szCs w:val="24"/>
              </w:rPr>
            </w:pPr>
            <w:r w:rsidRPr="00901831">
              <w:rPr>
                <w:rFonts w:ascii="Times New Roman" w:hAnsi="Times New Roman"/>
                <w:sz w:val="24"/>
                <w:szCs w:val="24"/>
              </w:rPr>
              <w:t>Number of</w:t>
            </w:r>
          </w:p>
          <w:p w:rsidR="002D08E2" w:rsidRPr="00901831" w:rsidP="00284668" w14:paraId="602B839D" w14:textId="77777777">
            <w:pPr>
              <w:rPr>
                <w:rFonts w:ascii="Times New Roman" w:hAnsi="Times New Roman"/>
                <w:sz w:val="24"/>
                <w:szCs w:val="24"/>
              </w:rPr>
            </w:pPr>
            <w:r w:rsidRPr="00901831">
              <w:rPr>
                <w:rFonts w:ascii="Times New Roman" w:hAnsi="Times New Roman"/>
                <w:sz w:val="24"/>
                <w:szCs w:val="24"/>
              </w:rPr>
              <w:t>Respondents</w:t>
            </w:r>
          </w:p>
        </w:tc>
        <w:tc>
          <w:tcPr>
            <w:tcW w:w="1800" w:type="dxa"/>
          </w:tcPr>
          <w:p w:rsidR="002D08E2" w:rsidRPr="00901831" w:rsidP="00FC2A10" w14:paraId="00651301" w14:textId="2B0B554D">
            <w:pPr>
              <w:jc w:val="center"/>
              <w:rPr>
                <w:rFonts w:ascii="Times New Roman" w:hAnsi="Times New Roman"/>
                <w:sz w:val="24"/>
                <w:szCs w:val="24"/>
              </w:rPr>
            </w:pPr>
            <w:r w:rsidRPr="00901831">
              <w:rPr>
                <w:rFonts w:ascii="Times New Roman" w:hAnsi="Times New Roman"/>
                <w:sz w:val="24"/>
                <w:szCs w:val="24"/>
              </w:rPr>
              <w:t xml:space="preserve">No. of Responses Per </w:t>
            </w:r>
            <w:r w:rsidRPr="00901831" w:rsidR="00284668">
              <w:rPr>
                <w:rFonts w:ascii="Times New Roman" w:hAnsi="Times New Roman"/>
                <w:sz w:val="24"/>
                <w:szCs w:val="24"/>
              </w:rPr>
              <w:t xml:space="preserve"> Respondent</w:t>
            </w:r>
          </w:p>
        </w:tc>
        <w:tc>
          <w:tcPr>
            <w:tcW w:w="1597" w:type="dxa"/>
          </w:tcPr>
          <w:p w:rsidR="002D08E2" w:rsidRPr="00901831" w:rsidP="00FC2A10" w14:paraId="4096AF3B" w14:textId="77777777">
            <w:pPr>
              <w:jc w:val="center"/>
              <w:rPr>
                <w:rFonts w:ascii="Times New Roman" w:hAnsi="Times New Roman"/>
                <w:sz w:val="24"/>
                <w:szCs w:val="24"/>
              </w:rPr>
            </w:pPr>
            <w:r w:rsidRPr="00901831">
              <w:rPr>
                <w:rFonts w:ascii="Times New Roman" w:hAnsi="Times New Roman"/>
                <w:sz w:val="24"/>
                <w:szCs w:val="24"/>
              </w:rPr>
              <w:t xml:space="preserve"> Hours per Response</w:t>
            </w:r>
          </w:p>
        </w:tc>
        <w:tc>
          <w:tcPr>
            <w:tcW w:w="1530" w:type="dxa"/>
          </w:tcPr>
          <w:p w:rsidR="002D08E2" w:rsidRPr="00901831" w:rsidP="00FC2A10" w14:paraId="6FCD482B" w14:textId="77777777">
            <w:pPr>
              <w:jc w:val="center"/>
              <w:rPr>
                <w:rFonts w:ascii="Times New Roman" w:hAnsi="Times New Roman"/>
                <w:sz w:val="24"/>
                <w:szCs w:val="24"/>
              </w:rPr>
            </w:pPr>
            <w:r w:rsidRPr="00901831">
              <w:rPr>
                <w:rFonts w:ascii="Times New Roman" w:hAnsi="Times New Roman"/>
                <w:sz w:val="24"/>
                <w:szCs w:val="24"/>
              </w:rPr>
              <w:t>Hourly Wage for staff time</w:t>
            </w:r>
          </w:p>
        </w:tc>
        <w:tc>
          <w:tcPr>
            <w:tcW w:w="1710" w:type="dxa"/>
          </w:tcPr>
          <w:p w:rsidR="002D08E2" w:rsidRPr="00901831" w:rsidP="00FC2A10" w14:paraId="31568AC4" w14:textId="77777777">
            <w:pPr>
              <w:jc w:val="center"/>
              <w:rPr>
                <w:rFonts w:ascii="Times New Roman" w:hAnsi="Times New Roman"/>
                <w:sz w:val="24"/>
                <w:szCs w:val="24"/>
              </w:rPr>
            </w:pPr>
            <w:r w:rsidRPr="00901831">
              <w:rPr>
                <w:rFonts w:ascii="Times New Roman" w:hAnsi="Times New Roman"/>
                <w:sz w:val="24"/>
                <w:szCs w:val="24"/>
              </w:rPr>
              <w:t>Cost to Federal Government</w:t>
            </w:r>
          </w:p>
        </w:tc>
      </w:tr>
      <w:tr w14:paraId="08A5267B" w14:textId="77777777" w:rsidTr="00FC2A10">
        <w:tblPrEx>
          <w:tblW w:w="9715" w:type="dxa"/>
          <w:tblLayout w:type="fixed"/>
          <w:tblLook w:val="0000"/>
        </w:tblPrEx>
        <w:tc>
          <w:tcPr>
            <w:tcW w:w="1615" w:type="dxa"/>
          </w:tcPr>
          <w:p w:rsidR="002D08E2" w:rsidRPr="00901831" w:rsidP="00FC2A10" w14:paraId="508DB642" w14:textId="77777777">
            <w:pPr>
              <w:jc w:val="center"/>
              <w:rPr>
                <w:rFonts w:ascii="Times New Roman" w:hAnsi="Times New Roman"/>
                <w:sz w:val="24"/>
                <w:szCs w:val="24"/>
              </w:rPr>
            </w:pPr>
            <w:r w:rsidRPr="00901831">
              <w:rPr>
                <w:rFonts w:ascii="Times New Roman" w:hAnsi="Times New Roman"/>
                <w:sz w:val="24"/>
                <w:szCs w:val="24"/>
              </w:rPr>
              <w:t>7 CFR 1700-D</w:t>
            </w:r>
          </w:p>
        </w:tc>
        <w:tc>
          <w:tcPr>
            <w:tcW w:w="1463" w:type="dxa"/>
          </w:tcPr>
          <w:p w:rsidR="002D08E2" w:rsidRPr="00901831" w:rsidP="00FC2A10" w14:paraId="6795EFBF" w14:textId="77777777">
            <w:pPr>
              <w:jc w:val="center"/>
              <w:rPr>
                <w:rFonts w:ascii="Times New Roman" w:hAnsi="Times New Roman"/>
                <w:sz w:val="24"/>
                <w:szCs w:val="24"/>
              </w:rPr>
            </w:pPr>
          </w:p>
          <w:p w:rsidR="002D08E2" w:rsidRPr="00901831" w:rsidP="00FC2A10" w14:paraId="7E1B5032" w14:textId="77777777">
            <w:pPr>
              <w:jc w:val="center"/>
              <w:rPr>
                <w:rFonts w:ascii="Times New Roman" w:hAnsi="Times New Roman"/>
                <w:sz w:val="24"/>
                <w:szCs w:val="24"/>
              </w:rPr>
            </w:pPr>
            <w:r w:rsidRPr="00901831">
              <w:rPr>
                <w:rFonts w:ascii="Times New Roman" w:hAnsi="Times New Roman"/>
                <w:sz w:val="24"/>
                <w:szCs w:val="24"/>
              </w:rPr>
              <w:t>45</w:t>
            </w:r>
          </w:p>
        </w:tc>
        <w:tc>
          <w:tcPr>
            <w:tcW w:w="1800" w:type="dxa"/>
          </w:tcPr>
          <w:p w:rsidR="002D08E2" w:rsidRPr="00901831" w:rsidP="00FC2A10" w14:paraId="78E077E2" w14:textId="77777777">
            <w:pPr>
              <w:jc w:val="center"/>
              <w:rPr>
                <w:rFonts w:ascii="Times New Roman" w:hAnsi="Times New Roman"/>
                <w:sz w:val="24"/>
                <w:szCs w:val="24"/>
              </w:rPr>
            </w:pPr>
          </w:p>
          <w:p w:rsidR="002D08E2" w:rsidRPr="00901831" w:rsidP="00FC2A10" w14:paraId="566424B1" w14:textId="465C513D">
            <w:pPr>
              <w:jc w:val="center"/>
              <w:rPr>
                <w:rFonts w:ascii="Times New Roman" w:hAnsi="Times New Roman"/>
                <w:sz w:val="24"/>
                <w:szCs w:val="24"/>
              </w:rPr>
            </w:pPr>
            <w:r w:rsidRPr="00901831">
              <w:rPr>
                <w:rFonts w:ascii="Times New Roman" w:hAnsi="Times New Roman"/>
                <w:sz w:val="24"/>
                <w:szCs w:val="24"/>
              </w:rPr>
              <w:t>1</w:t>
            </w:r>
          </w:p>
        </w:tc>
        <w:tc>
          <w:tcPr>
            <w:tcW w:w="1597" w:type="dxa"/>
          </w:tcPr>
          <w:p w:rsidR="002D08E2" w:rsidRPr="00901831" w:rsidP="00FC2A10" w14:paraId="5AE0836D" w14:textId="77777777">
            <w:pPr>
              <w:jc w:val="center"/>
              <w:rPr>
                <w:rFonts w:ascii="Times New Roman" w:hAnsi="Times New Roman"/>
                <w:sz w:val="24"/>
                <w:szCs w:val="24"/>
              </w:rPr>
            </w:pPr>
          </w:p>
          <w:p w:rsidR="002D08E2" w:rsidRPr="00901831" w:rsidP="00FC2A10" w14:paraId="721EC05D" w14:textId="77777777">
            <w:pPr>
              <w:jc w:val="center"/>
              <w:rPr>
                <w:rFonts w:ascii="Times New Roman" w:hAnsi="Times New Roman"/>
                <w:sz w:val="24"/>
                <w:szCs w:val="24"/>
              </w:rPr>
            </w:pPr>
            <w:r w:rsidRPr="00901831">
              <w:rPr>
                <w:rFonts w:ascii="Times New Roman" w:hAnsi="Times New Roman"/>
                <w:sz w:val="24"/>
                <w:szCs w:val="24"/>
              </w:rPr>
              <w:t>1.3625</w:t>
            </w:r>
          </w:p>
        </w:tc>
        <w:tc>
          <w:tcPr>
            <w:tcW w:w="1530" w:type="dxa"/>
          </w:tcPr>
          <w:p w:rsidR="002D08E2" w:rsidRPr="00901831" w:rsidP="00FC2A10" w14:paraId="20C6B2D6" w14:textId="77777777">
            <w:pPr>
              <w:jc w:val="center"/>
              <w:rPr>
                <w:rFonts w:ascii="Times New Roman" w:hAnsi="Times New Roman"/>
                <w:sz w:val="24"/>
                <w:szCs w:val="24"/>
              </w:rPr>
            </w:pPr>
          </w:p>
          <w:p w:rsidR="002D08E2" w:rsidRPr="00901831" w:rsidP="00FC2A10" w14:paraId="01C789BF" w14:textId="77777777">
            <w:pPr>
              <w:jc w:val="center"/>
              <w:rPr>
                <w:rFonts w:ascii="Times New Roman" w:hAnsi="Times New Roman"/>
                <w:sz w:val="24"/>
                <w:szCs w:val="24"/>
              </w:rPr>
            </w:pPr>
            <w:r w:rsidRPr="00901831">
              <w:rPr>
                <w:rFonts w:ascii="Times New Roman" w:hAnsi="Times New Roman"/>
                <w:sz w:val="24"/>
                <w:szCs w:val="24"/>
              </w:rPr>
              <w:t>$55.07</w:t>
            </w:r>
          </w:p>
        </w:tc>
        <w:tc>
          <w:tcPr>
            <w:tcW w:w="1710" w:type="dxa"/>
          </w:tcPr>
          <w:p w:rsidR="002D08E2" w:rsidRPr="00901831" w:rsidP="00FC2A10" w14:paraId="5EFC1B3C" w14:textId="77777777">
            <w:pPr>
              <w:jc w:val="center"/>
              <w:rPr>
                <w:rFonts w:ascii="Times New Roman" w:hAnsi="Times New Roman"/>
                <w:sz w:val="24"/>
                <w:szCs w:val="24"/>
              </w:rPr>
            </w:pPr>
          </w:p>
          <w:p w:rsidR="002D08E2" w:rsidRPr="00901831" w:rsidP="00FC2A10" w14:paraId="08ADA525" w14:textId="3B2F0E8F">
            <w:pPr>
              <w:jc w:val="center"/>
              <w:rPr>
                <w:rFonts w:ascii="Times New Roman" w:hAnsi="Times New Roman"/>
                <w:sz w:val="24"/>
                <w:szCs w:val="24"/>
              </w:rPr>
            </w:pPr>
            <w:r w:rsidRPr="00901831">
              <w:rPr>
                <w:rFonts w:ascii="Times New Roman" w:hAnsi="Times New Roman"/>
                <w:sz w:val="24"/>
                <w:szCs w:val="24"/>
              </w:rPr>
              <w:t>$</w:t>
            </w:r>
            <w:r w:rsidRPr="00901831" w:rsidR="00342A55">
              <w:rPr>
                <w:rFonts w:ascii="Times New Roman" w:hAnsi="Times New Roman"/>
                <w:sz w:val="24"/>
                <w:szCs w:val="24"/>
              </w:rPr>
              <w:t>3,376</w:t>
            </w:r>
          </w:p>
        </w:tc>
      </w:tr>
    </w:tbl>
    <w:p w:rsidR="002D08E2" w:rsidRPr="00901831" w:rsidP="002D08E2" w14:paraId="42C1EC57" w14:textId="496CCD2C">
      <w:pPr>
        <w:rPr>
          <w:rFonts w:ascii="Times New Roman" w:hAnsi="Times New Roman"/>
          <w:sz w:val="24"/>
          <w:szCs w:val="24"/>
        </w:rPr>
      </w:pPr>
      <w:r w:rsidRPr="00901831">
        <w:rPr>
          <w:rFonts w:ascii="Times New Roman" w:hAnsi="Times New Roman"/>
          <w:sz w:val="24"/>
          <w:szCs w:val="24"/>
        </w:rPr>
        <w:t xml:space="preserve">         $55.07 wage X 45 responses X </w:t>
      </w:r>
      <w:r w:rsidRPr="00901831" w:rsidR="00FF71A7">
        <w:rPr>
          <w:rFonts w:ascii="Times New Roman" w:hAnsi="Times New Roman"/>
          <w:sz w:val="24"/>
          <w:szCs w:val="24"/>
        </w:rPr>
        <w:t>1</w:t>
      </w:r>
      <w:r w:rsidRPr="00901831">
        <w:rPr>
          <w:rFonts w:ascii="Times New Roman" w:hAnsi="Times New Roman"/>
          <w:sz w:val="24"/>
          <w:szCs w:val="24"/>
        </w:rPr>
        <w:t xml:space="preserve"> total person hours X 1.3625 benefit = </w:t>
      </w:r>
      <w:r w:rsidRPr="00901831" w:rsidR="00D22D88">
        <w:rPr>
          <w:rFonts w:ascii="Times New Roman" w:hAnsi="Times New Roman"/>
          <w:sz w:val="24"/>
          <w:szCs w:val="24"/>
        </w:rPr>
        <w:t>$</w:t>
      </w:r>
      <w:r w:rsidRPr="00901831" w:rsidR="00E86EBC">
        <w:rPr>
          <w:rFonts w:ascii="Times New Roman" w:hAnsi="Times New Roman"/>
          <w:sz w:val="24"/>
          <w:szCs w:val="24"/>
        </w:rPr>
        <w:t>3,3</w:t>
      </w:r>
      <w:r w:rsidRPr="00901831" w:rsidR="00D22D88">
        <w:rPr>
          <w:rFonts w:ascii="Times New Roman" w:hAnsi="Times New Roman"/>
          <w:sz w:val="24"/>
          <w:szCs w:val="24"/>
        </w:rPr>
        <w:t>76</w:t>
      </w:r>
    </w:p>
    <w:p w:rsidR="002D08E2" w:rsidRPr="00901831" w:rsidP="002D08E2" w14:paraId="24948D2A" w14:textId="77777777">
      <w:pPr>
        <w:rPr>
          <w:rFonts w:ascii="Times New Roman" w:hAnsi="Times New Roman"/>
          <w:sz w:val="24"/>
          <w:szCs w:val="24"/>
        </w:rPr>
      </w:pPr>
      <w:r w:rsidRPr="00901831">
        <w:rPr>
          <w:rFonts w:ascii="Times New Roman" w:hAnsi="Times New Roman"/>
          <w:sz w:val="24"/>
          <w:szCs w:val="24"/>
        </w:rPr>
        <w:t xml:space="preserve">            * 2025 Salary rate for a GS-12, step 5</w:t>
      </w:r>
    </w:p>
    <w:p w:rsidR="0049165F" w:rsidRPr="00901831" w:rsidP="006558AB" w14:paraId="60FED9BC" w14:textId="77777777">
      <w:pPr>
        <w:rPr>
          <w:rFonts w:ascii="Times New Roman" w:hAnsi="Times New Roman"/>
          <w:b/>
          <w:bCs/>
          <w:sz w:val="24"/>
          <w:szCs w:val="24"/>
        </w:rPr>
      </w:pPr>
    </w:p>
    <w:p w:rsidR="00553981" w:rsidRPr="00901831" w:rsidP="006558AB" w14:paraId="16B29C79" w14:textId="720C8F99">
      <w:pPr>
        <w:rPr>
          <w:rFonts w:ascii="Times New Roman" w:hAnsi="Times New Roman"/>
          <w:b/>
          <w:bCs/>
          <w:sz w:val="24"/>
          <w:szCs w:val="24"/>
          <w:u w:val="single"/>
        </w:rPr>
      </w:pPr>
      <w:r w:rsidRPr="00901831">
        <w:rPr>
          <w:rFonts w:ascii="Times New Roman" w:hAnsi="Times New Roman"/>
          <w:b/>
          <w:bCs/>
          <w:sz w:val="24"/>
          <w:szCs w:val="24"/>
          <w:u w:val="single"/>
        </w:rPr>
        <w:t>Electric Program</w:t>
      </w:r>
    </w:p>
    <w:p w:rsidR="00ED74D5" w:rsidRPr="00901831" w:rsidP="006558AB" w14:paraId="2068428A" w14:textId="77777777">
      <w:pPr>
        <w:rPr>
          <w:rFonts w:ascii="Times New Roman" w:hAnsi="Times New Roman"/>
          <w:sz w:val="24"/>
          <w:szCs w:val="24"/>
          <w:u w:val="single"/>
        </w:rPr>
      </w:pPr>
    </w:p>
    <w:p w:rsidR="00ED74D5" w:rsidRPr="00901831" w:rsidP="00ED74D5" w14:paraId="055CA6DA" w14:textId="2BE2E757">
      <w:pPr>
        <w:rPr>
          <w:rFonts w:ascii="Times New Roman" w:hAnsi="Times New Roman"/>
          <w:sz w:val="24"/>
          <w:szCs w:val="24"/>
        </w:rPr>
      </w:pPr>
      <w:r w:rsidRPr="00901831">
        <w:rPr>
          <w:rFonts w:ascii="Times New Roman" w:hAnsi="Times New Roman"/>
          <w:sz w:val="24"/>
          <w:szCs w:val="24"/>
        </w:rPr>
        <w:t xml:space="preserve">Cost of total benefits as a percentage of total hourly compensation for Federal Government employees has been calculated by multiplying 36.25% by the hourly OPM wage* in accordance with </w:t>
      </w:r>
      <w:bookmarkStart w:id="8" w:name="OLE_LINK1"/>
      <w:r w:rsidRPr="00901831">
        <w:rPr>
          <w:rFonts w:ascii="Times New Roman" w:hAnsi="Times New Roman"/>
          <w:sz w:val="24"/>
          <w:szCs w:val="24"/>
        </w:rPr>
        <w:t>OMB Memorandum M-08 13</w:t>
      </w:r>
      <w:bookmarkEnd w:id="8"/>
      <w:r w:rsidRPr="00901831">
        <w:rPr>
          <w:rFonts w:ascii="Times New Roman" w:hAnsi="Times New Roman"/>
          <w:sz w:val="24"/>
          <w:szCs w:val="24"/>
        </w:rPr>
        <w:t xml:space="preserve">.  The cost to the Federal Government to collect and evaluate this information is estimated to be approximately annually based on the following calculations: </w:t>
      </w:r>
    </w:p>
    <w:p w:rsidR="007F2CC4" w:rsidRPr="00901831" w:rsidP="00ED74D5" w14:paraId="07A46781" w14:textId="77777777">
      <w:pPr>
        <w:rPr>
          <w:rFonts w:ascii="Times New Roman" w:hAnsi="Times New Roman"/>
          <w:sz w:val="24"/>
          <w:szCs w:val="24"/>
        </w:rPr>
      </w:pPr>
    </w:p>
    <w:p w:rsidR="00714D2C" w:rsidRPr="00901831" w:rsidP="00714D2C" w14:paraId="019604A9" w14:textId="40461B58">
      <w:pPr>
        <w:rPr>
          <w:rFonts w:ascii="Times New Roman" w:hAnsi="Times New Roman"/>
          <w:sz w:val="24"/>
          <w:szCs w:val="24"/>
          <w:u w:val="single"/>
        </w:rPr>
      </w:pPr>
      <w:r w:rsidRPr="00901831">
        <w:rPr>
          <w:rFonts w:ascii="Times New Roman" w:hAnsi="Times New Roman"/>
          <w:sz w:val="24"/>
          <w:szCs w:val="24"/>
          <w:u w:val="single"/>
        </w:rPr>
        <w:t>Loan Analyst</w:t>
      </w:r>
      <w:r w:rsidRPr="00901831" w:rsidR="005960FB">
        <w:rPr>
          <w:rFonts w:ascii="Times New Roman" w:hAnsi="Times New Roman"/>
          <w:sz w:val="24"/>
          <w:szCs w:val="24"/>
          <w:u w:val="single"/>
        </w:rPr>
        <w:t xml:space="preserve"> and Program Analyst</w:t>
      </w:r>
      <w:r w:rsidRPr="00901831">
        <w:rPr>
          <w:rFonts w:ascii="Times New Roman" w:hAnsi="Times New Roman"/>
          <w:sz w:val="24"/>
          <w:szCs w:val="24"/>
          <w:u w:val="single"/>
        </w:rPr>
        <w:t xml:space="preserve"> review of eligibility </w:t>
      </w:r>
      <w:r w:rsidRPr="00901831" w:rsidR="00F52B88">
        <w:rPr>
          <w:rFonts w:ascii="Times New Roman" w:hAnsi="Times New Roman"/>
          <w:sz w:val="24"/>
          <w:szCs w:val="24"/>
          <w:u w:val="single"/>
        </w:rPr>
        <w:t>requests</w:t>
      </w:r>
      <w:r w:rsidRPr="00901831">
        <w:rPr>
          <w:rFonts w:ascii="Times New Roman" w:hAnsi="Times New Roman"/>
          <w:sz w:val="24"/>
          <w:szCs w:val="24"/>
          <w:u w:val="single"/>
        </w:rPr>
        <w:t xml:space="preserve"> and high need:</w:t>
      </w:r>
    </w:p>
    <w:p w:rsidR="00A733DE" w:rsidRPr="00901831" w:rsidP="00714D2C" w14:paraId="756268C7" w14:textId="77777777">
      <w:pPr>
        <w:rPr>
          <w:rFonts w:ascii="Times New Roman" w:hAnsi="Times New Roman"/>
          <w:sz w:val="24"/>
          <w:szCs w:val="24"/>
          <w:u w:val="single"/>
        </w:rPr>
      </w:pPr>
    </w:p>
    <w:p w:rsidR="00714D2C" w:rsidRPr="00901831" w:rsidP="00714D2C" w14:paraId="733D81C3" w14:textId="7032A5F2">
      <w:pPr>
        <w:rPr>
          <w:rFonts w:ascii="Times New Roman" w:hAnsi="Times New Roman"/>
          <w:sz w:val="24"/>
          <w:szCs w:val="24"/>
        </w:rPr>
      </w:pPr>
      <w:r w:rsidRPr="00901831">
        <w:rPr>
          <w:rFonts w:ascii="Times New Roman" w:hAnsi="Times New Roman"/>
          <w:sz w:val="24"/>
          <w:szCs w:val="24"/>
        </w:rPr>
        <w:tab/>
      </w:r>
    </w:p>
    <w:tbl>
      <w:tblPr>
        <w:tblpPr w:leftFromText="180" w:rightFromText="180" w:vertAnchor="text" w:horzAnchor="margin" w:tblpY="-28"/>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5"/>
        <w:gridCol w:w="1463"/>
        <w:gridCol w:w="1800"/>
        <w:gridCol w:w="1597"/>
        <w:gridCol w:w="1530"/>
        <w:gridCol w:w="1710"/>
      </w:tblGrid>
      <w:tr w14:paraId="748C7737" w14:textId="77777777" w:rsidTr="006D3C36">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615" w:type="dxa"/>
          </w:tcPr>
          <w:p w:rsidR="00714D2C" w:rsidRPr="00901831" w:rsidP="00B542EF" w14:paraId="19A802CA" w14:textId="77777777">
            <w:pPr>
              <w:jc w:val="center"/>
              <w:rPr>
                <w:rFonts w:ascii="Times New Roman" w:hAnsi="Times New Roman"/>
                <w:sz w:val="24"/>
                <w:szCs w:val="24"/>
              </w:rPr>
            </w:pPr>
            <w:r w:rsidRPr="00901831">
              <w:rPr>
                <w:rFonts w:ascii="Times New Roman" w:hAnsi="Times New Roman"/>
                <w:sz w:val="24"/>
                <w:szCs w:val="24"/>
              </w:rPr>
              <w:t>Regulation</w:t>
            </w:r>
          </w:p>
        </w:tc>
        <w:tc>
          <w:tcPr>
            <w:tcW w:w="1463" w:type="dxa"/>
          </w:tcPr>
          <w:p w:rsidR="006D3C36" w:rsidRPr="00901831" w:rsidP="00B542EF" w14:paraId="6D74B869" w14:textId="3D9D37D6">
            <w:pPr>
              <w:jc w:val="center"/>
              <w:rPr>
                <w:rFonts w:ascii="Times New Roman" w:hAnsi="Times New Roman"/>
                <w:sz w:val="24"/>
                <w:szCs w:val="24"/>
              </w:rPr>
            </w:pPr>
            <w:r w:rsidRPr="00901831">
              <w:rPr>
                <w:rFonts w:ascii="Times New Roman" w:hAnsi="Times New Roman"/>
                <w:sz w:val="24"/>
                <w:szCs w:val="24"/>
              </w:rPr>
              <w:t>Number of</w:t>
            </w:r>
          </w:p>
          <w:p w:rsidR="00714D2C" w:rsidRPr="00901831" w:rsidP="00B542EF" w14:paraId="5D7FC271" w14:textId="726024E7">
            <w:pPr>
              <w:jc w:val="center"/>
              <w:rPr>
                <w:rFonts w:ascii="Times New Roman" w:hAnsi="Times New Roman"/>
                <w:sz w:val="24"/>
                <w:szCs w:val="24"/>
              </w:rPr>
            </w:pPr>
            <w:r w:rsidRPr="00901831">
              <w:rPr>
                <w:rFonts w:ascii="Times New Roman" w:hAnsi="Times New Roman"/>
                <w:sz w:val="24"/>
                <w:szCs w:val="24"/>
              </w:rPr>
              <w:t>Respon</w:t>
            </w:r>
            <w:r w:rsidRPr="00901831" w:rsidR="006D3C36">
              <w:rPr>
                <w:rFonts w:ascii="Times New Roman" w:hAnsi="Times New Roman"/>
                <w:sz w:val="24"/>
                <w:szCs w:val="24"/>
              </w:rPr>
              <w:t>dents</w:t>
            </w:r>
          </w:p>
        </w:tc>
        <w:tc>
          <w:tcPr>
            <w:tcW w:w="1800" w:type="dxa"/>
          </w:tcPr>
          <w:p w:rsidR="00714D2C" w:rsidRPr="00901831" w:rsidP="00B542EF" w14:paraId="095358B3" w14:textId="25D0F7B4">
            <w:pPr>
              <w:jc w:val="center"/>
              <w:rPr>
                <w:rFonts w:ascii="Times New Roman" w:hAnsi="Times New Roman"/>
                <w:sz w:val="24"/>
                <w:szCs w:val="24"/>
              </w:rPr>
            </w:pPr>
            <w:r w:rsidRPr="00901831">
              <w:rPr>
                <w:rFonts w:ascii="Times New Roman" w:hAnsi="Times New Roman"/>
                <w:sz w:val="24"/>
                <w:szCs w:val="24"/>
              </w:rPr>
              <w:t xml:space="preserve">No. of Responses Per </w:t>
            </w:r>
            <w:r w:rsidRPr="00901831" w:rsidR="00284668">
              <w:rPr>
                <w:rFonts w:ascii="Times New Roman" w:hAnsi="Times New Roman"/>
                <w:sz w:val="24"/>
                <w:szCs w:val="24"/>
              </w:rPr>
              <w:t>Respondent</w:t>
            </w:r>
          </w:p>
        </w:tc>
        <w:tc>
          <w:tcPr>
            <w:tcW w:w="1597" w:type="dxa"/>
          </w:tcPr>
          <w:p w:rsidR="00714D2C" w:rsidRPr="00901831" w:rsidP="00B542EF" w14:paraId="5D7E70DD" w14:textId="77777777">
            <w:pPr>
              <w:jc w:val="center"/>
              <w:rPr>
                <w:rFonts w:ascii="Times New Roman" w:hAnsi="Times New Roman"/>
                <w:sz w:val="24"/>
                <w:szCs w:val="24"/>
              </w:rPr>
            </w:pPr>
            <w:r w:rsidRPr="00901831">
              <w:rPr>
                <w:rFonts w:ascii="Times New Roman" w:hAnsi="Times New Roman"/>
                <w:sz w:val="24"/>
                <w:szCs w:val="24"/>
              </w:rPr>
              <w:t xml:space="preserve"> Hours per Response</w:t>
            </w:r>
          </w:p>
        </w:tc>
        <w:tc>
          <w:tcPr>
            <w:tcW w:w="1530" w:type="dxa"/>
          </w:tcPr>
          <w:p w:rsidR="00714D2C" w:rsidRPr="00901831" w:rsidP="00B542EF" w14:paraId="56BCC412" w14:textId="77777777">
            <w:pPr>
              <w:jc w:val="center"/>
              <w:rPr>
                <w:rFonts w:ascii="Times New Roman" w:hAnsi="Times New Roman"/>
                <w:sz w:val="24"/>
                <w:szCs w:val="24"/>
              </w:rPr>
            </w:pPr>
            <w:r w:rsidRPr="00901831">
              <w:rPr>
                <w:rFonts w:ascii="Times New Roman" w:hAnsi="Times New Roman"/>
                <w:sz w:val="24"/>
                <w:szCs w:val="24"/>
              </w:rPr>
              <w:t>Hourly Wage for staff time</w:t>
            </w:r>
          </w:p>
        </w:tc>
        <w:tc>
          <w:tcPr>
            <w:tcW w:w="1710" w:type="dxa"/>
          </w:tcPr>
          <w:p w:rsidR="00714D2C" w:rsidRPr="00901831" w:rsidP="00B542EF" w14:paraId="22BAD50F" w14:textId="77777777">
            <w:pPr>
              <w:jc w:val="center"/>
              <w:rPr>
                <w:rFonts w:ascii="Times New Roman" w:hAnsi="Times New Roman"/>
                <w:sz w:val="24"/>
                <w:szCs w:val="24"/>
              </w:rPr>
            </w:pPr>
            <w:r w:rsidRPr="00901831">
              <w:rPr>
                <w:rFonts w:ascii="Times New Roman" w:hAnsi="Times New Roman"/>
                <w:sz w:val="24"/>
                <w:szCs w:val="24"/>
              </w:rPr>
              <w:t>Cost to Federal Government</w:t>
            </w:r>
          </w:p>
        </w:tc>
      </w:tr>
      <w:tr w14:paraId="05169C8A" w14:textId="77777777" w:rsidTr="006D3C36">
        <w:tblPrEx>
          <w:tblW w:w="9715" w:type="dxa"/>
          <w:tblLayout w:type="fixed"/>
          <w:tblLook w:val="0000"/>
        </w:tblPrEx>
        <w:tc>
          <w:tcPr>
            <w:tcW w:w="1615" w:type="dxa"/>
          </w:tcPr>
          <w:p w:rsidR="00714D2C" w:rsidRPr="00901831" w:rsidP="00B542EF" w14:paraId="4BC65FDB" w14:textId="77777777">
            <w:pPr>
              <w:jc w:val="center"/>
              <w:rPr>
                <w:rFonts w:ascii="Times New Roman" w:hAnsi="Times New Roman"/>
                <w:sz w:val="24"/>
                <w:szCs w:val="24"/>
              </w:rPr>
            </w:pPr>
            <w:r w:rsidRPr="00901831">
              <w:rPr>
                <w:rFonts w:ascii="Times New Roman" w:hAnsi="Times New Roman"/>
                <w:sz w:val="24"/>
                <w:szCs w:val="24"/>
              </w:rPr>
              <w:t>7 CFR 1700-D</w:t>
            </w:r>
          </w:p>
        </w:tc>
        <w:tc>
          <w:tcPr>
            <w:tcW w:w="1463" w:type="dxa"/>
          </w:tcPr>
          <w:p w:rsidR="00D3101A" w:rsidRPr="00B11282" w:rsidP="00B542EF" w14:paraId="4466EC07" w14:textId="77777777">
            <w:pPr>
              <w:jc w:val="center"/>
              <w:rPr>
                <w:rFonts w:ascii="Times New Roman" w:hAnsi="Times New Roman"/>
                <w:sz w:val="24"/>
                <w:szCs w:val="24"/>
              </w:rPr>
            </w:pPr>
          </w:p>
          <w:p w:rsidR="00714D2C" w:rsidRPr="00B11282" w:rsidP="00B542EF" w14:paraId="14583D89" w14:textId="77E973B8">
            <w:pPr>
              <w:jc w:val="center"/>
              <w:rPr>
                <w:rFonts w:ascii="Times New Roman" w:hAnsi="Times New Roman"/>
                <w:sz w:val="24"/>
                <w:szCs w:val="24"/>
              </w:rPr>
            </w:pPr>
            <w:r w:rsidRPr="00B11282">
              <w:rPr>
                <w:rFonts w:ascii="Times New Roman" w:hAnsi="Times New Roman"/>
                <w:sz w:val="24"/>
                <w:szCs w:val="24"/>
              </w:rPr>
              <w:t>26</w:t>
            </w:r>
          </w:p>
        </w:tc>
        <w:tc>
          <w:tcPr>
            <w:tcW w:w="1800" w:type="dxa"/>
          </w:tcPr>
          <w:p w:rsidR="003536E3" w:rsidRPr="00B11282" w:rsidP="00B542EF" w14:paraId="13E6DB83" w14:textId="77777777">
            <w:pPr>
              <w:jc w:val="center"/>
              <w:rPr>
                <w:rFonts w:ascii="Times New Roman" w:hAnsi="Times New Roman"/>
                <w:sz w:val="24"/>
                <w:szCs w:val="24"/>
              </w:rPr>
            </w:pPr>
          </w:p>
          <w:p w:rsidR="00714D2C" w:rsidRPr="00B11282" w:rsidP="00B542EF" w14:paraId="183D769B" w14:textId="47D15767">
            <w:pPr>
              <w:jc w:val="center"/>
              <w:rPr>
                <w:rFonts w:ascii="Times New Roman" w:hAnsi="Times New Roman"/>
                <w:sz w:val="24"/>
                <w:szCs w:val="24"/>
              </w:rPr>
            </w:pPr>
            <w:r w:rsidRPr="00B11282">
              <w:rPr>
                <w:rFonts w:ascii="Times New Roman" w:hAnsi="Times New Roman"/>
                <w:sz w:val="24"/>
                <w:szCs w:val="24"/>
              </w:rPr>
              <w:t>1</w:t>
            </w:r>
          </w:p>
        </w:tc>
        <w:tc>
          <w:tcPr>
            <w:tcW w:w="1597" w:type="dxa"/>
          </w:tcPr>
          <w:p w:rsidR="00D3101A" w:rsidRPr="00B11282" w:rsidP="00B542EF" w14:paraId="78510F0D" w14:textId="77777777">
            <w:pPr>
              <w:jc w:val="center"/>
              <w:rPr>
                <w:rFonts w:ascii="Times New Roman" w:hAnsi="Times New Roman"/>
                <w:sz w:val="24"/>
                <w:szCs w:val="24"/>
              </w:rPr>
            </w:pPr>
          </w:p>
          <w:p w:rsidR="00714D2C" w:rsidRPr="00B11282" w:rsidP="00B542EF" w14:paraId="08FBD6E1" w14:textId="65F80E7F">
            <w:pPr>
              <w:jc w:val="center"/>
              <w:rPr>
                <w:rFonts w:ascii="Times New Roman" w:hAnsi="Times New Roman"/>
                <w:sz w:val="24"/>
                <w:szCs w:val="24"/>
              </w:rPr>
            </w:pPr>
            <w:r w:rsidRPr="00B11282">
              <w:rPr>
                <w:rFonts w:ascii="Times New Roman" w:hAnsi="Times New Roman"/>
                <w:sz w:val="24"/>
                <w:szCs w:val="24"/>
              </w:rPr>
              <w:t>1.3625</w:t>
            </w:r>
          </w:p>
        </w:tc>
        <w:tc>
          <w:tcPr>
            <w:tcW w:w="1530" w:type="dxa"/>
          </w:tcPr>
          <w:p w:rsidR="00D3101A" w:rsidRPr="00901831" w:rsidP="00B542EF" w14:paraId="26B838A4" w14:textId="77777777">
            <w:pPr>
              <w:jc w:val="center"/>
              <w:rPr>
                <w:rFonts w:ascii="Times New Roman" w:hAnsi="Times New Roman"/>
                <w:sz w:val="24"/>
                <w:szCs w:val="24"/>
              </w:rPr>
            </w:pPr>
          </w:p>
          <w:p w:rsidR="00714D2C" w:rsidRPr="00901831" w:rsidP="00B542EF" w14:paraId="406F1C8D" w14:textId="1AB7B22D">
            <w:pPr>
              <w:jc w:val="center"/>
              <w:rPr>
                <w:rFonts w:ascii="Times New Roman" w:hAnsi="Times New Roman"/>
                <w:sz w:val="24"/>
                <w:szCs w:val="24"/>
              </w:rPr>
            </w:pPr>
            <w:r w:rsidRPr="00901831">
              <w:rPr>
                <w:rFonts w:ascii="Times New Roman" w:hAnsi="Times New Roman"/>
                <w:sz w:val="24"/>
                <w:szCs w:val="24"/>
              </w:rPr>
              <w:t>$48.59</w:t>
            </w:r>
          </w:p>
        </w:tc>
        <w:tc>
          <w:tcPr>
            <w:tcW w:w="1710" w:type="dxa"/>
          </w:tcPr>
          <w:p w:rsidR="00D3101A" w:rsidRPr="00901831" w:rsidP="00B542EF" w14:paraId="3084493C" w14:textId="77777777">
            <w:pPr>
              <w:jc w:val="center"/>
              <w:rPr>
                <w:rFonts w:ascii="Times New Roman" w:hAnsi="Times New Roman"/>
                <w:sz w:val="24"/>
                <w:szCs w:val="24"/>
              </w:rPr>
            </w:pPr>
          </w:p>
          <w:p w:rsidR="00714D2C" w:rsidRPr="00901831" w:rsidP="00B542EF" w14:paraId="01A72A83" w14:textId="04DEC244">
            <w:pPr>
              <w:jc w:val="center"/>
              <w:rPr>
                <w:rFonts w:ascii="Times New Roman" w:hAnsi="Times New Roman"/>
                <w:sz w:val="24"/>
                <w:szCs w:val="24"/>
              </w:rPr>
            </w:pPr>
            <w:r w:rsidRPr="00901831">
              <w:rPr>
                <w:rFonts w:ascii="Times New Roman" w:hAnsi="Times New Roman"/>
                <w:sz w:val="24"/>
                <w:szCs w:val="24"/>
              </w:rPr>
              <w:t>$</w:t>
            </w:r>
            <w:r w:rsidRPr="00901831" w:rsidR="00ED1CD1">
              <w:rPr>
                <w:rFonts w:ascii="Times New Roman" w:hAnsi="Times New Roman"/>
                <w:sz w:val="24"/>
                <w:szCs w:val="24"/>
              </w:rPr>
              <w:t>17</w:t>
            </w:r>
            <w:r w:rsidRPr="00901831" w:rsidR="00681991">
              <w:rPr>
                <w:rFonts w:ascii="Times New Roman" w:hAnsi="Times New Roman"/>
                <w:sz w:val="24"/>
                <w:szCs w:val="24"/>
              </w:rPr>
              <w:t>21</w:t>
            </w:r>
          </w:p>
        </w:tc>
      </w:tr>
    </w:tbl>
    <w:p w:rsidR="00714D2C" w:rsidRPr="00901831" w:rsidP="00714D2C" w14:paraId="5D5FE225" w14:textId="4B1B3B11">
      <w:pPr>
        <w:rPr>
          <w:rFonts w:ascii="Times New Roman" w:hAnsi="Times New Roman"/>
          <w:sz w:val="24"/>
          <w:szCs w:val="24"/>
        </w:rPr>
      </w:pPr>
      <w:r w:rsidRPr="00901831">
        <w:rPr>
          <w:rFonts w:ascii="Times New Roman" w:hAnsi="Times New Roman"/>
          <w:sz w:val="24"/>
          <w:szCs w:val="24"/>
        </w:rPr>
        <w:t xml:space="preserve">  $</w:t>
      </w:r>
      <w:r w:rsidRPr="00901831" w:rsidR="00E41EFC">
        <w:rPr>
          <w:rFonts w:ascii="Times New Roman" w:hAnsi="Times New Roman"/>
          <w:sz w:val="24"/>
          <w:szCs w:val="24"/>
        </w:rPr>
        <w:t>48.59</w:t>
      </w:r>
      <w:r w:rsidRPr="00901831">
        <w:rPr>
          <w:rFonts w:ascii="Times New Roman" w:hAnsi="Times New Roman"/>
          <w:sz w:val="24"/>
          <w:szCs w:val="24"/>
        </w:rPr>
        <w:t xml:space="preserve"> wage X </w:t>
      </w:r>
      <w:r w:rsidRPr="00B11282" w:rsidR="005960FB">
        <w:rPr>
          <w:rFonts w:ascii="Times New Roman" w:hAnsi="Times New Roman"/>
          <w:sz w:val="24"/>
          <w:szCs w:val="24"/>
        </w:rPr>
        <w:t>26</w:t>
      </w:r>
      <w:r w:rsidRPr="00B11282">
        <w:rPr>
          <w:rFonts w:ascii="Times New Roman" w:hAnsi="Times New Roman"/>
          <w:sz w:val="24"/>
          <w:szCs w:val="24"/>
        </w:rPr>
        <w:t xml:space="preserve"> response X </w:t>
      </w:r>
      <w:r w:rsidRPr="00B11282" w:rsidR="00057FDA">
        <w:rPr>
          <w:rFonts w:ascii="Times New Roman" w:hAnsi="Times New Roman"/>
          <w:sz w:val="24"/>
          <w:szCs w:val="24"/>
        </w:rPr>
        <w:t>1</w:t>
      </w:r>
      <w:r w:rsidRPr="00B11282">
        <w:rPr>
          <w:rFonts w:ascii="Times New Roman" w:hAnsi="Times New Roman"/>
          <w:sz w:val="24"/>
          <w:szCs w:val="24"/>
        </w:rPr>
        <w:t xml:space="preserve"> total person hours X 1.3625</w:t>
      </w:r>
      <w:r w:rsidRPr="00901831">
        <w:rPr>
          <w:rFonts w:ascii="Times New Roman" w:hAnsi="Times New Roman"/>
          <w:sz w:val="24"/>
          <w:szCs w:val="24"/>
        </w:rPr>
        <w:t xml:space="preserve"> benefit = $</w:t>
      </w:r>
      <w:r w:rsidRPr="00901831" w:rsidR="00681991">
        <w:rPr>
          <w:rFonts w:ascii="Times New Roman" w:hAnsi="Times New Roman"/>
          <w:sz w:val="24"/>
          <w:szCs w:val="24"/>
        </w:rPr>
        <w:t>1,721</w:t>
      </w:r>
    </w:p>
    <w:p w:rsidR="00714D2C" w:rsidRPr="00901831" w:rsidP="00714D2C" w14:paraId="66DABCD0" w14:textId="5338DA23">
      <w:pPr>
        <w:rPr>
          <w:rFonts w:ascii="Times New Roman" w:hAnsi="Times New Roman"/>
          <w:sz w:val="24"/>
          <w:szCs w:val="24"/>
        </w:rPr>
      </w:pPr>
      <w:r w:rsidRPr="00901831">
        <w:rPr>
          <w:rFonts w:ascii="Times New Roman" w:hAnsi="Times New Roman"/>
          <w:sz w:val="24"/>
          <w:szCs w:val="24"/>
        </w:rPr>
        <w:t xml:space="preserve">         * 202</w:t>
      </w:r>
      <w:r w:rsidRPr="00901831" w:rsidR="000923C9">
        <w:rPr>
          <w:rFonts w:ascii="Times New Roman" w:hAnsi="Times New Roman"/>
          <w:sz w:val="24"/>
          <w:szCs w:val="24"/>
        </w:rPr>
        <w:t>6</w:t>
      </w:r>
      <w:r w:rsidRPr="00901831">
        <w:rPr>
          <w:rFonts w:ascii="Times New Roman" w:hAnsi="Times New Roman"/>
          <w:sz w:val="24"/>
          <w:szCs w:val="24"/>
        </w:rPr>
        <w:t xml:space="preserve"> Salary rate for a GS-1</w:t>
      </w:r>
      <w:r w:rsidRPr="00901831" w:rsidR="000923C9">
        <w:rPr>
          <w:rFonts w:ascii="Times New Roman" w:hAnsi="Times New Roman"/>
          <w:sz w:val="24"/>
          <w:szCs w:val="24"/>
        </w:rPr>
        <w:t>2</w:t>
      </w:r>
      <w:r w:rsidRPr="00901831">
        <w:rPr>
          <w:rFonts w:ascii="Times New Roman" w:hAnsi="Times New Roman"/>
          <w:sz w:val="24"/>
          <w:szCs w:val="24"/>
        </w:rPr>
        <w:t xml:space="preserve">, step </w:t>
      </w:r>
      <w:r w:rsidRPr="00901831" w:rsidR="000923C9">
        <w:rPr>
          <w:rFonts w:ascii="Times New Roman" w:hAnsi="Times New Roman"/>
          <w:sz w:val="24"/>
          <w:szCs w:val="24"/>
        </w:rPr>
        <w:t>1</w:t>
      </w:r>
    </w:p>
    <w:p w:rsidR="00785BBC" w:rsidRPr="00901831" w:rsidP="000E05AB" w14:paraId="54F17BF0" w14:textId="77777777">
      <w:pPr>
        <w:rPr>
          <w:rFonts w:ascii="Times New Roman" w:hAnsi="Times New Roman"/>
          <w:sz w:val="24"/>
          <w:szCs w:val="24"/>
        </w:rPr>
      </w:pPr>
    </w:p>
    <w:p w:rsidR="00FA454F" w:rsidRPr="00901831" w:rsidP="00A85CE5" w14:paraId="1269B6B5" w14:textId="64CB905F">
      <w:pPr>
        <w:rPr>
          <w:rFonts w:ascii="Times New Roman" w:hAnsi="Times New Roman"/>
          <w:b/>
          <w:bCs/>
          <w:sz w:val="24"/>
          <w:szCs w:val="24"/>
        </w:rPr>
      </w:pPr>
      <w:r w:rsidRPr="00901831">
        <w:rPr>
          <w:rFonts w:ascii="Times New Roman" w:hAnsi="Times New Roman"/>
          <w:sz w:val="24"/>
          <w:szCs w:val="24"/>
        </w:rPr>
        <w:t xml:space="preserve">The combined cost to the Federal Government is estimated at: </w:t>
      </w:r>
      <w:r w:rsidRPr="00901831">
        <w:rPr>
          <w:rFonts w:ascii="Times New Roman" w:hAnsi="Times New Roman"/>
          <w:b/>
          <w:bCs/>
          <w:sz w:val="24"/>
          <w:szCs w:val="24"/>
        </w:rPr>
        <w:t>$</w:t>
      </w:r>
      <w:r w:rsidRPr="00901831" w:rsidR="003111E0">
        <w:rPr>
          <w:rFonts w:ascii="Times New Roman" w:hAnsi="Times New Roman"/>
          <w:b/>
          <w:bCs/>
          <w:sz w:val="24"/>
          <w:szCs w:val="24"/>
        </w:rPr>
        <w:t>5,097.78</w:t>
      </w:r>
      <w:r w:rsidRPr="00901831" w:rsidR="00A733DE">
        <w:rPr>
          <w:rFonts w:ascii="Times New Roman" w:hAnsi="Times New Roman"/>
          <w:b/>
          <w:bCs/>
          <w:sz w:val="24"/>
          <w:szCs w:val="24"/>
        </w:rPr>
        <w:t>.</w:t>
      </w:r>
    </w:p>
    <w:p w:rsidR="00FA454F" w:rsidP="0059231D" w14:paraId="26737F84" w14:textId="77777777">
      <w:pPr>
        <w:pStyle w:val="NoSpacing"/>
        <w:rPr>
          <w:rFonts w:ascii="Times New Roman" w:hAnsi="Times New Roman"/>
          <w:sz w:val="24"/>
          <w:szCs w:val="24"/>
        </w:rPr>
      </w:pPr>
    </w:p>
    <w:p w:rsidR="00E11441" w:rsidP="0059231D" w14:paraId="60407434" w14:textId="77777777">
      <w:pPr>
        <w:pStyle w:val="NoSpacing"/>
        <w:rPr>
          <w:rFonts w:ascii="Times New Roman" w:hAnsi="Times New Roman"/>
          <w:sz w:val="24"/>
          <w:szCs w:val="24"/>
        </w:rPr>
      </w:pPr>
    </w:p>
    <w:p w:rsidR="009D161D" w:rsidP="0059231D" w14:paraId="42284DC1" w14:textId="77777777">
      <w:pPr>
        <w:pStyle w:val="NoSpacing"/>
        <w:rPr>
          <w:rFonts w:ascii="Times New Roman" w:hAnsi="Times New Roman"/>
          <w:sz w:val="24"/>
          <w:szCs w:val="24"/>
        </w:rPr>
      </w:pPr>
    </w:p>
    <w:p w:rsidR="009D161D" w:rsidP="0059231D" w14:paraId="5275642C" w14:textId="77777777">
      <w:pPr>
        <w:pStyle w:val="NoSpacing"/>
        <w:rPr>
          <w:rFonts w:ascii="Times New Roman" w:hAnsi="Times New Roman"/>
          <w:sz w:val="24"/>
          <w:szCs w:val="24"/>
        </w:rPr>
      </w:pPr>
    </w:p>
    <w:p w:rsidR="009D161D" w:rsidP="0059231D" w14:paraId="5C2C9CDA" w14:textId="77777777">
      <w:pPr>
        <w:pStyle w:val="NoSpacing"/>
        <w:rPr>
          <w:rFonts w:ascii="Times New Roman" w:hAnsi="Times New Roman"/>
          <w:sz w:val="24"/>
          <w:szCs w:val="24"/>
        </w:rPr>
      </w:pPr>
    </w:p>
    <w:p w:rsidR="009D161D" w:rsidRPr="00901831" w:rsidP="0059231D" w14:paraId="728749E6" w14:textId="77777777">
      <w:pPr>
        <w:pStyle w:val="NoSpacing"/>
        <w:rPr>
          <w:rFonts w:ascii="Times New Roman" w:hAnsi="Times New Roman"/>
          <w:sz w:val="24"/>
          <w:szCs w:val="24"/>
        </w:rPr>
      </w:pPr>
    </w:p>
    <w:p w:rsidR="000C7277" w:rsidRPr="00901831" w:rsidP="000E05AB" w14:paraId="098BAF89" w14:textId="081137B1">
      <w:pPr>
        <w:rPr>
          <w:rFonts w:ascii="Times New Roman" w:hAnsi="Times New Roman"/>
          <w:b/>
          <w:bCs/>
          <w:sz w:val="24"/>
          <w:szCs w:val="24"/>
        </w:rPr>
      </w:pPr>
      <w:r w:rsidRPr="00901831">
        <w:rPr>
          <w:rFonts w:ascii="Times New Roman" w:hAnsi="Times New Roman"/>
          <w:b/>
          <w:bCs/>
          <w:sz w:val="24"/>
          <w:szCs w:val="24"/>
        </w:rPr>
        <w:t xml:space="preserve">15. </w:t>
      </w:r>
      <w:r w:rsidRPr="00901831">
        <w:rPr>
          <w:rFonts w:ascii="Times New Roman" w:hAnsi="Times New Roman"/>
          <w:b/>
          <w:bCs/>
          <w:sz w:val="24"/>
          <w:szCs w:val="24"/>
          <w:u w:val="single"/>
        </w:rPr>
        <w:t>Explain the reasons for any program changes or adjustments reported in items 13 or 14 of the OMB Form 83-1</w:t>
      </w:r>
      <w:r w:rsidRPr="00901831">
        <w:rPr>
          <w:rFonts w:ascii="Times New Roman" w:hAnsi="Times New Roman"/>
          <w:b/>
          <w:bCs/>
          <w:sz w:val="24"/>
          <w:szCs w:val="24"/>
        </w:rPr>
        <w:t>.</w:t>
      </w:r>
    </w:p>
    <w:p w:rsidR="00D652B2" w:rsidP="000E05AB" w14:paraId="7DF48E0B" w14:textId="77777777">
      <w:pPr>
        <w:rPr>
          <w:rFonts w:ascii="Times New Roman" w:hAnsi="Times New Roman"/>
          <w:b/>
          <w:bCs/>
          <w:sz w:val="24"/>
          <w:szCs w:val="24"/>
          <w:u w:val="single"/>
        </w:rPr>
      </w:pPr>
    </w:p>
    <w:p w:rsidR="0041014D" w:rsidP="00515A79" w14:paraId="6C412C09" w14:textId="71D6DFA7">
      <w:pPr>
        <w:rPr>
          <w:rFonts w:ascii="Times New Roman" w:hAnsi="Times New Roman"/>
          <w:b/>
          <w:bCs/>
          <w:sz w:val="24"/>
          <w:szCs w:val="24"/>
          <w:u w:val="single"/>
        </w:rPr>
      </w:pPr>
      <w:r w:rsidRPr="00901831">
        <w:rPr>
          <w:rFonts w:ascii="Times New Roman" w:hAnsi="Times New Roman"/>
          <w:b/>
          <w:bCs/>
          <w:sz w:val="24"/>
          <w:szCs w:val="24"/>
          <w:u w:val="single"/>
        </w:rPr>
        <w:t>Electric Program</w:t>
      </w:r>
      <w:r w:rsidR="00436F95">
        <w:rPr>
          <w:rFonts w:ascii="Times New Roman" w:hAnsi="Times New Roman"/>
          <w:b/>
          <w:bCs/>
          <w:sz w:val="24"/>
          <w:szCs w:val="24"/>
          <w:u w:val="single"/>
        </w:rPr>
        <w:t>:</w:t>
      </w:r>
    </w:p>
    <w:p w:rsidR="00436F95" w:rsidRPr="00901831" w:rsidP="00515A79" w14:paraId="03263728" w14:textId="77777777">
      <w:pPr>
        <w:rPr>
          <w:rFonts w:ascii="Times New Roman" w:hAnsi="Times New Roman"/>
          <w:b/>
          <w:bCs/>
          <w:sz w:val="24"/>
          <w:szCs w:val="24"/>
          <w:u w:val="single"/>
        </w:rPr>
      </w:pPr>
    </w:p>
    <w:p w:rsidR="0041014D" w:rsidP="00907C65" w14:paraId="1287988B" w14:textId="22987346">
      <w:pPr>
        <w:ind w:firstLine="720"/>
        <w:rPr>
          <w:rFonts w:ascii="Times New Roman" w:hAnsi="Times New Roman"/>
          <w:sz w:val="24"/>
          <w:szCs w:val="24"/>
        </w:rPr>
      </w:pPr>
      <w:r w:rsidRPr="00901831">
        <w:rPr>
          <w:rFonts w:ascii="Times New Roman" w:hAnsi="Times New Roman"/>
          <w:sz w:val="24"/>
          <w:szCs w:val="24"/>
        </w:rPr>
        <w:t xml:space="preserve">This renewal submission increased to 26 from 1 in the previous collection package. This increase is attributable to </w:t>
      </w:r>
      <w:r w:rsidRPr="00901831" w:rsidR="00B26DD3">
        <w:rPr>
          <w:rFonts w:ascii="Times New Roman" w:hAnsi="Times New Roman"/>
          <w:sz w:val="24"/>
          <w:szCs w:val="24"/>
        </w:rPr>
        <w:t xml:space="preserve">both an increase in the total number of SUTA applications and the addition of the IRA Programs, PACE and New ERA, to SUTA eligibility </w:t>
      </w:r>
      <w:r w:rsidRPr="00901831" w:rsidR="00B73213">
        <w:rPr>
          <w:rFonts w:ascii="Times New Roman" w:hAnsi="Times New Roman"/>
          <w:sz w:val="24"/>
          <w:szCs w:val="24"/>
        </w:rPr>
        <w:t xml:space="preserve">and a substantial increase in funding for our Programs. </w:t>
      </w:r>
    </w:p>
    <w:p w:rsidR="00AA1A2C" w:rsidP="00907C65" w14:paraId="67C3D8A6" w14:textId="77777777">
      <w:pPr>
        <w:ind w:firstLine="720"/>
        <w:rPr>
          <w:rFonts w:ascii="Times New Roman" w:hAnsi="Times New Roman"/>
          <w:sz w:val="24"/>
          <w:szCs w:val="24"/>
        </w:rPr>
      </w:pPr>
    </w:p>
    <w:p w:rsidR="009D161D" w:rsidP="009D161D" w14:paraId="5DE88C09" w14:textId="77777777">
      <w:pPr>
        <w:rPr>
          <w:rFonts w:ascii="Times New Roman" w:eastAsia="Calibri" w:hAnsi="Times New Roman"/>
          <w:sz w:val="24"/>
          <w:szCs w:val="24"/>
        </w:rPr>
      </w:pPr>
      <w:r w:rsidRPr="00901831">
        <w:rPr>
          <w:rFonts w:ascii="Times New Roman" w:hAnsi="Times New Roman"/>
          <w:b/>
          <w:bCs/>
          <w:sz w:val="24"/>
          <w:szCs w:val="24"/>
          <w:u w:val="single"/>
        </w:rPr>
        <w:t>Telecommunication</w:t>
      </w:r>
      <w:r>
        <w:rPr>
          <w:rFonts w:ascii="Times New Roman" w:hAnsi="Times New Roman"/>
          <w:b/>
          <w:bCs/>
          <w:sz w:val="24"/>
          <w:szCs w:val="24"/>
          <w:u w:val="single"/>
        </w:rPr>
        <w:t>s</w:t>
      </w:r>
      <w:r w:rsidRPr="00901831">
        <w:rPr>
          <w:rFonts w:ascii="Times New Roman" w:hAnsi="Times New Roman"/>
          <w:b/>
          <w:bCs/>
          <w:sz w:val="24"/>
          <w:szCs w:val="24"/>
          <w:u w:val="single"/>
        </w:rPr>
        <w:t xml:space="preserve"> Program</w:t>
      </w:r>
      <w:r>
        <w:rPr>
          <w:rFonts w:ascii="Times New Roman" w:eastAsia="Calibri" w:hAnsi="Times New Roman"/>
          <w:sz w:val="24"/>
          <w:szCs w:val="24"/>
        </w:rPr>
        <w:t>:</w:t>
      </w:r>
    </w:p>
    <w:p w:rsidR="009D161D" w:rsidRPr="00901831" w:rsidP="009D161D" w14:paraId="3D510D9C" w14:textId="77777777">
      <w:pPr>
        <w:rPr>
          <w:rFonts w:ascii="Times New Roman" w:eastAsia="Calibri" w:hAnsi="Times New Roman"/>
          <w:sz w:val="24"/>
          <w:szCs w:val="24"/>
        </w:rPr>
      </w:pPr>
    </w:p>
    <w:p w:rsidR="009D161D" w:rsidRPr="00901831" w:rsidP="009D161D" w14:paraId="6983F96E" w14:textId="77777777">
      <w:pPr>
        <w:ind w:firstLine="720"/>
        <w:rPr>
          <w:rFonts w:ascii="Times New Roman" w:hAnsi="Times New Roman"/>
          <w:sz w:val="24"/>
          <w:szCs w:val="24"/>
        </w:rPr>
      </w:pPr>
      <w:r w:rsidRPr="00901831">
        <w:rPr>
          <w:rFonts w:ascii="Times New Roman" w:hAnsi="Times New Roman"/>
          <w:sz w:val="24"/>
          <w:szCs w:val="24"/>
        </w:rPr>
        <w:t xml:space="preserve">This renewal submission increased to 45 from 1 in the previous collection package. This increase is attributable to both increased total number of SUTA applications and the increase in funding for Telecom across the different programs. </w:t>
      </w:r>
    </w:p>
    <w:p w:rsidR="0041014D" w:rsidRPr="00901831" w:rsidP="00515A79" w14:paraId="087D6079" w14:textId="77777777">
      <w:pPr>
        <w:rPr>
          <w:rFonts w:ascii="Times New Roman" w:hAnsi="Times New Roman"/>
          <w:sz w:val="24"/>
          <w:szCs w:val="24"/>
        </w:rPr>
      </w:pPr>
    </w:p>
    <w:p w:rsidR="00515A79" w:rsidP="00515A79" w14:paraId="1882C283" w14:textId="6C1EBADE">
      <w:pPr>
        <w:pStyle w:val="NoSpacing"/>
        <w:rPr>
          <w:rFonts w:ascii="Times New Roman" w:hAnsi="Times New Roman"/>
          <w:b/>
          <w:bCs/>
          <w:sz w:val="24"/>
          <w:szCs w:val="24"/>
          <w:u w:val="single"/>
        </w:rPr>
      </w:pPr>
      <w:r w:rsidRPr="00901831">
        <w:rPr>
          <w:rFonts w:ascii="Times New Roman" w:hAnsi="Times New Roman"/>
          <w:b/>
          <w:bCs/>
          <w:sz w:val="24"/>
          <w:szCs w:val="24"/>
          <w:u w:val="single"/>
        </w:rPr>
        <w:t>Water and Environmental Program</w:t>
      </w:r>
      <w:r w:rsidR="00436F95">
        <w:rPr>
          <w:rFonts w:ascii="Times New Roman" w:hAnsi="Times New Roman"/>
          <w:b/>
          <w:bCs/>
          <w:sz w:val="24"/>
          <w:szCs w:val="24"/>
          <w:u w:val="single"/>
        </w:rPr>
        <w:t>:</w:t>
      </w:r>
    </w:p>
    <w:p w:rsidR="00436F95" w:rsidRPr="00901831" w:rsidP="00515A79" w14:paraId="2F057A39" w14:textId="77777777">
      <w:pPr>
        <w:pStyle w:val="NoSpacing"/>
        <w:rPr>
          <w:rFonts w:ascii="Times New Roman" w:eastAsia="Calibri" w:hAnsi="Times New Roman"/>
          <w:sz w:val="24"/>
          <w:szCs w:val="24"/>
        </w:rPr>
      </w:pPr>
    </w:p>
    <w:p w:rsidR="00497486" w:rsidRPr="00901831" w:rsidP="00907C65" w14:paraId="032475E3" w14:textId="5C5C065B">
      <w:pPr>
        <w:ind w:firstLine="720"/>
        <w:rPr>
          <w:rFonts w:ascii="Times New Roman" w:eastAsia="Calibri" w:hAnsi="Times New Roman"/>
          <w:sz w:val="24"/>
          <w:szCs w:val="24"/>
        </w:rPr>
      </w:pPr>
      <w:r w:rsidRPr="00901831">
        <w:rPr>
          <w:rFonts w:ascii="Times New Roman" w:eastAsia="Calibri" w:hAnsi="Times New Roman"/>
          <w:sz w:val="24"/>
          <w:szCs w:val="24"/>
        </w:rPr>
        <w:t>The Water and Environmental Programs Division reported zero number of responses, respondents, and burden hours, for the SUTA Program.  The SUTA program, authorized under the 2008 Farm Bill, provides the Administrator additional flexibilities when lending to Tribes and other communities located in “Trust Lands.”  The Water and Environmental Programs provides financing to customers located on Trust Land under the Section 306C Program</w:t>
      </w:r>
      <w:r w:rsidRPr="00901831" w:rsidR="0070163D">
        <w:rPr>
          <w:rFonts w:ascii="Times New Roman" w:eastAsia="Calibri" w:hAnsi="Times New Roman"/>
          <w:sz w:val="24"/>
          <w:szCs w:val="24"/>
        </w:rPr>
        <w:t>.</w:t>
      </w:r>
      <w:r w:rsidRPr="00901831">
        <w:rPr>
          <w:rFonts w:ascii="Times New Roman" w:eastAsia="Calibri" w:hAnsi="Times New Roman"/>
          <w:sz w:val="24"/>
          <w:szCs w:val="24"/>
        </w:rPr>
        <w:t xml:space="preserve"> </w:t>
      </w:r>
      <w:r w:rsidRPr="00901831" w:rsidR="0070163D">
        <w:rPr>
          <w:rFonts w:ascii="Times New Roman" w:eastAsia="Calibri" w:hAnsi="Times New Roman"/>
          <w:sz w:val="24"/>
          <w:szCs w:val="24"/>
        </w:rPr>
        <w:t>A</w:t>
      </w:r>
      <w:r w:rsidRPr="00901831">
        <w:rPr>
          <w:rFonts w:ascii="Times New Roman" w:eastAsia="Calibri" w:hAnsi="Times New Roman"/>
          <w:sz w:val="24"/>
          <w:szCs w:val="24"/>
        </w:rPr>
        <w:t>s a result, there were no applications received from applicants under 7 CFR 1700, Subpart D of the SUTA Program.</w:t>
      </w:r>
    </w:p>
    <w:p w:rsidR="00497486" w:rsidRPr="00901831" w:rsidP="000E05AB" w14:paraId="64D4D1E5" w14:textId="77777777">
      <w:pPr>
        <w:rPr>
          <w:rFonts w:ascii="Times New Roman" w:eastAsia="Calibri" w:hAnsi="Times New Roman"/>
          <w:sz w:val="24"/>
          <w:szCs w:val="24"/>
        </w:rPr>
      </w:pPr>
    </w:p>
    <w:p w:rsidR="000C7277" w:rsidRPr="00901831" w:rsidP="000E05AB" w14:paraId="3AC6A697" w14:textId="554F78A9">
      <w:pPr>
        <w:rPr>
          <w:rFonts w:ascii="Times New Roman" w:hAnsi="Times New Roman"/>
          <w:b/>
          <w:bCs/>
          <w:sz w:val="24"/>
          <w:szCs w:val="24"/>
        </w:rPr>
      </w:pPr>
      <w:r w:rsidRPr="00901831">
        <w:rPr>
          <w:rFonts w:ascii="Times New Roman" w:hAnsi="Times New Roman"/>
          <w:b/>
          <w:bCs/>
          <w:sz w:val="24"/>
          <w:szCs w:val="24"/>
        </w:rPr>
        <w:t xml:space="preserve">16.  </w:t>
      </w:r>
      <w:r w:rsidRPr="00901831" w:rsidR="00666222">
        <w:rPr>
          <w:rFonts w:ascii="Times New Roman" w:hAnsi="Times New Roman"/>
          <w:b/>
          <w:bCs/>
          <w:sz w:val="24"/>
          <w:szCs w:val="24"/>
        </w:rPr>
        <w:t xml:space="preserve"> </w:t>
      </w:r>
      <w:r w:rsidRPr="00901831">
        <w:rPr>
          <w:rFonts w:ascii="Times New Roman" w:hAnsi="Times New Roman"/>
          <w:b/>
          <w:bCs/>
          <w:sz w:val="24"/>
          <w:szCs w:val="24"/>
          <w:u w:val="single"/>
        </w:rPr>
        <w:t>For collection of information whose results will be published, outline plans for tabulation and publication</w:t>
      </w:r>
      <w:r w:rsidRPr="00901831">
        <w:rPr>
          <w:rFonts w:ascii="Times New Roman" w:hAnsi="Times New Roman"/>
          <w:b/>
          <w:bCs/>
          <w:sz w:val="24"/>
          <w:szCs w:val="24"/>
        </w:rPr>
        <w:t>.</w:t>
      </w:r>
    </w:p>
    <w:p w:rsidR="000C7277" w:rsidRPr="00901831" w:rsidP="000E05AB" w14:paraId="71F1D488" w14:textId="77777777">
      <w:pPr>
        <w:rPr>
          <w:rFonts w:ascii="Times New Roman" w:hAnsi="Times New Roman"/>
          <w:sz w:val="24"/>
          <w:szCs w:val="24"/>
        </w:rPr>
      </w:pPr>
    </w:p>
    <w:p w:rsidR="000C7277" w:rsidRPr="00901831" w:rsidP="001A28FF" w14:paraId="1419E55C" w14:textId="40A7C273">
      <w:pPr>
        <w:ind w:firstLine="720"/>
        <w:rPr>
          <w:rFonts w:ascii="Times New Roman" w:hAnsi="Times New Roman"/>
          <w:sz w:val="24"/>
          <w:szCs w:val="24"/>
        </w:rPr>
      </w:pPr>
      <w:r w:rsidRPr="00901831">
        <w:rPr>
          <w:rFonts w:ascii="Times New Roman" w:hAnsi="Times New Roman"/>
          <w:sz w:val="24"/>
          <w:szCs w:val="24"/>
        </w:rPr>
        <w:t xml:space="preserve">The agency is required to make annual reports to Congress on (a) the progress of the SUTA initiative, and (b) recommendations for any regulatory or legislative changes that would be appropriate to improve services to substantially underserved trust areas.  It is anticipated that the agency </w:t>
      </w:r>
      <w:r w:rsidRPr="00901831" w:rsidR="0029216F">
        <w:rPr>
          <w:rFonts w:ascii="Times New Roman" w:hAnsi="Times New Roman"/>
          <w:sz w:val="24"/>
          <w:szCs w:val="24"/>
        </w:rPr>
        <w:t>will</w:t>
      </w:r>
      <w:r w:rsidRPr="00901831">
        <w:rPr>
          <w:rFonts w:ascii="Times New Roman" w:hAnsi="Times New Roman"/>
          <w:sz w:val="24"/>
          <w:szCs w:val="24"/>
        </w:rPr>
        <w:t xml:space="preserve"> include information in the annual report regarding the number and type of requests that are received.</w:t>
      </w:r>
    </w:p>
    <w:p w:rsidR="00A733DE" w:rsidRPr="00901831" w:rsidP="00A733DE" w14:paraId="3F2DDE0E" w14:textId="77777777">
      <w:pPr>
        <w:pStyle w:val="NoSpacing"/>
        <w:rPr>
          <w:rFonts w:ascii="Times New Roman" w:hAnsi="Times New Roman"/>
          <w:sz w:val="24"/>
          <w:szCs w:val="24"/>
        </w:rPr>
      </w:pPr>
    </w:p>
    <w:p w:rsidR="000C7277" w:rsidRPr="00901831" w:rsidP="000E05AB" w14:paraId="24FDB252" w14:textId="65DC4C89">
      <w:pPr>
        <w:rPr>
          <w:rFonts w:ascii="Times New Roman" w:hAnsi="Times New Roman"/>
          <w:b/>
          <w:bCs/>
          <w:sz w:val="24"/>
          <w:szCs w:val="24"/>
        </w:rPr>
      </w:pPr>
      <w:r w:rsidRPr="00901831">
        <w:rPr>
          <w:rFonts w:ascii="Times New Roman" w:hAnsi="Times New Roman"/>
          <w:b/>
          <w:bCs/>
          <w:sz w:val="24"/>
          <w:szCs w:val="24"/>
        </w:rPr>
        <w:t xml:space="preserve">17. </w:t>
      </w:r>
      <w:r w:rsidRPr="00901831">
        <w:rPr>
          <w:rFonts w:ascii="Times New Roman" w:hAnsi="Times New Roman"/>
          <w:b/>
          <w:bCs/>
          <w:sz w:val="24"/>
          <w:szCs w:val="24"/>
          <w:u w:val="single"/>
        </w:rPr>
        <w:t>If seeking approval to not display the expiration date for OMB approval of the information collection, explain the reasons that display would be inappropriate</w:t>
      </w:r>
      <w:r w:rsidRPr="00901831">
        <w:rPr>
          <w:rFonts w:ascii="Times New Roman" w:hAnsi="Times New Roman"/>
          <w:b/>
          <w:bCs/>
          <w:sz w:val="24"/>
          <w:szCs w:val="24"/>
        </w:rPr>
        <w:t>.</w:t>
      </w:r>
    </w:p>
    <w:p w:rsidR="000C7277" w:rsidRPr="00901831" w:rsidP="000E05AB" w14:paraId="33AEC503" w14:textId="77777777">
      <w:pPr>
        <w:rPr>
          <w:rFonts w:ascii="Times New Roman" w:hAnsi="Times New Roman"/>
          <w:sz w:val="24"/>
          <w:szCs w:val="24"/>
        </w:rPr>
      </w:pPr>
    </w:p>
    <w:p w:rsidR="000C7277" w:rsidRPr="00901831" w:rsidP="000E05AB" w14:paraId="52C8DA08" w14:textId="2DE00023">
      <w:pPr>
        <w:rPr>
          <w:rFonts w:ascii="Times New Roman" w:hAnsi="Times New Roman"/>
          <w:sz w:val="24"/>
          <w:szCs w:val="24"/>
        </w:rPr>
      </w:pPr>
      <w:r w:rsidRPr="00901831">
        <w:rPr>
          <w:rFonts w:ascii="Times New Roman" w:hAnsi="Times New Roman"/>
          <w:sz w:val="24"/>
          <w:szCs w:val="24"/>
        </w:rPr>
        <w:t xml:space="preserve">There are no forms associated with this collection. </w:t>
      </w:r>
    </w:p>
    <w:p w:rsidR="006558AB" w:rsidRPr="00901831" w:rsidP="000E05AB" w14:paraId="3BA77F07" w14:textId="23C114EC">
      <w:pPr>
        <w:rPr>
          <w:rFonts w:ascii="Times New Roman" w:hAnsi="Times New Roman"/>
          <w:sz w:val="24"/>
          <w:szCs w:val="24"/>
        </w:rPr>
      </w:pPr>
    </w:p>
    <w:p w:rsidR="006558AB" w:rsidRPr="00901831" w:rsidP="00A733DE" w14:paraId="414C725C" w14:textId="624423B5">
      <w:pPr>
        <w:pStyle w:val="NoSpacing"/>
        <w:rPr>
          <w:rFonts w:ascii="Times New Roman" w:hAnsi="Times New Roman"/>
          <w:sz w:val="24"/>
          <w:szCs w:val="24"/>
        </w:rPr>
      </w:pPr>
    </w:p>
    <w:p w:rsidR="000C7277" w:rsidRPr="00901831" w:rsidP="000E05AB" w14:paraId="492536C8" w14:textId="76050A51">
      <w:pPr>
        <w:rPr>
          <w:rFonts w:ascii="Times New Roman" w:hAnsi="Times New Roman"/>
          <w:b/>
          <w:bCs/>
          <w:sz w:val="24"/>
          <w:szCs w:val="24"/>
        </w:rPr>
      </w:pPr>
      <w:r w:rsidRPr="00901831">
        <w:rPr>
          <w:rFonts w:ascii="Times New Roman" w:hAnsi="Times New Roman"/>
          <w:b/>
          <w:bCs/>
          <w:sz w:val="24"/>
          <w:szCs w:val="24"/>
        </w:rPr>
        <w:t xml:space="preserve">18.  </w:t>
      </w:r>
      <w:r w:rsidRPr="00901831">
        <w:rPr>
          <w:rFonts w:ascii="Times New Roman" w:hAnsi="Times New Roman"/>
          <w:b/>
          <w:bCs/>
          <w:sz w:val="24"/>
          <w:szCs w:val="24"/>
          <w:u w:val="single"/>
        </w:rPr>
        <w:t>Explain each exception to the certification statement identified in item 19 on OMB 83-1</w:t>
      </w:r>
      <w:r w:rsidRPr="00901831">
        <w:rPr>
          <w:rFonts w:ascii="Times New Roman" w:hAnsi="Times New Roman"/>
          <w:b/>
          <w:bCs/>
          <w:sz w:val="24"/>
          <w:szCs w:val="24"/>
        </w:rPr>
        <w:t>.</w:t>
      </w:r>
    </w:p>
    <w:p w:rsidR="000C7277" w:rsidRPr="00901831" w:rsidP="000E05AB" w14:paraId="33B360C3" w14:textId="77777777">
      <w:pPr>
        <w:rPr>
          <w:rFonts w:ascii="Times New Roman" w:hAnsi="Times New Roman"/>
          <w:sz w:val="24"/>
          <w:szCs w:val="24"/>
        </w:rPr>
      </w:pPr>
    </w:p>
    <w:p w:rsidR="000C7277" w:rsidRPr="00901831" w:rsidP="000E05AB" w14:paraId="0393E4F9" w14:textId="07E99231">
      <w:pPr>
        <w:rPr>
          <w:rFonts w:ascii="Times New Roman" w:hAnsi="Times New Roman"/>
          <w:sz w:val="24"/>
          <w:szCs w:val="24"/>
        </w:rPr>
      </w:pPr>
      <w:r w:rsidRPr="00901831">
        <w:rPr>
          <w:rFonts w:ascii="Times New Roman" w:hAnsi="Times New Roman"/>
          <w:sz w:val="24"/>
          <w:szCs w:val="24"/>
        </w:rPr>
        <w:t>There are no exceptions to the certification statement.</w:t>
      </w:r>
    </w:p>
    <w:p w:rsidR="00F97E40" w:rsidRPr="00901831" w:rsidP="00F97E40" w14:paraId="24004BC7" w14:textId="77777777">
      <w:pPr>
        <w:pStyle w:val="NoSpacing"/>
        <w:rPr>
          <w:rFonts w:ascii="Times New Roman" w:hAnsi="Times New Roman"/>
          <w:sz w:val="24"/>
          <w:szCs w:val="24"/>
        </w:rPr>
      </w:pPr>
    </w:p>
    <w:p w:rsidR="000C7277" w:rsidRPr="00901831" w:rsidP="000E05AB" w14:paraId="5BC3C68C" w14:textId="54422EFB">
      <w:pPr>
        <w:rPr>
          <w:rFonts w:ascii="Times New Roman" w:hAnsi="Times New Roman"/>
          <w:sz w:val="24"/>
          <w:szCs w:val="24"/>
        </w:rPr>
      </w:pPr>
    </w:p>
    <w:p w:rsidR="000C7277" w:rsidRPr="00901831" w:rsidP="000E05AB" w14:paraId="4F8593E4" w14:textId="77777777">
      <w:pPr>
        <w:numPr>
          <w:ilvl w:val="0"/>
          <w:numId w:val="3"/>
        </w:numPr>
        <w:rPr>
          <w:rFonts w:ascii="Times New Roman" w:hAnsi="Times New Roman"/>
          <w:b/>
          <w:bCs/>
          <w:sz w:val="24"/>
          <w:szCs w:val="24"/>
        </w:rPr>
      </w:pPr>
      <w:r w:rsidRPr="00901831">
        <w:rPr>
          <w:rFonts w:ascii="Times New Roman" w:hAnsi="Times New Roman"/>
          <w:b/>
          <w:bCs/>
          <w:sz w:val="24"/>
          <w:szCs w:val="24"/>
          <w:u w:val="single"/>
        </w:rPr>
        <w:t>Collection of Information Employing Statistical Methods.</w:t>
      </w:r>
    </w:p>
    <w:p w:rsidR="0059231D" w:rsidRPr="00901831" w:rsidP="000E05AB" w14:paraId="5CE7454E" w14:textId="77777777">
      <w:pPr>
        <w:rPr>
          <w:rFonts w:ascii="Times New Roman" w:hAnsi="Times New Roman"/>
          <w:sz w:val="24"/>
          <w:szCs w:val="24"/>
        </w:rPr>
      </w:pPr>
      <w:r w:rsidRPr="00901831">
        <w:rPr>
          <w:rFonts w:ascii="Times New Roman" w:hAnsi="Times New Roman"/>
          <w:sz w:val="24"/>
          <w:szCs w:val="24"/>
        </w:rPr>
        <w:t xml:space="preserve">     </w:t>
      </w:r>
    </w:p>
    <w:p w:rsidR="000C7277" w:rsidRPr="0005331B" w:rsidP="001A28FF" w14:paraId="32B59FAD" w14:textId="443EC528">
      <w:pPr>
        <w:rPr>
          <w:rFonts w:ascii="Times New Roman" w:hAnsi="Times New Roman"/>
          <w:sz w:val="24"/>
          <w:szCs w:val="24"/>
        </w:rPr>
      </w:pPr>
      <w:r w:rsidRPr="00901831">
        <w:rPr>
          <w:rFonts w:ascii="Times New Roman" w:hAnsi="Times New Roman"/>
          <w:sz w:val="24"/>
          <w:szCs w:val="24"/>
        </w:rPr>
        <w:t>This collection does not involve statistical methods.</w:t>
      </w:r>
    </w:p>
    <w:sectPr w:rsidSect="0058467A">
      <w:footerReference w:type="default" r:id="rId1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5903650"/>
      <w:docPartObj>
        <w:docPartGallery w:val="Page Numbers (Bottom of Page)"/>
        <w:docPartUnique/>
      </w:docPartObj>
    </w:sdtPr>
    <w:sdtEndPr>
      <w:rPr>
        <w:noProof/>
      </w:rPr>
    </w:sdtEndPr>
    <w:sdtContent>
      <w:p w:rsidR="0020549B" w14:paraId="5395EDC4" w14:textId="656815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0549B" w14:paraId="0F99E6F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C70891"/>
    <w:multiLevelType w:val="hybridMultilevel"/>
    <w:tmpl w:val="EA567FBE"/>
    <w:lvl w:ilvl="0">
      <w:start w:val="1"/>
      <w:numFmt w:val="upperLetter"/>
      <w:lvlText w:val="(%1)"/>
      <w:lvlJc w:val="left"/>
      <w:pPr>
        <w:ind w:left="756" w:hanging="39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235A5F9A"/>
    <w:multiLevelType w:val="hybridMultilevel"/>
    <w:tmpl w:val="FFBA36A6"/>
    <w:lvl w:ilvl="0">
      <w:start w:val="1"/>
      <w:numFmt w:val="lowerLetter"/>
      <w:lvlText w:val="(%1)"/>
      <w:lvlJc w:val="left"/>
      <w:pPr>
        <w:ind w:left="720" w:hanging="360"/>
      </w:pPr>
      <w:rPr>
        <w:rFonts w:hint="default"/>
        <w:b/>
        <w:b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4">
    <w:nsid w:val="532923E7"/>
    <w:multiLevelType w:val="hybridMultilevel"/>
    <w:tmpl w:val="1C4274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4846C91"/>
    <w:multiLevelType w:val="singleLevel"/>
    <w:tmpl w:val="9BDA91D6"/>
    <w:lvl w:ilvl="0">
      <w:start w:val="12"/>
      <w:numFmt w:val="decimal"/>
      <w:lvlText w:val="%1."/>
      <w:lvlJc w:val="left"/>
      <w:pPr>
        <w:tabs>
          <w:tab w:val="num" w:pos="540"/>
        </w:tabs>
        <w:ind w:left="540" w:hanging="540"/>
      </w:pPr>
      <w:rPr>
        <w:rFonts w:hint="default"/>
        <w:b/>
      </w:rPr>
    </w:lvl>
  </w:abstractNum>
  <w:abstractNum w:abstractNumId="6">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7">
    <w:nsid w:val="6DA06E9F"/>
    <w:multiLevelType w:val="multilevel"/>
    <w:tmpl w:val="0C5A48E6"/>
    <w:lvl w:ilvl="0">
      <w:start w:val="1"/>
      <w:numFmt w:val="lowerLetter"/>
      <w:lvlText w:val="(%1)"/>
      <w:lvlJc w:val="left"/>
      <w:pPr>
        <w:tabs>
          <w:tab w:val="num" w:pos="1080"/>
        </w:tabs>
        <w:ind w:left="108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09A092A"/>
    <w:multiLevelType w:val="hybridMultilevel"/>
    <w:tmpl w:val="BE8C9552"/>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48984502">
    <w:abstractNumId w:val="1"/>
  </w:num>
  <w:num w:numId="2" w16cid:durableId="2027056624">
    <w:abstractNumId w:val="7"/>
  </w:num>
  <w:num w:numId="3" w16cid:durableId="8413743">
    <w:abstractNumId w:val="6"/>
  </w:num>
  <w:num w:numId="4" w16cid:durableId="1529878127">
    <w:abstractNumId w:val="3"/>
  </w:num>
  <w:num w:numId="5" w16cid:durableId="1631083728">
    <w:abstractNumId w:val="9"/>
  </w:num>
  <w:num w:numId="6" w16cid:durableId="802190242">
    <w:abstractNumId w:val="0"/>
  </w:num>
  <w:num w:numId="7" w16cid:durableId="17857959">
    <w:abstractNumId w:val="2"/>
  </w:num>
  <w:num w:numId="8" w16cid:durableId="1623998437">
    <w:abstractNumId w:val="5"/>
  </w:num>
  <w:num w:numId="9" w16cid:durableId="400518247">
    <w:abstractNumId w:val="4"/>
  </w:num>
  <w:num w:numId="10" w16cid:durableId="202593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80A"/>
    <w:rsid w:val="00001BA8"/>
    <w:rsid w:val="00016CCB"/>
    <w:rsid w:val="000221E1"/>
    <w:rsid w:val="00030281"/>
    <w:rsid w:val="0003042C"/>
    <w:rsid w:val="00050D8D"/>
    <w:rsid w:val="0005331B"/>
    <w:rsid w:val="00057285"/>
    <w:rsid w:val="00057FDA"/>
    <w:rsid w:val="0006208B"/>
    <w:rsid w:val="000623E1"/>
    <w:rsid w:val="00062C87"/>
    <w:rsid w:val="0007398D"/>
    <w:rsid w:val="00082ED6"/>
    <w:rsid w:val="00087D90"/>
    <w:rsid w:val="000923C9"/>
    <w:rsid w:val="00094733"/>
    <w:rsid w:val="00095436"/>
    <w:rsid w:val="00097E5F"/>
    <w:rsid w:val="000A1D83"/>
    <w:rsid w:val="000B0531"/>
    <w:rsid w:val="000B14A8"/>
    <w:rsid w:val="000B1D17"/>
    <w:rsid w:val="000B3446"/>
    <w:rsid w:val="000B6B99"/>
    <w:rsid w:val="000C15E0"/>
    <w:rsid w:val="000C593F"/>
    <w:rsid w:val="000C7277"/>
    <w:rsid w:val="000D312D"/>
    <w:rsid w:val="000D5053"/>
    <w:rsid w:val="000D6042"/>
    <w:rsid w:val="000E05AB"/>
    <w:rsid w:val="000E6E73"/>
    <w:rsid w:val="000F198A"/>
    <w:rsid w:val="000F2B05"/>
    <w:rsid w:val="000F397B"/>
    <w:rsid w:val="000F4C37"/>
    <w:rsid w:val="000F5337"/>
    <w:rsid w:val="0010165A"/>
    <w:rsid w:val="001031C7"/>
    <w:rsid w:val="001043F3"/>
    <w:rsid w:val="0011489A"/>
    <w:rsid w:val="00115461"/>
    <w:rsid w:val="001213EB"/>
    <w:rsid w:val="001247FC"/>
    <w:rsid w:val="0012758F"/>
    <w:rsid w:val="00130DE4"/>
    <w:rsid w:val="001318AE"/>
    <w:rsid w:val="00134C95"/>
    <w:rsid w:val="0013761F"/>
    <w:rsid w:val="0014167C"/>
    <w:rsid w:val="001449D2"/>
    <w:rsid w:val="00144C18"/>
    <w:rsid w:val="00144D63"/>
    <w:rsid w:val="00145737"/>
    <w:rsid w:val="00147661"/>
    <w:rsid w:val="00157D30"/>
    <w:rsid w:val="00167C9D"/>
    <w:rsid w:val="001744B2"/>
    <w:rsid w:val="00174F05"/>
    <w:rsid w:val="00177D80"/>
    <w:rsid w:val="001802A7"/>
    <w:rsid w:val="00182D07"/>
    <w:rsid w:val="0018333C"/>
    <w:rsid w:val="00187231"/>
    <w:rsid w:val="0018725E"/>
    <w:rsid w:val="00191A2D"/>
    <w:rsid w:val="00193201"/>
    <w:rsid w:val="00195909"/>
    <w:rsid w:val="00196189"/>
    <w:rsid w:val="001A02F8"/>
    <w:rsid w:val="001A2130"/>
    <w:rsid w:val="001A28FF"/>
    <w:rsid w:val="001A6368"/>
    <w:rsid w:val="001B2C54"/>
    <w:rsid w:val="001B534F"/>
    <w:rsid w:val="001C39A4"/>
    <w:rsid w:val="001C6A9B"/>
    <w:rsid w:val="001D01A9"/>
    <w:rsid w:val="001D51FE"/>
    <w:rsid w:val="001D5BA1"/>
    <w:rsid w:val="001D68DF"/>
    <w:rsid w:val="001D76CE"/>
    <w:rsid w:val="001E398B"/>
    <w:rsid w:val="001E4198"/>
    <w:rsid w:val="001E62D2"/>
    <w:rsid w:val="001E6D9D"/>
    <w:rsid w:val="001F0361"/>
    <w:rsid w:val="001F3651"/>
    <w:rsid w:val="001F5E19"/>
    <w:rsid w:val="0020549B"/>
    <w:rsid w:val="002070B4"/>
    <w:rsid w:val="00213BF1"/>
    <w:rsid w:val="0021535D"/>
    <w:rsid w:val="002160A7"/>
    <w:rsid w:val="002176E4"/>
    <w:rsid w:val="00217A44"/>
    <w:rsid w:val="002217CC"/>
    <w:rsid w:val="00222C2F"/>
    <w:rsid w:val="0022445A"/>
    <w:rsid w:val="00226A1F"/>
    <w:rsid w:val="00230158"/>
    <w:rsid w:val="00230951"/>
    <w:rsid w:val="00235633"/>
    <w:rsid w:val="00236750"/>
    <w:rsid w:val="0024341E"/>
    <w:rsid w:val="002434AD"/>
    <w:rsid w:val="00244940"/>
    <w:rsid w:val="002450E4"/>
    <w:rsid w:val="002455EE"/>
    <w:rsid w:val="00245F65"/>
    <w:rsid w:val="0024677A"/>
    <w:rsid w:val="00247455"/>
    <w:rsid w:val="00254BDE"/>
    <w:rsid w:val="00262CB0"/>
    <w:rsid w:val="00267975"/>
    <w:rsid w:val="00271713"/>
    <w:rsid w:val="0027569D"/>
    <w:rsid w:val="002758D1"/>
    <w:rsid w:val="00282C0C"/>
    <w:rsid w:val="00284668"/>
    <w:rsid w:val="0028736A"/>
    <w:rsid w:val="00291FAE"/>
    <w:rsid w:val="0029216F"/>
    <w:rsid w:val="00292235"/>
    <w:rsid w:val="002947AE"/>
    <w:rsid w:val="00297EFD"/>
    <w:rsid w:val="002A2AE9"/>
    <w:rsid w:val="002A3350"/>
    <w:rsid w:val="002A40F9"/>
    <w:rsid w:val="002A4925"/>
    <w:rsid w:val="002B048B"/>
    <w:rsid w:val="002B04F2"/>
    <w:rsid w:val="002B28A6"/>
    <w:rsid w:val="002B50B4"/>
    <w:rsid w:val="002B7A73"/>
    <w:rsid w:val="002C0BEC"/>
    <w:rsid w:val="002C1191"/>
    <w:rsid w:val="002C3EDF"/>
    <w:rsid w:val="002D08E2"/>
    <w:rsid w:val="002D17FD"/>
    <w:rsid w:val="002D1A61"/>
    <w:rsid w:val="002D564F"/>
    <w:rsid w:val="002D58A9"/>
    <w:rsid w:val="002D659F"/>
    <w:rsid w:val="002E3C58"/>
    <w:rsid w:val="002E7330"/>
    <w:rsid w:val="002F2F46"/>
    <w:rsid w:val="002F323B"/>
    <w:rsid w:val="0030298F"/>
    <w:rsid w:val="00304C21"/>
    <w:rsid w:val="00306183"/>
    <w:rsid w:val="00306EF4"/>
    <w:rsid w:val="003105D4"/>
    <w:rsid w:val="00310DAA"/>
    <w:rsid w:val="003111E0"/>
    <w:rsid w:val="00311312"/>
    <w:rsid w:val="00311A00"/>
    <w:rsid w:val="00313AE3"/>
    <w:rsid w:val="00317E96"/>
    <w:rsid w:val="00320ED7"/>
    <w:rsid w:val="00321CEE"/>
    <w:rsid w:val="00324C92"/>
    <w:rsid w:val="003251A7"/>
    <w:rsid w:val="003267C6"/>
    <w:rsid w:val="00326D6A"/>
    <w:rsid w:val="003332FF"/>
    <w:rsid w:val="0033364D"/>
    <w:rsid w:val="003348B1"/>
    <w:rsid w:val="003413C3"/>
    <w:rsid w:val="003421C4"/>
    <w:rsid w:val="00342A55"/>
    <w:rsid w:val="00342E06"/>
    <w:rsid w:val="00342F9E"/>
    <w:rsid w:val="0034654E"/>
    <w:rsid w:val="00350443"/>
    <w:rsid w:val="00351592"/>
    <w:rsid w:val="003531D3"/>
    <w:rsid w:val="003536E3"/>
    <w:rsid w:val="0036066B"/>
    <w:rsid w:val="00360CA6"/>
    <w:rsid w:val="0036412D"/>
    <w:rsid w:val="0037244E"/>
    <w:rsid w:val="00373C80"/>
    <w:rsid w:val="003770E7"/>
    <w:rsid w:val="00377F7A"/>
    <w:rsid w:val="00382C10"/>
    <w:rsid w:val="003851EA"/>
    <w:rsid w:val="00391FE6"/>
    <w:rsid w:val="00393244"/>
    <w:rsid w:val="00397B95"/>
    <w:rsid w:val="003A7C2E"/>
    <w:rsid w:val="003B06C1"/>
    <w:rsid w:val="003C13B9"/>
    <w:rsid w:val="003C459D"/>
    <w:rsid w:val="003C4AF6"/>
    <w:rsid w:val="003D6869"/>
    <w:rsid w:val="003D6FDA"/>
    <w:rsid w:val="003D78C7"/>
    <w:rsid w:val="003E0EFA"/>
    <w:rsid w:val="003E3FF9"/>
    <w:rsid w:val="003F1D41"/>
    <w:rsid w:val="003F653A"/>
    <w:rsid w:val="003F7142"/>
    <w:rsid w:val="0041014D"/>
    <w:rsid w:val="00417722"/>
    <w:rsid w:val="004211F2"/>
    <w:rsid w:val="00424BEB"/>
    <w:rsid w:val="00425204"/>
    <w:rsid w:val="004265F1"/>
    <w:rsid w:val="00431B3F"/>
    <w:rsid w:val="004340BF"/>
    <w:rsid w:val="004347C0"/>
    <w:rsid w:val="00436F95"/>
    <w:rsid w:val="00443614"/>
    <w:rsid w:val="004453D8"/>
    <w:rsid w:val="00445C27"/>
    <w:rsid w:val="00446767"/>
    <w:rsid w:val="00453249"/>
    <w:rsid w:val="00457C11"/>
    <w:rsid w:val="00466340"/>
    <w:rsid w:val="004672FD"/>
    <w:rsid w:val="0047125B"/>
    <w:rsid w:val="00472C57"/>
    <w:rsid w:val="00474C30"/>
    <w:rsid w:val="00482A08"/>
    <w:rsid w:val="00482FA8"/>
    <w:rsid w:val="004848BB"/>
    <w:rsid w:val="0048774E"/>
    <w:rsid w:val="0049165F"/>
    <w:rsid w:val="00491681"/>
    <w:rsid w:val="004920BD"/>
    <w:rsid w:val="004946AD"/>
    <w:rsid w:val="00495C36"/>
    <w:rsid w:val="00497486"/>
    <w:rsid w:val="004A01C7"/>
    <w:rsid w:val="004A0287"/>
    <w:rsid w:val="004A3B54"/>
    <w:rsid w:val="004B0219"/>
    <w:rsid w:val="004B1427"/>
    <w:rsid w:val="004B1931"/>
    <w:rsid w:val="004B1A58"/>
    <w:rsid w:val="004B39CA"/>
    <w:rsid w:val="004B4CC5"/>
    <w:rsid w:val="004B4F3F"/>
    <w:rsid w:val="004C0667"/>
    <w:rsid w:val="004C1572"/>
    <w:rsid w:val="004C39A5"/>
    <w:rsid w:val="004C3C7B"/>
    <w:rsid w:val="004C6B9C"/>
    <w:rsid w:val="004D065D"/>
    <w:rsid w:val="004D151A"/>
    <w:rsid w:val="004D209A"/>
    <w:rsid w:val="004D364C"/>
    <w:rsid w:val="004D401A"/>
    <w:rsid w:val="004D43F0"/>
    <w:rsid w:val="004D5F5D"/>
    <w:rsid w:val="004D6CBD"/>
    <w:rsid w:val="004E2FE1"/>
    <w:rsid w:val="004E3671"/>
    <w:rsid w:val="004E40F1"/>
    <w:rsid w:val="004E6D77"/>
    <w:rsid w:val="004E7D1C"/>
    <w:rsid w:val="004F01C5"/>
    <w:rsid w:val="004F3C31"/>
    <w:rsid w:val="004F3F31"/>
    <w:rsid w:val="005003EC"/>
    <w:rsid w:val="00500EA8"/>
    <w:rsid w:val="0050219F"/>
    <w:rsid w:val="005046DB"/>
    <w:rsid w:val="0050718E"/>
    <w:rsid w:val="00515A79"/>
    <w:rsid w:val="00520504"/>
    <w:rsid w:val="005246AE"/>
    <w:rsid w:val="00526AF8"/>
    <w:rsid w:val="00530C0F"/>
    <w:rsid w:val="00534ECF"/>
    <w:rsid w:val="005371DE"/>
    <w:rsid w:val="0053724C"/>
    <w:rsid w:val="00541186"/>
    <w:rsid w:val="005419ED"/>
    <w:rsid w:val="00542B48"/>
    <w:rsid w:val="00550F0C"/>
    <w:rsid w:val="00553981"/>
    <w:rsid w:val="00553E2B"/>
    <w:rsid w:val="00567411"/>
    <w:rsid w:val="00574CB5"/>
    <w:rsid w:val="0058199B"/>
    <w:rsid w:val="0058233D"/>
    <w:rsid w:val="0058467A"/>
    <w:rsid w:val="005861CB"/>
    <w:rsid w:val="00590B38"/>
    <w:rsid w:val="0059187C"/>
    <w:rsid w:val="0059231D"/>
    <w:rsid w:val="00594A70"/>
    <w:rsid w:val="005960FB"/>
    <w:rsid w:val="005A1647"/>
    <w:rsid w:val="005A1A98"/>
    <w:rsid w:val="005A3DB3"/>
    <w:rsid w:val="005A44CA"/>
    <w:rsid w:val="005A6491"/>
    <w:rsid w:val="005B1BBB"/>
    <w:rsid w:val="005B2CF9"/>
    <w:rsid w:val="005B5088"/>
    <w:rsid w:val="005C0D31"/>
    <w:rsid w:val="005C1713"/>
    <w:rsid w:val="005C4FC8"/>
    <w:rsid w:val="005C630B"/>
    <w:rsid w:val="005D2144"/>
    <w:rsid w:val="005D2BAD"/>
    <w:rsid w:val="005D46C6"/>
    <w:rsid w:val="005D54FB"/>
    <w:rsid w:val="005D5607"/>
    <w:rsid w:val="005D6094"/>
    <w:rsid w:val="005E05FF"/>
    <w:rsid w:val="005E2AF5"/>
    <w:rsid w:val="005E41A2"/>
    <w:rsid w:val="005E5E1A"/>
    <w:rsid w:val="005E6229"/>
    <w:rsid w:val="005F0118"/>
    <w:rsid w:val="005F365B"/>
    <w:rsid w:val="005F59AB"/>
    <w:rsid w:val="005F5C2C"/>
    <w:rsid w:val="005F5E08"/>
    <w:rsid w:val="005F61F9"/>
    <w:rsid w:val="006003DC"/>
    <w:rsid w:val="006018FE"/>
    <w:rsid w:val="00603168"/>
    <w:rsid w:val="006074F0"/>
    <w:rsid w:val="00607DC5"/>
    <w:rsid w:val="00607ECA"/>
    <w:rsid w:val="00607F59"/>
    <w:rsid w:val="00610CD0"/>
    <w:rsid w:val="0061153D"/>
    <w:rsid w:val="006122C4"/>
    <w:rsid w:val="006126AE"/>
    <w:rsid w:val="00613D9A"/>
    <w:rsid w:val="00615C26"/>
    <w:rsid w:val="00617611"/>
    <w:rsid w:val="006204B7"/>
    <w:rsid w:val="006212C1"/>
    <w:rsid w:val="006237FA"/>
    <w:rsid w:val="00623D19"/>
    <w:rsid w:val="006240E7"/>
    <w:rsid w:val="006319E6"/>
    <w:rsid w:val="00632E09"/>
    <w:rsid w:val="00634775"/>
    <w:rsid w:val="0063628B"/>
    <w:rsid w:val="00636FD7"/>
    <w:rsid w:val="006406EF"/>
    <w:rsid w:val="006468BF"/>
    <w:rsid w:val="00651173"/>
    <w:rsid w:val="006558AB"/>
    <w:rsid w:val="0066302F"/>
    <w:rsid w:val="00663BC6"/>
    <w:rsid w:val="00666222"/>
    <w:rsid w:val="00673F12"/>
    <w:rsid w:val="00675110"/>
    <w:rsid w:val="0067765D"/>
    <w:rsid w:val="00677903"/>
    <w:rsid w:val="00680963"/>
    <w:rsid w:val="00680EA2"/>
    <w:rsid w:val="00681991"/>
    <w:rsid w:val="00686D74"/>
    <w:rsid w:val="00687621"/>
    <w:rsid w:val="006923A6"/>
    <w:rsid w:val="00694C4C"/>
    <w:rsid w:val="006966F1"/>
    <w:rsid w:val="006972DB"/>
    <w:rsid w:val="006A6CDE"/>
    <w:rsid w:val="006B6262"/>
    <w:rsid w:val="006B6738"/>
    <w:rsid w:val="006B6843"/>
    <w:rsid w:val="006B6B04"/>
    <w:rsid w:val="006B7564"/>
    <w:rsid w:val="006C1B66"/>
    <w:rsid w:val="006D1710"/>
    <w:rsid w:val="006D1A24"/>
    <w:rsid w:val="006D3C36"/>
    <w:rsid w:val="006D5035"/>
    <w:rsid w:val="006D5354"/>
    <w:rsid w:val="006D5DA9"/>
    <w:rsid w:val="006E2DA3"/>
    <w:rsid w:val="006E624A"/>
    <w:rsid w:val="006F0F2F"/>
    <w:rsid w:val="0070163D"/>
    <w:rsid w:val="00702D67"/>
    <w:rsid w:val="00703789"/>
    <w:rsid w:val="00704607"/>
    <w:rsid w:val="0070479D"/>
    <w:rsid w:val="00706E77"/>
    <w:rsid w:val="0070722F"/>
    <w:rsid w:val="007072FE"/>
    <w:rsid w:val="00707976"/>
    <w:rsid w:val="00711E82"/>
    <w:rsid w:val="00714D2C"/>
    <w:rsid w:val="00720FB7"/>
    <w:rsid w:val="00721403"/>
    <w:rsid w:val="00721DE9"/>
    <w:rsid w:val="0072207C"/>
    <w:rsid w:val="00724857"/>
    <w:rsid w:val="00727DD6"/>
    <w:rsid w:val="007310E6"/>
    <w:rsid w:val="0073398D"/>
    <w:rsid w:val="00734F27"/>
    <w:rsid w:val="007361B4"/>
    <w:rsid w:val="00742FA7"/>
    <w:rsid w:val="00753585"/>
    <w:rsid w:val="007639DD"/>
    <w:rsid w:val="00763DC7"/>
    <w:rsid w:val="007644BA"/>
    <w:rsid w:val="0076612B"/>
    <w:rsid w:val="0077296D"/>
    <w:rsid w:val="00775EE1"/>
    <w:rsid w:val="00783A5D"/>
    <w:rsid w:val="00785BBC"/>
    <w:rsid w:val="00785E97"/>
    <w:rsid w:val="00786FE4"/>
    <w:rsid w:val="00787D15"/>
    <w:rsid w:val="00793258"/>
    <w:rsid w:val="007951CC"/>
    <w:rsid w:val="00795541"/>
    <w:rsid w:val="007A0324"/>
    <w:rsid w:val="007A2705"/>
    <w:rsid w:val="007A2C35"/>
    <w:rsid w:val="007B0674"/>
    <w:rsid w:val="007B1B24"/>
    <w:rsid w:val="007B34B2"/>
    <w:rsid w:val="007B4D37"/>
    <w:rsid w:val="007B74A2"/>
    <w:rsid w:val="007C0989"/>
    <w:rsid w:val="007C1F67"/>
    <w:rsid w:val="007C39B1"/>
    <w:rsid w:val="007D2DDC"/>
    <w:rsid w:val="007E06E3"/>
    <w:rsid w:val="007E3A21"/>
    <w:rsid w:val="007E448A"/>
    <w:rsid w:val="007E506D"/>
    <w:rsid w:val="007E61C5"/>
    <w:rsid w:val="007E61D4"/>
    <w:rsid w:val="007F1DA7"/>
    <w:rsid w:val="007F267C"/>
    <w:rsid w:val="007F2CC4"/>
    <w:rsid w:val="007F2E59"/>
    <w:rsid w:val="007F2EC9"/>
    <w:rsid w:val="007F5664"/>
    <w:rsid w:val="007F6B59"/>
    <w:rsid w:val="007F77FC"/>
    <w:rsid w:val="008027B0"/>
    <w:rsid w:val="0080378C"/>
    <w:rsid w:val="008068D8"/>
    <w:rsid w:val="00806A07"/>
    <w:rsid w:val="0081173D"/>
    <w:rsid w:val="008170C9"/>
    <w:rsid w:val="008211BA"/>
    <w:rsid w:val="008240DA"/>
    <w:rsid w:val="00826864"/>
    <w:rsid w:val="00827F29"/>
    <w:rsid w:val="00831980"/>
    <w:rsid w:val="00837E93"/>
    <w:rsid w:val="008412B7"/>
    <w:rsid w:val="00841A51"/>
    <w:rsid w:val="008460E4"/>
    <w:rsid w:val="00846297"/>
    <w:rsid w:val="008508A3"/>
    <w:rsid w:val="00851710"/>
    <w:rsid w:val="0085421A"/>
    <w:rsid w:val="00856CEE"/>
    <w:rsid w:val="00857E0F"/>
    <w:rsid w:val="008621DD"/>
    <w:rsid w:val="00863F8E"/>
    <w:rsid w:val="00871C83"/>
    <w:rsid w:val="00871CA2"/>
    <w:rsid w:val="00871CD9"/>
    <w:rsid w:val="00872B2C"/>
    <w:rsid w:val="00875AB3"/>
    <w:rsid w:val="00881E42"/>
    <w:rsid w:val="008867F2"/>
    <w:rsid w:val="00886BBC"/>
    <w:rsid w:val="00887875"/>
    <w:rsid w:val="008934CF"/>
    <w:rsid w:val="00895AB4"/>
    <w:rsid w:val="00897813"/>
    <w:rsid w:val="008A034E"/>
    <w:rsid w:val="008A4E5A"/>
    <w:rsid w:val="008A55B1"/>
    <w:rsid w:val="008A59A8"/>
    <w:rsid w:val="008A7DEB"/>
    <w:rsid w:val="008B077C"/>
    <w:rsid w:val="008B5219"/>
    <w:rsid w:val="008B7F6D"/>
    <w:rsid w:val="008C3648"/>
    <w:rsid w:val="008C7A79"/>
    <w:rsid w:val="008C7B68"/>
    <w:rsid w:val="008D0C61"/>
    <w:rsid w:val="008D10BA"/>
    <w:rsid w:val="008D2161"/>
    <w:rsid w:val="008D3900"/>
    <w:rsid w:val="008D54B0"/>
    <w:rsid w:val="008D70A7"/>
    <w:rsid w:val="008E1908"/>
    <w:rsid w:val="008E349A"/>
    <w:rsid w:val="008E3A69"/>
    <w:rsid w:val="008E4966"/>
    <w:rsid w:val="008E7331"/>
    <w:rsid w:val="008E7A40"/>
    <w:rsid w:val="008F384B"/>
    <w:rsid w:val="008F4BDC"/>
    <w:rsid w:val="008F5BE6"/>
    <w:rsid w:val="00900E8E"/>
    <w:rsid w:val="009016EB"/>
    <w:rsid w:val="00901831"/>
    <w:rsid w:val="009022B4"/>
    <w:rsid w:val="009046CA"/>
    <w:rsid w:val="0090573F"/>
    <w:rsid w:val="00906C2A"/>
    <w:rsid w:val="009070BB"/>
    <w:rsid w:val="00907178"/>
    <w:rsid w:val="00907C65"/>
    <w:rsid w:val="00912AB8"/>
    <w:rsid w:val="00914B25"/>
    <w:rsid w:val="00914D02"/>
    <w:rsid w:val="00915DB3"/>
    <w:rsid w:val="009173A5"/>
    <w:rsid w:val="0091746E"/>
    <w:rsid w:val="00924F25"/>
    <w:rsid w:val="0092601C"/>
    <w:rsid w:val="00926C74"/>
    <w:rsid w:val="009337A1"/>
    <w:rsid w:val="00936865"/>
    <w:rsid w:val="00937A66"/>
    <w:rsid w:val="0094321A"/>
    <w:rsid w:val="00943730"/>
    <w:rsid w:val="00944EC5"/>
    <w:rsid w:val="0094670D"/>
    <w:rsid w:val="00946FFA"/>
    <w:rsid w:val="00947DE0"/>
    <w:rsid w:val="0095210B"/>
    <w:rsid w:val="00952867"/>
    <w:rsid w:val="009539A3"/>
    <w:rsid w:val="00954501"/>
    <w:rsid w:val="00956F20"/>
    <w:rsid w:val="009600D2"/>
    <w:rsid w:val="0096222C"/>
    <w:rsid w:val="0096370C"/>
    <w:rsid w:val="00964B07"/>
    <w:rsid w:val="00972940"/>
    <w:rsid w:val="00980BAB"/>
    <w:rsid w:val="0098120F"/>
    <w:rsid w:val="009825CB"/>
    <w:rsid w:val="00986FCC"/>
    <w:rsid w:val="0099139B"/>
    <w:rsid w:val="009933FC"/>
    <w:rsid w:val="00994A55"/>
    <w:rsid w:val="00995EEC"/>
    <w:rsid w:val="009A1B6C"/>
    <w:rsid w:val="009A6B93"/>
    <w:rsid w:val="009A78AE"/>
    <w:rsid w:val="009A7923"/>
    <w:rsid w:val="009B518E"/>
    <w:rsid w:val="009B5F4A"/>
    <w:rsid w:val="009C0B6E"/>
    <w:rsid w:val="009D161D"/>
    <w:rsid w:val="009D2B27"/>
    <w:rsid w:val="009D4BAE"/>
    <w:rsid w:val="009D62BC"/>
    <w:rsid w:val="009D7247"/>
    <w:rsid w:val="009E07C4"/>
    <w:rsid w:val="009E1C23"/>
    <w:rsid w:val="009E384E"/>
    <w:rsid w:val="009F1345"/>
    <w:rsid w:val="009F2C6D"/>
    <w:rsid w:val="00A031DF"/>
    <w:rsid w:val="00A04043"/>
    <w:rsid w:val="00A06C7D"/>
    <w:rsid w:val="00A07754"/>
    <w:rsid w:val="00A104B4"/>
    <w:rsid w:val="00A10EA2"/>
    <w:rsid w:val="00A138CE"/>
    <w:rsid w:val="00A166F9"/>
    <w:rsid w:val="00A167C7"/>
    <w:rsid w:val="00A23EAF"/>
    <w:rsid w:val="00A2607E"/>
    <w:rsid w:val="00A378EB"/>
    <w:rsid w:val="00A42A1F"/>
    <w:rsid w:val="00A46A06"/>
    <w:rsid w:val="00A51EDE"/>
    <w:rsid w:val="00A54CA9"/>
    <w:rsid w:val="00A55F62"/>
    <w:rsid w:val="00A600B6"/>
    <w:rsid w:val="00A66E5A"/>
    <w:rsid w:val="00A70F4B"/>
    <w:rsid w:val="00A724C3"/>
    <w:rsid w:val="00A733DE"/>
    <w:rsid w:val="00A73D72"/>
    <w:rsid w:val="00A73F2F"/>
    <w:rsid w:val="00A77C5F"/>
    <w:rsid w:val="00A834CE"/>
    <w:rsid w:val="00A8458A"/>
    <w:rsid w:val="00A85CE5"/>
    <w:rsid w:val="00A85D70"/>
    <w:rsid w:val="00A86958"/>
    <w:rsid w:val="00A87D06"/>
    <w:rsid w:val="00A933BC"/>
    <w:rsid w:val="00A95530"/>
    <w:rsid w:val="00AA1A2C"/>
    <w:rsid w:val="00AA2145"/>
    <w:rsid w:val="00AA2434"/>
    <w:rsid w:val="00AB1C66"/>
    <w:rsid w:val="00AC1BDC"/>
    <w:rsid w:val="00AC429D"/>
    <w:rsid w:val="00AC5DF6"/>
    <w:rsid w:val="00AC6954"/>
    <w:rsid w:val="00AD094D"/>
    <w:rsid w:val="00AD194D"/>
    <w:rsid w:val="00AD3A60"/>
    <w:rsid w:val="00AD3DE5"/>
    <w:rsid w:val="00AD50CB"/>
    <w:rsid w:val="00AE1CB4"/>
    <w:rsid w:val="00AE2047"/>
    <w:rsid w:val="00AE56A0"/>
    <w:rsid w:val="00AE68A4"/>
    <w:rsid w:val="00AE6927"/>
    <w:rsid w:val="00AE7F73"/>
    <w:rsid w:val="00AF2572"/>
    <w:rsid w:val="00B028CA"/>
    <w:rsid w:val="00B03005"/>
    <w:rsid w:val="00B055B4"/>
    <w:rsid w:val="00B05C35"/>
    <w:rsid w:val="00B0623B"/>
    <w:rsid w:val="00B11282"/>
    <w:rsid w:val="00B137C9"/>
    <w:rsid w:val="00B13C64"/>
    <w:rsid w:val="00B1433B"/>
    <w:rsid w:val="00B1677B"/>
    <w:rsid w:val="00B228FB"/>
    <w:rsid w:val="00B233CB"/>
    <w:rsid w:val="00B24038"/>
    <w:rsid w:val="00B25543"/>
    <w:rsid w:val="00B25E37"/>
    <w:rsid w:val="00B26DD3"/>
    <w:rsid w:val="00B30EE6"/>
    <w:rsid w:val="00B43080"/>
    <w:rsid w:val="00B43A20"/>
    <w:rsid w:val="00B50C28"/>
    <w:rsid w:val="00B5355A"/>
    <w:rsid w:val="00B542EF"/>
    <w:rsid w:val="00B556C5"/>
    <w:rsid w:val="00B61A7E"/>
    <w:rsid w:val="00B632C0"/>
    <w:rsid w:val="00B65D26"/>
    <w:rsid w:val="00B71618"/>
    <w:rsid w:val="00B719D1"/>
    <w:rsid w:val="00B73213"/>
    <w:rsid w:val="00B756D2"/>
    <w:rsid w:val="00B82F79"/>
    <w:rsid w:val="00B8522F"/>
    <w:rsid w:val="00B8533D"/>
    <w:rsid w:val="00B86002"/>
    <w:rsid w:val="00B90306"/>
    <w:rsid w:val="00B903B2"/>
    <w:rsid w:val="00B928F4"/>
    <w:rsid w:val="00B93107"/>
    <w:rsid w:val="00B9522A"/>
    <w:rsid w:val="00B96D54"/>
    <w:rsid w:val="00B979F2"/>
    <w:rsid w:val="00BA0452"/>
    <w:rsid w:val="00BA1D4E"/>
    <w:rsid w:val="00BA33D1"/>
    <w:rsid w:val="00BA659D"/>
    <w:rsid w:val="00BB2960"/>
    <w:rsid w:val="00BB322D"/>
    <w:rsid w:val="00BC0249"/>
    <w:rsid w:val="00BC42FA"/>
    <w:rsid w:val="00BD6101"/>
    <w:rsid w:val="00BD61DE"/>
    <w:rsid w:val="00BE22CE"/>
    <w:rsid w:val="00BF2367"/>
    <w:rsid w:val="00BF377F"/>
    <w:rsid w:val="00BF3D51"/>
    <w:rsid w:val="00C00412"/>
    <w:rsid w:val="00C031FD"/>
    <w:rsid w:val="00C14747"/>
    <w:rsid w:val="00C14C0C"/>
    <w:rsid w:val="00C17B04"/>
    <w:rsid w:val="00C25364"/>
    <w:rsid w:val="00C261A2"/>
    <w:rsid w:val="00C27799"/>
    <w:rsid w:val="00C34A45"/>
    <w:rsid w:val="00C500DC"/>
    <w:rsid w:val="00C5046D"/>
    <w:rsid w:val="00C5107E"/>
    <w:rsid w:val="00C5409E"/>
    <w:rsid w:val="00C541DA"/>
    <w:rsid w:val="00C5430D"/>
    <w:rsid w:val="00C54E1B"/>
    <w:rsid w:val="00C62C48"/>
    <w:rsid w:val="00C63387"/>
    <w:rsid w:val="00C64C24"/>
    <w:rsid w:val="00C65D46"/>
    <w:rsid w:val="00C704C8"/>
    <w:rsid w:val="00C75B60"/>
    <w:rsid w:val="00C82816"/>
    <w:rsid w:val="00C84B2A"/>
    <w:rsid w:val="00C9080A"/>
    <w:rsid w:val="00C93725"/>
    <w:rsid w:val="00CA1061"/>
    <w:rsid w:val="00CA29F2"/>
    <w:rsid w:val="00CA48AF"/>
    <w:rsid w:val="00CA527E"/>
    <w:rsid w:val="00CA5BDD"/>
    <w:rsid w:val="00CA6F85"/>
    <w:rsid w:val="00CB1909"/>
    <w:rsid w:val="00CB1E4F"/>
    <w:rsid w:val="00CB79C9"/>
    <w:rsid w:val="00CC04F3"/>
    <w:rsid w:val="00CC362A"/>
    <w:rsid w:val="00CD33D4"/>
    <w:rsid w:val="00CD4E08"/>
    <w:rsid w:val="00CD7CAB"/>
    <w:rsid w:val="00CE292B"/>
    <w:rsid w:val="00CE688B"/>
    <w:rsid w:val="00CE7121"/>
    <w:rsid w:val="00CF7F85"/>
    <w:rsid w:val="00D01452"/>
    <w:rsid w:val="00D016F0"/>
    <w:rsid w:val="00D047FA"/>
    <w:rsid w:val="00D06F56"/>
    <w:rsid w:val="00D107DF"/>
    <w:rsid w:val="00D11F5A"/>
    <w:rsid w:val="00D14974"/>
    <w:rsid w:val="00D14B2D"/>
    <w:rsid w:val="00D162E5"/>
    <w:rsid w:val="00D22B59"/>
    <w:rsid w:val="00D22D88"/>
    <w:rsid w:val="00D26662"/>
    <w:rsid w:val="00D3025E"/>
    <w:rsid w:val="00D3101A"/>
    <w:rsid w:val="00D3149E"/>
    <w:rsid w:val="00D320A6"/>
    <w:rsid w:val="00D43570"/>
    <w:rsid w:val="00D440E8"/>
    <w:rsid w:val="00D446DC"/>
    <w:rsid w:val="00D44C5A"/>
    <w:rsid w:val="00D44DE7"/>
    <w:rsid w:val="00D45C53"/>
    <w:rsid w:val="00D46C67"/>
    <w:rsid w:val="00D52A95"/>
    <w:rsid w:val="00D548E2"/>
    <w:rsid w:val="00D6197E"/>
    <w:rsid w:val="00D63FEA"/>
    <w:rsid w:val="00D652B2"/>
    <w:rsid w:val="00D67709"/>
    <w:rsid w:val="00D714BC"/>
    <w:rsid w:val="00D71F99"/>
    <w:rsid w:val="00D72F0A"/>
    <w:rsid w:val="00D74107"/>
    <w:rsid w:val="00D74949"/>
    <w:rsid w:val="00D766F9"/>
    <w:rsid w:val="00D770DD"/>
    <w:rsid w:val="00D7712F"/>
    <w:rsid w:val="00D811FB"/>
    <w:rsid w:val="00D85F10"/>
    <w:rsid w:val="00D860BA"/>
    <w:rsid w:val="00DA0D20"/>
    <w:rsid w:val="00DA10A7"/>
    <w:rsid w:val="00DA17B2"/>
    <w:rsid w:val="00DA1F4B"/>
    <w:rsid w:val="00DA7527"/>
    <w:rsid w:val="00DA7D85"/>
    <w:rsid w:val="00DB0EDC"/>
    <w:rsid w:val="00DB1D09"/>
    <w:rsid w:val="00DB288A"/>
    <w:rsid w:val="00DB755B"/>
    <w:rsid w:val="00DC1BE0"/>
    <w:rsid w:val="00DC201C"/>
    <w:rsid w:val="00DC3F61"/>
    <w:rsid w:val="00DC3FF8"/>
    <w:rsid w:val="00DC5E45"/>
    <w:rsid w:val="00DC7CAB"/>
    <w:rsid w:val="00DD32D1"/>
    <w:rsid w:val="00DD72F8"/>
    <w:rsid w:val="00DE2D6F"/>
    <w:rsid w:val="00DF3964"/>
    <w:rsid w:val="00DF3B8E"/>
    <w:rsid w:val="00DF3B95"/>
    <w:rsid w:val="00DF65A5"/>
    <w:rsid w:val="00E00CC5"/>
    <w:rsid w:val="00E026CA"/>
    <w:rsid w:val="00E02C88"/>
    <w:rsid w:val="00E040CB"/>
    <w:rsid w:val="00E0584B"/>
    <w:rsid w:val="00E05C4D"/>
    <w:rsid w:val="00E0760A"/>
    <w:rsid w:val="00E11441"/>
    <w:rsid w:val="00E1146C"/>
    <w:rsid w:val="00E129B5"/>
    <w:rsid w:val="00E142CA"/>
    <w:rsid w:val="00E17032"/>
    <w:rsid w:val="00E218D6"/>
    <w:rsid w:val="00E223F9"/>
    <w:rsid w:val="00E269B2"/>
    <w:rsid w:val="00E30431"/>
    <w:rsid w:val="00E31CBA"/>
    <w:rsid w:val="00E35469"/>
    <w:rsid w:val="00E405B2"/>
    <w:rsid w:val="00E41EFC"/>
    <w:rsid w:val="00E437EE"/>
    <w:rsid w:val="00E4457B"/>
    <w:rsid w:val="00E4543C"/>
    <w:rsid w:val="00E465D4"/>
    <w:rsid w:val="00E467F6"/>
    <w:rsid w:val="00E50A5C"/>
    <w:rsid w:val="00E51696"/>
    <w:rsid w:val="00E54805"/>
    <w:rsid w:val="00E54A55"/>
    <w:rsid w:val="00E55937"/>
    <w:rsid w:val="00E610D0"/>
    <w:rsid w:val="00E6300D"/>
    <w:rsid w:val="00E630F9"/>
    <w:rsid w:val="00E72B53"/>
    <w:rsid w:val="00E734DF"/>
    <w:rsid w:val="00E73F50"/>
    <w:rsid w:val="00E74C10"/>
    <w:rsid w:val="00E75BBB"/>
    <w:rsid w:val="00E810C3"/>
    <w:rsid w:val="00E848B3"/>
    <w:rsid w:val="00E84AE3"/>
    <w:rsid w:val="00E85AC5"/>
    <w:rsid w:val="00E86DA4"/>
    <w:rsid w:val="00E86EBC"/>
    <w:rsid w:val="00E93F9E"/>
    <w:rsid w:val="00EA0447"/>
    <w:rsid w:val="00EA307A"/>
    <w:rsid w:val="00EA4D9C"/>
    <w:rsid w:val="00EB0DD5"/>
    <w:rsid w:val="00EB30E6"/>
    <w:rsid w:val="00EB5AB2"/>
    <w:rsid w:val="00EB6C1B"/>
    <w:rsid w:val="00EC0F18"/>
    <w:rsid w:val="00EC2D20"/>
    <w:rsid w:val="00ED13F6"/>
    <w:rsid w:val="00ED1CD1"/>
    <w:rsid w:val="00ED2126"/>
    <w:rsid w:val="00ED3233"/>
    <w:rsid w:val="00ED337B"/>
    <w:rsid w:val="00ED4EF3"/>
    <w:rsid w:val="00ED6D84"/>
    <w:rsid w:val="00ED6E23"/>
    <w:rsid w:val="00ED74D5"/>
    <w:rsid w:val="00EE04A1"/>
    <w:rsid w:val="00EE2CCE"/>
    <w:rsid w:val="00EE30C2"/>
    <w:rsid w:val="00EE396A"/>
    <w:rsid w:val="00EE658F"/>
    <w:rsid w:val="00F04ED7"/>
    <w:rsid w:val="00F0593E"/>
    <w:rsid w:val="00F10E0D"/>
    <w:rsid w:val="00F117BB"/>
    <w:rsid w:val="00F17B26"/>
    <w:rsid w:val="00F203BF"/>
    <w:rsid w:val="00F224A3"/>
    <w:rsid w:val="00F22B03"/>
    <w:rsid w:val="00F239B6"/>
    <w:rsid w:val="00F25A42"/>
    <w:rsid w:val="00F27DA1"/>
    <w:rsid w:val="00F34557"/>
    <w:rsid w:val="00F35D0C"/>
    <w:rsid w:val="00F4397B"/>
    <w:rsid w:val="00F46000"/>
    <w:rsid w:val="00F52B88"/>
    <w:rsid w:val="00F55BF6"/>
    <w:rsid w:val="00F61197"/>
    <w:rsid w:val="00F62521"/>
    <w:rsid w:val="00F76048"/>
    <w:rsid w:val="00F76C26"/>
    <w:rsid w:val="00F7703D"/>
    <w:rsid w:val="00F816E0"/>
    <w:rsid w:val="00F83A9C"/>
    <w:rsid w:val="00F84FD2"/>
    <w:rsid w:val="00F85357"/>
    <w:rsid w:val="00F8541A"/>
    <w:rsid w:val="00F9227F"/>
    <w:rsid w:val="00F97E40"/>
    <w:rsid w:val="00FA20F2"/>
    <w:rsid w:val="00FA454F"/>
    <w:rsid w:val="00FA4E4E"/>
    <w:rsid w:val="00FA580C"/>
    <w:rsid w:val="00FC10D7"/>
    <w:rsid w:val="00FC2A10"/>
    <w:rsid w:val="00FC6BDB"/>
    <w:rsid w:val="00FD4D1C"/>
    <w:rsid w:val="00FD6D0D"/>
    <w:rsid w:val="00FD78EA"/>
    <w:rsid w:val="00FE2017"/>
    <w:rsid w:val="00FE2A5E"/>
    <w:rsid w:val="00FE2B79"/>
    <w:rsid w:val="00FE37F4"/>
    <w:rsid w:val="00FE638D"/>
    <w:rsid w:val="00FF25FC"/>
    <w:rsid w:val="00FF2A51"/>
    <w:rsid w:val="00FF2D95"/>
    <w:rsid w:val="00FF49C9"/>
    <w:rsid w:val="00FF5F97"/>
    <w:rsid w:val="00FF6D6D"/>
    <w:rsid w:val="00FF71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9B906E"/>
  <w15:docId w15:val="{C240D8BA-6E0A-4B3F-880C-81C358C2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67A"/>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7FC"/>
    <w:rPr>
      <w:strike w:val="0"/>
      <w:dstrike w:val="0"/>
      <w:color w:val="000080"/>
      <w:u w:val="none"/>
      <w:effect w:val="none"/>
    </w:rPr>
  </w:style>
  <w:style w:type="character" w:customStyle="1" w:styleId="ptext-1">
    <w:name w:val="ptext-1"/>
    <w:basedOn w:val="DefaultParagraphFont"/>
    <w:rsid w:val="001247FC"/>
  </w:style>
  <w:style w:type="character" w:customStyle="1" w:styleId="ptext-2">
    <w:name w:val="ptext-2"/>
    <w:basedOn w:val="DefaultParagraphFont"/>
    <w:rsid w:val="001247FC"/>
  </w:style>
  <w:style w:type="character" w:customStyle="1" w:styleId="enumbell">
    <w:name w:val="enumbell"/>
    <w:basedOn w:val="DefaultParagraphFont"/>
    <w:rsid w:val="001247FC"/>
    <w:rPr>
      <w:b/>
      <w:bCs/>
    </w:rPr>
  </w:style>
  <w:style w:type="paragraph" w:styleId="Header">
    <w:name w:val="header"/>
    <w:basedOn w:val="Normal"/>
    <w:link w:val="HeaderChar"/>
    <w:rsid w:val="0036066B"/>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36066B"/>
    <w:rPr>
      <w:sz w:val="24"/>
    </w:rPr>
  </w:style>
  <w:style w:type="paragraph" w:styleId="BalloonText">
    <w:name w:val="Balloon Text"/>
    <w:basedOn w:val="Normal"/>
    <w:link w:val="BalloonTextChar"/>
    <w:uiPriority w:val="99"/>
    <w:semiHidden/>
    <w:unhideWhenUsed/>
    <w:rsid w:val="00D67709"/>
    <w:rPr>
      <w:rFonts w:ascii="Tahoma" w:hAnsi="Tahoma" w:cs="Tahoma"/>
      <w:sz w:val="16"/>
      <w:szCs w:val="16"/>
    </w:rPr>
  </w:style>
  <w:style w:type="character" w:customStyle="1" w:styleId="BalloonTextChar">
    <w:name w:val="Balloon Text Char"/>
    <w:basedOn w:val="DefaultParagraphFont"/>
    <w:link w:val="BalloonText"/>
    <w:uiPriority w:val="99"/>
    <w:semiHidden/>
    <w:rsid w:val="00D67709"/>
    <w:rPr>
      <w:rFonts w:ascii="Tahoma" w:hAnsi="Tahoma" w:cs="Tahoma"/>
      <w:sz w:val="16"/>
      <w:szCs w:val="16"/>
    </w:rPr>
  </w:style>
  <w:style w:type="character" w:styleId="CommentReference">
    <w:name w:val="annotation reference"/>
    <w:basedOn w:val="DefaultParagraphFont"/>
    <w:semiHidden/>
    <w:unhideWhenUsed/>
    <w:rsid w:val="00B43A20"/>
    <w:rPr>
      <w:sz w:val="16"/>
      <w:szCs w:val="16"/>
    </w:rPr>
  </w:style>
  <w:style w:type="paragraph" w:styleId="CommentText">
    <w:name w:val="annotation text"/>
    <w:basedOn w:val="Normal"/>
    <w:link w:val="CommentTextChar"/>
    <w:uiPriority w:val="99"/>
    <w:unhideWhenUsed/>
    <w:rsid w:val="00B43A20"/>
  </w:style>
  <w:style w:type="character" w:customStyle="1" w:styleId="CommentTextChar">
    <w:name w:val="Comment Text Char"/>
    <w:basedOn w:val="DefaultParagraphFont"/>
    <w:link w:val="CommentText"/>
    <w:uiPriority w:val="99"/>
    <w:rsid w:val="00B43A20"/>
    <w:rPr>
      <w:rFonts w:ascii="Courier" w:hAnsi="Courier"/>
    </w:rPr>
  </w:style>
  <w:style w:type="paragraph" w:styleId="CommentSubject">
    <w:name w:val="annotation subject"/>
    <w:basedOn w:val="CommentText"/>
    <w:next w:val="CommentText"/>
    <w:link w:val="CommentSubjectChar"/>
    <w:uiPriority w:val="99"/>
    <w:semiHidden/>
    <w:unhideWhenUsed/>
    <w:rsid w:val="00B43A20"/>
    <w:rPr>
      <w:b/>
      <w:bCs/>
    </w:rPr>
  </w:style>
  <w:style w:type="character" w:customStyle="1" w:styleId="CommentSubjectChar">
    <w:name w:val="Comment Subject Char"/>
    <w:basedOn w:val="CommentTextChar"/>
    <w:link w:val="CommentSubject"/>
    <w:uiPriority w:val="99"/>
    <w:semiHidden/>
    <w:rsid w:val="00B43A20"/>
    <w:rPr>
      <w:rFonts w:ascii="Courier" w:hAnsi="Courier"/>
      <w:b/>
      <w:bCs/>
    </w:rPr>
  </w:style>
  <w:style w:type="paragraph" w:styleId="FootnoteText">
    <w:name w:val="footnote text"/>
    <w:basedOn w:val="Normal"/>
    <w:link w:val="FootnoteTextChar"/>
    <w:rsid w:val="00D74949"/>
    <w:rPr>
      <w:rFonts w:ascii="Times New Roman" w:hAnsi="Times New Roman"/>
    </w:rPr>
  </w:style>
  <w:style w:type="character" w:customStyle="1" w:styleId="FootnoteTextChar">
    <w:name w:val="Footnote Text Char"/>
    <w:basedOn w:val="DefaultParagraphFont"/>
    <w:link w:val="FootnoteText"/>
    <w:rsid w:val="00D74949"/>
  </w:style>
  <w:style w:type="character" w:styleId="FootnoteReference">
    <w:name w:val="footnote reference"/>
    <w:rsid w:val="00D74949"/>
    <w:rPr>
      <w:vertAlign w:val="superscript"/>
    </w:rPr>
  </w:style>
  <w:style w:type="character" w:styleId="FollowedHyperlink">
    <w:name w:val="FollowedHyperlink"/>
    <w:basedOn w:val="DefaultParagraphFont"/>
    <w:uiPriority w:val="99"/>
    <w:semiHidden/>
    <w:unhideWhenUsed/>
    <w:rsid w:val="0034654E"/>
    <w:rPr>
      <w:color w:val="800080" w:themeColor="followedHyperlink"/>
      <w:u w:val="single"/>
    </w:rPr>
  </w:style>
  <w:style w:type="paragraph" w:styleId="Footer">
    <w:name w:val="footer"/>
    <w:basedOn w:val="Normal"/>
    <w:link w:val="FooterChar"/>
    <w:uiPriority w:val="99"/>
    <w:unhideWhenUsed/>
    <w:rsid w:val="0034654E"/>
    <w:pPr>
      <w:tabs>
        <w:tab w:val="center" w:pos="4680"/>
        <w:tab w:val="right" w:pos="9360"/>
      </w:tabs>
    </w:pPr>
  </w:style>
  <w:style w:type="character" w:customStyle="1" w:styleId="FooterChar">
    <w:name w:val="Footer Char"/>
    <w:basedOn w:val="DefaultParagraphFont"/>
    <w:link w:val="Footer"/>
    <w:uiPriority w:val="99"/>
    <w:rsid w:val="0034654E"/>
    <w:rPr>
      <w:rFonts w:ascii="Courier" w:hAnsi="Courier"/>
    </w:rPr>
  </w:style>
  <w:style w:type="character" w:styleId="HTMLCite">
    <w:name w:val="HTML Cite"/>
    <w:basedOn w:val="DefaultParagraphFont"/>
    <w:uiPriority w:val="99"/>
    <w:semiHidden/>
    <w:unhideWhenUsed/>
    <w:rsid w:val="009070BB"/>
    <w:rPr>
      <w:i/>
      <w:iCs/>
    </w:rPr>
  </w:style>
  <w:style w:type="paragraph" w:styleId="Revision">
    <w:name w:val="Revision"/>
    <w:hidden/>
    <w:uiPriority w:val="99"/>
    <w:semiHidden/>
    <w:rsid w:val="00AA2145"/>
    <w:rPr>
      <w:rFonts w:ascii="Courier" w:hAnsi="Courier"/>
    </w:rPr>
  </w:style>
  <w:style w:type="paragraph" w:styleId="NormalWeb">
    <w:name w:val="Normal (Web)"/>
    <w:basedOn w:val="Normal"/>
    <w:uiPriority w:val="99"/>
    <w:unhideWhenUsed/>
    <w:rsid w:val="009D4BAE"/>
    <w:pPr>
      <w:spacing w:before="75" w:after="225"/>
      <w:ind w:firstLine="375"/>
    </w:pPr>
    <w:rPr>
      <w:rFonts w:ascii="Times New Roman" w:hAnsi="Times New Roman"/>
      <w:sz w:val="24"/>
      <w:szCs w:val="24"/>
    </w:rPr>
  </w:style>
  <w:style w:type="paragraph" w:styleId="ListParagraph">
    <w:name w:val="List Paragraph"/>
    <w:basedOn w:val="Normal"/>
    <w:uiPriority w:val="34"/>
    <w:qFormat/>
    <w:rsid w:val="00B5355A"/>
    <w:pPr>
      <w:ind w:left="720"/>
      <w:contextualSpacing/>
    </w:pPr>
  </w:style>
  <w:style w:type="table" w:styleId="TableGrid">
    <w:name w:val="Table Grid"/>
    <w:basedOn w:val="TableNormal"/>
    <w:uiPriority w:val="59"/>
    <w:rsid w:val="00F6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17FD"/>
    <w:rPr>
      <w:rFonts w:ascii="Courier" w:hAnsi="Courier"/>
    </w:rPr>
  </w:style>
  <w:style w:type="table" w:customStyle="1" w:styleId="TableGrid1">
    <w:name w:val="Table Grid1"/>
    <w:basedOn w:val="TableNormal"/>
    <w:next w:val="TableGrid"/>
    <w:uiPriority w:val="59"/>
    <w:rsid w:val="00A66E5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231D"/>
    <w:rPr>
      <w:color w:val="605E5C"/>
      <w:shd w:val="clear" w:color="auto" w:fill="E1DFDD"/>
    </w:rPr>
  </w:style>
  <w:style w:type="table" w:customStyle="1" w:styleId="TableGrid2">
    <w:name w:val="Table Grid2"/>
    <w:basedOn w:val="TableNormal"/>
    <w:next w:val="TableGrid"/>
    <w:uiPriority w:val="39"/>
    <w:rsid w:val="003D78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F2A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w.cornell.edu/uscode/html/uscode43/usc_sup_01_43.html" TargetMode="External" /><Relationship Id="rId11" Type="http://schemas.openxmlformats.org/officeDocument/2006/relationships/hyperlink" Target="http://www.law.cornell.edu/uscode/html/uscode43/usc_sec_43_00001602----000-.html" TargetMode="External" /><Relationship Id="rId12" Type="http://schemas.openxmlformats.org/officeDocument/2006/relationships/hyperlink" Target="http://www.bls.gov/oes/current/oes_nat.htm/"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link/plaw/117/public/169"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08ad9c-d5d2-4046-b889-a2ff69b3bbbc">
      <Terms xmlns="http://schemas.microsoft.com/office/infopath/2007/PartnerControls"/>
    </lcf76f155ced4ddcb4097134ff3c332f>
    <TaxCatchAll xmlns="73fb875a-8af9-4255-b008-0995492d31c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200AC-0561-4CE4-9362-BAA713F6B8A9}">
  <ds:schemaRefs>
    <ds:schemaRef ds:uri="http://schemas.microsoft.com/office/2006/metadata/properties"/>
    <ds:schemaRef ds:uri="http://schemas.microsoft.com/office/infopath/2007/PartnerControls"/>
    <ds:schemaRef ds:uri="e408ad9c-d5d2-4046-b889-a2ff69b3bbbc"/>
    <ds:schemaRef ds:uri="73fb875a-8af9-4255-b008-0995492d31cd"/>
    <ds:schemaRef ds:uri="http://schemas.microsoft.com/sharepoint/v3"/>
  </ds:schemaRefs>
</ds:datastoreItem>
</file>

<file path=customXml/itemProps2.xml><?xml version="1.0" encoding="utf-8"?>
<ds:datastoreItem xmlns:ds="http://schemas.openxmlformats.org/officeDocument/2006/customXml" ds:itemID="{9A536BC8-8FF8-4085-9EFC-FFEBB5A05B1C}">
  <ds:schemaRefs>
    <ds:schemaRef ds:uri="http://schemas.microsoft.com/sharepoint/v3/contenttype/forms"/>
  </ds:schemaRefs>
</ds:datastoreItem>
</file>

<file path=customXml/itemProps3.xml><?xml version="1.0" encoding="utf-8"?>
<ds:datastoreItem xmlns:ds="http://schemas.openxmlformats.org/officeDocument/2006/customXml" ds:itemID="{23791F10-1B3C-407C-B818-BA5D0E094BAD}">
  <ds:schemaRefs>
    <ds:schemaRef ds:uri="http://schemas.openxmlformats.org/officeDocument/2006/bibliography"/>
  </ds:schemaRefs>
</ds:datastoreItem>
</file>

<file path=customXml/itemProps4.xml><?xml version="1.0" encoding="utf-8"?>
<ds:datastoreItem xmlns:ds="http://schemas.openxmlformats.org/officeDocument/2006/customXml" ds:itemID="{6E100B26-2F11-40D8-A758-1B8F3525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4128</Words>
  <Characters>22954</Characters>
  <Application>Microsoft Office Word</Application>
  <DocSecurity>0</DocSecurity>
  <Lines>740</Lines>
  <Paragraphs>322</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Pemberton, Crystal - RD, DC</cp:lastModifiedBy>
  <cp:revision>2</cp:revision>
  <cp:lastPrinted>2018-03-26T14:20:00Z</cp:lastPrinted>
  <dcterms:created xsi:type="dcterms:W3CDTF">2026-02-19T13:01:00Z</dcterms:created>
  <dcterms:modified xsi:type="dcterms:W3CDTF">2026-02-19T13:01:00Z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y fmtid="{D5CDD505-2E9C-101B-9397-08002B2CF9AE}" pid="4" name="Order">
    <vt:r8>25082600</vt:r8>
  </property>
</Properties>
</file>