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B76" w:rsidRPr="00CB038B" w:rsidP="11AB4B38" w14:paraId="3864737F" w14:textId="77777777">
      <w:pPr>
        <w:spacing w:after="0"/>
        <w:jc w:val="center"/>
        <w:rPr>
          <w:sz w:val="32"/>
          <w:szCs w:val="32"/>
        </w:rPr>
      </w:pPr>
      <w:r w:rsidRPr="11AB4B38">
        <w:rPr>
          <w:sz w:val="32"/>
          <w:szCs w:val="32"/>
        </w:rPr>
        <w:t>U.S. Environmental Protection Agency</w:t>
      </w:r>
    </w:p>
    <w:p w:rsidR="00602B76" w:rsidRPr="00CB038B" w:rsidP="11AB4B38" w14:paraId="00AFAAC7" w14:textId="77777777">
      <w:pPr>
        <w:jc w:val="center"/>
        <w:rPr>
          <w:sz w:val="32"/>
          <w:szCs w:val="32"/>
        </w:rPr>
      </w:pPr>
      <w:r w:rsidRPr="11AB4B38">
        <w:rPr>
          <w:sz w:val="32"/>
          <w:szCs w:val="32"/>
        </w:rPr>
        <w:t>Information Collection Request</w:t>
      </w:r>
    </w:p>
    <w:p w:rsidR="00602B76" w:rsidP="00BB432F" w14:paraId="6E374D63" w14:textId="77777777">
      <w:pPr>
        <w:rPr>
          <w:rFonts w:cstheme="minorHAnsi"/>
          <w:b/>
          <w:bCs/>
        </w:rPr>
      </w:pPr>
    </w:p>
    <w:p w:rsidR="00602B76" w:rsidRPr="00BB3410" w:rsidP="00BB432F" w14:paraId="5AA0B88A" w14:textId="031FA08A">
      <w:pPr>
        <w:rPr>
          <w:rFonts w:cstheme="minorHAnsi"/>
        </w:rPr>
      </w:pPr>
      <w:r w:rsidRPr="00BB3410">
        <w:rPr>
          <w:rFonts w:cstheme="minorHAnsi"/>
          <w:b/>
          <w:bCs/>
        </w:rPr>
        <w:t>Title</w:t>
      </w:r>
      <w:r w:rsidRPr="00EA0D20">
        <w:rPr>
          <w:rFonts w:cstheme="minorHAnsi"/>
          <w:b/>
          <w:bCs/>
        </w:rPr>
        <w:t>:</w:t>
      </w:r>
      <w:r>
        <w:rPr>
          <w:rFonts w:cstheme="minorHAnsi"/>
        </w:rPr>
        <w:t xml:space="preserve"> </w:t>
      </w:r>
      <w:r w:rsidRPr="00643804">
        <w:rPr>
          <w:rFonts w:cstheme="minorHAnsi"/>
          <w:noProof/>
        </w:rPr>
        <w:t xml:space="preserve">NESHAP for Secondary Aluminum Production (40 CFR </w:t>
      </w:r>
      <w:r w:rsidR="0018584C">
        <w:rPr>
          <w:rFonts w:cstheme="minorHAnsi"/>
          <w:noProof/>
        </w:rPr>
        <w:t>P</w:t>
      </w:r>
      <w:r w:rsidRPr="00643804">
        <w:rPr>
          <w:rFonts w:cstheme="minorHAnsi"/>
          <w:noProof/>
        </w:rPr>
        <w:t>art 63, Subpart RRR) (Renewal)</w:t>
      </w:r>
    </w:p>
    <w:p w:rsidR="00602B76" w:rsidRPr="00BB3410" w:rsidP="00BB432F" w14:paraId="62D468F6"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643804">
        <w:rPr>
          <w:rFonts w:cstheme="minorHAnsi"/>
          <w:noProof/>
        </w:rPr>
        <w:t>2060-0433</w:t>
      </w:r>
    </w:p>
    <w:p w:rsidR="00602B76" w:rsidRPr="00BB3410" w:rsidP="00ED57A4" w14:paraId="09CB959D" w14:textId="77777777">
      <w:pPr>
        <w:spacing w:before="240" w:line="240" w:lineRule="auto"/>
        <w:rPr>
          <w:rFonts w:cstheme="minorHAnsi"/>
        </w:rPr>
      </w:pPr>
      <w:r w:rsidRPr="00BB3410">
        <w:rPr>
          <w:rFonts w:cstheme="minorHAnsi"/>
          <w:b/>
          <w:bCs/>
        </w:rPr>
        <w:t>EPA ICR Number</w:t>
      </w:r>
      <w:r w:rsidRPr="00EA0D20">
        <w:rPr>
          <w:rFonts w:cstheme="minorHAnsi"/>
          <w:b/>
          <w:bCs/>
        </w:rPr>
        <w:t>:</w:t>
      </w:r>
      <w:r w:rsidRPr="00643804">
        <w:rPr>
          <w:rFonts w:cstheme="minorHAnsi"/>
        </w:rPr>
        <w:t xml:space="preserve"> </w:t>
      </w:r>
      <w:r w:rsidRPr="00643804">
        <w:rPr>
          <w:rFonts w:cstheme="minorHAnsi"/>
          <w:noProof/>
        </w:rPr>
        <w:t>1894.12</w:t>
      </w:r>
    </w:p>
    <w:p w:rsidR="00643804" w:rsidP="00643804" w14:paraId="69C7EA5A" w14:textId="3A23EC1B">
      <w:pPr>
        <w:spacing w:before="240"/>
      </w:pPr>
      <w:r w:rsidRPr="4BDBF0A0">
        <w:rPr>
          <w:b/>
          <w:bCs/>
        </w:rPr>
        <w:t>Abstract:</w:t>
      </w:r>
      <w:r w:rsidRPr="4BDBF0A0">
        <w:t xml:space="preserve"> </w:t>
      </w:r>
      <w:bookmarkStart w:id="0" w:name="_Hlk102374656"/>
      <w:r w:rsidRPr="00BB3C7C">
        <w:t>The National Emission Standards for Hazardous Air Pollutants (NESHAP) for</w:t>
      </w:r>
      <w:r w:rsidRPr="00F65AAF">
        <w:t xml:space="preserve"> Secondary Aluminum Production</w:t>
      </w:r>
      <w:r w:rsidRPr="00BB3C7C">
        <w:t xml:space="preserve"> </w:t>
      </w:r>
      <w:r>
        <w:t>(</w:t>
      </w:r>
      <w:r w:rsidRPr="00BB3C7C">
        <w:t>40 CFR Part 63, Subpart RRR</w:t>
      </w:r>
      <w:r>
        <w:t>)</w:t>
      </w:r>
      <w:r w:rsidRPr="00BB3C7C">
        <w:t xml:space="preserve"> were </w:t>
      </w:r>
      <w:r>
        <w:rPr>
          <w:color w:val="000000"/>
        </w:rPr>
        <w:t>promulgated on March 23, 2000</w:t>
      </w:r>
      <w:r>
        <w:t>;</w:t>
      </w:r>
      <w:r w:rsidRPr="009572D5">
        <w:t xml:space="preserve"> and amended on</w:t>
      </w:r>
      <w:r>
        <w:t xml:space="preserve"> the following dates:</w:t>
      </w:r>
      <w:r w:rsidRPr="009572D5">
        <w:t xml:space="preserve"> December 30, 2002 (67 </w:t>
      </w:r>
      <w:r w:rsidRPr="00A43CC4">
        <w:t>FR</w:t>
      </w:r>
      <w:r w:rsidRPr="009572D5">
        <w:t xml:space="preserve"> 79808)</w:t>
      </w:r>
      <w:r>
        <w:t>;</w:t>
      </w:r>
      <w:r w:rsidRPr="009572D5">
        <w:t xml:space="preserve"> September 3, 2004 (69 </w:t>
      </w:r>
      <w:r w:rsidRPr="00A43CC4">
        <w:t>FR</w:t>
      </w:r>
      <w:r w:rsidRPr="009572D5">
        <w:t xml:space="preserve"> 53980)</w:t>
      </w:r>
      <w:r>
        <w:t xml:space="preserve">; </w:t>
      </w:r>
      <w:r w:rsidRPr="009572D5">
        <w:t xml:space="preserve">October 3, 2005 (70 </w:t>
      </w:r>
      <w:r w:rsidRPr="00A43CC4">
        <w:t>FR</w:t>
      </w:r>
      <w:r w:rsidRPr="009572D5">
        <w:t xml:space="preserve"> 57513)</w:t>
      </w:r>
      <w:r>
        <w:t>;</w:t>
      </w:r>
      <w:r w:rsidRPr="009572D5">
        <w:t xml:space="preserve"> December 19, 2005 (70 </w:t>
      </w:r>
      <w:r w:rsidRPr="00A43CC4">
        <w:t>FR</w:t>
      </w:r>
      <w:r w:rsidRPr="009572D5">
        <w:t xml:space="preserve"> 75320)</w:t>
      </w:r>
      <w:r>
        <w:t>;</w:t>
      </w:r>
      <w:r w:rsidRPr="009572D5">
        <w:t xml:space="preserve"> September 18, 2015 (80 FR 56700)</w:t>
      </w:r>
      <w:r>
        <w:t>; and June 13, 2016 (81 FR 38085)</w:t>
      </w:r>
      <w:r>
        <w:rPr>
          <w:color w:val="000000"/>
        </w:rPr>
        <w:t xml:space="preserve">. These regulations apply to existing facilities and new facilities </w:t>
      </w:r>
      <w:r>
        <w:t>that are</w:t>
      </w:r>
      <w:r w:rsidRPr="009572D5">
        <w:t xml:space="preserve"> secondary aluminum production facilities </w:t>
      </w:r>
      <w:r>
        <w:t>and</w:t>
      </w:r>
      <w:r w:rsidRPr="009572D5">
        <w:t xml:space="preserve"> major sources of hazardous air pollutants (HAP) </w:t>
      </w:r>
      <w:r>
        <w:t xml:space="preserve">either </w:t>
      </w:r>
      <w:r w:rsidRPr="009572D5">
        <w:t>commencing construction, or reconstruction</w:t>
      </w:r>
      <w:r>
        <w:t>,</w:t>
      </w:r>
      <w:r w:rsidRPr="009572D5">
        <w:t xml:space="preserve"> after the date of proposal. This includes facilities that operate aluminum </w:t>
      </w:r>
      <w:r w:rsidRPr="005A5D02">
        <w:t xml:space="preserve">scrap shredders, thermal chip dryers, scrap dryers/delacquering kilns/decoating kilns, group 1 furnaces, group 2 furnaces, sweat furnaces, dross only furnaces, rotary dross coolers, and secondary aluminum processing units (SAPUs). The SAPUs include group 1 furnaces and in-line fluxers. The regulations also apply to secondary aluminum production facilities that are area sources of </w:t>
      </w:r>
      <w:r w:rsidRPr="00BB3C7C">
        <w:t>HAP only with respect to emissions of dioxins/furans (D/F) from thermal chip dryers, scrap dryers/delacquering kilns/decoating kilns, group 1 furnaces, sweat furnaces, and SAPUs.</w:t>
      </w:r>
      <w:r>
        <w:t xml:space="preserve"> </w:t>
      </w:r>
      <w:r w:rsidRPr="009572D5">
        <w:t xml:space="preserve">New facilities include those that commenced </w:t>
      </w:r>
      <w:r>
        <w:t xml:space="preserve">either </w:t>
      </w:r>
      <w:r w:rsidRPr="009572D5">
        <w:t>construction, or reconstruction after the date of proposal.</w:t>
      </w:r>
      <w:r>
        <w:rPr>
          <w:color w:val="000000"/>
        </w:rPr>
        <w:t xml:space="preserve"> This information is being collected to assure compliance with 40 </w:t>
      </w:r>
      <w:r w:rsidRPr="00BB3C7C">
        <w:t>CFR Part 63, Subpart RRR.</w:t>
      </w:r>
    </w:p>
    <w:p w:rsidR="00643804" w:rsidP="00643804" w14:paraId="19E15DEA" w14:textId="51004122">
      <w:pPr>
        <w:rPr>
          <w:color w:val="000000"/>
        </w:rPr>
      </w:pPr>
      <w:r w:rsidRPr="00BB3C7C">
        <w:t xml:space="preserve">In general, all 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w:t>
      </w:r>
      <w:r w:rsidR="00A2178C">
        <w:rPr>
          <w:color w:val="000000"/>
        </w:rPr>
        <w:t xml:space="preserve"> </w:t>
      </w:r>
      <w:r>
        <w:rPr>
          <w:color w:val="000000"/>
        </w:rPr>
        <w:t>the operation of an affected facility, or any period during which the monitoring system is</w:t>
      </w:r>
      <w:r w:rsidR="00A2178C">
        <w:rPr>
          <w:color w:val="000000"/>
        </w:rPr>
        <w:t xml:space="preserve"> </w:t>
      </w:r>
      <w:r>
        <w:rPr>
          <w:color w:val="000000"/>
        </w:rPr>
        <w:t xml:space="preserve">inoperative. These notifications, reports, and records are essential in determining compliance, and are required of all affected facilities subject to </w:t>
      </w:r>
      <w:r w:rsidRPr="00BB3C7C">
        <w:t>NESHAP</w:t>
      </w:r>
      <w:r>
        <w:rPr>
          <w:color w:val="000000"/>
        </w:rPr>
        <w:t xml:space="preserve">. </w:t>
      </w:r>
    </w:p>
    <w:bookmarkEnd w:id="0"/>
    <w:p w:rsidR="00602B76" w:rsidRPr="009922FA" w:rsidP="4BDBF0A0" w14:paraId="54AD2E60" w14:textId="57B254FB">
      <w:pPr>
        <w:spacing w:before="240"/>
      </w:pPr>
      <w:r w:rsidRPr="009922FA">
        <w:t>The Office of Management and Budget (OMB) approved the currently active ICR without any “Terms of Clearance .”</w:t>
      </w:r>
    </w:p>
    <w:p w:rsidR="00602B76" w:rsidRPr="00BB3410" w:rsidP="4BDBF0A0" w14:paraId="12D906F3" w14:textId="77777777">
      <w:pPr>
        <w:rPr>
          <w:b/>
          <w:bCs/>
          <w:u w:val="single"/>
        </w:rPr>
      </w:pPr>
      <w:r w:rsidRPr="4BDBF0A0">
        <w:rPr>
          <w:b/>
          <w:bCs/>
          <w:u w:val="single"/>
        </w:rPr>
        <w:t>Supporting Statement A</w:t>
      </w:r>
    </w:p>
    <w:p w:rsidR="00602B76" w:rsidRPr="00E3122D" w:rsidP="00854AAE" w14:paraId="2AEC453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602B76" w:rsidP="00854AAE" w14:paraId="4528E809"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02B76" w:rsidRPr="009922FA" w:rsidP="00BD324B" w14:paraId="4D5A87EC" w14:textId="77777777">
      <w:pPr>
        <w:spacing w:before="60"/>
        <w:rPr>
          <w:rFonts w:ascii="Calibri" w:hAnsi="Calibri" w:cs="Calibri"/>
          <w:noProof/>
          <w:color w:val="000000"/>
          <w:shd w:val="clear" w:color="auto" w:fill="FFFFFF"/>
        </w:rPr>
      </w:pPr>
      <w:r w:rsidRPr="009922FA">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w:t>
      </w:r>
      <w:r w:rsidRPr="009922FA">
        <w:rPr>
          <w:rFonts w:ascii="Calibri" w:hAnsi="Calibri" w:cs="Calibri"/>
          <w:noProof/>
          <w:color w:val="000000"/>
          <w:shd w:val="clear" w:color="auto" w:fill="FFFFFF"/>
        </w:rPr>
        <w:t xml:space="preserve">shall require the maximum degree of emission reduction. In addition, section 114(a) states that the Administrator may require any owner/operator subject to any requirement of this Act to: </w:t>
      </w:r>
    </w:p>
    <w:p w:rsidR="00602B76" w:rsidP="00BD324B" w14:paraId="251D3CBB" w14:textId="77777777">
      <w:pPr>
        <w:spacing w:before="60"/>
        <w:ind w:left="720" w:right="720"/>
        <w:rPr>
          <w:rFonts w:ascii="Calibri" w:hAnsi="Calibri" w:cs="Calibri"/>
          <w:color w:val="000000"/>
          <w:shd w:val="clear" w:color="auto" w:fill="FFFFFF"/>
        </w:rPr>
      </w:pPr>
      <w:r w:rsidRPr="009922FA">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2B76" w:rsidRPr="001A74AB" w:rsidP="00BD324B" w14:paraId="6DAF9D29" w14:textId="6EAD7A2D">
      <w:pPr>
        <w:spacing w:before="60"/>
        <w:rPr>
          <w:rFonts w:cstheme="minorHAnsi"/>
        </w:rPr>
      </w:pPr>
      <w:r w:rsidRPr="00E1154E">
        <w:rPr>
          <w:rFonts w:cstheme="minorHAnsi"/>
        </w:rPr>
        <w:t xml:space="preserve">In the Administrator's judgment, </w:t>
      </w:r>
      <w:r w:rsidRPr="00BB3C7C" w:rsidR="009922FA">
        <w:t>HAP emissions from secondary aluminum production</w:t>
      </w:r>
      <w:r w:rsidRPr="00E1154E">
        <w:rPr>
          <w:rFonts w:cstheme="minorHAnsi"/>
        </w:rPr>
        <w:t xml:space="preserve"> cause or contribute to air pollution that may reasonably be anticipated to endanger public health or welfare. Therefore, the </w:t>
      </w:r>
      <w:r w:rsidRPr="009922FA">
        <w:rPr>
          <w:rFonts w:cstheme="minorHAnsi"/>
          <w:noProof/>
        </w:rPr>
        <w:t>NESHAP</w:t>
      </w:r>
      <w:r w:rsidRPr="009922FA">
        <w:rPr>
          <w:rFonts w:cstheme="minorHAnsi"/>
        </w:rPr>
        <w:t xml:space="preserve"> were promulgated for this source category at </w:t>
      </w:r>
      <w:r w:rsidRPr="009922FA">
        <w:rPr>
          <w:rFonts w:cstheme="minorHAnsi"/>
          <w:noProof/>
        </w:rPr>
        <w:t xml:space="preserve">40 CFR </w:t>
      </w:r>
      <w:r w:rsidR="0018584C">
        <w:rPr>
          <w:rFonts w:cstheme="minorHAnsi"/>
          <w:noProof/>
        </w:rPr>
        <w:t>Part 63</w:t>
      </w:r>
      <w:r w:rsidRPr="009922FA">
        <w:rPr>
          <w:rFonts w:cstheme="minorHAnsi"/>
          <w:noProof/>
        </w:rPr>
        <w:t>, Subpart RRR</w:t>
      </w:r>
      <w:r w:rsidRPr="009922FA">
        <w:rPr>
          <w:rFonts w:cstheme="minorHAnsi"/>
        </w:rPr>
        <w:t>.</w:t>
      </w:r>
      <w:r w:rsidRPr="00E1154E">
        <w:rPr>
          <w:rFonts w:cstheme="minorHAnsi"/>
        </w:rPr>
        <w:t> </w:t>
      </w:r>
    </w:p>
    <w:p w:rsidR="00602B76" w:rsidRPr="00E3122D" w:rsidP="00854AAE" w14:paraId="052D15D3"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602B76" w:rsidRPr="00D47CB3" w:rsidP="00854AAE" w14:paraId="2DAAF0BB"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922FA" w:rsidP="009922FA" w14:paraId="75C09457" w14:textId="015DA3AF">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recordkeeping and reporting requirements in these </w:t>
      </w:r>
      <w:r w:rsidRPr="00BB3C7C">
        <w:t>standards ensure compliance with the applicable regulations which were promulgated in accord</w:t>
      </w:r>
      <w:r>
        <w:rPr>
          <w:color w:val="000000"/>
        </w:rPr>
        <w:t>ance with the Clean Air Act. The collected information is also used for targeting inspections and as evidence in legal proceedings.</w:t>
      </w:r>
    </w:p>
    <w:p w:rsidR="009922FA" w:rsidP="009922FA" w14:paraId="5CAEE41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required </w:t>
      </w:r>
      <w:r w:rsidRPr="00BB3C7C">
        <w:t>in order to determine an affected facility’s initial capability to comply with the</w:t>
      </w:r>
      <w:r>
        <w:t>se</w:t>
      </w:r>
      <w:r w:rsidRPr="00BB3C7C">
        <w:t xml:space="preserve"> emission standards. Continuous emission monitors are used to ensure compliance with the</w:t>
      </w:r>
      <w:r>
        <w:t>se same</w:t>
      </w:r>
      <w:r w:rsidRPr="00BB3C7C">
        <w:t xml:space="preserve"> standards at all times. During the performance test a record of the operating parameters under which compliance was achieved may be recorded and used to determine compliance in place of a continuous emission monitor.</w:t>
      </w:r>
    </w:p>
    <w:p w:rsidR="009922FA" w:rsidP="009922FA" w14:paraId="088362C7"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notifications required in </w:t>
      </w:r>
      <w:r w:rsidRPr="00BB3C7C">
        <w:t>the</w:t>
      </w:r>
      <w:r>
        <w:t>se</w:t>
      </w:r>
      <w:r w:rsidRPr="00BB3C7C">
        <w:t xml:space="preserve"> standards are used to inform the Agency or delegated authority when a source becomes subject to the requirements of the</w:t>
      </w:r>
      <w:r>
        <w:t>se</w:t>
      </w:r>
      <w:r w:rsidRPr="00BB3C7C">
        <w:t xml:space="preserve"> regulations. The reviewing authority may then inspect the source to check if the pollution control devices are properly installed and operated, leaks are being detected and repaired, and </w:t>
      </w:r>
      <w:r>
        <w:t xml:space="preserve">that </w:t>
      </w:r>
      <w:r w:rsidRPr="00BB3C7C">
        <w:t>the standards are being met. The performance test may also be observed.</w:t>
      </w:r>
    </w:p>
    <w:p w:rsidR="009922FA" w:rsidRPr="00BB3C7C" w:rsidP="009922FA" w14:paraId="1507E3D0" w14:textId="77777777">
      <w:pPr>
        <w:pBdr>
          <w:top w:val="single" w:sz="6" w:space="0" w:color="FFFFFF"/>
          <w:left w:val="single" w:sz="6" w:space="0" w:color="FFFFFF"/>
          <w:bottom w:val="single" w:sz="6" w:space="0" w:color="FFFFFF"/>
          <w:right w:val="single" w:sz="6" w:space="0" w:color="FFFFFF"/>
        </w:pBdr>
      </w:pPr>
      <w:r>
        <w:rPr>
          <w:color w:val="000000"/>
        </w:rPr>
        <w:t xml:space="preserve">The </w:t>
      </w:r>
      <w:r w:rsidRPr="00BB3C7C">
        <w:t>required semiannual reports are used to determine periods of excess emissions, identify problems at the facility, verify operation/maintenance procedures and for compliance determinations.</w:t>
      </w:r>
    </w:p>
    <w:p w:rsidR="00602B76" w:rsidRPr="00E3122D" w:rsidP="00854AAE" w14:paraId="285E924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602B76" w:rsidRPr="001F0834" w:rsidP="00854AAE" w14:paraId="4F1EBCC1"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02B76" w:rsidRPr="0093123F" w:rsidP="0093123F" w14:paraId="693C27D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602B76" w:rsidRPr="0093123F" w:rsidP="0093123F" w14:paraId="43D0E98D" w14:textId="6890C4C3">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w:t>
      </w:r>
      <w:r w:rsidRPr="009922FA">
        <w:rPr>
          <w:rFonts w:cstheme="minorHAnsi"/>
          <w:color w:val="000000"/>
        </w:rPr>
        <w:t>o</w:t>
      </w:r>
      <w:r w:rsidRPr="009922FA">
        <w:rPr>
          <w:rFonts w:cstheme="minorHAnsi"/>
        </w:rPr>
        <w:t xml:space="preserve">n </w:t>
      </w:r>
      <w:r w:rsidR="009922FA">
        <w:rPr>
          <w:rFonts w:cstheme="minorHAnsi"/>
        </w:rPr>
        <w:t>September 18, 2015</w:t>
      </w:r>
      <w:r w:rsidRPr="009922FA">
        <w:rPr>
          <w:rFonts w:cstheme="minorHAnsi"/>
        </w:rPr>
        <w:t xml:space="preserve">. </w:t>
      </w:r>
      <w:r w:rsidRPr="009922FA">
        <w:rPr>
          <w:rFonts w:cstheme="minorHAnsi"/>
          <w:color w:val="000000"/>
        </w:rPr>
        <w:t>Res</w:t>
      </w:r>
      <w:r w:rsidRPr="0093123F">
        <w:rPr>
          <w:rFonts w:cstheme="minorHAnsi"/>
          <w:color w:val="000000"/>
        </w:rPr>
        <w:t xml:space="preserve">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602B76" w:rsidRPr="0093123F" w:rsidP="0093123F" w14:paraId="409C918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602B76" w:rsidRPr="00E3122D" w:rsidP="00854AAE" w14:paraId="5D8DCAA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602B76" w:rsidRPr="001F0834" w:rsidP="00854AAE" w14:paraId="23A4149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02B76" w:rsidRPr="000459E3" w:rsidP="00653D08" w14:paraId="68B6362C"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602B76" w:rsidRPr="00653D08" w:rsidP="00854AAE" w14:paraId="31492FF8"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602B76" w:rsidRPr="00E3122D" w:rsidP="4BDBF0A0" w14:paraId="5FC20BD7"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602B76" w:rsidRPr="001F0834" w:rsidP="00854AAE" w14:paraId="324D33A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602B76" w:rsidRPr="00BB3410" w:rsidP="00854AAE" w14:paraId="56C2C9B5" w14:textId="1326874E">
      <w:pPr>
        <w:rPr>
          <w:rFonts w:cstheme="minorHAnsi"/>
        </w:rPr>
      </w:pPr>
      <w:r>
        <w:t>The</w:t>
      </w:r>
      <w:r w:rsidRPr="00BB3C7C">
        <w:t xml:space="preserve"> majority of the respondents are large entities (i.e., large businesses). However, the impact on small entities (i.e., small businesses) was taken into consideration during the development of the</w:t>
      </w:r>
      <w:r>
        <w:t>se</w:t>
      </w:r>
      <w:r w:rsidRPr="00BB3C7C">
        <w:t xml:space="preserve"> </w:t>
      </w:r>
      <w:r w:rsidRPr="00AD4CD1">
        <w:t>regulation</w:t>
      </w:r>
      <w:r>
        <w:t>s</w:t>
      </w:r>
      <w:r w:rsidRPr="00AD4CD1">
        <w:t>. Due</w:t>
      </w:r>
      <w:r w:rsidRPr="00BB3C7C">
        <w:t xml:space="preserv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Pr>
          <w:rFonts w:cstheme="minorHAnsi"/>
        </w:rPr>
        <w:t>.</w:t>
      </w:r>
    </w:p>
    <w:p w:rsidR="00602B76" w:rsidRPr="00E3122D" w:rsidP="4BDBF0A0" w14:paraId="09C10843"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602B76" w:rsidRPr="001F0834" w:rsidP="00854AAE" w14:paraId="4D66AE35"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602B76" w:rsidRPr="00653D08" w:rsidP="00653D08" w14:paraId="7736061C"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602B76" w:rsidRPr="00E3122D" w:rsidP="00854AAE" w14:paraId="6E955EB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602B76" w:rsidRPr="00A233E0" w:rsidP="00854AAE" w14:paraId="735FD777"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02B76" w:rsidP="00653D08" w14:paraId="3ED9DE9A"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2B76" w:rsidRPr="009922FA" w:rsidP="00854AAE" w14:paraId="473D82DA" w14:textId="48FAACD3">
      <w:pPr>
        <w:pBdr>
          <w:top w:val="single" w:sz="6" w:space="0" w:color="FFFFFF"/>
          <w:left w:val="single" w:sz="6" w:space="0" w:color="FFFFFF"/>
          <w:bottom w:val="single" w:sz="6" w:space="0" w:color="FFFFFF"/>
          <w:right w:val="single" w:sz="6" w:space="0" w:color="FFFFFF"/>
        </w:pBdr>
      </w:pPr>
      <w:r w:rsidRPr="009922FA">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2B76" w:rsidRPr="00E3122D" w:rsidP="00854AAE" w14:paraId="1DD1B4E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602B76" w:rsidRPr="00E3122D" w:rsidP="00854AAE" w14:paraId="11167F67" w14:textId="77777777">
      <w:pPr>
        <w:spacing w:before="120" w:after="0"/>
        <w:rPr>
          <w:rFonts w:cstheme="minorHAnsi"/>
          <w:b/>
          <w:bCs/>
        </w:rPr>
      </w:pPr>
      <w:r w:rsidRPr="00E3122D">
        <w:rPr>
          <w:rFonts w:cstheme="minorHAnsi"/>
          <w:b/>
          <w:bCs/>
        </w:rPr>
        <w:t>8a. Public Comment</w:t>
      </w:r>
    </w:p>
    <w:p w:rsidR="00602B76" w:rsidRPr="00A233E0" w:rsidP="00854AAE" w14:paraId="272258B4"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2B76" w:rsidP="00854AAE" w14:paraId="6BB1B366"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602B76" w:rsidRPr="00E3122D" w:rsidP="00854AAE" w14:paraId="1B3C513C" w14:textId="77777777">
      <w:pPr>
        <w:spacing w:before="120" w:after="0"/>
        <w:rPr>
          <w:rFonts w:cstheme="minorHAnsi"/>
          <w:b/>
          <w:bCs/>
        </w:rPr>
      </w:pPr>
      <w:r w:rsidRPr="00E3122D">
        <w:rPr>
          <w:rFonts w:cstheme="minorHAnsi"/>
          <w:b/>
          <w:bCs/>
        </w:rPr>
        <w:t>8b. Consultations</w:t>
      </w:r>
    </w:p>
    <w:p w:rsidR="00602B76" w:rsidRPr="00A233E0" w:rsidP="00854AAE" w14:paraId="740523F7"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2B76" w:rsidRPr="00FE090D" w:rsidP="0093123F" w14:paraId="0441AB47" w14:textId="29D0F30E">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w:t>
      </w:r>
    </w:p>
    <w:p w:rsidR="00602B76" w:rsidRPr="00FE090D" w:rsidP="0093123F" w14:paraId="66546FAC" w14:textId="4722F67B">
      <w:pPr>
        <w:rPr>
          <w:rFonts w:cstheme="minorHAnsi"/>
        </w:rPr>
      </w:pPr>
      <w:r w:rsidRPr="00FE090D">
        <w:rPr>
          <w:rFonts w:cstheme="minorHAnsi"/>
        </w:rPr>
        <w:t>Industry trade association</w:t>
      </w:r>
      <w:r w:rsidR="009D182F">
        <w:rPr>
          <w:rFonts w:cstheme="minorHAnsi"/>
        </w:rPr>
        <w:t>s</w:t>
      </w:r>
      <w:r w:rsidRPr="00FE090D">
        <w:rPr>
          <w:rFonts w:cstheme="minorHAnsi"/>
        </w:rPr>
        <w:t xml:space="preserve">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w:t>
      </w:r>
      <w:r w:rsidRPr="009D182F">
        <w:rPr>
          <w:rFonts w:cstheme="minorHAnsi"/>
        </w:rPr>
        <w:t xml:space="preserve"> </w:t>
      </w:r>
      <w:r w:rsidRPr="009D182F" w:rsidR="009D182F">
        <w:rPr>
          <w:rFonts w:cstheme="minorHAnsi"/>
        </w:rPr>
        <w:t>The Aluminum Association</w:t>
      </w:r>
      <w:r w:rsidRPr="009D182F">
        <w:rPr>
          <w:rFonts w:cstheme="minorHAnsi"/>
        </w:rPr>
        <w:t xml:space="preserve"> </w:t>
      </w:r>
      <w:r w:rsidRPr="00FE090D">
        <w:rPr>
          <w:rFonts w:cstheme="minorHAnsi"/>
        </w:rPr>
        <w:t xml:space="preserve">at </w:t>
      </w:r>
      <w:r w:rsidRPr="009D182F" w:rsidR="009D182F">
        <w:rPr>
          <w:rFonts w:cstheme="minorHAnsi"/>
        </w:rPr>
        <w:t>703</w:t>
      </w:r>
      <w:r w:rsidR="00A816CE">
        <w:rPr>
          <w:rFonts w:cstheme="minorHAnsi"/>
        </w:rPr>
        <w:t>-</w:t>
      </w:r>
      <w:r w:rsidRPr="009D182F" w:rsidR="009D182F">
        <w:rPr>
          <w:rFonts w:cstheme="minorHAnsi"/>
        </w:rPr>
        <w:t>358-2960</w:t>
      </w:r>
      <w:r w:rsidRPr="009D182F">
        <w:rPr>
          <w:rFonts w:cstheme="minorHAnsi"/>
        </w:rPr>
        <w:t xml:space="preserve"> an</w:t>
      </w:r>
      <w:r w:rsidRPr="00FE090D">
        <w:rPr>
          <w:rFonts w:cstheme="minorHAnsi"/>
        </w:rPr>
        <w:t xml:space="preserve">d </w:t>
      </w:r>
      <w:r>
        <w:rPr>
          <w:rFonts w:cstheme="minorHAnsi"/>
        </w:rPr>
        <w:t xml:space="preserve">the </w:t>
      </w:r>
      <w:r w:rsidRPr="009D182F" w:rsidR="009D182F">
        <w:rPr>
          <w:rFonts w:cstheme="minorHAnsi"/>
        </w:rPr>
        <w:t xml:space="preserve">North American Die Casting Association </w:t>
      </w:r>
      <w:r w:rsidRPr="009D182F">
        <w:rPr>
          <w:rFonts w:cstheme="minorHAnsi"/>
        </w:rPr>
        <w:t xml:space="preserve">at </w:t>
      </w:r>
      <w:r w:rsidRPr="009D182F" w:rsidR="009D182F">
        <w:rPr>
          <w:rFonts w:cstheme="minorHAnsi"/>
        </w:rPr>
        <w:t>847</w:t>
      </w:r>
      <w:r w:rsidR="00A816CE">
        <w:rPr>
          <w:rFonts w:cstheme="minorHAnsi"/>
        </w:rPr>
        <w:t>-</w:t>
      </w:r>
      <w:r w:rsidRPr="009D182F" w:rsidR="009D182F">
        <w:rPr>
          <w:rFonts w:cstheme="minorHAnsi"/>
        </w:rPr>
        <w:t>279.0001</w:t>
      </w:r>
      <w:r w:rsidRPr="009D182F">
        <w:rPr>
          <w:rFonts w:cstheme="minorHAnsi"/>
        </w:rPr>
        <w:t xml:space="preserve">. </w:t>
      </w:r>
      <w:r w:rsidRPr="009D182F" w:rsidR="009D182F">
        <w:rPr>
          <w:rFonts w:cstheme="minorHAnsi"/>
        </w:rPr>
        <w:t>Th</w:t>
      </w:r>
      <w:r w:rsidR="009D182F">
        <w:rPr>
          <w:rFonts w:cstheme="minorHAnsi"/>
        </w:rPr>
        <w:t xml:space="preserve">e Aluminum Association responded with comments on the number of facilities, </w:t>
      </w:r>
      <w:r w:rsidR="007D2268">
        <w:rPr>
          <w:rFonts w:cstheme="minorHAnsi"/>
        </w:rPr>
        <w:t>confirming that the estimate of</w:t>
      </w:r>
      <w:r w:rsidR="009D182F">
        <w:rPr>
          <w:rFonts w:cstheme="minorHAnsi"/>
        </w:rPr>
        <w:t xml:space="preserve"> 161 </w:t>
      </w:r>
      <w:r w:rsidR="007D2268">
        <w:rPr>
          <w:rFonts w:cstheme="minorHAnsi"/>
        </w:rPr>
        <w:t xml:space="preserve">existing sources is accurate and </w:t>
      </w:r>
      <w:r w:rsidR="00EE0EF1">
        <w:rPr>
          <w:rFonts w:cstheme="minorHAnsi"/>
        </w:rPr>
        <w:t>development of</w:t>
      </w:r>
      <w:r w:rsidR="009D182F">
        <w:rPr>
          <w:rFonts w:cstheme="minorHAnsi"/>
        </w:rPr>
        <w:t xml:space="preserve"> 4 new facilities </w:t>
      </w:r>
      <w:r w:rsidR="00EE0EF1">
        <w:rPr>
          <w:rFonts w:cstheme="minorHAnsi"/>
        </w:rPr>
        <w:t xml:space="preserve">is expected </w:t>
      </w:r>
      <w:r w:rsidR="00196ABC">
        <w:rPr>
          <w:rFonts w:cstheme="minorHAnsi"/>
        </w:rPr>
        <w:t>in the next three years</w:t>
      </w:r>
      <w:r>
        <w:rPr>
          <w:rFonts w:cstheme="minorHAnsi"/>
        </w:rPr>
        <w:t>.</w:t>
      </w:r>
      <w:r w:rsidR="009D182F">
        <w:rPr>
          <w:rFonts w:cstheme="minorHAnsi"/>
        </w:rPr>
        <w:t xml:space="preserve"> We have incorporated this information into the burden estimate.</w:t>
      </w:r>
    </w:p>
    <w:p w:rsidR="00602B76" w:rsidRPr="00BB3410" w:rsidP="00854AAE" w14:paraId="504D121E"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602B76" w:rsidRPr="00E3122D" w:rsidP="00854AAE" w14:paraId="37BCF3A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602B76" w:rsidRPr="00D47CB3" w:rsidP="00854AAE" w14:paraId="66DCE11A"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602B76" w:rsidRPr="00BB3410" w:rsidP="00854AAE" w14:paraId="42B4978F" w14:textId="77777777">
      <w:pPr>
        <w:rPr>
          <w:rFonts w:cstheme="minorHAnsi"/>
        </w:rPr>
      </w:pPr>
      <w:r w:rsidRPr="0036059B">
        <w:rPr>
          <w:rStyle w:val="normaltextrun"/>
          <w:color w:val="000000"/>
          <w:bdr w:val="none" w:sz="0" w:space="0" w:color="auto" w:frame="1"/>
        </w:rPr>
        <w:t>No payments or gifts are made to respondents.</w:t>
      </w:r>
    </w:p>
    <w:p w:rsidR="00602B76" w:rsidP="4BDBF0A0" w14:paraId="25271F1E"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602B76" w:rsidRPr="00A233E0" w:rsidP="00854AAE" w14:paraId="68E19764"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02B76" w:rsidRPr="00BB3410" w:rsidP="00854AAE" w14:paraId="3179BAD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602B76" w:rsidRPr="00E3122D" w:rsidP="00854AAE" w14:paraId="26015F9D"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602B76" w:rsidRPr="00A233E0" w:rsidP="00854AAE" w14:paraId="1DBDC289"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2B76" w:rsidRPr="00BB3410" w:rsidP="00854AAE" w14:paraId="13DCB39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602B76" w:rsidRPr="00E3122D" w:rsidP="00854AAE" w14:paraId="14E2C668" w14:textId="77777777">
      <w:pPr>
        <w:pStyle w:val="ListParagraph"/>
        <w:numPr>
          <w:ilvl w:val="0"/>
          <w:numId w:val="25"/>
        </w:numPr>
        <w:spacing w:before="240" w:after="0"/>
        <w:rPr>
          <w:rFonts w:cstheme="minorHAnsi"/>
          <w:b/>
          <w:bCs/>
        </w:rPr>
      </w:pPr>
      <w:r w:rsidRPr="4BDBF0A0">
        <w:rPr>
          <w:b/>
          <w:bCs/>
        </w:rPr>
        <w:t>RESPONDENT BURDEN HOURS &amp; LABOR COSTS</w:t>
      </w:r>
    </w:p>
    <w:p w:rsidR="00602B76" w:rsidRPr="00F532D6" w:rsidP="00163C69" w14:paraId="5AE244BE"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602B76" w:rsidRPr="00F532D6" w:rsidP="006E197A" w14:paraId="3574195F"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602B76" w:rsidRPr="00F532D6" w:rsidP="001F0834" w14:paraId="41FE1E04"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602B76" w:rsidRPr="00F532D6" w:rsidP="00854AAE" w14:paraId="4CD24463"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602B76" w:rsidRPr="00E3122D" w:rsidP="00854AAE" w14:paraId="39966800" w14:textId="77777777">
      <w:pPr>
        <w:spacing w:before="120" w:after="0"/>
        <w:rPr>
          <w:rFonts w:cstheme="minorHAnsi"/>
          <w:b/>
          <w:bCs/>
        </w:rPr>
      </w:pPr>
      <w:r w:rsidRPr="00E3122D">
        <w:rPr>
          <w:rFonts w:cstheme="minorHAnsi"/>
          <w:b/>
          <w:bCs/>
        </w:rPr>
        <w:t>12a. Respondents/NAICS Codes</w:t>
      </w:r>
    </w:p>
    <w:p w:rsidR="00602B76" w:rsidRPr="00BB7977" w:rsidP="00BB7977" w14:paraId="5A20A044" w14:textId="426DC9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 xml:space="preserve">The respondents to the recordkeeping and reporting requirements </w:t>
      </w:r>
      <w:r w:rsidRPr="009D182F">
        <w:rPr>
          <w:rFonts w:cstheme="minorHAnsi"/>
          <w:color w:val="000000"/>
        </w:rPr>
        <w:t xml:space="preserve">are </w:t>
      </w:r>
      <w:r w:rsidRPr="009D182F" w:rsidR="009D182F">
        <w:rPr>
          <w:rFonts w:cstheme="minorHAnsi"/>
          <w:color w:val="000000"/>
        </w:rPr>
        <w:t>secondary aluminum production facilities</w:t>
      </w:r>
      <w:r w:rsidRPr="009D182F">
        <w:rPr>
          <w:rFonts w:cstheme="minorHAnsi"/>
          <w:color w:val="000000"/>
        </w:rPr>
        <w:t>. T</w:t>
      </w:r>
      <w:r w:rsidRPr="00BB7977">
        <w:rPr>
          <w:rFonts w:cstheme="minorHAnsi"/>
          <w:color w:val="000000"/>
        </w:rPr>
        <w:t xml:space="preserve">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2C59DA9"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602B76" w:rsidRPr="00BB7977" w:rsidP="00BB7977" w14:paraId="30B1297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602B76" w:rsidRPr="00BB7977" w:rsidP="00BB7977" w14:paraId="1791A9FB" w14:textId="5CF9F7DD">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Standard</w:t>
            </w:r>
            <w:r w:rsidRPr="009D182F">
              <w:rPr>
                <w:rFonts w:cstheme="minorHAnsi"/>
                <w:b/>
                <w:bCs/>
              </w:rPr>
              <w:t xml:space="preserve"> </w:t>
            </w:r>
            <w:r w:rsidRPr="009D182F">
              <w:rPr>
                <w:rFonts w:cstheme="minorHAnsi"/>
                <w:b/>
                <w:bCs/>
                <w:noProof/>
              </w:rPr>
              <w:t xml:space="preserve">(40 CFR </w:t>
            </w:r>
            <w:r w:rsidR="0018584C">
              <w:rPr>
                <w:rFonts w:cstheme="minorHAnsi"/>
                <w:b/>
                <w:bCs/>
                <w:noProof/>
              </w:rPr>
              <w:t>Part 63</w:t>
            </w:r>
            <w:r w:rsidRPr="009D182F">
              <w:rPr>
                <w:rFonts w:cstheme="minorHAnsi"/>
                <w:b/>
                <w:bCs/>
                <w:noProof/>
              </w:rPr>
              <w:t>, Subpart RRR)</w:t>
            </w:r>
          </w:p>
        </w:tc>
        <w:tc>
          <w:tcPr>
            <w:tcW w:w="2610" w:type="dxa"/>
            <w:tcBorders>
              <w:top w:val="single" w:sz="8" w:space="0" w:color="000000"/>
              <w:left w:val="single" w:sz="8" w:space="0" w:color="000000"/>
              <w:bottom w:val="single" w:sz="6" w:space="0" w:color="FFFFFF"/>
              <w:right w:val="single" w:sz="6" w:space="0" w:color="FFFFFF"/>
            </w:tcBorders>
          </w:tcPr>
          <w:p w:rsidR="00602B76" w:rsidRPr="00BB7977" w:rsidP="00BB7977" w14:paraId="4A32C88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602B76" w:rsidRPr="00BB7977" w:rsidP="00BB7977" w14:paraId="1944457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602B76" w:rsidRPr="00BB7977" w:rsidP="00BB7977" w14:paraId="6B2A3003"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602B76" w:rsidRPr="00BB7977" w:rsidP="00BB7977" w14:paraId="4C80C2F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7EDB490E"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9D182F" w:rsidRPr="00BB7977" w:rsidP="009D182F" w14:paraId="723E1AE2" w14:textId="22F24CD5">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Secondary Smelting and Alloying of Aluminum</w:t>
            </w:r>
          </w:p>
        </w:tc>
        <w:tc>
          <w:tcPr>
            <w:tcW w:w="2610" w:type="dxa"/>
            <w:tcBorders>
              <w:top w:val="single" w:sz="8" w:space="0" w:color="000000"/>
              <w:left w:val="single" w:sz="8" w:space="0" w:color="000000"/>
              <w:bottom w:val="single" w:sz="6" w:space="0" w:color="FFFFFF"/>
              <w:right w:val="single" w:sz="6" w:space="0" w:color="FFFFFF"/>
            </w:tcBorders>
          </w:tcPr>
          <w:p w:rsidR="009D182F" w:rsidRPr="00BB7977" w:rsidP="009D182F" w14:paraId="539A3CAD" w14:textId="447A5E39">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3341, 3399</w:t>
            </w:r>
          </w:p>
        </w:tc>
        <w:tc>
          <w:tcPr>
            <w:tcW w:w="2430" w:type="dxa"/>
            <w:tcBorders>
              <w:top w:val="single" w:sz="8" w:space="0" w:color="000000"/>
              <w:left w:val="single" w:sz="8" w:space="0" w:color="000000"/>
              <w:bottom w:val="single" w:sz="6" w:space="0" w:color="FFFFFF"/>
              <w:right w:val="single" w:sz="8" w:space="0" w:color="000000"/>
            </w:tcBorders>
          </w:tcPr>
          <w:p w:rsidR="009D182F" w:rsidRPr="00BB7977" w:rsidP="009D182F" w14:paraId="5F168AE4" w14:textId="257D7831">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331314</w:t>
            </w:r>
          </w:p>
        </w:tc>
      </w:tr>
      <w:tr w14:paraId="61563D90" w14:textId="77777777" w:rsidTr="009D182F">
        <w:tblPrEx>
          <w:tblW w:w="9360" w:type="dxa"/>
          <w:tblInd w:w="112" w:type="dxa"/>
          <w:tblLayout w:type="fixed"/>
          <w:tblCellMar>
            <w:left w:w="112" w:type="dxa"/>
            <w:right w:w="112" w:type="dxa"/>
          </w:tblCellMar>
          <w:tblLook w:val="04A0"/>
        </w:tblPrEx>
        <w:trPr>
          <w:trHeight w:val="367"/>
        </w:trPr>
        <w:tc>
          <w:tcPr>
            <w:tcW w:w="4320" w:type="dxa"/>
            <w:tcBorders>
              <w:top w:val="single" w:sz="8" w:space="0" w:color="000000"/>
              <w:left w:val="single" w:sz="8" w:space="0" w:color="000000"/>
              <w:bottom w:val="single" w:sz="6" w:space="0" w:color="FFFFFF"/>
              <w:right w:val="single" w:sz="6" w:space="0" w:color="FFFFFF"/>
            </w:tcBorders>
          </w:tcPr>
          <w:p w:rsidR="009D182F" w:rsidRPr="00BB7977" w:rsidP="009D182F" w14:paraId="3D8EA46F" w14:textId="5978AE3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Primary Aluminum Production</w:t>
            </w:r>
          </w:p>
        </w:tc>
        <w:tc>
          <w:tcPr>
            <w:tcW w:w="2610" w:type="dxa"/>
            <w:tcBorders>
              <w:top w:val="single" w:sz="8" w:space="0" w:color="000000"/>
              <w:left w:val="single" w:sz="8" w:space="0" w:color="000000"/>
              <w:bottom w:val="single" w:sz="6" w:space="0" w:color="FFFFFF"/>
              <w:right w:val="single" w:sz="6" w:space="0" w:color="FFFFFF"/>
            </w:tcBorders>
          </w:tcPr>
          <w:p w:rsidR="009D182F" w:rsidRPr="00BB7977" w:rsidP="009D182F" w14:paraId="24470407" w14:textId="05C05996">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3334</w:t>
            </w:r>
          </w:p>
        </w:tc>
        <w:tc>
          <w:tcPr>
            <w:tcW w:w="2430" w:type="dxa"/>
            <w:tcBorders>
              <w:top w:val="single" w:sz="8" w:space="0" w:color="000000"/>
              <w:left w:val="single" w:sz="8" w:space="0" w:color="000000"/>
              <w:bottom w:val="single" w:sz="6" w:space="0" w:color="FFFFFF"/>
              <w:right w:val="single" w:sz="8" w:space="0" w:color="000000"/>
            </w:tcBorders>
          </w:tcPr>
          <w:p w:rsidR="009D182F" w:rsidRPr="00BB7977" w:rsidP="009D182F" w14:paraId="537241E1" w14:textId="3F398EA8">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33131</w:t>
            </w:r>
            <w:r>
              <w:t>3</w:t>
            </w:r>
          </w:p>
        </w:tc>
      </w:tr>
      <w:tr w14:paraId="6E962353"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9D182F" w:rsidRPr="00BB7977" w:rsidP="009D182F" w14:paraId="44849B93" w14:textId="1E22A198">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Aluminum Sheet, Plate, and Foil Manufacturing</w:t>
            </w:r>
          </w:p>
        </w:tc>
        <w:tc>
          <w:tcPr>
            <w:tcW w:w="2610" w:type="dxa"/>
            <w:tcBorders>
              <w:top w:val="single" w:sz="8" w:space="0" w:color="000000"/>
              <w:left w:val="single" w:sz="8" w:space="0" w:color="000000"/>
              <w:bottom w:val="single" w:sz="8" w:space="0" w:color="000000"/>
              <w:right w:val="single" w:sz="6" w:space="0" w:color="FFFFFF"/>
            </w:tcBorders>
          </w:tcPr>
          <w:p w:rsidR="009D182F" w:rsidRPr="00BB7977" w:rsidP="009D182F" w14:paraId="2E511D36" w14:textId="319E008A">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3353</w:t>
            </w:r>
          </w:p>
        </w:tc>
        <w:tc>
          <w:tcPr>
            <w:tcW w:w="2430" w:type="dxa"/>
            <w:tcBorders>
              <w:top w:val="single" w:sz="8" w:space="0" w:color="000000"/>
              <w:left w:val="single" w:sz="8" w:space="0" w:color="000000"/>
              <w:bottom w:val="single" w:sz="8" w:space="0" w:color="000000"/>
              <w:right w:val="single" w:sz="8" w:space="0" w:color="000000"/>
            </w:tcBorders>
          </w:tcPr>
          <w:p w:rsidR="009D182F" w:rsidRPr="00BB7977" w:rsidP="009D182F" w14:paraId="78DA6D0A" w14:textId="15876A14">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331315</w:t>
            </w:r>
          </w:p>
        </w:tc>
      </w:tr>
      <w:tr w14:paraId="7425314F"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9D182F" w:rsidRPr="00BB7977" w:rsidP="009D182F" w14:paraId="10D60963" w14:textId="06FD40BC">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Aluminum Extruded Product Manufacturing</w:t>
            </w:r>
          </w:p>
        </w:tc>
        <w:tc>
          <w:tcPr>
            <w:tcW w:w="2610" w:type="dxa"/>
            <w:tcBorders>
              <w:top w:val="single" w:sz="8" w:space="0" w:color="000000"/>
              <w:left w:val="single" w:sz="8" w:space="0" w:color="000000"/>
              <w:bottom w:val="single" w:sz="8" w:space="0" w:color="000000"/>
              <w:right w:val="single" w:sz="6" w:space="0" w:color="FFFFFF"/>
            </w:tcBorders>
          </w:tcPr>
          <w:p w:rsidR="009D182F" w:rsidRPr="00BB7977" w:rsidP="009D182F" w14:paraId="7E32D388" w14:textId="3CA91A01">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3354</w:t>
            </w:r>
          </w:p>
        </w:tc>
        <w:tc>
          <w:tcPr>
            <w:tcW w:w="2430" w:type="dxa"/>
            <w:tcBorders>
              <w:top w:val="single" w:sz="8" w:space="0" w:color="000000"/>
              <w:left w:val="single" w:sz="8" w:space="0" w:color="000000"/>
              <w:bottom w:val="single" w:sz="8" w:space="0" w:color="000000"/>
              <w:right w:val="single" w:sz="8" w:space="0" w:color="000000"/>
            </w:tcBorders>
          </w:tcPr>
          <w:p w:rsidR="009D182F" w:rsidRPr="00BB7977" w:rsidP="009D182F" w14:paraId="7EEA0DED" w14:textId="3E576A8F">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9572D5">
              <w:t>33131</w:t>
            </w:r>
            <w:r>
              <w:t>8</w:t>
            </w:r>
          </w:p>
        </w:tc>
      </w:tr>
      <w:tr w14:paraId="791BB183"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9D182F" w:rsidRPr="009572D5" w:rsidP="009D182F" w14:paraId="5115A783" w14:textId="3675E7C0">
            <w:pPr>
              <w:pBdr>
                <w:top w:val="single" w:sz="6" w:space="0" w:color="FFFFFF"/>
                <w:left w:val="single" w:sz="6" w:space="0" w:color="FFFFFF"/>
                <w:bottom w:val="single" w:sz="6" w:space="0" w:color="FFFFFF"/>
                <w:right w:val="single" w:sz="6" w:space="0" w:color="FFFFFF"/>
              </w:pBdr>
              <w:spacing w:before="60" w:after="0"/>
            </w:pPr>
            <w:r w:rsidRPr="009572D5">
              <w:t>Other Aluminum Rolling and Drawing</w:t>
            </w:r>
          </w:p>
        </w:tc>
        <w:tc>
          <w:tcPr>
            <w:tcW w:w="2610" w:type="dxa"/>
            <w:tcBorders>
              <w:top w:val="single" w:sz="8" w:space="0" w:color="000000"/>
              <w:left w:val="single" w:sz="8" w:space="0" w:color="000000"/>
              <w:bottom w:val="single" w:sz="8" w:space="0" w:color="000000"/>
              <w:right w:val="single" w:sz="6" w:space="0" w:color="FFFFFF"/>
            </w:tcBorders>
          </w:tcPr>
          <w:p w:rsidR="009D182F" w:rsidRPr="009572D5" w:rsidP="009D182F" w14:paraId="46C836B0" w14:textId="64487FA6">
            <w:pPr>
              <w:pBdr>
                <w:top w:val="single" w:sz="6" w:space="0" w:color="FFFFFF"/>
                <w:left w:val="single" w:sz="6" w:space="0" w:color="FFFFFF"/>
                <w:bottom w:val="single" w:sz="6" w:space="0" w:color="FFFFFF"/>
                <w:right w:val="single" w:sz="6" w:space="0" w:color="FFFFFF"/>
              </w:pBdr>
              <w:spacing w:before="60" w:after="0"/>
            </w:pPr>
            <w:r>
              <w:rPr>
                <w:color w:val="000000"/>
              </w:rPr>
              <w:t>3355</w:t>
            </w:r>
          </w:p>
        </w:tc>
        <w:tc>
          <w:tcPr>
            <w:tcW w:w="2430" w:type="dxa"/>
            <w:tcBorders>
              <w:top w:val="single" w:sz="8" w:space="0" w:color="000000"/>
              <w:left w:val="single" w:sz="8" w:space="0" w:color="000000"/>
              <w:bottom w:val="single" w:sz="8" w:space="0" w:color="000000"/>
              <w:right w:val="single" w:sz="8" w:space="0" w:color="000000"/>
            </w:tcBorders>
          </w:tcPr>
          <w:p w:rsidR="009D182F" w:rsidRPr="009572D5" w:rsidP="009D182F" w14:paraId="09E6DF93" w14:textId="4C55E769">
            <w:pPr>
              <w:pBdr>
                <w:top w:val="single" w:sz="6" w:space="0" w:color="FFFFFF"/>
                <w:left w:val="single" w:sz="6" w:space="0" w:color="FFFFFF"/>
                <w:bottom w:val="single" w:sz="6" w:space="0" w:color="FFFFFF"/>
                <w:right w:val="single" w:sz="6" w:space="0" w:color="FFFFFF"/>
              </w:pBdr>
              <w:spacing w:before="60" w:after="0"/>
            </w:pPr>
            <w:r w:rsidRPr="009572D5">
              <w:t>33131</w:t>
            </w:r>
            <w:r>
              <w:t>8</w:t>
            </w:r>
          </w:p>
        </w:tc>
      </w:tr>
      <w:tr w14:paraId="471D46E8"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9D182F" w:rsidRPr="009572D5" w:rsidP="004E158E" w14:paraId="399AFE75" w14:textId="49360AFF">
            <w:pPr>
              <w:pBdr>
                <w:top w:val="single" w:sz="6" w:space="0" w:color="FFFFFF"/>
                <w:left w:val="single" w:sz="6" w:space="0" w:color="FFFFFF"/>
                <w:bottom w:val="single" w:sz="6" w:space="0" w:color="FFFFFF"/>
                <w:right w:val="single" w:sz="6" w:space="0" w:color="FFFFFF"/>
              </w:pBdr>
              <w:spacing w:before="60" w:after="0"/>
            </w:pPr>
            <w:r w:rsidRPr="009572D5">
              <w:t>Aluminum Die-Casting Foundries</w:t>
            </w:r>
          </w:p>
        </w:tc>
        <w:tc>
          <w:tcPr>
            <w:tcW w:w="2610" w:type="dxa"/>
            <w:tcBorders>
              <w:top w:val="single" w:sz="8" w:space="0" w:color="000000"/>
              <w:left w:val="single" w:sz="8" w:space="0" w:color="000000"/>
              <w:bottom w:val="single" w:sz="8" w:space="0" w:color="000000"/>
              <w:right w:val="single" w:sz="6" w:space="0" w:color="FFFFFF"/>
            </w:tcBorders>
          </w:tcPr>
          <w:p w:rsidR="009D182F" w:rsidP="004E158E" w14:paraId="0A20AA72" w14:textId="3950B4E0">
            <w:pPr>
              <w:pBdr>
                <w:top w:val="single" w:sz="6" w:space="0" w:color="FFFFFF"/>
                <w:left w:val="single" w:sz="6" w:space="0" w:color="FFFFFF"/>
                <w:bottom w:val="single" w:sz="6" w:space="0" w:color="FFFFFF"/>
                <w:right w:val="single" w:sz="6" w:space="0" w:color="FFFFFF"/>
              </w:pBdr>
              <w:spacing w:before="60" w:after="0"/>
              <w:rPr>
                <w:color w:val="000000"/>
              </w:rPr>
            </w:pPr>
            <w:r>
              <w:rPr>
                <w:color w:val="000000"/>
              </w:rPr>
              <w:t>3363</w:t>
            </w:r>
          </w:p>
        </w:tc>
        <w:tc>
          <w:tcPr>
            <w:tcW w:w="2430" w:type="dxa"/>
            <w:tcBorders>
              <w:top w:val="single" w:sz="8" w:space="0" w:color="000000"/>
              <w:left w:val="single" w:sz="8" w:space="0" w:color="000000"/>
              <w:bottom w:val="single" w:sz="8" w:space="0" w:color="000000"/>
              <w:right w:val="single" w:sz="8" w:space="0" w:color="000000"/>
            </w:tcBorders>
          </w:tcPr>
          <w:p w:rsidR="009D182F" w:rsidRPr="009572D5" w:rsidP="004E158E" w14:paraId="22378606" w14:textId="6837BFDA">
            <w:pPr>
              <w:pBdr>
                <w:top w:val="single" w:sz="6" w:space="0" w:color="FFFFFF"/>
                <w:left w:val="single" w:sz="6" w:space="0" w:color="FFFFFF"/>
                <w:bottom w:val="single" w:sz="6" w:space="0" w:color="FFFFFF"/>
                <w:right w:val="single" w:sz="6" w:space="0" w:color="FFFFFF"/>
              </w:pBdr>
              <w:spacing w:before="60" w:after="0"/>
            </w:pPr>
            <w:r w:rsidRPr="009572D5">
              <w:t>33152</w:t>
            </w:r>
            <w:r>
              <w:t>3</w:t>
            </w:r>
          </w:p>
        </w:tc>
      </w:tr>
      <w:tr w14:paraId="6E68ACAE"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9D182F" w:rsidRPr="009572D5" w:rsidP="004E158E" w14:paraId="05D724F6" w14:textId="40B57976">
            <w:pPr>
              <w:pBdr>
                <w:top w:val="single" w:sz="6" w:space="0" w:color="FFFFFF"/>
                <w:left w:val="single" w:sz="6" w:space="0" w:color="FFFFFF"/>
                <w:bottom w:val="single" w:sz="6" w:space="0" w:color="FFFFFF"/>
                <w:right w:val="single" w:sz="6" w:space="0" w:color="FFFFFF"/>
              </w:pBdr>
              <w:spacing w:before="60" w:after="0"/>
            </w:pPr>
            <w:r w:rsidRPr="009572D5">
              <w:t>Aluminum Foundries (except Die-Casting)</w:t>
            </w:r>
          </w:p>
        </w:tc>
        <w:tc>
          <w:tcPr>
            <w:tcW w:w="2610" w:type="dxa"/>
            <w:tcBorders>
              <w:top w:val="single" w:sz="8" w:space="0" w:color="000000"/>
              <w:left w:val="single" w:sz="8" w:space="0" w:color="000000"/>
              <w:bottom w:val="single" w:sz="8" w:space="0" w:color="000000"/>
              <w:right w:val="single" w:sz="6" w:space="0" w:color="FFFFFF"/>
            </w:tcBorders>
          </w:tcPr>
          <w:p w:rsidR="009D182F" w:rsidP="004E158E" w14:paraId="29B19B1B" w14:textId="0D016D3A">
            <w:pPr>
              <w:pBdr>
                <w:top w:val="single" w:sz="6" w:space="0" w:color="FFFFFF"/>
                <w:left w:val="single" w:sz="6" w:space="0" w:color="FFFFFF"/>
                <w:bottom w:val="single" w:sz="6" w:space="0" w:color="FFFFFF"/>
                <w:right w:val="single" w:sz="6" w:space="0" w:color="FFFFFF"/>
              </w:pBdr>
              <w:spacing w:before="60" w:after="0"/>
              <w:rPr>
                <w:color w:val="000000"/>
              </w:rPr>
            </w:pPr>
            <w:r>
              <w:rPr>
                <w:color w:val="000000"/>
              </w:rPr>
              <w:t>3365</w:t>
            </w:r>
          </w:p>
        </w:tc>
        <w:tc>
          <w:tcPr>
            <w:tcW w:w="2430" w:type="dxa"/>
            <w:tcBorders>
              <w:top w:val="single" w:sz="8" w:space="0" w:color="000000"/>
              <w:left w:val="single" w:sz="8" w:space="0" w:color="000000"/>
              <w:bottom w:val="single" w:sz="8" w:space="0" w:color="000000"/>
              <w:right w:val="single" w:sz="8" w:space="0" w:color="000000"/>
            </w:tcBorders>
          </w:tcPr>
          <w:p w:rsidR="009D182F" w:rsidRPr="009572D5" w:rsidP="004E158E" w14:paraId="1D9814F5" w14:textId="0AC7F6E2">
            <w:pPr>
              <w:pBdr>
                <w:top w:val="single" w:sz="6" w:space="0" w:color="FFFFFF"/>
                <w:left w:val="single" w:sz="6" w:space="0" w:color="FFFFFF"/>
                <w:bottom w:val="single" w:sz="6" w:space="0" w:color="FFFFFF"/>
                <w:right w:val="single" w:sz="6" w:space="0" w:color="FFFFFF"/>
              </w:pBdr>
              <w:spacing w:before="60" w:after="0"/>
            </w:pPr>
            <w:r>
              <w:rPr>
                <w:color w:val="000000"/>
              </w:rPr>
              <w:t>331524</w:t>
            </w:r>
          </w:p>
        </w:tc>
      </w:tr>
    </w:tbl>
    <w:p w:rsidR="00602B76" w:rsidP="00854AAE" w14:paraId="51E1996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602B76" w:rsidRPr="00D71532" w:rsidP="00D71532" w14:paraId="56C738C5" w14:textId="3DA487F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for this ICR, on average over the next three </w:t>
      </w:r>
      <w:r w:rsidRPr="000E7F84">
        <w:rPr>
          <w:rFonts w:cstheme="minorHAnsi"/>
        </w:rPr>
        <w:t>years, approximately</w:t>
      </w:r>
      <w:r w:rsidRPr="000E7F84" w:rsidR="006E19A5">
        <w:rPr>
          <w:rFonts w:cstheme="minorHAnsi"/>
        </w:rPr>
        <w:t xml:space="preserve"> 16</w:t>
      </w:r>
      <w:r w:rsidRPr="000E7F84" w:rsidR="000E7F84">
        <w:rPr>
          <w:rFonts w:cstheme="minorHAnsi"/>
        </w:rPr>
        <w:t>1</w:t>
      </w:r>
      <w:r w:rsidRPr="000E7F84">
        <w:rPr>
          <w:rFonts w:cstheme="minorHAnsi"/>
        </w:rPr>
        <w:t xml:space="preserve"> existing respondents will be subject to the standard. It is estimated that an additional </w:t>
      </w:r>
      <w:r w:rsidRPr="000E7F84" w:rsidR="006E19A5">
        <w:rPr>
          <w:rFonts w:cstheme="minorHAnsi"/>
        </w:rPr>
        <w:t>1.3</w:t>
      </w:r>
      <w:r w:rsidRPr="000E7F84">
        <w:rPr>
          <w:rFonts w:cstheme="minorHAnsi"/>
        </w:rPr>
        <w:t xml:space="preserve"> respondents per year </w:t>
      </w:r>
      <w:r w:rsidRPr="000E7F84">
        <w:rPr>
          <w:rFonts w:cstheme="minorHAnsi"/>
        </w:rPr>
        <w:t xml:space="preserve">will become subject, for an overall </w:t>
      </w:r>
      <w:r w:rsidR="003B71A0">
        <w:rPr>
          <w:rFonts w:cstheme="minorHAnsi"/>
        </w:rPr>
        <w:t>average</w:t>
      </w:r>
      <w:r w:rsidRPr="000E7F84">
        <w:rPr>
          <w:rFonts w:cstheme="minorHAnsi"/>
        </w:rPr>
        <w:t xml:space="preserve"> of </w:t>
      </w:r>
      <w:r w:rsidRPr="000E7F84" w:rsidR="006E19A5">
        <w:rPr>
          <w:rFonts w:cstheme="minorHAnsi"/>
        </w:rPr>
        <w:t>164</w:t>
      </w:r>
      <w:r w:rsidRPr="000E7F84">
        <w:rPr>
          <w:rFonts w:cstheme="minorHAnsi"/>
        </w:rPr>
        <w:t xml:space="preserve"> respondents per ye</w:t>
      </w:r>
      <w:r w:rsidRPr="000E7F84">
        <w:rPr>
          <w:rFonts w:cstheme="minorHAnsi"/>
          <w:color w:val="000000"/>
        </w:rPr>
        <w:t>ar. The num</w:t>
      </w:r>
      <w:r w:rsidRPr="00D71532">
        <w:rPr>
          <w:rFonts w:cstheme="minorHAnsi"/>
          <w:color w:val="000000"/>
        </w:rPr>
        <w:t>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602B76" w:rsidRPr="00B96002" w:rsidP="00854AAE" w14:paraId="4391749E" w14:textId="4CA6F16F">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The total number of annual responses per year is calculated using the table Total Annual Responses shown below. The number of Total Annual Respon</w:t>
      </w:r>
      <w:r w:rsidRPr="000E7F84">
        <w:rPr>
          <w:rFonts w:cstheme="minorHAnsi"/>
        </w:rPr>
        <w:t xml:space="preserve">ses is </w:t>
      </w:r>
      <w:r w:rsidRPr="000E7F84" w:rsidR="006E19A5">
        <w:rPr>
          <w:rFonts w:cstheme="minorHAnsi"/>
        </w:rPr>
        <w:t>4</w:t>
      </w:r>
      <w:r w:rsidRPr="000E7F84" w:rsidR="000E7F84">
        <w:rPr>
          <w:rFonts w:cstheme="minorHAnsi"/>
        </w:rPr>
        <w:t>41</w:t>
      </w:r>
      <w:r w:rsidRPr="000E7F84">
        <w:rPr>
          <w:rFonts w:cstheme="minorHAnsi"/>
        </w:rPr>
        <w:t>.</w:t>
      </w:r>
    </w:p>
    <w:p w:rsidR="00602B76" w:rsidRPr="00163C69" w:rsidP="00854AAE" w14:paraId="3E3397D5" w14:textId="77777777">
      <w:pPr>
        <w:spacing w:before="120" w:after="0"/>
        <w:rPr>
          <w:rFonts w:cstheme="minorHAnsi"/>
          <w:b/>
          <w:bCs/>
        </w:rPr>
      </w:pPr>
      <w:r w:rsidRPr="00163C69">
        <w:rPr>
          <w:rFonts w:cstheme="minorHAnsi"/>
          <w:b/>
          <w:bCs/>
        </w:rPr>
        <w:t>12b. Information Requested</w:t>
      </w:r>
    </w:p>
    <w:p w:rsidR="00602B76" w:rsidRPr="00987C8D" w:rsidP="00987C8D" w14:paraId="5C549653" w14:textId="25EA19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4E158E">
        <w:rPr>
          <w:rFonts w:cstheme="minorHAnsi"/>
          <w:color w:val="000000"/>
        </w:rPr>
        <w:t>the</w:t>
      </w:r>
      <w:r w:rsidRPr="004E158E">
        <w:rPr>
          <w:rFonts w:cstheme="minorHAnsi"/>
        </w:rPr>
        <w:t xml:space="preserve"> </w:t>
      </w:r>
      <w:r w:rsidRPr="004E158E">
        <w:rPr>
          <w:rFonts w:cstheme="minorHAnsi"/>
          <w:noProof/>
        </w:rPr>
        <w:t xml:space="preserve">NESHAP for Secondary Aluminum Production (40 CFR </w:t>
      </w:r>
      <w:r w:rsidR="0018584C">
        <w:rPr>
          <w:rFonts w:cstheme="minorHAnsi"/>
          <w:noProof/>
        </w:rPr>
        <w:t>Part 63</w:t>
      </w:r>
      <w:r w:rsidRPr="004E158E">
        <w:rPr>
          <w:rFonts w:cstheme="minorHAnsi"/>
          <w:noProof/>
        </w:rPr>
        <w:t>, Subpart RRR)</w:t>
      </w:r>
      <w:r w:rsidRPr="004E158E">
        <w:rPr>
          <w:rFonts w:cstheme="minorHAnsi"/>
        </w:rPr>
        <w:t>.</w:t>
      </w:r>
      <w:r w:rsidRPr="004E158E">
        <w:rPr>
          <w:rFonts w:cstheme="minorHAnsi"/>
          <w:color w:val="FF0000"/>
        </w:rPr>
        <w:t xml:space="preserve"> </w:t>
      </w:r>
      <w:r w:rsidRPr="004E158E">
        <w:rPr>
          <w:rFonts w:cstheme="minorHAnsi"/>
          <w:color w:val="000000"/>
        </w:rPr>
        <w:t>Any owner/oper</w:t>
      </w:r>
      <w:r w:rsidRPr="00987C8D">
        <w:rPr>
          <w:rFonts w:cstheme="minorHAnsi"/>
          <w:color w:val="000000"/>
        </w:rPr>
        <w:t>ator subject to the provisions of this part shall maintain a file of these measurements and retain the file for at lea</w:t>
      </w:r>
      <w:r w:rsidRPr="00E149AA">
        <w:rPr>
          <w:rFonts w:cstheme="minorHAnsi"/>
        </w:rPr>
        <w:t xml:space="preserve">st </w:t>
      </w:r>
      <w:r w:rsidRPr="00E149AA" w:rsidR="00E149AA">
        <w:rPr>
          <w:rFonts w:cstheme="minorHAnsi"/>
        </w:rPr>
        <w:t>five</w:t>
      </w:r>
      <w:r w:rsidRPr="00E149AA">
        <w:rPr>
          <w:rFonts w:cstheme="minorHAnsi"/>
        </w:rPr>
        <w:t xml:space="preserve"> yea</w:t>
      </w:r>
      <w:r w:rsidRPr="00987C8D">
        <w:rPr>
          <w:rFonts w:cstheme="minorHAnsi"/>
          <w:color w:val="000000"/>
        </w:rPr>
        <w:t>rs following the date of such measurements, maintenance reports, and records.</w:t>
      </w:r>
    </w:p>
    <w:p w:rsidR="00602B76" w:rsidRPr="00987C8D" w:rsidP="00987C8D" w14:paraId="3417E71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05F297B7"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602B76" w:rsidRPr="00987C8D" w:rsidP="00987C8D" w14:paraId="3BCEC1E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2704BDC6"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43B7A6BB" w14:textId="03F03E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Initial notification that a source is subject to the standard</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77843C28" w14:textId="663FC0B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§§63.9(b)(1)-(3), §§63.1515(a)(1)-(2)</w:t>
            </w:r>
          </w:p>
        </w:tc>
      </w:tr>
      <w:tr w14:paraId="6296B21F"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7BF1167D" w14:textId="62A6C0C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Anticipated and actual date of startup</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6AF8B723" w14:textId="258E5B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§§63.1515(a)(3)(iii)-(iv)</w:t>
            </w:r>
          </w:p>
        </w:tc>
      </w:tr>
      <w:tr w14:paraId="5C5549FE"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4A3C4B91" w14:textId="1F5FAAA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Intention to construct/reconstruct</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062BE0A2" w14:textId="2742BA3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§§63.9(b)(4)-(5), §§63.1515(a)(3)-(4)</w:t>
            </w:r>
          </w:p>
        </w:tc>
      </w:tr>
      <w:tr w14:paraId="66A95309"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4F047661" w14:textId="572AA0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Special compliance obligations for a new source</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793E50A9" w14:textId="196DFB2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§63.9(d), §63.1515(a)(5)</w:t>
            </w:r>
          </w:p>
        </w:tc>
      </w:tr>
      <w:tr w14:paraId="7F1BFBDE"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7AEF6517" w14:textId="2B499FD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Initial performance test and visible emission observations</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4D06208F" w14:textId="48E816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§§63.9(e)-(f), §§63.10(d)(2)-(3), §63.1515(a)(6)</w:t>
            </w:r>
          </w:p>
        </w:tc>
      </w:tr>
      <w:tr w14:paraId="163648B5"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6F9A5F65" w14:textId="313938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15DBD">
              <w:t>Reschedule initial performance test</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104A8754" w14:textId="7B4B251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§63.7(b)(2)</w:t>
            </w:r>
          </w:p>
        </w:tc>
      </w:tr>
      <w:tr w14:paraId="1019F350" w14:textId="77777777" w:rsidTr="00E64916">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4E158E" w:rsidP="004E158E" w14:paraId="3B8FFB28" w14:textId="0CDA902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Demonstration of continuous monitoring systems</w:t>
            </w:r>
          </w:p>
        </w:tc>
        <w:tc>
          <w:tcPr>
            <w:tcW w:w="2529" w:type="dxa"/>
            <w:tcBorders>
              <w:top w:val="single" w:sz="8" w:space="0" w:color="000000"/>
              <w:left w:val="single" w:sz="8" w:space="0" w:color="000000"/>
              <w:bottom w:val="single" w:sz="8" w:space="0" w:color="000000"/>
              <w:right w:val="single" w:sz="8" w:space="0" w:color="000000"/>
            </w:tcBorders>
            <w:vAlign w:val="center"/>
          </w:tcPr>
          <w:p w:rsidR="004E158E" w:rsidRPr="004E158E" w:rsidP="004E158E" w14:paraId="1DA2F83D" w14:textId="37D966B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§63.9(g), §63.1515(a)(7)</w:t>
            </w:r>
          </w:p>
        </w:tc>
      </w:tr>
      <w:tr w14:paraId="32DA9BB8"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4E158E" w:rsidRPr="00723245" w:rsidP="004E158E" w14:paraId="2A462A96" w14:textId="77777777">
            <w:pPr>
              <w:spacing w:line="120" w:lineRule="exact"/>
            </w:pPr>
          </w:p>
          <w:p w:rsidR="004E158E" w:rsidRPr="004E158E" w:rsidP="004E158E" w14:paraId="4E97EB8D" w14:textId="60DC87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 (electronic submission)</w:t>
            </w:r>
          </w:p>
        </w:tc>
        <w:tc>
          <w:tcPr>
            <w:tcW w:w="2529" w:type="dxa"/>
            <w:tcBorders>
              <w:top w:val="single" w:sz="8" w:space="0" w:color="000000"/>
              <w:left w:val="single" w:sz="8" w:space="0" w:color="000000"/>
              <w:bottom w:val="single" w:sz="8" w:space="0" w:color="000000"/>
              <w:right w:val="single" w:sz="8" w:space="0" w:color="000000"/>
            </w:tcBorders>
          </w:tcPr>
          <w:p w:rsidR="004E158E" w:rsidRPr="00723245" w:rsidP="004E158E" w14:paraId="0746E629" w14:textId="77777777">
            <w:pPr>
              <w:spacing w:line="120" w:lineRule="exact"/>
            </w:pPr>
          </w:p>
          <w:p w:rsidR="004E158E" w:rsidRPr="004E158E" w:rsidP="004E158E" w14:paraId="35344F7F" w14:textId="45F870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602B76" w:rsidRPr="00987C8D" w:rsidP="00987C8D" w14:paraId="68089DD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510A12CD"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02B76" w:rsidRPr="00987C8D" w:rsidP="00987C8D" w14:paraId="37E7C1FF"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7211CD71"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158E" w:rsidRPr="00987C8D" w:rsidP="004E158E" w14:paraId="7278F3FA" w14:textId="72BEC22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Notification of compliance status report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E158E" w:rsidRPr="00987C8D" w:rsidP="004E158E" w14:paraId="2534B508" w14:textId="1B2AB4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§63.9(h), §63.1515(b)</w:t>
            </w:r>
          </w:p>
        </w:tc>
      </w:tr>
      <w:tr w14:paraId="7484F742"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158E" w:rsidRPr="00987C8D" w:rsidP="004E158E" w14:paraId="30036A94" w14:textId="505E289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Operation, maintenance, and monitoring plan for each emission unit to be approved by the permitting authority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E158E" w:rsidRPr="00987C8D" w:rsidP="004E158E" w14:paraId="0E1C736E" w14:textId="47491E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§63.6(e)(1), §63.1515(b)(9)</w:t>
            </w:r>
          </w:p>
        </w:tc>
      </w:tr>
      <w:tr w14:paraId="7FE7DDE3"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158E" w:rsidRPr="00987C8D" w:rsidP="004E158E" w14:paraId="2C0E96F0" w14:textId="5B27AE5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Semiannual report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E158E" w:rsidRPr="00987C8D" w:rsidP="004E158E" w14:paraId="46C147AF" w14:textId="1C5758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§63.10(e)(3)(i), §63.1516(b)</w:t>
            </w:r>
          </w:p>
        </w:tc>
      </w:tr>
      <w:tr w14:paraId="7C55E6CB"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158E" w:rsidRPr="00987C8D" w:rsidP="004E158E" w14:paraId="0A802109" w14:textId="5DE5695B">
            <w:pPr>
              <w:pBdr>
                <w:top w:val="single" w:sz="6" w:space="0" w:color="FFFFFF"/>
                <w:left w:val="single" w:sz="6" w:space="0" w:color="FFFFFF"/>
                <w:bottom w:val="single" w:sz="6" w:space="0" w:color="FFFFFF"/>
                <w:right w:val="single" w:sz="6" w:space="0" w:color="FFFFFF"/>
              </w:pBdr>
              <w:spacing w:before="60"/>
              <w:rPr>
                <w:rFonts w:cstheme="minorHAnsi"/>
                <w:color w:val="000000"/>
              </w:rPr>
            </w:pPr>
            <w:r>
              <w:t>Performance test results (electronic submission)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E158E" w:rsidRPr="00987C8D" w:rsidP="004E158E" w14:paraId="70801296" w14:textId="4507C12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§63.1516(b)</w:t>
            </w:r>
            <w:r>
              <w:t>(3)(i)</w:t>
            </w:r>
          </w:p>
        </w:tc>
      </w:tr>
      <w:tr w14:paraId="0A4E420C"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E158E" w:rsidRPr="00987C8D" w:rsidP="004E158E" w14:paraId="068405F1" w14:textId="558970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Annual compliance certification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E158E" w:rsidRPr="00987C8D" w:rsidP="004E158E" w14:paraId="11E49C56" w14:textId="14A5F4D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§63.1516(c)</w:t>
            </w:r>
          </w:p>
        </w:tc>
      </w:tr>
    </w:tbl>
    <w:p w:rsidR="00602B76" w:rsidRPr="00987C8D" w:rsidP="00987C8D" w14:paraId="09655A3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602B76" w:rsidRPr="00987C8D" w:rsidP="00987C8D" w14:paraId="1041E5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57B88417"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602B76" w:rsidRPr="00987C8D" w:rsidP="00987C8D" w14:paraId="24832F4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26EEC80D"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87C8D" w:rsidP="00E149AA" w14:paraId="5CB03807" w14:textId="398010F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Emission test results and other data needed to determine emissions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87C8D" w:rsidP="00E149AA" w14:paraId="6F623DEE" w14:textId="0117F9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§61.13(g)</w:t>
            </w:r>
          </w:p>
        </w:tc>
      </w:tr>
      <w:tr w14:paraId="1C1D9E7F"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87C8D" w:rsidP="00E149AA" w14:paraId="317D667A" w14:textId="0FC1C9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All reports and notifications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87C8D" w:rsidP="00E149AA" w14:paraId="32D1224C" w14:textId="184C641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§63.10(b)</w:t>
            </w:r>
          </w:p>
        </w:tc>
      </w:tr>
      <w:tr w14:paraId="6EE17BE7"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87C8D" w:rsidP="00E149AA" w14:paraId="37561C4B" w14:textId="45A827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Record of applicability</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87C8D" w:rsidP="00E149AA" w14:paraId="7D883EE3" w14:textId="5F09AFB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72D5">
              <w:t>§63.10(b)(3)</w:t>
            </w:r>
          </w:p>
        </w:tc>
      </w:tr>
      <w:tr w14:paraId="33F12086"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3EDE0CCE" w14:textId="44798B12">
            <w:pPr>
              <w:pBdr>
                <w:top w:val="single" w:sz="6" w:space="0" w:color="FFFFFF"/>
                <w:left w:val="single" w:sz="6" w:space="0" w:color="FFFFFF"/>
                <w:bottom w:val="single" w:sz="6" w:space="0" w:color="FFFFFF"/>
                <w:right w:val="single" w:sz="6" w:space="0" w:color="FFFFFF"/>
              </w:pBdr>
              <w:spacing w:before="60"/>
            </w:pPr>
            <w:r w:rsidRPr="009572D5">
              <w:t>Records of total operating times and operating data (e.g., opacity, temperature, feed materials)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679E034A" w14:textId="05D91BF1">
            <w:pPr>
              <w:pBdr>
                <w:top w:val="single" w:sz="6" w:space="0" w:color="FFFFFF"/>
                <w:left w:val="single" w:sz="6" w:space="0" w:color="FFFFFF"/>
                <w:bottom w:val="single" w:sz="6" w:space="0" w:color="FFFFFF"/>
                <w:right w:val="single" w:sz="6" w:space="0" w:color="FFFFFF"/>
              </w:pBdr>
              <w:spacing w:before="60"/>
            </w:pPr>
            <w:r w:rsidRPr="009572D5">
              <w:t>§63.1517(b)(1)-(5),(7),(9)-(12),(17)</w:t>
            </w:r>
          </w:p>
        </w:tc>
      </w:tr>
      <w:tr w14:paraId="65694FE8"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4A227975" w14:textId="142B7743">
            <w:pPr>
              <w:pBdr>
                <w:top w:val="single" w:sz="6" w:space="0" w:color="FFFFFF"/>
                <w:left w:val="single" w:sz="6" w:space="0" w:color="FFFFFF"/>
                <w:bottom w:val="single" w:sz="6" w:space="0" w:color="FFFFFF"/>
                <w:right w:val="single" w:sz="6" w:space="0" w:color="FFFFFF"/>
              </w:pBdr>
              <w:spacing w:before="60"/>
            </w:pPr>
            <w:r w:rsidRPr="009572D5">
              <w:t>Records of date and time of excess emissions, and a brief description of the cause and any corrective actions taken</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279A4C2E" w14:textId="628B021B">
            <w:pPr>
              <w:pBdr>
                <w:top w:val="single" w:sz="6" w:space="0" w:color="FFFFFF"/>
                <w:left w:val="single" w:sz="6" w:space="0" w:color="FFFFFF"/>
                <w:bottom w:val="single" w:sz="6" w:space="0" w:color="FFFFFF"/>
                <w:right w:val="single" w:sz="6" w:space="0" w:color="FFFFFF"/>
              </w:pBdr>
              <w:spacing w:before="60"/>
            </w:pPr>
            <w:r w:rsidRPr="009572D5">
              <w:t>§63.1517(b)(1)-(5)</w:t>
            </w:r>
          </w:p>
        </w:tc>
      </w:tr>
      <w:tr w14:paraId="675432E4"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4E8138D3" w14:textId="243137CF">
            <w:pPr>
              <w:pBdr>
                <w:top w:val="single" w:sz="6" w:space="0" w:color="FFFFFF"/>
                <w:left w:val="single" w:sz="6" w:space="0" w:color="FFFFFF"/>
                <w:bottom w:val="single" w:sz="6" w:space="0" w:color="FFFFFF"/>
                <w:right w:val="single" w:sz="6" w:space="0" w:color="FFFFFF"/>
              </w:pBdr>
              <w:spacing w:before="60"/>
            </w:pPr>
            <w:r w:rsidRPr="009572D5">
              <w:t>Records of inspections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4E6DDA15" w14:textId="0F36D805">
            <w:pPr>
              <w:pBdr>
                <w:top w:val="single" w:sz="6" w:space="0" w:color="FFFFFF"/>
                <w:left w:val="single" w:sz="6" w:space="0" w:color="FFFFFF"/>
                <w:bottom w:val="single" w:sz="6" w:space="0" w:color="FFFFFF"/>
                <w:right w:val="single" w:sz="6" w:space="0" w:color="FFFFFF"/>
              </w:pBdr>
              <w:spacing w:before="60"/>
            </w:pPr>
            <w:r w:rsidRPr="009572D5">
              <w:t>§63.1517(b)(2)(ii),(4),(13),(14)</w:t>
            </w:r>
          </w:p>
        </w:tc>
      </w:tr>
      <w:tr w14:paraId="554619CA"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51C8D852" w14:textId="7D582F0C">
            <w:pPr>
              <w:pBdr>
                <w:top w:val="single" w:sz="6" w:space="0" w:color="FFFFFF"/>
                <w:left w:val="single" w:sz="6" w:space="0" w:color="FFFFFF"/>
                <w:bottom w:val="single" w:sz="6" w:space="0" w:color="FFFFFF"/>
                <w:right w:val="single" w:sz="6" w:space="0" w:color="FFFFFF"/>
              </w:pBdr>
              <w:spacing w:before="60"/>
            </w:pPr>
            <w:r>
              <w:t>Records for any approved alternative monitoring or test procedure</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211F9FE7" w14:textId="3B11E94E">
            <w:pPr>
              <w:pBdr>
                <w:top w:val="single" w:sz="6" w:space="0" w:color="FFFFFF"/>
                <w:left w:val="single" w:sz="6" w:space="0" w:color="FFFFFF"/>
                <w:bottom w:val="single" w:sz="6" w:space="0" w:color="FFFFFF"/>
                <w:right w:val="single" w:sz="6" w:space="0" w:color="FFFFFF"/>
              </w:pBdr>
              <w:spacing w:before="60"/>
            </w:pPr>
            <w:r w:rsidRPr="009572D5">
              <w:t>§63.1517(b)(1</w:t>
            </w:r>
            <w:r>
              <w:t>5</w:t>
            </w:r>
            <w:r w:rsidRPr="009572D5">
              <w:t>)</w:t>
            </w:r>
          </w:p>
        </w:tc>
      </w:tr>
      <w:tr w14:paraId="7B847E85"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P="00E149AA" w14:paraId="12E63DAA" w14:textId="24F6B44C">
            <w:pPr>
              <w:pBdr>
                <w:top w:val="single" w:sz="6" w:space="0" w:color="FFFFFF"/>
                <w:left w:val="single" w:sz="6" w:space="0" w:color="FFFFFF"/>
                <w:bottom w:val="single" w:sz="6" w:space="0" w:color="FFFFFF"/>
                <w:right w:val="single" w:sz="6" w:space="0" w:color="FFFFFF"/>
              </w:pBdr>
              <w:spacing w:before="60"/>
            </w:pPr>
            <w:r w:rsidRPr="009572D5">
              <w:t>Copies of all required plans, with records documenting conformance with the applicable plan</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25D8716F" w14:textId="276F8461">
            <w:pPr>
              <w:pBdr>
                <w:top w:val="single" w:sz="6" w:space="0" w:color="FFFFFF"/>
                <w:left w:val="single" w:sz="6" w:space="0" w:color="FFFFFF"/>
                <w:bottom w:val="single" w:sz="6" w:space="0" w:color="FFFFFF"/>
                <w:right w:val="single" w:sz="6" w:space="0" w:color="FFFFFF"/>
              </w:pBdr>
              <w:spacing w:before="60"/>
            </w:pPr>
            <w:r w:rsidRPr="009572D5">
              <w:t>§63.1517(b)(8),(10), (16)</w:t>
            </w:r>
          </w:p>
        </w:tc>
      </w:tr>
      <w:tr w14:paraId="7CB7E2A8"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479CAC3F" w14:textId="357F50C0">
            <w:pPr>
              <w:pBdr>
                <w:top w:val="single" w:sz="6" w:space="0" w:color="FFFFFF"/>
                <w:left w:val="single" w:sz="6" w:space="0" w:color="FFFFFF"/>
                <w:bottom w:val="single" w:sz="6" w:space="0" w:color="FFFFFF"/>
                <w:right w:val="single" w:sz="6" w:space="0" w:color="FFFFFF"/>
              </w:pBdr>
              <w:spacing w:before="60"/>
            </w:pPr>
            <w:r>
              <w:t>Records of any failure to meet a standard</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6088D749" w14:textId="7049AA31">
            <w:pPr>
              <w:pBdr>
                <w:top w:val="single" w:sz="6" w:space="0" w:color="FFFFFF"/>
                <w:left w:val="single" w:sz="6" w:space="0" w:color="FFFFFF"/>
                <w:bottom w:val="single" w:sz="6" w:space="0" w:color="FFFFFF"/>
                <w:right w:val="single" w:sz="6" w:space="0" w:color="FFFFFF"/>
              </w:pBdr>
              <w:spacing w:before="60"/>
            </w:pPr>
            <w:r w:rsidRPr="009572D5">
              <w:t>§63.1517(b)(1</w:t>
            </w:r>
            <w:r>
              <w:t>8</w:t>
            </w:r>
            <w:r w:rsidRPr="009572D5">
              <w:t>)</w:t>
            </w:r>
          </w:p>
        </w:tc>
      </w:tr>
      <w:tr w14:paraId="47FE3704"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P="00E149AA" w14:paraId="78CFD2B0" w14:textId="7E91617A">
            <w:pPr>
              <w:pBdr>
                <w:top w:val="single" w:sz="6" w:space="0" w:color="FFFFFF"/>
                <w:left w:val="single" w:sz="6" w:space="0" w:color="FFFFFF"/>
                <w:bottom w:val="single" w:sz="6" w:space="0" w:color="FFFFFF"/>
                <w:right w:val="single" w:sz="6" w:space="0" w:color="FFFFFF"/>
              </w:pBdr>
              <w:spacing w:before="60"/>
            </w:pPr>
            <w:r w:rsidRPr="009572D5">
              <w:t>Records of sources with continuous monitoring systems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57D2AB30" w14:textId="2A557B09">
            <w:pPr>
              <w:pBdr>
                <w:top w:val="single" w:sz="6" w:space="0" w:color="FFFFFF"/>
                <w:left w:val="single" w:sz="6" w:space="0" w:color="FFFFFF"/>
                <w:bottom w:val="single" w:sz="6" w:space="0" w:color="FFFFFF"/>
                <w:right w:val="single" w:sz="6" w:space="0" w:color="FFFFFF"/>
              </w:pBdr>
              <w:spacing w:before="60"/>
            </w:pPr>
            <w:r w:rsidRPr="009572D5">
              <w:t>§63.10(c), §63.1517(b)(6)</w:t>
            </w:r>
          </w:p>
        </w:tc>
      </w:tr>
      <w:tr w14:paraId="125F3A88"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RPr="009572D5" w:rsidP="00E149AA" w14:paraId="702614B8" w14:textId="6A551FB0">
            <w:pPr>
              <w:pBdr>
                <w:top w:val="single" w:sz="6" w:space="0" w:color="FFFFFF"/>
                <w:left w:val="single" w:sz="6" w:space="0" w:color="FFFFFF"/>
                <w:bottom w:val="single" w:sz="6" w:space="0" w:color="FFFFFF"/>
                <w:right w:val="single" w:sz="6" w:space="0" w:color="FFFFFF"/>
              </w:pBdr>
              <w:spacing w:before="60"/>
            </w:pPr>
            <w:r>
              <w:t>Records for startup and shutdown periods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7FF5C3A3" w14:textId="5EAD8A30">
            <w:pPr>
              <w:pBdr>
                <w:top w:val="single" w:sz="6" w:space="0" w:color="FFFFFF"/>
                <w:left w:val="single" w:sz="6" w:space="0" w:color="FFFFFF"/>
                <w:bottom w:val="single" w:sz="6" w:space="0" w:color="FFFFFF"/>
                <w:right w:val="single" w:sz="6" w:space="0" w:color="FFFFFF"/>
              </w:pBdr>
              <w:spacing w:before="60"/>
            </w:pPr>
            <w:r w:rsidRPr="009572D5">
              <w:t>§63.1517(b)(</w:t>
            </w:r>
            <w:r>
              <w:t>19</w:t>
            </w:r>
            <w:r w:rsidRPr="009572D5">
              <w:t>)</w:t>
            </w:r>
          </w:p>
        </w:tc>
      </w:tr>
      <w:tr w14:paraId="615D657C"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P="00E149AA" w14:paraId="336D37C8" w14:textId="570B4354">
            <w:pPr>
              <w:pBdr>
                <w:top w:val="single" w:sz="6" w:space="0" w:color="FFFFFF"/>
                <w:left w:val="single" w:sz="6" w:space="0" w:color="FFFFFF"/>
                <w:bottom w:val="single" w:sz="6" w:space="0" w:color="FFFFFF"/>
                <w:right w:val="single" w:sz="6" w:space="0" w:color="FFFFFF"/>
              </w:pBdr>
              <w:spacing w:before="60"/>
            </w:pPr>
            <w:r>
              <w:t>Records of each change in furnace operating mode</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0001D538" w14:textId="6622C9D3">
            <w:pPr>
              <w:pBdr>
                <w:top w:val="single" w:sz="6" w:space="0" w:color="FFFFFF"/>
                <w:left w:val="single" w:sz="6" w:space="0" w:color="FFFFFF"/>
                <w:bottom w:val="single" w:sz="6" w:space="0" w:color="FFFFFF"/>
                <w:right w:val="single" w:sz="6" w:space="0" w:color="FFFFFF"/>
              </w:pBdr>
              <w:spacing w:before="60"/>
            </w:pPr>
            <w:r w:rsidRPr="009572D5">
              <w:t>§63.1517(b)(</w:t>
            </w:r>
            <w:r>
              <w:t>20</w:t>
            </w:r>
            <w:r w:rsidRPr="009572D5">
              <w:t>)</w:t>
            </w:r>
          </w:p>
        </w:tc>
      </w:tr>
      <w:tr w14:paraId="6600D808" w14:textId="77777777" w:rsidTr="002B15D0">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E149AA" w:rsidP="00E149AA" w14:paraId="01718F13" w14:textId="496CAAA9">
            <w:pPr>
              <w:pBdr>
                <w:top w:val="single" w:sz="6" w:space="0" w:color="FFFFFF"/>
                <w:left w:val="single" w:sz="6" w:space="0" w:color="FFFFFF"/>
                <w:bottom w:val="single" w:sz="6" w:space="0" w:color="FFFFFF"/>
                <w:right w:val="single" w:sz="6" w:space="0" w:color="FFFFFF"/>
              </w:pBdr>
              <w:spacing w:before="60"/>
            </w:pPr>
            <w:r w:rsidRPr="009572D5">
              <w:t>Records are required to be retained for five years</w:t>
            </w:r>
          </w:p>
        </w:tc>
        <w:tc>
          <w:tcPr>
            <w:tcW w:w="2520" w:type="dxa"/>
            <w:tcBorders>
              <w:top w:val="single" w:sz="8" w:space="0" w:color="000000"/>
              <w:left w:val="single" w:sz="8" w:space="0" w:color="000000"/>
              <w:bottom w:val="single" w:sz="8" w:space="0" w:color="000000"/>
              <w:right w:val="single" w:sz="8" w:space="0" w:color="000000"/>
            </w:tcBorders>
            <w:vAlign w:val="center"/>
          </w:tcPr>
          <w:p w:rsidR="00E149AA" w:rsidRPr="009572D5" w:rsidP="00E149AA" w14:paraId="7C8A703D" w14:textId="68DBE39E">
            <w:pPr>
              <w:pBdr>
                <w:top w:val="single" w:sz="6" w:space="0" w:color="FFFFFF"/>
                <w:left w:val="single" w:sz="6" w:space="0" w:color="FFFFFF"/>
                <w:bottom w:val="single" w:sz="6" w:space="0" w:color="FFFFFF"/>
                <w:right w:val="single" w:sz="6" w:space="0" w:color="FFFFFF"/>
              </w:pBdr>
              <w:spacing w:before="60"/>
            </w:pPr>
            <w:r w:rsidRPr="009572D5">
              <w:t xml:space="preserve">§63.10(b)(1), §63.1517(a)(1) </w:t>
            </w:r>
          </w:p>
        </w:tc>
      </w:tr>
    </w:tbl>
    <w:p w:rsidR="00602B76" w:rsidRPr="00BB3410" w:rsidP="00854AAE" w14:paraId="5B5B4D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602B76" w:rsidRPr="00163C69" w:rsidP="00854AAE" w14:paraId="58B5EF7D" w14:textId="77777777">
      <w:pPr>
        <w:spacing w:before="120" w:after="0"/>
        <w:rPr>
          <w:rFonts w:cstheme="minorHAnsi"/>
          <w:b/>
          <w:bCs/>
        </w:rPr>
      </w:pPr>
      <w:r w:rsidRPr="00163C69">
        <w:rPr>
          <w:rFonts w:cstheme="minorHAnsi"/>
          <w:b/>
          <w:bCs/>
        </w:rPr>
        <w:t>12c. Respondent Activities</w:t>
      </w:r>
    </w:p>
    <w:p w:rsidR="00602B76" w:rsidRPr="00BB3410" w:rsidP="00854AAE" w14:paraId="56B184A5" w14:textId="77777777">
      <w:pPr>
        <w:spacing w:before="60"/>
        <w:rPr>
          <w:rFonts w:cstheme="minorHAnsi"/>
        </w:rPr>
      </w:pPr>
    </w:p>
    <w:tbl>
      <w:tblPr>
        <w:tblStyle w:val="TableGrid"/>
        <w:tblW w:w="9445" w:type="dxa"/>
        <w:tblLook w:val="04A0"/>
      </w:tblPr>
      <w:tblGrid>
        <w:gridCol w:w="9445"/>
      </w:tblGrid>
      <w:tr w14:paraId="2B156BB0" w14:textId="77777777">
        <w:tblPrEx>
          <w:tblW w:w="9445" w:type="dxa"/>
          <w:tblLook w:val="04A0"/>
        </w:tblPrEx>
        <w:trPr>
          <w:cantSplit/>
          <w:trHeight w:val="521"/>
          <w:tblHeader/>
        </w:trPr>
        <w:tc>
          <w:tcPr>
            <w:tcW w:w="9445" w:type="dxa"/>
          </w:tcPr>
          <w:p w:rsidR="00602B76" w14:paraId="733A9FE8" w14:textId="77777777">
            <w:pPr>
              <w:jc w:val="center"/>
              <w:outlineLvl w:val="0"/>
              <w:rPr>
                <w:b/>
                <w:bCs/>
                <w:color w:val="000000"/>
              </w:rPr>
            </w:pPr>
            <w:r w:rsidRPr="00B04A5C">
              <w:rPr>
                <w:b/>
                <w:bCs/>
                <w:color w:val="000000"/>
              </w:rPr>
              <w:t>Respondent Activities</w:t>
            </w:r>
          </w:p>
        </w:tc>
      </w:tr>
      <w:tr w14:paraId="403B03CC" w14:textId="77777777">
        <w:tblPrEx>
          <w:tblW w:w="9445" w:type="dxa"/>
          <w:tblLook w:val="04A0"/>
        </w:tblPrEx>
        <w:trPr>
          <w:trHeight w:val="432"/>
        </w:trPr>
        <w:tc>
          <w:tcPr>
            <w:tcW w:w="9445" w:type="dxa"/>
            <w:vAlign w:val="center"/>
          </w:tcPr>
          <w:p w:rsidR="00602B76" w:rsidRPr="00B04A5C" w14:paraId="6FD101B2" w14:textId="77777777">
            <w:pPr>
              <w:outlineLvl w:val="0"/>
              <w:rPr>
                <w:color w:val="000000"/>
              </w:rPr>
            </w:pPr>
            <w:r w:rsidRPr="00B04A5C">
              <w:rPr>
                <w:color w:val="000000"/>
              </w:rPr>
              <w:t>Familiarization with the regulatory requirements.</w:t>
            </w:r>
          </w:p>
        </w:tc>
      </w:tr>
      <w:tr w14:paraId="28D870C7" w14:textId="77777777" w:rsidTr="00247F41">
        <w:tblPrEx>
          <w:tblW w:w="9445" w:type="dxa"/>
          <w:tblLook w:val="04A0"/>
        </w:tblPrEx>
        <w:trPr>
          <w:trHeight w:val="719"/>
        </w:trPr>
        <w:tc>
          <w:tcPr>
            <w:tcW w:w="9445" w:type="dxa"/>
          </w:tcPr>
          <w:p w:rsidR="00E149AA" w:rsidRPr="00B04A5C" w:rsidP="00E149AA" w14:paraId="330D85F2" w14:textId="36BAC010">
            <w:pPr>
              <w:spacing w:before="120"/>
              <w:outlineLvl w:val="0"/>
              <w:rPr>
                <w:color w:val="000000"/>
              </w:rPr>
            </w:pPr>
            <w:r w:rsidRPr="009572D5">
              <w:t>Install, calibrate, maintain, and operate continuous parameter monitors (e.g.</w:t>
            </w:r>
            <w:r>
              <w:t>,</w:t>
            </w:r>
            <w:r w:rsidRPr="009572D5">
              <w:t xml:space="preserve"> temperature monitors), continuous opacity monitors, flow monitors and bag leak detectors, if applicable.</w:t>
            </w:r>
          </w:p>
        </w:tc>
      </w:tr>
      <w:tr w14:paraId="39F42A75" w14:textId="77777777">
        <w:tblPrEx>
          <w:tblW w:w="9445" w:type="dxa"/>
          <w:tblLook w:val="04A0"/>
        </w:tblPrEx>
        <w:trPr>
          <w:trHeight w:val="701"/>
        </w:trPr>
        <w:tc>
          <w:tcPr>
            <w:tcW w:w="9445" w:type="dxa"/>
            <w:vAlign w:val="center"/>
          </w:tcPr>
          <w:p w:rsidR="00E149AA" w:rsidRPr="00B04A5C" w:rsidP="00E149AA" w14:paraId="126B504C" w14:textId="488A9C72">
            <w:pPr>
              <w:outlineLvl w:val="0"/>
              <w:rPr>
                <w:color w:val="000000"/>
              </w:rPr>
            </w:pPr>
            <w:r w:rsidRPr="00B04A5C">
              <w:rPr>
                <w:color w:val="000000"/>
              </w:rPr>
              <w:t xml:space="preserve">Perform initial performance test, Reference Method </w:t>
            </w:r>
            <w:r w:rsidRPr="009572D5">
              <w:t xml:space="preserve">1, 2, 3, 4, 5, 9, 23, 25A, 26A </w:t>
            </w:r>
            <w:r w:rsidRPr="00B04A5C">
              <w:rPr>
                <w:color w:val="000000"/>
              </w:rPr>
              <w:t>test, and repeat performance tests if necessary.</w:t>
            </w:r>
          </w:p>
        </w:tc>
      </w:tr>
      <w:tr w14:paraId="112D183B" w14:textId="77777777">
        <w:tblPrEx>
          <w:tblW w:w="9445" w:type="dxa"/>
          <w:tblLook w:val="04A0"/>
        </w:tblPrEx>
        <w:trPr>
          <w:trHeight w:val="432"/>
        </w:trPr>
        <w:tc>
          <w:tcPr>
            <w:tcW w:w="9445" w:type="dxa"/>
            <w:vAlign w:val="center"/>
          </w:tcPr>
          <w:p w:rsidR="00602B76" w:rsidRPr="00B04A5C" w14:paraId="670DA2D8" w14:textId="77777777">
            <w:pPr>
              <w:outlineLvl w:val="0"/>
              <w:rPr>
                <w:color w:val="000000"/>
              </w:rPr>
            </w:pPr>
            <w:r w:rsidRPr="00B04A5C">
              <w:rPr>
                <w:color w:val="000000"/>
              </w:rPr>
              <w:t>Write the notifications and reports listed above.</w:t>
            </w:r>
          </w:p>
        </w:tc>
      </w:tr>
      <w:tr w14:paraId="5467ED43" w14:textId="77777777">
        <w:tblPrEx>
          <w:tblW w:w="9445" w:type="dxa"/>
          <w:tblLook w:val="04A0"/>
        </w:tblPrEx>
        <w:trPr>
          <w:trHeight w:val="432"/>
        </w:trPr>
        <w:tc>
          <w:tcPr>
            <w:tcW w:w="9445" w:type="dxa"/>
            <w:vAlign w:val="center"/>
          </w:tcPr>
          <w:p w:rsidR="00602B76" w:rsidRPr="00B04A5C" w14:paraId="0A074828" w14:textId="77777777">
            <w:pPr>
              <w:outlineLvl w:val="0"/>
              <w:rPr>
                <w:color w:val="000000"/>
              </w:rPr>
            </w:pPr>
            <w:r w:rsidRPr="00B04A5C">
              <w:rPr>
                <w:color w:val="000000"/>
              </w:rPr>
              <w:t>Enter information required to be recorded above.</w:t>
            </w:r>
          </w:p>
        </w:tc>
      </w:tr>
      <w:tr w14:paraId="2D808059" w14:textId="77777777">
        <w:tblPrEx>
          <w:tblW w:w="9445" w:type="dxa"/>
          <w:tblLook w:val="04A0"/>
        </w:tblPrEx>
        <w:trPr>
          <w:trHeight w:val="692"/>
        </w:trPr>
        <w:tc>
          <w:tcPr>
            <w:tcW w:w="9445" w:type="dxa"/>
            <w:vAlign w:val="center"/>
          </w:tcPr>
          <w:p w:rsidR="00602B76" w:rsidRPr="00B04A5C" w14:paraId="32060F2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A8C4E29" w14:textId="77777777">
        <w:tblPrEx>
          <w:tblW w:w="9445" w:type="dxa"/>
          <w:tblLook w:val="04A0"/>
        </w:tblPrEx>
        <w:trPr>
          <w:trHeight w:val="764"/>
        </w:trPr>
        <w:tc>
          <w:tcPr>
            <w:tcW w:w="9445" w:type="dxa"/>
            <w:vAlign w:val="center"/>
          </w:tcPr>
          <w:p w:rsidR="00602B76" w:rsidRPr="00B04A5C" w14:paraId="35C891C0" w14:textId="77777777">
            <w:pPr>
              <w:outlineLvl w:val="0"/>
              <w:rPr>
                <w:color w:val="000000"/>
              </w:rPr>
            </w:pPr>
            <w:r w:rsidRPr="00B04A5C">
              <w:rPr>
                <w:color w:val="000000"/>
              </w:rPr>
              <w:t>Develop, acquire, install, and utilize technology and systems for processing and maintaining information.</w:t>
            </w:r>
          </w:p>
        </w:tc>
      </w:tr>
      <w:tr w14:paraId="35F7DA23" w14:textId="77777777">
        <w:tblPrEx>
          <w:tblW w:w="9445" w:type="dxa"/>
          <w:tblLook w:val="04A0"/>
        </w:tblPrEx>
        <w:trPr>
          <w:trHeight w:val="728"/>
        </w:trPr>
        <w:tc>
          <w:tcPr>
            <w:tcW w:w="9445" w:type="dxa"/>
            <w:vAlign w:val="center"/>
          </w:tcPr>
          <w:p w:rsidR="00602B76" w:rsidRPr="00B04A5C" w14:paraId="239F6BD0" w14:textId="77777777">
            <w:pPr>
              <w:outlineLvl w:val="0"/>
              <w:rPr>
                <w:color w:val="000000"/>
              </w:rPr>
            </w:pPr>
            <w:r w:rsidRPr="00B04A5C">
              <w:rPr>
                <w:color w:val="000000"/>
              </w:rPr>
              <w:t>Develop, acquire, install, and utilize technology and systems for disclosing and providing information.</w:t>
            </w:r>
          </w:p>
        </w:tc>
      </w:tr>
      <w:tr w14:paraId="214141BA" w14:textId="77777777">
        <w:tblPrEx>
          <w:tblW w:w="9445" w:type="dxa"/>
          <w:tblLook w:val="04A0"/>
        </w:tblPrEx>
        <w:trPr>
          <w:trHeight w:val="432"/>
        </w:trPr>
        <w:tc>
          <w:tcPr>
            <w:tcW w:w="9445" w:type="dxa"/>
            <w:vAlign w:val="center"/>
          </w:tcPr>
          <w:p w:rsidR="00602B76" w:rsidRPr="00B04A5C" w14:paraId="007846D0" w14:textId="77777777">
            <w:pPr>
              <w:outlineLvl w:val="0"/>
              <w:rPr>
                <w:color w:val="000000"/>
              </w:rPr>
            </w:pPr>
            <w:r w:rsidRPr="00B04A5C">
              <w:rPr>
                <w:color w:val="000000"/>
              </w:rPr>
              <w:t>Train personnel to be able to respond to a collection of information.</w:t>
            </w:r>
          </w:p>
        </w:tc>
      </w:tr>
      <w:tr w14:paraId="48E801BD" w14:textId="77777777">
        <w:tblPrEx>
          <w:tblW w:w="9445" w:type="dxa"/>
          <w:tblLook w:val="04A0"/>
        </w:tblPrEx>
        <w:trPr>
          <w:trHeight w:val="432"/>
        </w:trPr>
        <w:tc>
          <w:tcPr>
            <w:tcW w:w="9445" w:type="dxa"/>
            <w:vAlign w:val="center"/>
          </w:tcPr>
          <w:p w:rsidR="00602B76" w:rsidRPr="00B04A5C" w14:paraId="5F833DD5" w14:textId="77777777">
            <w:pPr>
              <w:outlineLvl w:val="0"/>
              <w:rPr>
                <w:color w:val="000000"/>
              </w:rPr>
            </w:pPr>
            <w:r w:rsidRPr="00B04A5C">
              <w:rPr>
                <w:color w:val="000000"/>
              </w:rPr>
              <w:t>Transmit, or otherwise disclose the information.</w:t>
            </w:r>
          </w:p>
        </w:tc>
      </w:tr>
    </w:tbl>
    <w:p w:rsidR="00602B76" w:rsidRPr="00BB3410" w:rsidP="00854AAE" w14:paraId="07977A4B" w14:textId="77777777">
      <w:pPr>
        <w:spacing w:before="60"/>
        <w:rPr>
          <w:rFonts w:cstheme="minorHAnsi"/>
        </w:rPr>
      </w:pPr>
    </w:p>
    <w:p w:rsidR="00602B76" w:rsidRPr="00163C69" w:rsidP="00854AAE" w14:paraId="593B3F6C" w14:textId="77777777">
      <w:pPr>
        <w:spacing w:before="120" w:after="0"/>
        <w:rPr>
          <w:rFonts w:cstheme="minorHAnsi"/>
          <w:b/>
          <w:bCs/>
        </w:rPr>
      </w:pPr>
      <w:r w:rsidRPr="00163C69">
        <w:rPr>
          <w:rFonts w:cstheme="minorHAnsi"/>
          <w:b/>
          <w:bCs/>
        </w:rPr>
        <w:t>12d. Respondent Burden Hours and Labor Costs</w:t>
      </w:r>
    </w:p>
    <w:p w:rsidR="00602B76" w:rsidRPr="00B6361B" w:rsidP="00B6361B" w14:paraId="50FD0A92"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602B76" w:rsidRPr="00B6361B" w:rsidP="00B6361B" w14:paraId="168B51F1" w14:textId="77C56C5E">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911D47">
        <w:rPr>
          <w:rFonts w:cstheme="minorHAnsi"/>
        </w:rPr>
        <w:t xml:space="preserve">be </w:t>
      </w:r>
      <w:r w:rsidRPr="00911D47" w:rsidR="006E19A5">
        <w:rPr>
          <w:rFonts w:cstheme="minorHAnsi"/>
        </w:rPr>
        <w:t>1</w:t>
      </w:r>
      <w:r w:rsidRPr="00911D47" w:rsidR="00911D47">
        <w:rPr>
          <w:rFonts w:cstheme="minorHAnsi"/>
        </w:rPr>
        <w:t>3</w:t>
      </w:r>
      <w:r w:rsidRPr="00911D47" w:rsidR="006E19A5">
        <w:rPr>
          <w:rFonts w:cstheme="minorHAnsi"/>
        </w:rPr>
        <w:t>,</w:t>
      </w:r>
      <w:r w:rsidRPr="00911D47" w:rsidR="00911D47">
        <w:rPr>
          <w:rFonts w:cstheme="minorHAnsi"/>
        </w:rPr>
        <w:t>0</w:t>
      </w:r>
      <w:r w:rsidRPr="00911D47" w:rsidR="006E19A5">
        <w:rPr>
          <w:rFonts w:cstheme="minorHAnsi"/>
        </w:rPr>
        <w:t>00</w:t>
      </w:r>
      <w:r w:rsidRPr="00911D47">
        <w:rPr>
          <w:rFonts w:cstheme="minorHAnsi"/>
        </w:rPr>
        <w:t xml:space="preserve"> h</w:t>
      </w:r>
      <w:r w:rsidRPr="00B6361B">
        <w:rPr>
          <w:rFonts w:cstheme="minorHAnsi"/>
          <w:color w:val="000000"/>
        </w:rPr>
        <w:t xml:space="preserve">ours (Total Labor Hours from Table 1). These hours </w:t>
      </w:r>
      <w:r w:rsidRPr="00B6361B">
        <w:rPr>
          <w:rFonts w:cstheme="minorHAnsi"/>
          <w:color w:val="000000"/>
        </w:rPr>
        <w:t>are based on Agency studies and background documents from the development of the regulation, Agency knowledge and experience with the NESHAP program, the previously approved ICR, and any comments received.</w:t>
      </w:r>
    </w:p>
    <w:p w:rsidR="00602B76" w:rsidRPr="00B6361B" w:rsidP="00B6361B" w14:paraId="79D3484A" w14:textId="77777777">
      <w:pPr>
        <w:spacing w:before="60"/>
        <w:rPr>
          <w:rFonts w:cstheme="minorHAnsi"/>
          <w:color w:val="000000"/>
        </w:rPr>
      </w:pPr>
      <w:r w:rsidRPr="00B6361B">
        <w:rPr>
          <w:rFonts w:cstheme="minorHAnsi"/>
          <w:color w:val="000000"/>
        </w:rPr>
        <w:t>This ICR uses the following labor rates:</w:t>
      </w:r>
    </w:p>
    <w:p w:rsidR="00602B76" w:rsidRPr="00B6361B" w:rsidP="00C4086C" w14:paraId="3989327F" w14:textId="28F38992">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p>
    <w:p w:rsidR="00602B76" w:rsidRPr="00B6361B" w:rsidP="00C4086C" w14:paraId="5F631677"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602B76" w:rsidRPr="00B6361B" w:rsidP="00C4086C" w14:paraId="7761B562"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602B76" w:rsidRPr="00B6361B" w:rsidP="00B6361B" w14:paraId="7941A3F1"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602B76" w:rsidRPr="00BB3410" w:rsidP="00B6361B" w14:paraId="663B5367"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602B76" w:rsidRPr="00163C69" w:rsidP="00854AAE" w14:paraId="0CFB8431"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602B76" w:rsidRPr="00F92596" w:rsidP="00F92596" w14:paraId="280B0340"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602B76" w:rsidRPr="00F92596" w:rsidP="00163C69" w14:paraId="4988719C"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602B76" w:rsidRPr="00F92596" w:rsidP="00F92596" w14:paraId="127B52D4"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602B76" w:rsidRPr="00F92596" w:rsidP="00163C69" w14:paraId="20254ABC"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602B76" w:rsidRPr="00F92596" w:rsidP="00163C69" w14:paraId="51B0DF38"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2B76" w:rsidRPr="00342882" w:rsidP="00342882" w14:paraId="145CD428" w14:textId="63F273A8">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602B76" w:rsidRPr="00EC27C7" w:rsidP="00342882" w14:paraId="4843CB5D" w14:textId="3FF59563">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The total capital/startup cost</w:t>
      </w:r>
      <w:r w:rsidRPr="00EC27C7">
        <w:rPr>
          <w:rFonts w:cstheme="minorHAnsi"/>
        </w:rPr>
        <w:t>s for this ICR are $</w:t>
      </w:r>
      <w:r w:rsidRPr="00EC27C7" w:rsidR="00EC27C7">
        <w:rPr>
          <w:rFonts w:cstheme="minorHAnsi"/>
        </w:rPr>
        <w:t>2,</w:t>
      </w:r>
      <w:r w:rsidR="00585A86">
        <w:rPr>
          <w:rFonts w:cstheme="minorHAnsi"/>
        </w:rPr>
        <w:t>78</w:t>
      </w:r>
      <w:r w:rsidRPr="00EC27C7" w:rsidR="00EC27C7">
        <w:rPr>
          <w:rFonts w:cstheme="minorHAnsi"/>
        </w:rPr>
        <w:t>0,000</w:t>
      </w:r>
      <w:r w:rsidRPr="00EC27C7">
        <w:rPr>
          <w:rFonts w:cstheme="minorHAnsi"/>
        </w:rPr>
        <w:t xml:space="preserve">. This is the total of column D shown below in the table Capital/Startup vs. Operation and Maintenance (O&amp;M) Costs. </w:t>
      </w:r>
    </w:p>
    <w:p w:rsidR="00602B76" w:rsidRPr="00EC27C7" w:rsidP="00342882" w14:paraId="6BDD778A" w14:textId="73DF0CE3">
      <w:pPr>
        <w:pBdr>
          <w:top w:val="single" w:sz="6" w:space="0" w:color="FFFFFF"/>
          <w:left w:val="single" w:sz="6" w:space="0" w:color="FFFFFF"/>
          <w:bottom w:val="single" w:sz="6" w:space="0" w:color="FFFFFF"/>
          <w:right w:val="single" w:sz="6" w:space="0" w:color="FFFFFF"/>
        </w:pBdr>
        <w:rPr>
          <w:rFonts w:cstheme="minorHAnsi"/>
        </w:rPr>
      </w:pPr>
      <w:r w:rsidRPr="00EC27C7">
        <w:rPr>
          <w:rFonts w:cstheme="minorHAnsi"/>
        </w:rPr>
        <w:t>The total operation and maintenance (O&amp;M) costs for this ICR are $</w:t>
      </w:r>
      <w:r w:rsidRPr="00EC27C7" w:rsidR="00EC27C7">
        <w:rPr>
          <w:rFonts w:cstheme="minorHAnsi"/>
        </w:rPr>
        <w:t>1,8</w:t>
      </w:r>
      <w:r w:rsidR="00C15A36">
        <w:rPr>
          <w:rFonts w:cstheme="minorHAnsi"/>
        </w:rPr>
        <w:t>7</w:t>
      </w:r>
      <w:r w:rsidRPr="00EC27C7" w:rsidR="00EC27C7">
        <w:rPr>
          <w:rFonts w:cstheme="minorHAnsi"/>
        </w:rPr>
        <w:t>0</w:t>
      </w:r>
      <w:r w:rsidRPr="00EC27C7" w:rsidR="006E19A5">
        <w:rPr>
          <w:rFonts w:cstheme="minorHAnsi"/>
        </w:rPr>
        <w:t>,000</w:t>
      </w:r>
      <w:r w:rsidRPr="00EC27C7">
        <w:rPr>
          <w:rFonts w:cstheme="minorHAnsi"/>
        </w:rPr>
        <w:t>. This is the total of column G shown below in the table Capital/Startup vs. Operation and Maintenance (O&amp;M) Costs.</w:t>
      </w:r>
    </w:p>
    <w:p w:rsidR="00602B76" w:rsidRPr="00EC27C7" w:rsidP="00342882" w14:paraId="2A3FD149" w14:textId="100E8F07">
      <w:pPr>
        <w:pBdr>
          <w:top w:val="single" w:sz="6" w:space="0" w:color="FFFFFF"/>
          <w:left w:val="single" w:sz="6" w:space="0" w:color="FFFFFF"/>
          <w:bottom w:val="single" w:sz="6" w:space="0" w:color="FFFFFF"/>
          <w:right w:val="single" w:sz="6" w:space="0" w:color="FFFFFF"/>
        </w:pBdr>
        <w:rPr>
          <w:rFonts w:cstheme="minorHAnsi"/>
        </w:rPr>
      </w:pPr>
      <w:r w:rsidRPr="00EC27C7">
        <w:rPr>
          <w:rFonts w:cstheme="minorHAnsi"/>
        </w:rPr>
        <w:t>The average annual cost for capital/startup and operation and maintenance costs to industry over the next three years of the ICR is estimated to be $</w:t>
      </w:r>
      <w:r w:rsidRPr="00EC27C7" w:rsidR="00EC27C7">
        <w:rPr>
          <w:rFonts w:cstheme="minorHAnsi"/>
        </w:rPr>
        <w:t>4,6</w:t>
      </w:r>
      <w:r w:rsidR="00C15A36">
        <w:rPr>
          <w:rFonts w:cstheme="minorHAnsi"/>
        </w:rPr>
        <w:t>5</w:t>
      </w:r>
      <w:r w:rsidRPr="00EC27C7" w:rsidR="00EC27C7">
        <w:rPr>
          <w:rFonts w:cstheme="minorHAnsi"/>
        </w:rPr>
        <w:t>0</w:t>
      </w:r>
      <w:r w:rsidRPr="00EC27C7" w:rsidR="006E19A5">
        <w:rPr>
          <w:rFonts w:cstheme="minorHAnsi"/>
        </w:rPr>
        <w:t>,000</w:t>
      </w:r>
      <w:r w:rsidRPr="00EC27C7">
        <w:rPr>
          <w:rFonts w:cstheme="minorHAnsi"/>
        </w:rPr>
        <w:t>.</w:t>
      </w:r>
    </w:p>
    <w:p w:rsidR="00602B76" w:rsidRPr="00BB3410" w:rsidP="00854AAE" w14:paraId="6D4CA393"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602B76" w:rsidRPr="00163C69" w:rsidP="00854AAE" w14:paraId="302C383D"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602B76" w:rsidRPr="001F0834" w:rsidP="00854AAE" w14:paraId="2B763D20"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02B76" w:rsidRPr="00163C69" w:rsidP="00854AAE" w14:paraId="7213BA9B" w14:textId="77777777">
      <w:pPr>
        <w:spacing w:before="120" w:after="0"/>
        <w:rPr>
          <w:rFonts w:cstheme="minorHAnsi"/>
          <w:b/>
          <w:bCs/>
        </w:rPr>
      </w:pPr>
      <w:r w:rsidRPr="00163C69">
        <w:rPr>
          <w:rFonts w:eastAsiaTheme="majorEastAsia" w:cstheme="minorHAnsi"/>
          <w:b/>
          <w:bCs/>
        </w:rPr>
        <w:t>14a. Agency Activities</w:t>
      </w:r>
    </w:p>
    <w:p w:rsidR="00602B76" w:rsidRPr="00962BB9" w:rsidP="00962BB9" w14:paraId="79EABF2C"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602B76" w:rsidRPr="00962BB9" w:rsidP="000C04C0" w14:paraId="3DB4E65B"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602B76" w:rsidRPr="00962BB9" w:rsidP="000C04C0" w14:paraId="5FF61623"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602B76" w:rsidRPr="00962BB9" w:rsidP="000C04C0" w14:paraId="7EBC17D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602B76" w:rsidRPr="00962BB9" w:rsidP="00962BB9" w14:paraId="10EAF510"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02B76" w:rsidRPr="00962BB9" w:rsidP="00962BB9" w14:paraId="20C82096"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02B76" w:rsidRPr="00163C69" w:rsidP="00854AAE" w14:paraId="3896CFB1" w14:textId="77777777">
      <w:pPr>
        <w:spacing w:before="120" w:after="0"/>
        <w:rPr>
          <w:rFonts w:cstheme="minorHAnsi"/>
          <w:b/>
          <w:bCs/>
        </w:rPr>
      </w:pPr>
      <w:r w:rsidRPr="00163C69">
        <w:rPr>
          <w:rFonts w:eastAsiaTheme="majorEastAsia" w:cstheme="minorHAnsi"/>
          <w:b/>
          <w:bCs/>
        </w:rPr>
        <w:t>14b. Agency Labor Cost</w:t>
      </w:r>
    </w:p>
    <w:p w:rsidR="00602B76" w:rsidRPr="00314125" w:rsidP="000069AF" w14:paraId="0CAA91CB" w14:textId="7B935CC3">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w:t>
      </w:r>
      <w:r w:rsidRPr="00EC27C7">
        <w:rPr>
          <w:rFonts w:cstheme="minorHAnsi"/>
        </w:rPr>
        <w:t xml:space="preserve">ost during the three years of the ICR is estimated to be </w:t>
      </w:r>
      <w:r w:rsidRPr="00EC27C7" w:rsidR="006E19A5">
        <w:rPr>
          <w:rFonts w:cstheme="minorHAnsi"/>
        </w:rPr>
        <w:t>2,</w:t>
      </w:r>
      <w:r w:rsidR="00C15A36">
        <w:rPr>
          <w:rFonts w:cstheme="minorHAnsi"/>
        </w:rPr>
        <w:t>20</w:t>
      </w:r>
      <w:r w:rsidRPr="00EC27C7" w:rsidR="006E19A5">
        <w:rPr>
          <w:rFonts w:cstheme="minorHAnsi"/>
        </w:rPr>
        <w:t>0</w:t>
      </w:r>
      <w:r w:rsidRPr="00EC27C7">
        <w:rPr>
          <w:rFonts w:cstheme="minorHAnsi"/>
        </w:rPr>
        <w:t xml:space="preserve"> hours at a cost of </w:t>
      </w:r>
      <w:r w:rsidRPr="00EC27C7">
        <w:rPr>
          <w:rFonts w:cstheme="minorHAnsi"/>
        </w:rPr>
        <w:t>$</w:t>
      </w:r>
      <w:r w:rsidRPr="00EC27C7" w:rsidR="006E19A5">
        <w:rPr>
          <w:rFonts w:cstheme="minorHAnsi"/>
        </w:rPr>
        <w:t>1</w:t>
      </w:r>
      <w:r w:rsidR="00C15A36">
        <w:rPr>
          <w:rFonts w:cstheme="minorHAnsi"/>
        </w:rPr>
        <w:t>22</w:t>
      </w:r>
      <w:r w:rsidRPr="00EC27C7" w:rsidR="006E19A5">
        <w:rPr>
          <w:rFonts w:cstheme="minorHAnsi"/>
        </w:rPr>
        <w:t>,000</w:t>
      </w:r>
      <w:r w:rsidRPr="00EC27C7">
        <w:rPr>
          <w:rFonts w:cstheme="minorHAnsi"/>
        </w:rPr>
        <w:t>. See Table 2</w:t>
      </w:r>
      <w:r w:rsidRPr="00EC27C7">
        <w:rPr>
          <w:rFonts w:cstheme="minorHAnsi"/>
          <w:color w:val="000000"/>
        </w:rPr>
        <w:t xml:space="preserve">: Average Annual EPA Burden and Cost – </w:t>
      </w:r>
      <w:r w:rsidRPr="00EC27C7">
        <w:rPr>
          <w:rFonts w:cstheme="minorHAnsi"/>
          <w:noProof/>
        </w:rPr>
        <w:t>NES</w:t>
      </w:r>
      <w:r w:rsidRPr="000321D8">
        <w:rPr>
          <w:rFonts w:cstheme="minorHAnsi"/>
          <w:noProof/>
        </w:rPr>
        <w:t xml:space="preserve">HAP for Secondary Aluminum Production (40 CFR </w:t>
      </w:r>
      <w:r w:rsidR="0018584C">
        <w:rPr>
          <w:rFonts w:cstheme="minorHAnsi"/>
          <w:noProof/>
        </w:rPr>
        <w:t>Part 63</w:t>
      </w:r>
      <w:r w:rsidRPr="000321D8">
        <w:rPr>
          <w:rFonts w:cstheme="minorHAnsi"/>
          <w:noProof/>
        </w:rPr>
        <w:t>, Subpart RRR) (Renewal)</w:t>
      </w:r>
      <w:r w:rsidRPr="000321D8">
        <w:rPr>
          <w:rFonts w:cstheme="minorHAnsi"/>
        </w:rPr>
        <w:t>.</w:t>
      </w:r>
    </w:p>
    <w:p w:rsidR="00602B76" w:rsidRPr="000069AF" w:rsidP="000069AF" w14:paraId="06A7E01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02B76" w:rsidP="435E80BA" w14:paraId="714C361B"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602B76" w:rsidP="000069AF" w14:paraId="13C497A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602B76" w:rsidRPr="000069AF" w:rsidP="000069AF" w14:paraId="77FAC69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602B76" w:rsidRPr="000069AF" w:rsidP="000069AF" w14:paraId="56D3F7E9" w14:textId="2E801B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 2: Average Annual EP</w:t>
      </w:r>
      <w:r w:rsidRPr="000321D8">
        <w:rPr>
          <w:rFonts w:cstheme="minorHAnsi"/>
          <w:color w:val="000000"/>
        </w:rPr>
        <w:t>A Burden and Cost –</w:t>
      </w:r>
      <w:r w:rsidRPr="000321D8">
        <w:rPr>
          <w:rFonts w:cstheme="minorHAnsi"/>
          <w:noProof/>
          <w:color w:val="000000"/>
        </w:rPr>
        <w:t xml:space="preserve">NESHAP for Secondary Aluminum Production (40 CFR </w:t>
      </w:r>
      <w:r w:rsidR="0018584C">
        <w:rPr>
          <w:rFonts w:cstheme="minorHAnsi"/>
          <w:noProof/>
          <w:color w:val="000000"/>
        </w:rPr>
        <w:t>Part 63</w:t>
      </w:r>
      <w:r w:rsidRPr="000321D8">
        <w:rPr>
          <w:rFonts w:cstheme="minorHAnsi"/>
          <w:noProof/>
          <w:color w:val="000000"/>
        </w:rPr>
        <w:t>, Subpart RRR) (Renewal)</w:t>
      </w:r>
      <w:r w:rsidRPr="000321D8">
        <w:rPr>
          <w:rFonts w:cstheme="minorHAnsi"/>
          <w:color w:val="000000"/>
        </w:rPr>
        <w:t>.</w:t>
      </w:r>
    </w:p>
    <w:p w:rsidR="00602B76" w:rsidRPr="00163C69" w:rsidP="00854AAE" w14:paraId="1CDA92E4" w14:textId="77777777">
      <w:pPr>
        <w:spacing w:before="120" w:after="0"/>
        <w:rPr>
          <w:rFonts w:cstheme="minorHAnsi"/>
          <w:b/>
          <w:bCs/>
        </w:rPr>
      </w:pPr>
      <w:r w:rsidRPr="00163C69">
        <w:rPr>
          <w:rFonts w:eastAsiaTheme="majorEastAsia" w:cstheme="minorHAnsi"/>
          <w:b/>
          <w:bCs/>
        </w:rPr>
        <w:t>14c. Agency Non-Labor Costs</w:t>
      </w:r>
    </w:p>
    <w:p w:rsidR="00602B76" w:rsidRPr="00BB3410" w:rsidP="00854AAE" w14:paraId="0842083A" w14:textId="77777777">
      <w:pPr>
        <w:spacing w:before="60"/>
        <w:rPr>
          <w:rFonts w:cstheme="minorHAnsi"/>
        </w:rPr>
      </w:pPr>
      <w:r w:rsidRPr="00731652">
        <w:rPr>
          <w:rFonts w:cstheme="minorHAnsi"/>
        </w:rPr>
        <w:t>There are no non-labor costs to the Agency associated with this information collection.</w:t>
      </w:r>
    </w:p>
    <w:p w:rsidR="00602B76" w:rsidRPr="00163C69" w:rsidP="4BDBF0A0" w14:paraId="684252EA" w14:textId="77777777">
      <w:pPr>
        <w:pStyle w:val="ListParagraph"/>
        <w:numPr>
          <w:ilvl w:val="0"/>
          <w:numId w:val="27"/>
        </w:numPr>
        <w:spacing w:before="240" w:after="0"/>
        <w:rPr>
          <w:b/>
          <w:bCs/>
        </w:rPr>
      </w:pPr>
      <w:r w:rsidRPr="4BDBF0A0">
        <w:rPr>
          <w:b/>
          <w:bCs/>
        </w:rPr>
        <w:t>REASONS FOR CHANGE IN BURDEN</w:t>
      </w:r>
    </w:p>
    <w:p w:rsidR="00602B76" w:rsidRPr="001F0834" w:rsidP="00854AAE" w14:paraId="5373BD8A"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602B76" w:rsidRPr="006E19A5" w:rsidP="006E19A5" w14:paraId="7B34135A" w14:textId="3D17CE92">
      <w:r w:rsidRPr="006E19A5">
        <w:t xml:space="preserve">The increase in burden from the most recently approved ICR is due to an adjustment. </w:t>
      </w:r>
      <w:r w:rsidRPr="006E19A5">
        <w:t>The adjustment is due to an increase in the number of new sources</w:t>
      </w:r>
      <w:r w:rsidRPr="006E19A5">
        <w:t xml:space="preserve"> </w:t>
      </w:r>
      <w:r w:rsidR="002409E7">
        <w:t>expected over the next three years based on</w:t>
      </w:r>
      <w:r w:rsidRPr="006E19A5">
        <w:t xml:space="preserve"> feedback received from The Aluminum Association during consultation (section 8b of this document). </w:t>
      </w:r>
      <w:r w:rsidR="00370BC4">
        <w:t>Additionally,</w:t>
      </w:r>
      <w:r w:rsidR="002409E7">
        <w:t xml:space="preserve"> there is an increase in labor costs due to </w:t>
      </w:r>
      <w:r w:rsidR="00402D8A">
        <w:t>the use</w:t>
      </w:r>
      <w:r w:rsidR="00370BC4">
        <w:t xml:space="preserve"> of updated labor rates. </w:t>
      </w:r>
      <w:r w:rsidRPr="006E19A5">
        <w:t>This ICR uses labor rates from the most recent Bureau of Labor Statistics report (December 2023) to calculate respondent burden costs, which also results in an increase in labor burden to industry.</w:t>
      </w:r>
      <w:r w:rsidR="00370BC4">
        <w:t xml:space="preserve"> There is an increase in the capital/O&amp;M costs due to the increased number of new sources</w:t>
      </w:r>
      <w:r w:rsidR="00402D8A">
        <w:t xml:space="preserve"> described above.</w:t>
      </w:r>
    </w:p>
    <w:p w:rsidR="00602B76" w:rsidRPr="00163C69" w:rsidP="4BDBF0A0" w14:paraId="3D878217" w14:textId="77777777">
      <w:pPr>
        <w:pStyle w:val="ListParagraph"/>
        <w:numPr>
          <w:ilvl w:val="0"/>
          <w:numId w:val="27"/>
        </w:numPr>
        <w:spacing w:before="240" w:after="0"/>
        <w:rPr>
          <w:b/>
          <w:bCs/>
        </w:rPr>
      </w:pPr>
      <w:r w:rsidRPr="4BDBF0A0">
        <w:rPr>
          <w:b/>
          <w:bCs/>
        </w:rPr>
        <w:t xml:space="preserve">PUBLICATION OF </w:t>
      </w:r>
      <w:r>
        <w:rPr>
          <w:b/>
          <w:bCs/>
        </w:rPr>
        <w:t>DATA</w:t>
      </w:r>
    </w:p>
    <w:p w:rsidR="00602B76" w:rsidRPr="001F0834" w:rsidP="00854AAE" w14:paraId="12967C75"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2B76" w:rsidRPr="000321D8" w:rsidP="007F11C3" w14:paraId="32314EA6" w14:textId="568EE91A">
      <w:pPr>
        <w:pBdr>
          <w:top w:val="single" w:sz="6" w:space="0" w:color="FFFFFF"/>
          <w:left w:val="single" w:sz="6" w:space="0" w:color="FFFFFF"/>
          <w:bottom w:val="single" w:sz="6" w:space="0" w:color="FFFFFF"/>
          <w:right w:val="single" w:sz="6" w:space="0" w:color="FFFFFF"/>
        </w:pBdr>
      </w:pPr>
      <w:r w:rsidRPr="007025A2">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w:t>
      </w:r>
      <w:r w:rsidRPr="007025A2">
        <w:t>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r w:rsidRPr="000321D8">
        <w:t>.</w:t>
      </w:r>
    </w:p>
    <w:p w:rsidR="00602B76" w:rsidRPr="00163C69" w:rsidP="4BDBF0A0" w14:paraId="28A30E59" w14:textId="77777777">
      <w:pPr>
        <w:pStyle w:val="ListParagraph"/>
        <w:numPr>
          <w:ilvl w:val="0"/>
          <w:numId w:val="27"/>
        </w:numPr>
        <w:spacing w:before="240" w:after="0"/>
        <w:rPr>
          <w:b/>
          <w:bCs/>
        </w:rPr>
      </w:pPr>
      <w:r w:rsidRPr="4BDBF0A0">
        <w:rPr>
          <w:b/>
          <w:bCs/>
        </w:rPr>
        <w:t xml:space="preserve">DISPLAY OF EXPIRATION DATE </w:t>
      </w:r>
    </w:p>
    <w:p w:rsidR="00602B76" w:rsidRPr="00F532D6" w:rsidP="00854AAE" w14:paraId="126A3038"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602B76" w:rsidRPr="00632312" w:rsidP="00854AAE" w14:paraId="0EC89D8D"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02B76" w:rsidRPr="00163C69" w:rsidP="00854AAE" w14:paraId="4150EF75" w14:textId="77777777">
      <w:pPr>
        <w:pStyle w:val="ListParagraph"/>
        <w:numPr>
          <w:ilvl w:val="0"/>
          <w:numId w:val="27"/>
        </w:numPr>
        <w:spacing w:before="240" w:after="0"/>
        <w:rPr>
          <w:rFonts w:cstheme="minorHAnsi"/>
          <w:b/>
          <w:bCs/>
        </w:rPr>
      </w:pPr>
      <w:r w:rsidRPr="00163C69">
        <w:rPr>
          <w:rFonts w:cstheme="minorHAnsi"/>
          <w:b/>
          <w:bCs/>
        </w:rPr>
        <w:t>CERTIFICATION STATEMENT</w:t>
      </w:r>
    </w:p>
    <w:p w:rsidR="00602B76" w:rsidRPr="001F0834" w:rsidP="00854AAE" w14:paraId="58FF2F0C"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602B76" w:rsidRPr="003C16BD" w:rsidP="003C16BD" w14:paraId="50BCCD81"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602B76" w:rsidRPr="0073767D" w:rsidP="00854AAE" w14:paraId="7624A826" w14:textId="77777777">
      <w:pPr>
        <w:pBdr>
          <w:top w:val="single" w:sz="6" w:space="0" w:color="FFFFFF"/>
          <w:left w:val="single" w:sz="6" w:space="0" w:color="FFFFFF"/>
          <w:bottom w:val="single" w:sz="6" w:space="0" w:color="FFFFFF"/>
          <w:right w:val="single" w:sz="6" w:space="0" w:color="FFFFFF"/>
        </w:pBdr>
      </w:pPr>
    </w:p>
    <w:p w:rsidR="00602B76" w:rsidRPr="00BB3410" w:rsidP="00BB3410" w14:paraId="7753B549" w14:textId="77777777">
      <w:pPr>
        <w:rPr>
          <w:rFonts w:cstheme="minorHAnsi"/>
          <w:color w:val="000000"/>
          <w:shd w:val="clear" w:color="auto" w:fill="FFFFFF"/>
        </w:rPr>
        <w:sectPr w:rsidSect="00602B76">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6E19A5" w:rsidP="001641AA" w14:paraId="2C0290BD" w14:textId="0A8E977D">
      <w:pPr>
        <w:spacing w:before="240"/>
        <w:rPr>
          <w:rFonts w:cstheme="minorHAnsi"/>
          <w:b/>
          <w:bCs/>
          <w:noProof/>
          <w:sz w:val="24"/>
          <w:szCs w:val="24"/>
        </w:rPr>
      </w:pPr>
      <w:r w:rsidRPr="001641AA">
        <w:rPr>
          <w:rFonts w:cstheme="minorHAnsi"/>
          <w:b/>
          <w:bCs/>
          <w:sz w:val="24"/>
          <w:szCs w:val="24"/>
        </w:rPr>
        <w:t>Table 1: Annual Respondent Burden and Cos</w:t>
      </w:r>
      <w:r w:rsidRPr="006E19A5">
        <w:rPr>
          <w:rFonts w:cstheme="minorHAnsi"/>
          <w:b/>
          <w:bCs/>
          <w:sz w:val="24"/>
          <w:szCs w:val="24"/>
        </w:rPr>
        <w:t xml:space="preserve">t – </w:t>
      </w:r>
      <w:r w:rsidRPr="006E19A5">
        <w:rPr>
          <w:rFonts w:cstheme="minorHAnsi"/>
          <w:b/>
          <w:bCs/>
          <w:noProof/>
          <w:sz w:val="24"/>
          <w:szCs w:val="24"/>
        </w:rPr>
        <w:t xml:space="preserve">NESHAP for Secondary Aluminum Production (40 CFR </w:t>
      </w:r>
      <w:r w:rsidR="0018584C">
        <w:rPr>
          <w:rFonts w:cstheme="minorHAnsi"/>
          <w:b/>
          <w:bCs/>
          <w:noProof/>
          <w:sz w:val="24"/>
          <w:szCs w:val="24"/>
        </w:rPr>
        <w:t>Part 63</w:t>
      </w:r>
      <w:r w:rsidRPr="006E19A5">
        <w:rPr>
          <w:rFonts w:cstheme="minorHAnsi"/>
          <w:b/>
          <w:bCs/>
          <w:noProof/>
          <w:sz w:val="24"/>
          <w:szCs w:val="24"/>
        </w:rPr>
        <w:t>, Subpart RRR) (Renewal)</w:t>
      </w:r>
    </w:p>
    <w:tbl>
      <w:tblPr>
        <w:tblW w:w="14188" w:type="dxa"/>
        <w:tblInd w:w="113" w:type="dxa"/>
        <w:tblLook w:val="04A0"/>
      </w:tblPr>
      <w:tblGrid>
        <w:gridCol w:w="4388"/>
        <w:gridCol w:w="1160"/>
        <w:gridCol w:w="1238"/>
        <w:gridCol w:w="1175"/>
        <w:gridCol w:w="1306"/>
        <w:gridCol w:w="1064"/>
        <w:gridCol w:w="1338"/>
        <w:gridCol w:w="1103"/>
        <w:gridCol w:w="1419"/>
      </w:tblGrid>
      <w:tr w14:paraId="58A89BBF" w14:textId="77777777" w:rsidTr="009A3874">
        <w:tblPrEx>
          <w:tblW w:w="14188" w:type="dxa"/>
          <w:tblInd w:w="113" w:type="dxa"/>
          <w:tblLook w:val="04A0"/>
        </w:tblPrEx>
        <w:trPr>
          <w:trHeight w:val="300"/>
          <w:tblHeader/>
        </w:trPr>
        <w:tc>
          <w:tcPr>
            <w:tcW w:w="4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4B2" w:rsidRPr="00D054B2" w:rsidP="00D054B2" w14:paraId="035A4EC4"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3A8C5B1E"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(A)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3590644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(B)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7F645547"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728824C"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(D)</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781B8109"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523237E5"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6B972F52"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(G)</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21FF428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(H) </w:t>
            </w:r>
          </w:p>
        </w:tc>
      </w:tr>
      <w:tr w14:paraId="4D5DD20F" w14:textId="77777777" w:rsidTr="009A3874">
        <w:tblPrEx>
          <w:tblW w:w="14188" w:type="dxa"/>
          <w:tblInd w:w="113" w:type="dxa"/>
          <w:tblLook w:val="04A0"/>
        </w:tblPrEx>
        <w:trPr>
          <w:trHeight w:val="1332"/>
          <w:tblHeader/>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D054B2" w:rsidRPr="00D054B2" w:rsidP="00D054B2" w14:paraId="576BD2A4" w14:textId="77777777">
            <w:pPr>
              <w:spacing w:after="0" w:line="240" w:lineRule="auto"/>
              <w:rPr>
                <w:rFonts w:eastAsia="Times New Roman" w:cstheme="minorHAnsi"/>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E7CB8C4"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71C91336"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9F300E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Person- hours per respondent per year (C=AxB)</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A770C6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Respondents per year </w:t>
            </w:r>
            <w:r w:rsidRPr="00D054B2">
              <w:rPr>
                <w:rFonts w:eastAsia="Times New Roman" w:cstheme="minorHAnsi"/>
                <w:b/>
                <w:bCs/>
                <w:color w:val="000000"/>
                <w:sz w:val="20"/>
                <w:szCs w:val="20"/>
                <w:vertAlign w:val="superscript"/>
              </w:rPr>
              <w:t>a</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14241E92"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Technical person- hours per year </w:t>
            </w:r>
            <w:r w:rsidRPr="00D054B2">
              <w:rPr>
                <w:rFonts w:eastAsia="Times New Roman" w:cstheme="minorHAnsi"/>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48B57545"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Management person-hours per year </w:t>
            </w:r>
            <w:r w:rsidRPr="00D054B2">
              <w:rPr>
                <w:rFonts w:eastAsia="Times New Roman" w:cstheme="minorHAnsi"/>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460B4AD"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Clerical person-hours per year </w:t>
            </w:r>
            <w:r w:rsidRPr="00D054B2">
              <w:rPr>
                <w:rFonts w:eastAsia="Times New Roman" w:cstheme="minorHAnsi"/>
                <w:b/>
                <w:bCs/>
                <w:color w:val="000000"/>
                <w:sz w:val="20"/>
                <w:szCs w:val="20"/>
              </w:rPr>
              <w:br/>
              <w:t>(G=Ex0.1)</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3D003E2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xml:space="preserve">Cost ($) </w:t>
            </w:r>
            <w:r w:rsidRPr="00D054B2">
              <w:rPr>
                <w:rFonts w:eastAsia="Times New Roman" w:cstheme="minorHAnsi"/>
                <w:b/>
                <w:bCs/>
                <w:color w:val="000000"/>
                <w:sz w:val="20"/>
                <w:szCs w:val="20"/>
                <w:vertAlign w:val="superscript"/>
              </w:rPr>
              <w:t>b</w:t>
            </w:r>
          </w:p>
        </w:tc>
      </w:tr>
      <w:tr w14:paraId="669AE198"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23506C82" w14:textId="79D2B778">
            <w:pPr>
              <w:spacing w:after="0" w:line="240" w:lineRule="auto"/>
              <w:ind w:firstLine="200" w:firstLineChars="100"/>
              <w:rPr>
                <w:rFonts w:eastAsia="Times New Roman" w:cstheme="minorHAnsi"/>
                <w:sz w:val="20"/>
                <w:szCs w:val="20"/>
              </w:rPr>
            </w:pPr>
            <w:r w:rsidRPr="00D054B2">
              <w:rPr>
                <w:rFonts w:eastAsia="Times New Roman" w:cstheme="minorHAnsi"/>
                <w:sz w:val="20"/>
                <w:szCs w:val="20"/>
              </w:rPr>
              <w:t>1.</w:t>
            </w:r>
            <w:r w:rsidR="00A2178C">
              <w:rPr>
                <w:rFonts w:eastAsia="Times New Roman" w:cstheme="minorHAnsi"/>
                <w:sz w:val="20"/>
                <w:szCs w:val="20"/>
              </w:rPr>
              <w:t xml:space="preserve"> </w:t>
            </w:r>
            <w:r w:rsidRPr="00D054B2">
              <w:rPr>
                <w:rFonts w:eastAsia="Times New Roman" w:cstheme="minorHAnsi"/>
                <w:sz w:val="20"/>
                <w:szCs w:val="20"/>
              </w:rPr>
              <w:t>Applications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F5F6FA5"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B4B048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7F984FD"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A6F9E9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7233DE1"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E099784"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1064DF7"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9E9BA40"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6A25FA86"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5ECD74D6" w14:textId="4D4FB7E5">
            <w:pPr>
              <w:spacing w:after="0" w:line="240" w:lineRule="auto"/>
              <w:ind w:firstLine="200" w:firstLineChars="100"/>
              <w:rPr>
                <w:rFonts w:eastAsia="Times New Roman" w:cstheme="minorHAnsi"/>
                <w:sz w:val="20"/>
                <w:szCs w:val="20"/>
              </w:rPr>
            </w:pPr>
            <w:r w:rsidRPr="00D054B2">
              <w:rPr>
                <w:rFonts w:eastAsia="Times New Roman" w:cstheme="minorHAnsi"/>
                <w:sz w:val="20"/>
                <w:szCs w:val="20"/>
              </w:rPr>
              <w:t>2.</w:t>
            </w:r>
            <w:r w:rsidR="00A2178C">
              <w:rPr>
                <w:rFonts w:eastAsia="Times New Roman" w:cstheme="minorHAnsi"/>
                <w:sz w:val="20"/>
                <w:szCs w:val="20"/>
              </w:rPr>
              <w:t xml:space="preserve"> </w:t>
            </w:r>
            <w:r w:rsidRPr="00D054B2">
              <w:rPr>
                <w:rFonts w:eastAsia="Times New Roman" w:cstheme="minorHAnsi"/>
                <w:sz w:val="20"/>
                <w:szCs w:val="20"/>
              </w:rPr>
              <w:t>Surveys and studies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0B080FCF"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F53386A"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6A80789"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735E21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930807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4BC96A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1ECDE4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7177666"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2F1169F2"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4E08CDDB" w14:textId="7B920EDC">
            <w:pPr>
              <w:spacing w:after="0" w:line="240" w:lineRule="auto"/>
              <w:ind w:firstLine="200" w:firstLineChars="100"/>
              <w:rPr>
                <w:rFonts w:eastAsia="Times New Roman" w:cstheme="minorHAnsi"/>
                <w:sz w:val="20"/>
                <w:szCs w:val="20"/>
              </w:rPr>
            </w:pPr>
            <w:r w:rsidRPr="00D054B2">
              <w:rPr>
                <w:rFonts w:eastAsia="Times New Roman" w:cstheme="minorHAnsi"/>
                <w:sz w:val="20"/>
                <w:szCs w:val="20"/>
              </w:rPr>
              <w:t>3.</w:t>
            </w:r>
            <w:r w:rsidR="00A2178C">
              <w:rPr>
                <w:rFonts w:eastAsia="Times New Roman" w:cstheme="minorHAnsi"/>
                <w:sz w:val="20"/>
                <w:szCs w:val="20"/>
              </w:rPr>
              <w:t xml:space="preserve"> </w:t>
            </w:r>
            <w:r w:rsidRPr="00D054B2">
              <w:rPr>
                <w:rFonts w:eastAsia="Times New Roman" w:cstheme="minorHAnsi"/>
                <w:sz w:val="20"/>
                <w:szCs w:val="20"/>
              </w:rPr>
              <w:t>Acquisition, installation, and utilization of</w:t>
            </w:r>
            <w:r w:rsidR="00A2178C">
              <w:rPr>
                <w:rFonts w:eastAsia="Times New Roman" w:cstheme="minorHAnsi"/>
                <w:sz w:val="20"/>
                <w:szCs w:val="20"/>
              </w:rPr>
              <w:t xml:space="preserve"> </w:t>
            </w:r>
            <w:r w:rsidRPr="00D054B2">
              <w:rPr>
                <w:rFonts w:eastAsia="Times New Roman" w:cstheme="minorHAnsi"/>
                <w:sz w:val="20"/>
                <w:szCs w:val="20"/>
              </w:rPr>
              <w:t xml:space="preserve">technology and systems </w:t>
            </w:r>
            <w:r w:rsidRPr="00D054B2">
              <w:rPr>
                <w:rFonts w:eastAsia="Times New Roman" w:cstheme="minorHAnsi"/>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42CE28F8" w14:textId="77777777">
            <w:pPr>
              <w:spacing w:after="0" w:line="240" w:lineRule="auto"/>
              <w:jc w:val="center"/>
              <w:rPr>
                <w:rFonts w:eastAsia="Times New Roman" w:cstheme="minorHAnsi"/>
                <w:sz w:val="20"/>
                <w:szCs w:val="20"/>
              </w:rPr>
            </w:pPr>
            <w:r w:rsidRPr="00D054B2">
              <w:rPr>
                <w:rFonts w:eastAsia="Times New Roman" w:cstheme="minorHAnsi"/>
                <w:sz w:val="20"/>
                <w:szCs w:val="20"/>
              </w:rPr>
              <w:t>54</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7A0686D6"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676FAA4A" w14:textId="77777777">
            <w:pPr>
              <w:spacing w:after="0" w:line="240" w:lineRule="auto"/>
              <w:jc w:val="center"/>
              <w:rPr>
                <w:rFonts w:eastAsia="Times New Roman" w:cstheme="minorHAnsi"/>
                <w:sz w:val="20"/>
                <w:szCs w:val="20"/>
              </w:rPr>
            </w:pPr>
            <w:r w:rsidRPr="00D054B2">
              <w:rPr>
                <w:rFonts w:eastAsia="Times New Roman" w:cstheme="minorHAnsi"/>
                <w:sz w:val="20"/>
                <w:szCs w:val="20"/>
              </w:rPr>
              <w:t>54</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41E4BE1C"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F5E2138"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72.0</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92D548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3.6</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B0FE01C"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7.2</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B1566B0"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$11,340.47 </w:t>
            </w:r>
          </w:p>
        </w:tc>
      </w:tr>
      <w:tr w14:paraId="6EF457E1"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4A1A3411" w14:textId="18A35E71">
            <w:pPr>
              <w:spacing w:after="0" w:line="240" w:lineRule="auto"/>
              <w:ind w:firstLine="200" w:firstLineChars="100"/>
              <w:rPr>
                <w:rFonts w:eastAsia="Times New Roman" w:cstheme="minorHAnsi"/>
                <w:sz w:val="20"/>
                <w:szCs w:val="20"/>
              </w:rPr>
            </w:pPr>
            <w:r w:rsidRPr="00D054B2">
              <w:rPr>
                <w:rFonts w:eastAsia="Times New Roman" w:cstheme="minorHAnsi"/>
                <w:sz w:val="20"/>
                <w:szCs w:val="20"/>
              </w:rPr>
              <w:t>4.</w:t>
            </w:r>
            <w:r w:rsidR="00A2178C">
              <w:rPr>
                <w:rFonts w:eastAsia="Times New Roman" w:cstheme="minorHAnsi"/>
                <w:sz w:val="20"/>
                <w:szCs w:val="20"/>
              </w:rPr>
              <w:t xml:space="preserve"> </w:t>
            </w:r>
            <w:r w:rsidRPr="00D054B2">
              <w:rPr>
                <w:rFonts w:eastAsia="Times New Roman" w:cstheme="minorHAnsi"/>
                <w:sz w:val="20"/>
                <w:szCs w:val="20"/>
              </w:rPr>
              <w:t>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6A4C512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0CD160D8"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577CE9A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6E1B90F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2944405"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D023EF7"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A36910D"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A677B5B"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61D91365" w14:textId="77777777" w:rsidTr="00753635">
        <w:tblPrEx>
          <w:tblW w:w="14188" w:type="dxa"/>
          <w:tblInd w:w="113" w:type="dxa"/>
          <w:tblLook w:val="04A0"/>
        </w:tblPrEx>
        <w:trPr>
          <w:trHeight w:val="324"/>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2EDC3C77" w14:textId="52029E73">
            <w:pPr>
              <w:spacing w:after="0" w:line="240" w:lineRule="auto"/>
              <w:ind w:left="330" w:firstLine="90" w:firstLineChars="45"/>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a.</w:t>
            </w:r>
            <w:r>
              <w:rPr>
                <w:rFonts w:eastAsia="Times New Roman" w:cstheme="minorHAnsi"/>
                <w:sz w:val="20"/>
                <w:szCs w:val="20"/>
              </w:rPr>
              <w:t xml:space="preserve"> </w:t>
            </w:r>
            <w:r w:rsidRPr="00D054B2">
              <w:rPr>
                <w:rFonts w:eastAsia="Times New Roman" w:cstheme="minorHAnsi"/>
                <w:sz w:val="20"/>
                <w:szCs w:val="20"/>
              </w:rPr>
              <w:t xml:space="preserve">Familiarization with Regulatory Requirements </w:t>
            </w:r>
            <w:r w:rsidRPr="00D054B2">
              <w:rPr>
                <w:rFonts w:eastAsia="Times New Roman" w:cstheme="minorHAnsi"/>
                <w:sz w:val="20"/>
                <w:szCs w:val="20"/>
                <w:vertAlign w:val="superscript"/>
              </w:rPr>
              <w:t>d</w:t>
            </w:r>
            <w:r w:rsidRPr="00D054B2">
              <w:rPr>
                <w:rFonts w:eastAsia="Times New Roman" w:cstheme="minorHAnsi"/>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2086018"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65B61C5"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AC28F5F"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502E9F5" w14:textId="77777777">
            <w:pPr>
              <w:spacing w:after="0" w:line="240" w:lineRule="auto"/>
              <w:jc w:val="center"/>
              <w:rPr>
                <w:rFonts w:eastAsia="Times New Roman" w:cstheme="minorHAnsi"/>
                <w:sz w:val="20"/>
                <w:szCs w:val="20"/>
              </w:rPr>
            </w:pPr>
            <w:r w:rsidRPr="00D054B2">
              <w:rPr>
                <w:rFonts w:eastAsia="Times New Roman" w:cstheme="minorHAnsi"/>
                <w:sz w:val="20"/>
                <w:szCs w:val="20"/>
              </w:rPr>
              <w:t>164</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BD6298E"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163.7</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2050659"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8.2</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5D17566"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16.4</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F91A7A5"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$25,778.04 </w:t>
            </w:r>
          </w:p>
        </w:tc>
      </w:tr>
      <w:tr w14:paraId="4AF39450" w14:textId="77777777" w:rsidTr="00753635">
        <w:tblPrEx>
          <w:tblW w:w="14188" w:type="dxa"/>
          <w:tblInd w:w="113" w:type="dxa"/>
          <w:tblLook w:val="04A0"/>
        </w:tblPrEx>
        <w:trPr>
          <w:trHeight w:val="300"/>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FC9FB35" w14:textId="2031F617">
            <w:pPr>
              <w:spacing w:after="0" w:line="240" w:lineRule="auto"/>
              <w:ind w:left="330" w:firstLine="90" w:firstLineChars="45"/>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b.</w:t>
            </w:r>
            <w:r>
              <w:rPr>
                <w:rFonts w:eastAsia="Times New Roman" w:cstheme="minorHAnsi"/>
                <w:sz w:val="20"/>
                <w:szCs w:val="20"/>
              </w:rPr>
              <w:t xml:space="preserve"> </w:t>
            </w:r>
            <w:r w:rsidRPr="00D054B2">
              <w:rPr>
                <w:rFonts w:eastAsia="Times New Roman" w:cstheme="minorHAnsi"/>
                <w:sz w:val="20"/>
                <w:szCs w:val="20"/>
              </w:rPr>
              <w:t>Required activities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62B7013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1B6501B"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6A2BED5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23CA155"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B061058"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2ADF157"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610434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8F14512"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1A4A989F"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D8D938E" w14:textId="0D1AA91E">
            <w:pPr>
              <w:spacing w:after="0" w:line="240" w:lineRule="auto"/>
              <w:ind w:left="60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Initial performance test </w:t>
            </w:r>
            <w:r w:rsidRPr="00D054B2">
              <w:rPr>
                <w:rFonts w:eastAsia="Times New Roman" w:cstheme="minorHAnsi"/>
                <w:sz w:val="20"/>
                <w:szCs w:val="20"/>
                <w:vertAlign w:val="superscript"/>
              </w:rPr>
              <w:t>e, f</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B62AE44" w14:textId="77777777">
            <w:pPr>
              <w:spacing w:after="0" w:line="240" w:lineRule="auto"/>
              <w:jc w:val="center"/>
              <w:rPr>
                <w:rFonts w:eastAsia="Times New Roman" w:cstheme="minorHAnsi"/>
                <w:sz w:val="20"/>
                <w:szCs w:val="20"/>
              </w:rPr>
            </w:pPr>
            <w:r w:rsidRPr="00D054B2">
              <w:rPr>
                <w:rFonts w:eastAsia="Times New Roman" w:cstheme="minorHAnsi"/>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3C42DF6"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824063E" w14:textId="77777777">
            <w:pPr>
              <w:spacing w:after="0" w:line="240" w:lineRule="auto"/>
              <w:jc w:val="center"/>
              <w:rPr>
                <w:rFonts w:eastAsia="Times New Roman" w:cstheme="minorHAnsi"/>
                <w:sz w:val="20"/>
                <w:szCs w:val="20"/>
              </w:rPr>
            </w:pPr>
            <w:r w:rsidRPr="00D054B2">
              <w:rPr>
                <w:rFonts w:eastAsia="Times New Roman" w:cstheme="minorHAnsi"/>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9104421"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0126407"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32.0</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C9449A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FDAF8E5"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3.2</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E8B1FAA"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$5,040.21 </w:t>
            </w:r>
          </w:p>
        </w:tc>
      </w:tr>
      <w:tr w14:paraId="4CB717A5"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3ACDD9C3" w14:textId="0F573A15">
            <w:pPr>
              <w:spacing w:after="0" w:line="240" w:lineRule="auto"/>
              <w:ind w:left="60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Repeat performance test </w:t>
            </w:r>
            <w:r w:rsidRPr="00D054B2">
              <w:rPr>
                <w:rFonts w:eastAsia="Times New Roman" w:cstheme="minorHAnsi"/>
                <w:sz w:val="20"/>
                <w:szCs w:val="20"/>
                <w:vertAlign w:val="superscript"/>
              </w:rPr>
              <w:t>e, f</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0627EB0E" w14:textId="77777777">
            <w:pPr>
              <w:spacing w:after="0" w:line="240" w:lineRule="auto"/>
              <w:jc w:val="center"/>
              <w:rPr>
                <w:rFonts w:eastAsia="Times New Roman" w:cstheme="minorHAnsi"/>
                <w:sz w:val="20"/>
                <w:szCs w:val="20"/>
              </w:rPr>
            </w:pPr>
            <w:r w:rsidRPr="00D054B2">
              <w:rPr>
                <w:rFonts w:eastAsia="Times New Roman" w:cstheme="minorHAnsi"/>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4712A10" w14:textId="77777777">
            <w:pPr>
              <w:spacing w:after="0" w:line="240" w:lineRule="auto"/>
              <w:jc w:val="center"/>
              <w:rPr>
                <w:rFonts w:eastAsia="Times New Roman" w:cstheme="minorHAnsi"/>
                <w:sz w:val="20"/>
                <w:szCs w:val="20"/>
              </w:rPr>
            </w:pPr>
            <w:r w:rsidRPr="00D054B2">
              <w:rPr>
                <w:rFonts w:eastAsia="Times New Roman" w:cstheme="minorHAnsi"/>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4678792" w14:textId="77777777">
            <w:pPr>
              <w:spacing w:after="0" w:line="240" w:lineRule="auto"/>
              <w:jc w:val="center"/>
              <w:rPr>
                <w:rFonts w:eastAsia="Times New Roman" w:cstheme="minorHAnsi"/>
                <w:sz w:val="20"/>
                <w:szCs w:val="20"/>
              </w:rPr>
            </w:pPr>
            <w:r w:rsidRPr="00D054B2">
              <w:rPr>
                <w:rFonts w:eastAsia="Times New Roman" w:cstheme="minorHAnsi"/>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52C8CB1F"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C25515B"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EAEFBE1"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A01CF4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0.6</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2792618"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$1,008.04 </w:t>
            </w:r>
          </w:p>
        </w:tc>
      </w:tr>
      <w:tr w14:paraId="3878AD23" w14:textId="77777777" w:rsidTr="00753635">
        <w:tblPrEx>
          <w:tblW w:w="14188" w:type="dxa"/>
          <w:tblInd w:w="113" w:type="dxa"/>
          <w:tblLook w:val="04A0"/>
        </w:tblPrEx>
        <w:trPr>
          <w:trHeight w:val="324"/>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2713063C" w14:textId="023D3223">
            <w:pPr>
              <w:spacing w:after="0" w:line="240" w:lineRule="auto"/>
              <w:ind w:left="60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Operating, maintenance and monitoring plan </w:t>
            </w:r>
            <w:r w:rsidRPr="00D054B2">
              <w:rPr>
                <w:rFonts w:eastAsia="Times New Roman" w:cstheme="minorHAnsi"/>
                <w:sz w:val="20"/>
                <w:szCs w:val="20"/>
                <w:vertAlign w:val="superscript"/>
              </w:rPr>
              <w:t>e, f</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FE2F7DA" w14:textId="77777777">
            <w:pPr>
              <w:spacing w:after="0" w:line="240" w:lineRule="auto"/>
              <w:jc w:val="center"/>
              <w:rPr>
                <w:rFonts w:eastAsia="Times New Roman" w:cstheme="minorHAnsi"/>
                <w:sz w:val="20"/>
                <w:szCs w:val="20"/>
              </w:rPr>
            </w:pPr>
            <w:r w:rsidRPr="00D054B2">
              <w:rPr>
                <w:rFonts w:eastAsia="Times New Roman" w:cstheme="minorHAnsi"/>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14B27AE"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B3E34FA" w14:textId="77777777">
            <w:pPr>
              <w:spacing w:after="0" w:line="240" w:lineRule="auto"/>
              <w:jc w:val="center"/>
              <w:rPr>
                <w:rFonts w:eastAsia="Times New Roman" w:cstheme="minorHAnsi"/>
                <w:sz w:val="20"/>
                <w:szCs w:val="20"/>
              </w:rPr>
            </w:pPr>
            <w:r w:rsidRPr="00D054B2">
              <w:rPr>
                <w:rFonts w:eastAsia="Times New Roman" w:cstheme="minorHAnsi"/>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C830A7A"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A35B1E1"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42.7</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8F5CA1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2.1</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857E8B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4.3</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F88A6EC"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$6,720.28 </w:t>
            </w:r>
          </w:p>
        </w:tc>
      </w:tr>
      <w:tr w14:paraId="4EE7FCD9"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000000" w:fill="FFFFFF"/>
            <w:vAlign w:val="center"/>
            <w:hideMark/>
          </w:tcPr>
          <w:p w:rsidR="00D054B2" w:rsidRPr="00D054B2" w:rsidP="00203F7F" w14:paraId="0896E5DE" w14:textId="5ABFFB5A">
            <w:pPr>
              <w:spacing w:after="0" w:line="240" w:lineRule="auto"/>
              <w:ind w:left="60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Startup, shutdown, malfunction (SSM) plan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FFD3A6F"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0B7846C"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B6003B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1D7C681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8B11810"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CF4E704"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A4F700C"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48A7646"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457595AB"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34DBEB1F" w14:textId="1DDD9858">
            <w:pPr>
              <w:spacing w:after="0" w:line="240" w:lineRule="auto"/>
              <w:ind w:left="330" w:firstLine="90" w:firstLineChars="45"/>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c.</w:t>
            </w:r>
            <w:r>
              <w:rPr>
                <w:rFonts w:eastAsia="Times New Roman" w:cstheme="minorHAnsi"/>
                <w:sz w:val="20"/>
                <w:szCs w:val="20"/>
              </w:rPr>
              <w:t xml:space="preserve"> </w:t>
            </w:r>
            <w:r w:rsidRPr="00D054B2">
              <w:rPr>
                <w:rFonts w:eastAsia="Times New Roman" w:cstheme="minorHAnsi"/>
                <w:sz w:val="20"/>
                <w:szCs w:val="20"/>
              </w:rPr>
              <w:t>Create information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73D7D961"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3ABB454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3D5D124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6920535"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ADE819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51D842C"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864666C"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EBA2049"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5E2C0098" w14:textId="77777777" w:rsidTr="00753635">
        <w:tblPrEx>
          <w:tblW w:w="14188" w:type="dxa"/>
          <w:tblInd w:w="113" w:type="dxa"/>
          <w:tblLook w:val="04A0"/>
        </w:tblPrEx>
        <w:trPr>
          <w:trHeight w:val="330"/>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AFB926B" w14:textId="43FAC194">
            <w:pPr>
              <w:spacing w:after="0" w:line="240" w:lineRule="auto"/>
              <w:ind w:left="330" w:firstLine="90" w:firstLineChars="45"/>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d.</w:t>
            </w:r>
            <w:r>
              <w:rPr>
                <w:rFonts w:eastAsia="Times New Roman" w:cstheme="minorHAnsi"/>
                <w:sz w:val="20"/>
                <w:szCs w:val="20"/>
              </w:rPr>
              <w:t xml:space="preserve"> </w:t>
            </w:r>
            <w:r w:rsidRPr="00D054B2">
              <w:rPr>
                <w:rFonts w:eastAsia="Times New Roman" w:cstheme="minorHAnsi"/>
                <w:sz w:val="20"/>
                <w:szCs w:val="20"/>
              </w:rPr>
              <w:t>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02CEFC9"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6F7AE7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6EDBB4B"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936E379"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9C1476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6DD78A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96ACC5B"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12E742F"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616E1989" w14:textId="77777777" w:rsidTr="00753635">
        <w:tblPrEx>
          <w:tblW w:w="14188" w:type="dxa"/>
          <w:tblInd w:w="113" w:type="dxa"/>
          <w:tblLook w:val="04A0"/>
        </w:tblPrEx>
        <w:trPr>
          <w:trHeight w:val="330"/>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91FB909" w14:textId="2B6E0727">
            <w:pPr>
              <w:spacing w:after="0" w:line="240" w:lineRule="auto"/>
              <w:ind w:left="330" w:firstLine="90" w:firstLineChars="45"/>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e.</w:t>
            </w:r>
            <w:r>
              <w:rPr>
                <w:rFonts w:eastAsia="Times New Roman" w:cstheme="minorHAnsi"/>
                <w:sz w:val="20"/>
                <w:szCs w:val="20"/>
              </w:rPr>
              <w:t xml:space="preserve"> </w:t>
            </w:r>
            <w:r w:rsidRPr="00D054B2">
              <w:rPr>
                <w:rFonts w:eastAsia="Times New Roman" w:cstheme="minorHAnsi"/>
                <w:sz w:val="20"/>
                <w:szCs w:val="20"/>
              </w:rPr>
              <w:t>Write report</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10A64B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76C771A9"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5C6059C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7610B05"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0F0B5F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D81244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E59EBC6"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AB6C9F2"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21B8FB3E"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7D687B1" w14:textId="4129318F">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Notification of applicability </w:t>
            </w:r>
            <w:r w:rsidRPr="00D054B2">
              <w:rPr>
                <w:rFonts w:eastAsia="Times New Roman" w:cstheme="minorHAnsi"/>
                <w:sz w:val="20"/>
                <w:szCs w:val="20"/>
                <w:vertAlign w:val="superscript"/>
              </w:rPr>
              <w:t>e, f</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C2072DB"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3E3286D"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C92DAE1"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48E3B830"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31DEA18"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3</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DAA80B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0.13</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1180EAB"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0.27</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2F7A670"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$420.02 </w:t>
            </w:r>
          </w:p>
        </w:tc>
      </w:tr>
      <w:tr w14:paraId="3C5C680A"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08B4A5F" w14:textId="2EB8DA8A">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0AB0F7FB"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226070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7E7EC1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2758D459"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5D71155"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6C0A9C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83EA84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6C9F22C"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680059B3"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0100A65" w14:textId="3BF5B45B">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Notification/report of actual startup</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426B9876"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34C4C38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7B8EEC82"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51433D5"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3154EE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3814D5C"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281A0E8"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206BFFE"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5D933FED"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07E0D7A" w14:textId="298B97A4">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Notification of special compliance requirements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2ED7FF47"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F69074F"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6B4A243C"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165CF707"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77D8A4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62FA61A"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D04367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5AB7423"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70F7EA33"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5083F6F" w14:textId="5865EBAB">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Notification of performance test </w:t>
            </w:r>
            <w:r w:rsidRPr="00D054B2">
              <w:rPr>
                <w:rFonts w:eastAsia="Times New Roman" w:cstheme="minorHAnsi"/>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8768B72"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6D073A6"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5F17BFA"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6C2DE309"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76BB978"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3</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AB70B55"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0.13</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B3A947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0.27</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15DA7B7"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$420.02 </w:t>
            </w:r>
          </w:p>
        </w:tc>
      </w:tr>
      <w:tr w14:paraId="4A74A69B" w14:textId="77777777" w:rsidTr="00753635">
        <w:tblPrEx>
          <w:tblW w:w="14188" w:type="dxa"/>
          <w:tblInd w:w="113" w:type="dxa"/>
          <w:tblLook w:val="04A0"/>
        </w:tblPrEx>
        <w:trPr>
          <w:trHeight w:val="312"/>
        </w:trPr>
        <w:tc>
          <w:tcPr>
            <w:tcW w:w="4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54B2" w:rsidRPr="00D054B2" w:rsidP="00203F7F" w14:paraId="71E094BF" w14:textId="2A809D36">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Notification of compliance status </w:t>
            </w:r>
            <w:r w:rsidRPr="00D054B2">
              <w:rPr>
                <w:rFonts w:eastAsia="Times New Roman" w:cstheme="minorHAnsi"/>
                <w:sz w:val="20"/>
                <w:szCs w:val="20"/>
                <w:vertAlign w:val="superscript"/>
              </w:rPr>
              <w:t>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FB744B8" w14:textId="77777777">
            <w:pPr>
              <w:spacing w:after="0" w:line="240" w:lineRule="auto"/>
              <w:jc w:val="center"/>
              <w:rPr>
                <w:rFonts w:eastAsia="Times New Roman" w:cstheme="minorHAnsi"/>
                <w:sz w:val="20"/>
                <w:szCs w:val="20"/>
              </w:rPr>
            </w:pPr>
            <w:r w:rsidRPr="00D054B2">
              <w:rPr>
                <w:rFonts w:eastAsia="Times New Roman" w:cstheme="minorHAnsi"/>
                <w:sz w:val="20"/>
                <w:szCs w:val="20"/>
              </w:rPr>
              <w:t>4</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4D41EE2"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18B1AE5A" w14:textId="77777777">
            <w:pPr>
              <w:spacing w:after="0" w:line="240" w:lineRule="auto"/>
              <w:jc w:val="center"/>
              <w:rPr>
                <w:rFonts w:eastAsia="Times New Roman" w:cstheme="minorHAnsi"/>
                <w:sz w:val="20"/>
                <w:szCs w:val="20"/>
              </w:rPr>
            </w:pPr>
            <w:r w:rsidRPr="00D054B2">
              <w:rPr>
                <w:rFonts w:eastAsia="Times New Roman" w:cstheme="minorHAnsi"/>
                <w:sz w:val="20"/>
                <w:szCs w:val="20"/>
              </w:rPr>
              <w:t>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737A7BE6" w14:textId="77777777">
            <w:pPr>
              <w:spacing w:after="0" w:line="240" w:lineRule="auto"/>
              <w:jc w:val="center"/>
              <w:rPr>
                <w:rFonts w:eastAsia="Times New Roman" w:cstheme="minorHAnsi"/>
                <w:sz w:val="20"/>
                <w:szCs w:val="20"/>
              </w:rPr>
            </w:pPr>
            <w:r w:rsidRPr="00D054B2">
              <w:rPr>
                <w:rFonts w:eastAsia="Times New Roman" w:cstheme="minorHAnsi"/>
                <w:sz w:val="20"/>
                <w:szCs w:val="20"/>
              </w:rPr>
              <w:t>56</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3CF01227"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224.0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60F535B6"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11.2</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3A1A754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22.4</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241165A1"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$35,281.46 </w:t>
            </w:r>
          </w:p>
        </w:tc>
      </w:tr>
      <w:tr w14:paraId="49C128A4" w14:textId="77777777" w:rsidTr="00753635">
        <w:tblPrEx>
          <w:tblW w:w="14188" w:type="dxa"/>
          <w:tblInd w:w="113" w:type="dxa"/>
          <w:tblLook w:val="04A0"/>
        </w:tblPrEx>
        <w:trPr>
          <w:trHeight w:val="312"/>
        </w:trPr>
        <w:tc>
          <w:tcPr>
            <w:tcW w:w="4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54B2" w:rsidRPr="00D054B2" w:rsidP="00203F7F" w14:paraId="78286F55" w14:textId="026177D2">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Waiver application </w:t>
            </w:r>
            <w:r w:rsidRPr="00D054B2">
              <w:rPr>
                <w:rFonts w:eastAsia="Times New Roman" w:cstheme="minorHAnsi"/>
                <w:sz w:val="20"/>
                <w:szCs w:val="20"/>
                <w:vertAlign w:val="superscript"/>
              </w:rPr>
              <w:t>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24406B7"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6C2779E"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2D73B9C6"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054B2" w:rsidRPr="00D054B2" w:rsidP="00D054B2" w14:paraId="4BAA9E72" w14:textId="77777777">
            <w:pPr>
              <w:spacing w:after="0" w:line="240" w:lineRule="auto"/>
              <w:jc w:val="center"/>
              <w:rPr>
                <w:rFonts w:eastAsia="Times New Roman" w:cstheme="minorHAnsi"/>
                <w:sz w:val="20"/>
                <w:szCs w:val="20"/>
              </w:rPr>
            </w:pPr>
            <w:r w:rsidRPr="00D054B2">
              <w:rPr>
                <w:rFonts w:eastAsia="Times New Roman" w:cstheme="minorHAnsi"/>
                <w:sz w:val="20"/>
                <w:szCs w:val="20"/>
              </w:rPr>
              <w:t>0</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6B8D5A1F"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28C747E1"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001D5CE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0</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0180EAED"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$0.00 </w:t>
            </w:r>
          </w:p>
        </w:tc>
      </w:tr>
      <w:tr w14:paraId="6FCBFE48"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1240F9AE" w14:textId="22FF55A4">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Report of performance test</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61B735B1"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C93AAF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581242CF"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4F99D5D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BAC8BDD"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57E8E6E"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32AD013"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C7D58FE"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w:t>
            </w:r>
          </w:p>
        </w:tc>
      </w:tr>
      <w:tr w14:paraId="44161321"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FE713A7" w14:textId="6A3891E8">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Semiannual reports </w:t>
            </w:r>
            <w:r w:rsidRPr="00D054B2">
              <w:rPr>
                <w:rFonts w:eastAsia="Times New Roman" w:cstheme="minorHAnsi"/>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EE9E57A" w14:textId="77777777">
            <w:pPr>
              <w:spacing w:after="0" w:line="240" w:lineRule="auto"/>
              <w:jc w:val="center"/>
              <w:rPr>
                <w:rFonts w:eastAsia="Times New Roman" w:cstheme="minorHAnsi"/>
                <w:sz w:val="20"/>
                <w:szCs w:val="20"/>
              </w:rPr>
            </w:pPr>
            <w:r w:rsidRPr="00D054B2">
              <w:rPr>
                <w:rFonts w:eastAsia="Times New Roman" w:cstheme="minorHAnsi"/>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E15643E"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5B38015" w14:textId="77777777">
            <w:pPr>
              <w:spacing w:after="0" w:line="240" w:lineRule="auto"/>
              <w:jc w:val="center"/>
              <w:rPr>
                <w:rFonts w:eastAsia="Times New Roman" w:cstheme="minorHAnsi"/>
                <w:sz w:val="20"/>
                <w:szCs w:val="20"/>
              </w:rPr>
            </w:pPr>
            <w:r w:rsidRPr="00D054B2">
              <w:rPr>
                <w:rFonts w:eastAsia="Times New Roman" w:cstheme="minorHAnsi"/>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2456C22" w14:textId="77777777">
            <w:pPr>
              <w:spacing w:after="0" w:line="240" w:lineRule="auto"/>
              <w:jc w:val="center"/>
              <w:rPr>
                <w:rFonts w:eastAsia="Times New Roman" w:cstheme="minorHAnsi"/>
                <w:sz w:val="20"/>
                <w:szCs w:val="20"/>
              </w:rPr>
            </w:pPr>
            <w:r w:rsidRPr="00D054B2">
              <w:rPr>
                <w:rFonts w:eastAsia="Times New Roman" w:cstheme="minorHAnsi"/>
                <w:sz w:val="20"/>
                <w:szCs w:val="20"/>
              </w:rPr>
              <w:t>164</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C5251A1"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2,619</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D12824E"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131</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A1DA4B5"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262</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E447A57"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$412,448.62 </w:t>
            </w:r>
          </w:p>
        </w:tc>
      </w:tr>
      <w:tr w14:paraId="700C7365"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1DE8A352" w14:textId="69538760">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Changing furnace classification </w:t>
            </w:r>
            <w:r w:rsidRPr="00D054B2">
              <w:rPr>
                <w:rFonts w:eastAsia="Times New Roman" w:cstheme="minorHAnsi"/>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00CE3B76"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02CBD9F7"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61757FC4"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3B37FE4" w14:textId="77777777">
            <w:pPr>
              <w:spacing w:after="0" w:line="240" w:lineRule="auto"/>
              <w:jc w:val="center"/>
              <w:rPr>
                <w:rFonts w:eastAsia="Times New Roman" w:cstheme="minorHAnsi"/>
                <w:sz w:val="20"/>
                <w:szCs w:val="20"/>
              </w:rPr>
            </w:pPr>
            <w:r w:rsidRPr="00D054B2">
              <w:rPr>
                <w:rFonts w:eastAsia="Times New Roman" w:cstheme="minorHAnsi"/>
                <w:sz w:val="20"/>
                <w:szCs w:val="20"/>
              </w:rPr>
              <w:t>51</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83E3ED2"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101.9</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6FCD4D6"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5.1</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C7DC159"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10.2</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F6F6897"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$16,044.14 </w:t>
            </w:r>
          </w:p>
        </w:tc>
      </w:tr>
      <w:tr w14:paraId="1DEFABE9"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28B3E45A" w14:textId="77777777">
            <w:pPr>
              <w:spacing w:after="0" w:line="240" w:lineRule="auto"/>
              <w:rPr>
                <w:rFonts w:eastAsia="Times New Roman" w:cstheme="minorHAnsi"/>
                <w:b/>
                <w:bCs/>
                <w:i/>
                <w:iCs/>
                <w:color w:val="000000"/>
                <w:sz w:val="20"/>
                <w:szCs w:val="20"/>
              </w:rPr>
            </w:pPr>
            <w:r w:rsidRPr="00D054B2">
              <w:rPr>
                <w:rFonts w:eastAsia="Times New Roman" w:cstheme="minorHAnsi"/>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84C1183" w14:textId="77777777">
            <w:pPr>
              <w:spacing w:after="0" w:line="240" w:lineRule="auto"/>
              <w:jc w:val="center"/>
              <w:rPr>
                <w:rFonts w:eastAsia="Times New Roman" w:cstheme="minorHAnsi"/>
                <w:i/>
                <w:iCs/>
                <w:color w:val="000000"/>
                <w:sz w:val="20"/>
                <w:szCs w:val="20"/>
              </w:rPr>
            </w:pPr>
            <w:r w:rsidRPr="00D054B2">
              <w:rPr>
                <w:rFonts w:eastAsia="Times New Roman" w:cstheme="minorHAnsi"/>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94886A3" w14:textId="77777777">
            <w:pPr>
              <w:spacing w:after="0" w:line="240" w:lineRule="auto"/>
              <w:jc w:val="center"/>
              <w:rPr>
                <w:rFonts w:eastAsia="Times New Roman" w:cstheme="minorHAnsi"/>
                <w:i/>
                <w:iCs/>
                <w:color w:val="000000"/>
                <w:sz w:val="20"/>
                <w:szCs w:val="20"/>
              </w:rPr>
            </w:pPr>
            <w:r w:rsidRPr="00D054B2">
              <w:rPr>
                <w:rFonts w:eastAsia="Times New Roman" w:cstheme="minorHAnsi"/>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E61EFF6" w14:textId="77777777">
            <w:pPr>
              <w:spacing w:after="0" w:line="240" w:lineRule="auto"/>
              <w:jc w:val="center"/>
              <w:rPr>
                <w:rFonts w:eastAsia="Times New Roman" w:cstheme="minorHAnsi"/>
                <w:color w:val="000000"/>
                <w:sz w:val="20"/>
                <w:szCs w:val="20"/>
              </w:rPr>
            </w:pPr>
            <w:r w:rsidRPr="00D054B2">
              <w:rPr>
                <w:rFonts w:eastAsia="Times New Roman" w:cstheme="minorHAns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E3F748C" w14:textId="77777777">
            <w:pPr>
              <w:spacing w:after="0" w:line="240" w:lineRule="auto"/>
              <w:jc w:val="center"/>
              <w:rPr>
                <w:rFonts w:eastAsia="Times New Roman" w:cstheme="minorHAnsi"/>
                <w:i/>
                <w:iCs/>
                <w:color w:val="000000"/>
                <w:sz w:val="20"/>
                <w:szCs w:val="20"/>
              </w:rPr>
            </w:pPr>
            <w:r w:rsidRPr="00D054B2">
              <w:rPr>
                <w:rFonts w:eastAsia="Times New Roman" w:cstheme="minorHAnsi"/>
                <w:i/>
                <w:iCs/>
                <w:color w:val="000000"/>
                <w:sz w:val="20"/>
                <w:szCs w:val="20"/>
              </w:rPr>
              <w:t> </w:t>
            </w:r>
          </w:p>
        </w:tc>
        <w:tc>
          <w:tcPr>
            <w:tcW w:w="3505" w:type="dxa"/>
            <w:gridSpan w:val="3"/>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63672A4D"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3,757</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7CEA72A" w14:textId="77777777">
            <w:pPr>
              <w:spacing w:after="0" w:line="240" w:lineRule="auto"/>
              <w:jc w:val="right"/>
              <w:rPr>
                <w:rFonts w:eastAsia="Times New Roman" w:cstheme="minorHAnsi"/>
                <w:b/>
                <w:bCs/>
                <w:color w:val="000000"/>
                <w:sz w:val="20"/>
                <w:szCs w:val="20"/>
              </w:rPr>
            </w:pPr>
            <w:r w:rsidRPr="00D054B2">
              <w:rPr>
                <w:rFonts w:eastAsia="Times New Roman" w:cstheme="minorHAnsi"/>
                <w:b/>
                <w:bCs/>
                <w:color w:val="000000"/>
                <w:sz w:val="20"/>
                <w:szCs w:val="20"/>
              </w:rPr>
              <w:t xml:space="preserve">$514,501 </w:t>
            </w:r>
          </w:p>
        </w:tc>
      </w:tr>
      <w:tr w14:paraId="451F497E"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0EA2BF39" w14:textId="7E08F87C">
            <w:pPr>
              <w:spacing w:after="0" w:line="240" w:lineRule="auto"/>
              <w:ind w:firstLine="200" w:firstLineChars="100"/>
              <w:rPr>
                <w:rFonts w:eastAsia="Times New Roman" w:cstheme="minorHAnsi"/>
                <w:sz w:val="20"/>
                <w:szCs w:val="20"/>
              </w:rPr>
            </w:pPr>
            <w:r w:rsidRPr="00D054B2">
              <w:rPr>
                <w:rFonts w:eastAsia="Times New Roman" w:cstheme="minorHAnsi"/>
                <w:sz w:val="20"/>
                <w:szCs w:val="20"/>
              </w:rPr>
              <w:t>5.</w:t>
            </w:r>
            <w:r w:rsidR="00A2178C">
              <w:rPr>
                <w:rFonts w:eastAsia="Times New Roman" w:cstheme="minorHAnsi"/>
                <w:sz w:val="20"/>
                <w:szCs w:val="20"/>
              </w:rPr>
              <w:t xml:space="preserve"> </w:t>
            </w:r>
            <w:r w:rsidRPr="00D054B2">
              <w:rPr>
                <w:rFonts w:eastAsia="Times New Roman" w:cstheme="minorHAnsi"/>
                <w:sz w:val="20"/>
                <w:szCs w:val="20"/>
              </w:rPr>
              <w:t>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48E9C5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3E0F822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7400EAE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623FBC5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42292029"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3EC39478"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02395AF"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20324F77"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3221CC7C"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C5348A1" w14:textId="1706B434">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a.</w:t>
            </w:r>
            <w:r>
              <w:rPr>
                <w:rFonts w:eastAsia="Times New Roman" w:cstheme="minorHAnsi"/>
                <w:sz w:val="20"/>
                <w:szCs w:val="20"/>
              </w:rPr>
              <w:t xml:space="preserve"> </w:t>
            </w:r>
            <w:r w:rsidRPr="00D054B2">
              <w:rPr>
                <w:rFonts w:eastAsia="Times New Roman" w:cstheme="minorHAnsi"/>
                <w:sz w:val="20"/>
                <w:szCs w:val="20"/>
              </w:rPr>
              <w:t>Familarization with Regulatory Requirements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02162AE0"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7777372"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C94AC5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5EA5555C"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07C881A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3222348A"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6546624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583631D0"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716BCEC3"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5AE754E" w14:textId="52C65B06">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b.</w:t>
            </w:r>
            <w:r>
              <w:rPr>
                <w:rFonts w:eastAsia="Times New Roman" w:cstheme="minorHAnsi"/>
                <w:sz w:val="20"/>
                <w:szCs w:val="20"/>
              </w:rPr>
              <w:t xml:space="preserve"> </w:t>
            </w:r>
            <w:r w:rsidRPr="00D054B2">
              <w:rPr>
                <w:rFonts w:eastAsia="Times New Roman" w:cstheme="minorHAnsi"/>
                <w:sz w:val="20"/>
                <w:szCs w:val="20"/>
              </w:rPr>
              <w:t xml:space="preserve">Plan activities </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20D71D62"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4E</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778F0F9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6560FA3"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6EA2BCC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742FF819"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6F4DDC1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1900D4F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4FF7D323"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150D2020"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FE80201" w14:textId="4C1FD402">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c.</w:t>
            </w:r>
            <w:r>
              <w:rPr>
                <w:rFonts w:eastAsia="Times New Roman" w:cstheme="minorHAnsi"/>
                <w:sz w:val="20"/>
                <w:szCs w:val="20"/>
              </w:rPr>
              <w:t xml:space="preserve"> </w:t>
            </w:r>
            <w:r w:rsidRPr="00D054B2">
              <w:rPr>
                <w:rFonts w:eastAsia="Times New Roman" w:cstheme="minorHAnsi"/>
                <w:sz w:val="20"/>
                <w:szCs w:val="20"/>
              </w:rPr>
              <w:t>Implement activities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2A1C140" w14:textId="77777777">
            <w:pPr>
              <w:spacing w:after="0" w:line="240" w:lineRule="auto"/>
              <w:jc w:val="center"/>
              <w:rPr>
                <w:rFonts w:eastAsia="Times New Roman" w:cstheme="minorHAnsi"/>
                <w:sz w:val="20"/>
                <w:szCs w:val="20"/>
              </w:rPr>
            </w:pPr>
            <w:r w:rsidRPr="00D054B2">
              <w:rPr>
                <w:rFonts w:eastAsia="Times New Roman" w:cstheme="minorHAnsi"/>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27F626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BEF056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2BAFF1A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17D753D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3AB8185A"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438B05D8"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476BFE71"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24724BC7"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339634C2" w14:textId="525C965D">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Verify lime injection rate</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2472B4BE" w14:textId="77777777">
            <w:pPr>
              <w:spacing w:after="0" w:line="240" w:lineRule="auto"/>
              <w:jc w:val="center"/>
              <w:rPr>
                <w:rFonts w:eastAsia="Times New Roman" w:cstheme="minorHAnsi"/>
                <w:sz w:val="20"/>
                <w:szCs w:val="20"/>
              </w:rPr>
            </w:pPr>
            <w:r w:rsidRPr="00D054B2">
              <w:rPr>
                <w:rFonts w:eastAsia="Times New Roman" w:cstheme="minorHAnsi"/>
                <w:sz w:val="20"/>
                <w:szCs w:val="20"/>
              </w:rPr>
              <w:t>0.1</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F8CB4B0" w14:textId="77777777">
            <w:pPr>
              <w:spacing w:after="0" w:line="240" w:lineRule="auto"/>
              <w:jc w:val="center"/>
              <w:rPr>
                <w:rFonts w:eastAsia="Times New Roman" w:cstheme="minorHAnsi"/>
                <w:sz w:val="20"/>
                <w:szCs w:val="20"/>
              </w:rPr>
            </w:pPr>
            <w:r w:rsidRPr="00D054B2">
              <w:rPr>
                <w:rFonts w:eastAsia="Times New Roman" w:cstheme="minorHAnsi"/>
                <w:sz w:val="20"/>
                <w:szCs w:val="20"/>
              </w:rPr>
              <w:t>36</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33FCB1B5" w14:textId="77777777">
            <w:pPr>
              <w:spacing w:after="0" w:line="240" w:lineRule="auto"/>
              <w:jc w:val="center"/>
              <w:rPr>
                <w:rFonts w:eastAsia="Times New Roman" w:cstheme="minorHAnsi"/>
                <w:sz w:val="20"/>
                <w:szCs w:val="20"/>
              </w:rPr>
            </w:pPr>
            <w:r w:rsidRPr="00D054B2">
              <w:rPr>
                <w:rFonts w:eastAsia="Times New Roman" w:cstheme="minorHAnsi"/>
                <w:sz w:val="20"/>
                <w:szCs w:val="20"/>
              </w:rPr>
              <w:t>3.6</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03A4A91" w14:textId="77777777">
            <w:pPr>
              <w:spacing w:after="0" w:line="240" w:lineRule="auto"/>
              <w:jc w:val="center"/>
              <w:rPr>
                <w:rFonts w:eastAsia="Times New Roman" w:cstheme="minorHAnsi"/>
                <w:sz w:val="20"/>
                <w:szCs w:val="20"/>
              </w:rPr>
            </w:pPr>
            <w:r w:rsidRPr="00D054B2">
              <w:rPr>
                <w:rFonts w:eastAsia="Times New Roman" w:cstheme="minorHAnsi"/>
                <w:sz w:val="20"/>
                <w:szCs w:val="20"/>
              </w:rPr>
              <w:t>164</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574B6009" w14:textId="77777777">
            <w:pPr>
              <w:spacing w:after="0" w:line="240" w:lineRule="auto"/>
              <w:jc w:val="center"/>
              <w:rPr>
                <w:rFonts w:eastAsia="Times New Roman" w:cstheme="minorHAnsi"/>
                <w:sz w:val="20"/>
                <w:szCs w:val="20"/>
              </w:rPr>
            </w:pPr>
            <w:r w:rsidRPr="00D054B2">
              <w:rPr>
                <w:rFonts w:eastAsia="Times New Roman" w:cstheme="minorHAnsi"/>
                <w:sz w:val="20"/>
                <w:szCs w:val="20"/>
              </w:rPr>
              <w:t>589</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01B01E6E" w14:textId="77777777">
            <w:pPr>
              <w:spacing w:after="0" w:line="240" w:lineRule="auto"/>
              <w:jc w:val="center"/>
              <w:rPr>
                <w:rFonts w:eastAsia="Times New Roman" w:cstheme="minorHAnsi"/>
                <w:sz w:val="20"/>
                <w:szCs w:val="20"/>
              </w:rPr>
            </w:pPr>
            <w:r w:rsidRPr="00D054B2">
              <w:rPr>
                <w:rFonts w:eastAsia="Times New Roman" w:cstheme="minorHAnsi"/>
                <w:sz w:val="20"/>
                <w:szCs w:val="20"/>
              </w:rPr>
              <w:t>29.5</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5C8C05B3" w14:textId="77777777">
            <w:pPr>
              <w:spacing w:after="0" w:line="240" w:lineRule="auto"/>
              <w:jc w:val="center"/>
              <w:rPr>
                <w:rFonts w:eastAsia="Times New Roman" w:cstheme="minorHAnsi"/>
                <w:sz w:val="20"/>
                <w:szCs w:val="20"/>
              </w:rPr>
            </w:pPr>
            <w:r w:rsidRPr="00D054B2">
              <w:rPr>
                <w:rFonts w:eastAsia="Times New Roman" w:cstheme="minorHAnsi"/>
                <w:sz w:val="20"/>
                <w:szCs w:val="20"/>
              </w:rPr>
              <w:t>58.9</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2C39686"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$92,800.94 </w:t>
            </w:r>
          </w:p>
        </w:tc>
      </w:tr>
      <w:tr w14:paraId="7D9A9ED4"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FD1D481" w14:textId="60DFEBDC">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Changing furnace classification </w:t>
            </w:r>
            <w:r w:rsidRPr="00D054B2">
              <w:rPr>
                <w:rFonts w:eastAsia="Times New Roman" w:cstheme="minorHAnsi"/>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FD24715"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00FDD1E4"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469C277"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8561046" w14:textId="77777777">
            <w:pPr>
              <w:spacing w:after="0" w:line="240" w:lineRule="auto"/>
              <w:jc w:val="center"/>
              <w:rPr>
                <w:rFonts w:eastAsia="Times New Roman" w:cstheme="minorHAnsi"/>
                <w:sz w:val="20"/>
                <w:szCs w:val="20"/>
              </w:rPr>
            </w:pPr>
            <w:r w:rsidRPr="00D054B2">
              <w:rPr>
                <w:rFonts w:eastAsia="Times New Roman" w:cstheme="minorHAnsi"/>
                <w:sz w:val="20"/>
                <w:szCs w:val="20"/>
              </w:rPr>
              <w:t>51</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68BAFF84" w14:textId="77777777">
            <w:pPr>
              <w:spacing w:after="0" w:line="240" w:lineRule="auto"/>
              <w:jc w:val="center"/>
              <w:rPr>
                <w:rFonts w:eastAsia="Times New Roman" w:cstheme="minorHAnsi"/>
                <w:sz w:val="20"/>
                <w:szCs w:val="20"/>
              </w:rPr>
            </w:pPr>
            <w:r w:rsidRPr="00D054B2">
              <w:rPr>
                <w:rFonts w:eastAsia="Times New Roman" w:cstheme="minorHAnsi"/>
                <w:sz w:val="20"/>
                <w:szCs w:val="20"/>
              </w:rPr>
              <w:t>102</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68E96858" w14:textId="77777777">
            <w:pPr>
              <w:spacing w:after="0" w:line="240" w:lineRule="auto"/>
              <w:jc w:val="center"/>
              <w:rPr>
                <w:rFonts w:eastAsia="Times New Roman" w:cstheme="minorHAnsi"/>
                <w:sz w:val="20"/>
                <w:szCs w:val="20"/>
              </w:rPr>
            </w:pPr>
            <w:r w:rsidRPr="00D054B2">
              <w:rPr>
                <w:rFonts w:eastAsia="Times New Roman" w:cstheme="minorHAnsi"/>
                <w:sz w:val="20"/>
                <w:szCs w:val="20"/>
              </w:rPr>
              <w:t>5.1</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5D54E404" w14:textId="77777777">
            <w:pPr>
              <w:spacing w:after="0" w:line="240" w:lineRule="auto"/>
              <w:jc w:val="center"/>
              <w:rPr>
                <w:rFonts w:eastAsia="Times New Roman" w:cstheme="minorHAnsi"/>
                <w:sz w:val="20"/>
                <w:szCs w:val="20"/>
              </w:rPr>
            </w:pPr>
            <w:r w:rsidRPr="00D054B2">
              <w:rPr>
                <w:rFonts w:eastAsia="Times New Roman" w:cstheme="minorHAnsi"/>
                <w:sz w:val="20"/>
                <w:szCs w:val="20"/>
              </w:rPr>
              <w:t>10.2</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CBC4473"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$16,044.14 </w:t>
            </w:r>
          </w:p>
        </w:tc>
      </w:tr>
      <w:tr w14:paraId="22FCDB38"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2FCC2DEB" w14:textId="7F00A50A">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d.</w:t>
            </w:r>
            <w:r>
              <w:rPr>
                <w:rFonts w:eastAsia="Times New Roman" w:cstheme="minorHAnsi"/>
                <w:sz w:val="20"/>
                <w:szCs w:val="20"/>
              </w:rPr>
              <w:t xml:space="preserve"> </w:t>
            </w:r>
            <w:r w:rsidRPr="00D054B2">
              <w:rPr>
                <w:rFonts w:eastAsia="Times New Roman" w:cstheme="minorHAnsi"/>
                <w:sz w:val="20"/>
                <w:szCs w:val="20"/>
              </w:rPr>
              <w:t>Develop record system</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470A506F"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71BC97C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6B1784E2"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051B8FB"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5A3237CB"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539352F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55E1DAD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54963F07"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3EB2F9B2"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5972A77E" w14:textId="63838924">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e.</w:t>
            </w:r>
            <w:r>
              <w:rPr>
                <w:rFonts w:eastAsia="Times New Roman" w:cstheme="minorHAnsi"/>
                <w:sz w:val="20"/>
                <w:szCs w:val="20"/>
              </w:rPr>
              <w:t xml:space="preserve"> </w:t>
            </w:r>
            <w:r w:rsidRPr="00D054B2">
              <w:rPr>
                <w:rFonts w:eastAsia="Times New Roman" w:cstheme="minorHAnsi"/>
                <w:sz w:val="20"/>
                <w:szCs w:val="20"/>
              </w:rPr>
              <w:t>Time to enter/transmit information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E9076CD"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72A4AC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C835F8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6F49076"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1F56F794"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6664B437"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40629ED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22735C91"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49DF4392"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3220564" w14:textId="37055842">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Records of all information required by the standards </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7B35C476"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8BEDBE0"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2D0607B4"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5B624A5F"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64CC1160"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03C37B2D"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D592504"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5FEE0915" w14:textId="77777777">
            <w:pPr>
              <w:spacing w:after="0" w:line="240" w:lineRule="auto"/>
              <w:rPr>
                <w:rFonts w:eastAsia="Times New Roman" w:cstheme="minorHAnsi"/>
                <w:sz w:val="20"/>
                <w:szCs w:val="20"/>
              </w:rPr>
            </w:pPr>
            <w:r w:rsidRPr="00D054B2">
              <w:rPr>
                <w:rFonts w:eastAsia="Times New Roman" w:cstheme="minorHAnsi"/>
                <w:sz w:val="20"/>
                <w:szCs w:val="20"/>
              </w:rPr>
              <w:t> </w:t>
            </w:r>
          </w:p>
        </w:tc>
      </w:tr>
      <w:tr w14:paraId="3D4DCAB8"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153002D2" w14:textId="2111144E">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Major sources </w:t>
            </w:r>
            <w:r w:rsidRPr="00D054B2">
              <w:rPr>
                <w:rFonts w:eastAsia="Times New Roman" w:cstheme="minorHAnsi"/>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6DE8F067" w14:textId="77777777">
            <w:pPr>
              <w:spacing w:after="0" w:line="240" w:lineRule="auto"/>
              <w:jc w:val="center"/>
              <w:rPr>
                <w:rFonts w:eastAsia="Times New Roman" w:cstheme="minorHAnsi"/>
                <w:sz w:val="20"/>
                <w:szCs w:val="20"/>
              </w:rPr>
            </w:pPr>
            <w:r w:rsidRPr="00D054B2">
              <w:rPr>
                <w:rFonts w:eastAsia="Times New Roman" w:cstheme="minorHAnsi"/>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1C5B8F83" w14:textId="77777777">
            <w:pPr>
              <w:spacing w:after="0" w:line="240" w:lineRule="auto"/>
              <w:jc w:val="center"/>
              <w:rPr>
                <w:rFonts w:eastAsia="Times New Roman" w:cstheme="minorHAnsi"/>
                <w:sz w:val="20"/>
                <w:szCs w:val="20"/>
              </w:rPr>
            </w:pPr>
            <w:r w:rsidRPr="00D054B2">
              <w:rPr>
                <w:rFonts w:eastAsia="Times New Roman" w:cstheme="minorHAnsi"/>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7F9D643C" w14:textId="77777777">
            <w:pPr>
              <w:spacing w:after="0" w:line="240" w:lineRule="auto"/>
              <w:jc w:val="center"/>
              <w:rPr>
                <w:rFonts w:eastAsia="Times New Roman" w:cstheme="minorHAnsi"/>
                <w:sz w:val="20"/>
                <w:szCs w:val="20"/>
              </w:rPr>
            </w:pPr>
            <w:r w:rsidRPr="00D054B2">
              <w:rPr>
                <w:rFonts w:eastAsia="Times New Roman" w:cstheme="minorHAnsi"/>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541B5538" w14:textId="77777777">
            <w:pPr>
              <w:spacing w:after="0" w:line="240" w:lineRule="auto"/>
              <w:jc w:val="center"/>
              <w:rPr>
                <w:rFonts w:eastAsia="Times New Roman" w:cstheme="minorHAnsi"/>
                <w:sz w:val="20"/>
                <w:szCs w:val="20"/>
              </w:rPr>
            </w:pPr>
            <w:r w:rsidRPr="00D054B2">
              <w:rPr>
                <w:rFonts w:eastAsia="Times New Roman" w:cstheme="minorHAnsi"/>
                <w:sz w:val="20"/>
                <w:szCs w:val="20"/>
              </w:rPr>
              <w:t>56</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37A13643" w14:textId="77777777">
            <w:pPr>
              <w:spacing w:after="0" w:line="240" w:lineRule="auto"/>
              <w:jc w:val="center"/>
              <w:rPr>
                <w:rFonts w:eastAsia="Times New Roman" w:cstheme="minorHAnsi"/>
                <w:sz w:val="20"/>
                <w:szCs w:val="20"/>
              </w:rPr>
            </w:pPr>
            <w:r w:rsidRPr="00D054B2">
              <w:rPr>
                <w:rFonts w:eastAsia="Times New Roman" w:cstheme="minorHAnsi"/>
                <w:sz w:val="20"/>
                <w:szCs w:val="20"/>
              </w:rPr>
              <w:t>4,368</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3EAB77EA" w14:textId="77777777">
            <w:pPr>
              <w:spacing w:after="0" w:line="240" w:lineRule="auto"/>
              <w:jc w:val="center"/>
              <w:rPr>
                <w:rFonts w:eastAsia="Times New Roman" w:cstheme="minorHAnsi"/>
                <w:sz w:val="20"/>
                <w:szCs w:val="20"/>
              </w:rPr>
            </w:pPr>
            <w:r w:rsidRPr="00D054B2">
              <w:rPr>
                <w:rFonts w:eastAsia="Times New Roman" w:cstheme="minorHAnsi"/>
                <w:sz w:val="20"/>
                <w:szCs w:val="20"/>
              </w:rPr>
              <w:t>218.4</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53242219" w14:textId="77777777">
            <w:pPr>
              <w:spacing w:after="0" w:line="240" w:lineRule="auto"/>
              <w:jc w:val="center"/>
              <w:rPr>
                <w:rFonts w:eastAsia="Times New Roman" w:cstheme="minorHAnsi"/>
                <w:sz w:val="20"/>
                <w:szCs w:val="20"/>
              </w:rPr>
            </w:pPr>
            <w:r w:rsidRPr="00D054B2">
              <w:rPr>
                <w:rFonts w:eastAsia="Times New Roman" w:cstheme="minorHAnsi"/>
                <w:sz w:val="20"/>
                <w:szCs w:val="20"/>
              </w:rPr>
              <w:t>436.8</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C3D0DF9"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$687,988.39 </w:t>
            </w:r>
          </w:p>
        </w:tc>
      </w:tr>
      <w:tr w14:paraId="4ABC4BFE"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6C66D6B3" w14:textId="12818A3C">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Area sources </w:t>
            </w:r>
            <w:r w:rsidRPr="00D054B2">
              <w:rPr>
                <w:rFonts w:eastAsia="Times New Roman" w:cstheme="minorHAnsi"/>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40477369" w14:textId="77777777">
            <w:pPr>
              <w:spacing w:after="0" w:line="240" w:lineRule="auto"/>
              <w:jc w:val="center"/>
              <w:rPr>
                <w:rFonts w:eastAsia="Times New Roman" w:cstheme="minorHAnsi"/>
                <w:sz w:val="20"/>
                <w:szCs w:val="20"/>
              </w:rPr>
            </w:pPr>
            <w:r w:rsidRPr="00D054B2">
              <w:rPr>
                <w:rFonts w:eastAsia="Times New Roman" w:cstheme="minorHAnsi"/>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102349A8" w14:textId="77777777">
            <w:pPr>
              <w:spacing w:after="0" w:line="240" w:lineRule="auto"/>
              <w:jc w:val="center"/>
              <w:rPr>
                <w:rFonts w:eastAsia="Times New Roman" w:cstheme="minorHAnsi"/>
                <w:sz w:val="20"/>
                <w:szCs w:val="20"/>
              </w:rPr>
            </w:pPr>
            <w:r w:rsidRPr="00D054B2">
              <w:rPr>
                <w:rFonts w:eastAsia="Times New Roman" w:cstheme="minorHAnsi"/>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34CD6296" w14:textId="77777777">
            <w:pPr>
              <w:spacing w:after="0" w:line="240" w:lineRule="auto"/>
              <w:jc w:val="center"/>
              <w:rPr>
                <w:rFonts w:eastAsia="Times New Roman" w:cstheme="minorHAnsi"/>
                <w:sz w:val="20"/>
                <w:szCs w:val="20"/>
              </w:rPr>
            </w:pPr>
            <w:r w:rsidRPr="00D054B2">
              <w:rPr>
                <w:rFonts w:eastAsia="Times New Roman" w:cstheme="minorHAnsi"/>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464BE2F1" w14:textId="77777777">
            <w:pPr>
              <w:spacing w:after="0" w:line="240" w:lineRule="auto"/>
              <w:jc w:val="center"/>
              <w:rPr>
                <w:rFonts w:eastAsia="Times New Roman" w:cstheme="minorHAnsi"/>
                <w:sz w:val="20"/>
                <w:szCs w:val="20"/>
              </w:rPr>
            </w:pPr>
            <w:r w:rsidRPr="00D054B2">
              <w:rPr>
                <w:rFonts w:eastAsia="Times New Roman" w:cstheme="minorHAnsi"/>
                <w:sz w:val="20"/>
                <w:szCs w:val="20"/>
              </w:rPr>
              <w:t>108</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684E1835" w14:textId="77777777">
            <w:pPr>
              <w:spacing w:after="0" w:line="240" w:lineRule="auto"/>
              <w:jc w:val="center"/>
              <w:rPr>
                <w:rFonts w:eastAsia="Times New Roman" w:cstheme="minorHAnsi"/>
                <w:sz w:val="20"/>
                <w:szCs w:val="20"/>
              </w:rPr>
            </w:pPr>
            <w:r w:rsidRPr="00D054B2">
              <w:rPr>
                <w:rFonts w:eastAsia="Times New Roman" w:cstheme="minorHAnsi"/>
                <w:sz w:val="20"/>
                <w:szCs w:val="20"/>
              </w:rPr>
              <w:t>2,808</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17038F3C" w14:textId="77777777">
            <w:pPr>
              <w:spacing w:after="0" w:line="240" w:lineRule="auto"/>
              <w:jc w:val="center"/>
              <w:rPr>
                <w:rFonts w:eastAsia="Times New Roman" w:cstheme="minorHAnsi"/>
                <w:sz w:val="20"/>
                <w:szCs w:val="20"/>
              </w:rPr>
            </w:pPr>
            <w:r w:rsidRPr="00D054B2">
              <w:rPr>
                <w:rFonts w:eastAsia="Times New Roman" w:cstheme="minorHAnsi"/>
                <w:sz w:val="20"/>
                <w:szCs w:val="20"/>
              </w:rPr>
              <w:t>140.4</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E9AAC70" w14:textId="77777777">
            <w:pPr>
              <w:spacing w:after="0" w:line="240" w:lineRule="auto"/>
              <w:jc w:val="center"/>
              <w:rPr>
                <w:rFonts w:eastAsia="Times New Roman" w:cstheme="minorHAnsi"/>
                <w:sz w:val="20"/>
                <w:szCs w:val="20"/>
              </w:rPr>
            </w:pPr>
            <w:r w:rsidRPr="00D054B2">
              <w:rPr>
                <w:rFonts w:eastAsia="Times New Roman" w:cstheme="minorHAnsi"/>
                <w:sz w:val="20"/>
                <w:szCs w:val="20"/>
              </w:rPr>
              <w:t>280.8</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ED63502"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$442,278.25 </w:t>
            </w:r>
          </w:p>
        </w:tc>
      </w:tr>
      <w:tr w14:paraId="25807633"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34BC26F1" w14:textId="3CE16DB1">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f.</w:t>
            </w:r>
            <w:r>
              <w:rPr>
                <w:rFonts w:eastAsia="Times New Roman" w:cstheme="minorHAnsi"/>
                <w:sz w:val="20"/>
                <w:szCs w:val="20"/>
              </w:rPr>
              <w:t xml:space="preserve"> </w:t>
            </w:r>
            <w:r w:rsidRPr="00D054B2">
              <w:rPr>
                <w:rFonts w:eastAsia="Times New Roman" w:cstheme="minorHAnsi"/>
                <w:sz w:val="20"/>
                <w:szCs w:val="20"/>
              </w:rPr>
              <w:t xml:space="preserve">Time to train personnel </w:t>
            </w:r>
            <w:r w:rsidRPr="00D054B2">
              <w:rPr>
                <w:rFonts w:eastAsia="Times New Roman" w:cstheme="minorHAnsi"/>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12EB2F5" w14:textId="77777777">
            <w:pPr>
              <w:spacing w:after="0" w:line="240" w:lineRule="auto"/>
              <w:jc w:val="center"/>
              <w:rPr>
                <w:rFonts w:eastAsia="Times New Roman" w:cstheme="minorHAnsi"/>
                <w:sz w:val="20"/>
                <w:szCs w:val="20"/>
              </w:rPr>
            </w:pPr>
            <w:r w:rsidRPr="00D054B2">
              <w:rPr>
                <w:rFonts w:eastAsia="Times New Roman" w:cstheme="minorHAnsi"/>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7943ED0"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3D3A9B49" w14:textId="77777777">
            <w:pPr>
              <w:spacing w:after="0" w:line="240" w:lineRule="auto"/>
              <w:jc w:val="center"/>
              <w:rPr>
                <w:rFonts w:eastAsia="Times New Roman" w:cstheme="minorHAnsi"/>
                <w:sz w:val="20"/>
                <w:szCs w:val="20"/>
              </w:rPr>
            </w:pPr>
            <w:r w:rsidRPr="00D054B2">
              <w:rPr>
                <w:rFonts w:eastAsia="Times New Roman" w:cstheme="minorHAnsi"/>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C6424AD"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78DFBC90" w14:textId="77777777">
            <w:pPr>
              <w:spacing w:after="0" w:line="240" w:lineRule="auto"/>
              <w:jc w:val="center"/>
              <w:rPr>
                <w:rFonts w:eastAsia="Times New Roman" w:cstheme="minorHAnsi"/>
                <w:sz w:val="20"/>
                <w:szCs w:val="20"/>
              </w:rPr>
            </w:pPr>
            <w:r w:rsidRPr="00D054B2">
              <w:rPr>
                <w:rFonts w:eastAsia="Times New Roman" w:cstheme="minorHAnsi"/>
                <w:sz w:val="20"/>
                <w:szCs w:val="20"/>
              </w:rPr>
              <w:t>5</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3A51D799" w14:textId="77777777">
            <w:pPr>
              <w:spacing w:after="0" w:line="240" w:lineRule="auto"/>
              <w:jc w:val="center"/>
              <w:rPr>
                <w:rFonts w:eastAsia="Times New Roman" w:cstheme="minorHAnsi"/>
                <w:sz w:val="20"/>
                <w:szCs w:val="20"/>
              </w:rPr>
            </w:pPr>
            <w:r w:rsidRPr="00D054B2">
              <w:rPr>
                <w:rFonts w:eastAsia="Times New Roman" w:cstheme="minorHAnsi"/>
                <w:sz w:val="20"/>
                <w:szCs w:val="20"/>
              </w:rPr>
              <w:t>0.3</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0C8E903" w14:textId="77777777">
            <w:pPr>
              <w:spacing w:after="0" w:line="240" w:lineRule="auto"/>
              <w:jc w:val="center"/>
              <w:rPr>
                <w:rFonts w:eastAsia="Times New Roman" w:cstheme="minorHAnsi"/>
                <w:sz w:val="20"/>
                <w:szCs w:val="20"/>
              </w:rPr>
            </w:pPr>
            <w:r w:rsidRPr="00D054B2">
              <w:rPr>
                <w:rFonts w:eastAsia="Times New Roman" w:cstheme="minorHAnsi"/>
                <w:sz w:val="20"/>
                <w:szCs w:val="20"/>
              </w:rPr>
              <w:t>0.5</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6A00F86"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$840.03 </w:t>
            </w:r>
          </w:p>
        </w:tc>
      </w:tr>
      <w:tr w14:paraId="5704E810"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BC65C1" w:rsidRPr="00C67B92" w:rsidP="00203F7F" w14:paraId="7C501AC9" w14:textId="404370E2">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sidR="00D054B2">
              <w:rPr>
                <w:rFonts w:eastAsia="Times New Roman" w:cstheme="minorHAnsi"/>
                <w:sz w:val="20"/>
                <w:szCs w:val="20"/>
              </w:rPr>
              <w:t>g.</w:t>
            </w:r>
            <w:r>
              <w:rPr>
                <w:rFonts w:eastAsia="Times New Roman" w:cstheme="minorHAnsi"/>
                <w:sz w:val="20"/>
                <w:szCs w:val="20"/>
              </w:rPr>
              <w:t xml:space="preserve"> </w:t>
            </w:r>
            <w:r w:rsidRPr="00D054B2" w:rsidR="00D054B2">
              <w:rPr>
                <w:rFonts w:eastAsia="Times New Roman" w:cstheme="minorHAnsi"/>
                <w:sz w:val="20"/>
                <w:szCs w:val="20"/>
              </w:rPr>
              <w:t>Time to adjust existing ways to comply with previous</w:t>
            </w:r>
          </w:p>
          <w:p w:rsidR="00D054B2" w:rsidRPr="00D054B2" w:rsidP="00203F7F" w14:paraId="4C43594B" w14:textId="63E8FD73">
            <w:pPr>
              <w:spacing w:after="0" w:line="240" w:lineRule="auto"/>
              <w:ind w:left="510"/>
              <w:rPr>
                <w:rFonts w:eastAsia="Times New Roman" w:cstheme="minorHAnsi"/>
                <w:sz w:val="20"/>
                <w:szCs w:val="20"/>
              </w:rPr>
            </w:pPr>
            <w:r w:rsidRPr="00D054B2">
              <w:rPr>
                <w:rFonts w:eastAsia="Times New Roman" w:cstheme="minorHAnsi"/>
                <w:sz w:val="20"/>
                <w:szCs w:val="20"/>
              </w:rPr>
              <w:t>applicable requirements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4EC5791F" w14:textId="77777777">
            <w:pPr>
              <w:spacing w:after="0" w:line="240" w:lineRule="auto"/>
              <w:jc w:val="center"/>
              <w:rPr>
                <w:rFonts w:eastAsia="Times New Roman" w:cstheme="minorHAnsi"/>
                <w:sz w:val="20"/>
                <w:szCs w:val="20"/>
              </w:rPr>
            </w:pPr>
            <w:r w:rsidRPr="00D054B2">
              <w:rPr>
                <w:rFonts w:eastAsia="Times New Roman" w:cstheme="minorHAnsi"/>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08C4832A"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75E8A11F"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87A0B4F"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7D10C903"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07FC66EA"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7904C4FE" w14:textId="77777777">
            <w:pPr>
              <w:spacing w:after="0" w:line="240" w:lineRule="auto"/>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470647FF" w14:textId="77777777">
            <w:pPr>
              <w:spacing w:after="0" w:line="240" w:lineRule="auto"/>
              <w:rPr>
                <w:rFonts w:eastAsia="Times New Roman" w:cstheme="minorHAnsi"/>
                <w:sz w:val="20"/>
                <w:szCs w:val="20"/>
              </w:rPr>
            </w:pPr>
            <w:r w:rsidRPr="00D054B2">
              <w:rPr>
                <w:rFonts w:eastAsia="Times New Roman" w:cstheme="minorHAnsi"/>
                <w:sz w:val="20"/>
                <w:szCs w:val="20"/>
              </w:rPr>
              <w:t> </w:t>
            </w:r>
          </w:p>
        </w:tc>
      </w:tr>
      <w:tr w14:paraId="352833D5"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72479343" w14:textId="35EB5D45">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h.</w:t>
            </w:r>
            <w:r>
              <w:rPr>
                <w:rFonts w:eastAsia="Times New Roman" w:cstheme="minorHAnsi"/>
                <w:sz w:val="20"/>
                <w:szCs w:val="20"/>
              </w:rPr>
              <w:t xml:space="preserve"> </w:t>
            </w:r>
            <w:r w:rsidRPr="00D054B2">
              <w:rPr>
                <w:rFonts w:eastAsia="Times New Roman" w:cstheme="minorHAnsi"/>
                <w:sz w:val="20"/>
                <w:szCs w:val="20"/>
              </w:rPr>
              <w:t>Time to disclose information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EE96F4B"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1C5F772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1569C92A"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16570F2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24EC0150"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0CFB26D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1A0ECD18"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44DEDF45"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4ED44312"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62593D15" w14:textId="4B37B1B4">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New sources </w:t>
            </w:r>
            <w:r w:rsidRPr="00D054B2">
              <w:rPr>
                <w:rFonts w:eastAsia="Times New Roman" w:cstheme="minorHAnsi"/>
                <w:sz w:val="20"/>
                <w:szCs w:val="20"/>
                <w:vertAlign w:val="superscript"/>
              </w:rPr>
              <w:t>m</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14892C24" w14:textId="77777777">
            <w:pPr>
              <w:spacing w:after="0" w:line="240" w:lineRule="auto"/>
              <w:jc w:val="center"/>
              <w:rPr>
                <w:rFonts w:eastAsia="Times New Roman" w:cstheme="minorHAnsi"/>
                <w:sz w:val="20"/>
                <w:szCs w:val="20"/>
              </w:rPr>
            </w:pPr>
            <w:r w:rsidRPr="00D054B2">
              <w:rPr>
                <w:rFonts w:eastAsia="Times New Roman" w:cstheme="minorHAnsi"/>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6D6F2EED"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5D682FBC" w14:textId="77777777">
            <w:pPr>
              <w:spacing w:after="0" w:line="240" w:lineRule="auto"/>
              <w:jc w:val="center"/>
              <w:rPr>
                <w:rFonts w:eastAsia="Times New Roman" w:cstheme="minorHAnsi"/>
                <w:sz w:val="20"/>
                <w:szCs w:val="20"/>
              </w:rPr>
            </w:pPr>
            <w:r w:rsidRPr="00D054B2">
              <w:rPr>
                <w:rFonts w:eastAsia="Times New Roman" w:cstheme="minorHAnsi"/>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00FC2009" w14:textId="77777777">
            <w:pPr>
              <w:spacing w:after="0" w:line="240" w:lineRule="auto"/>
              <w:jc w:val="center"/>
              <w:rPr>
                <w:rFonts w:eastAsia="Times New Roman" w:cstheme="minorHAnsi"/>
                <w:sz w:val="20"/>
                <w:szCs w:val="20"/>
              </w:rPr>
            </w:pPr>
            <w:r w:rsidRPr="00D054B2">
              <w:rPr>
                <w:rFonts w:eastAsia="Times New Roman" w:cstheme="minorHAnsi"/>
                <w:sz w:val="20"/>
                <w:szCs w:val="20"/>
              </w:rPr>
              <w:t>1.3</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6365997D"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4BBE2E4C" w14:textId="77777777">
            <w:pPr>
              <w:spacing w:after="0" w:line="240" w:lineRule="auto"/>
              <w:jc w:val="center"/>
              <w:rPr>
                <w:rFonts w:eastAsia="Times New Roman" w:cstheme="minorHAnsi"/>
                <w:sz w:val="20"/>
                <w:szCs w:val="20"/>
              </w:rPr>
            </w:pPr>
            <w:r w:rsidRPr="00D054B2">
              <w:rPr>
                <w:rFonts w:eastAsia="Times New Roman" w:cstheme="minorHAnsi"/>
                <w:sz w:val="20"/>
                <w:szCs w:val="20"/>
              </w:rPr>
              <w:t>0.03</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5A02EF67" w14:textId="77777777">
            <w:pPr>
              <w:spacing w:after="0" w:line="240" w:lineRule="auto"/>
              <w:jc w:val="center"/>
              <w:rPr>
                <w:rFonts w:eastAsia="Times New Roman" w:cstheme="minorHAnsi"/>
                <w:sz w:val="20"/>
                <w:szCs w:val="20"/>
              </w:rPr>
            </w:pPr>
            <w:r w:rsidRPr="00D054B2">
              <w:rPr>
                <w:rFonts w:eastAsia="Times New Roman" w:cstheme="minorHAnsi"/>
                <w:sz w:val="20"/>
                <w:szCs w:val="20"/>
              </w:rPr>
              <w:t>0.07</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DA71B6F"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$105.00 </w:t>
            </w:r>
          </w:p>
        </w:tc>
      </w:tr>
      <w:tr w14:paraId="43EB0A5D"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01DE9E6" w14:textId="1F34B2DD">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All sources </w:t>
            </w:r>
            <w:r w:rsidRPr="00D054B2">
              <w:rPr>
                <w:rFonts w:eastAsia="Times New Roman" w:cstheme="minorHAnsi"/>
                <w:sz w:val="20"/>
                <w:szCs w:val="20"/>
                <w:vertAlign w:val="superscript"/>
              </w:rPr>
              <w:t>n</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6A2E6A8" w14:textId="77777777">
            <w:pPr>
              <w:spacing w:after="0" w:line="240" w:lineRule="auto"/>
              <w:jc w:val="center"/>
              <w:rPr>
                <w:rFonts w:eastAsia="Times New Roman" w:cstheme="minorHAnsi"/>
                <w:sz w:val="20"/>
                <w:szCs w:val="20"/>
              </w:rPr>
            </w:pPr>
            <w:r w:rsidRPr="00D054B2">
              <w:rPr>
                <w:rFonts w:eastAsia="Times New Roman" w:cstheme="minorHAnsi"/>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4277AD86" w14:textId="77777777">
            <w:pPr>
              <w:spacing w:after="0" w:line="240" w:lineRule="auto"/>
              <w:jc w:val="center"/>
              <w:rPr>
                <w:rFonts w:eastAsia="Times New Roman" w:cstheme="minorHAnsi"/>
                <w:sz w:val="20"/>
                <w:szCs w:val="20"/>
              </w:rPr>
            </w:pPr>
            <w:r w:rsidRPr="00D054B2">
              <w:rPr>
                <w:rFonts w:eastAsia="Times New Roman" w:cstheme="minorHAnsi"/>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0448B624" w14:textId="77777777">
            <w:pPr>
              <w:spacing w:after="0" w:line="240" w:lineRule="auto"/>
              <w:jc w:val="center"/>
              <w:rPr>
                <w:rFonts w:eastAsia="Times New Roman" w:cstheme="minorHAnsi"/>
                <w:sz w:val="20"/>
                <w:szCs w:val="20"/>
              </w:rPr>
            </w:pPr>
            <w:r w:rsidRPr="00D054B2">
              <w:rPr>
                <w:rFonts w:eastAsia="Times New Roman" w:cstheme="minorHAnsi"/>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748028FD" w14:textId="77777777">
            <w:pPr>
              <w:spacing w:after="0" w:line="240" w:lineRule="auto"/>
              <w:jc w:val="center"/>
              <w:rPr>
                <w:rFonts w:eastAsia="Times New Roman" w:cstheme="minorHAnsi"/>
                <w:sz w:val="20"/>
                <w:szCs w:val="20"/>
              </w:rPr>
            </w:pPr>
            <w:r w:rsidRPr="00D054B2">
              <w:rPr>
                <w:rFonts w:eastAsia="Times New Roman" w:cstheme="minorHAnsi"/>
                <w:sz w:val="20"/>
                <w:szCs w:val="20"/>
              </w:rPr>
              <w:t>164</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73B16EAA" w14:textId="77777777">
            <w:pPr>
              <w:spacing w:after="0" w:line="240" w:lineRule="auto"/>
              <w:jc w:val="center"/>
              <w:rPr>
                <w:rFonts w:eastAsia="Times New Roman" w:cstheme="minorHAnsi"/>
                <w:sz w:val="20"/>
                <w:szCs w:val="20"/>
              </w:rPr>
            </w:pPr>
            <w:r w:rsidRPr="00D054B2">
              <w:rPr>
                <w:rFonts w:eastAsia="Times New Roman" w:cstheme="minorHAnsi"/>
                <w:sz w:val="20"/>
                <w:szCs w:val="20"/>
              </w:rPr>
              <w:t>82</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78EF5A3A" w14:textId="77777777">
            <w:pPr>
              <w:spacing w:after="0" w:line="240" w:lineRule="auto"/>
              <w:jc w:val="center"/>
              <w:rPr>
                <w:rFonts w:eastAsia="Times New Roman" w:cstheme="minorHAnsi"/>
                <w:sz w:val="20"/>
                <w:szCs w:val="20"/>
              </w:rPr>
            </w:pPr>
            <w:r w:rsidRPr="00D054B2">
              <w:rPr>
                <w:rFonts w:eastAsia="Times New Roman" w:cstheme="minorHAnsi"/>
                <w:sz w:val="20"/>
                <w:szCs w:val="20"/>
              </w:rPr>
              <w:t>4.09</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1165679F" w14:textId="77777777">
            <w:pPr>
              <w:spacing w:after="0" w:line="240" w:lineRule="auto"/>
              <w:jc w:val="center"/>
              <w:rPr>
                <w:rFonts w:eastAsia="Times New Roman" w:cstheme="minorHAnsi"/>
                <w:sz w:val="20"/>
                <w:szCs w:val="20"/>
              </w:rPr>
            </w:pPr>
            <w:r w:rsidRPr="00D054B2">
              <w:rPr>
                <w:rFonts w:eastAsia="Times New Roman" w:cstheme="minorHAnsi"/>
                <w:sz w:val="20"/>
                <w:szCs w:val="20"/>
              </w:rPr>
              <w:t>8.18</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A44FEAC"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$12,889.02 </w:t>
            </w:r>
          </w:p>
        </w:tc>
      </w:tr>
      <w:tr w14:paraId="6E5EC7D5"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2AF9719F" w14:textId="008FD7A2">
            <w:pPr>
              <w:spacing w:after="0" w:line="240" w:lineRule="auto"/>
              <w:ind w:left="69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 xml:space="preserve">Sources that changed furnace classification </w:t>
            </w:r>
            <w:r w:rsidRPr="00D054B2">
              <w:rPr>
                <w:rFonts w:eastAsia="Times New Roman" w:cstheme="minorHAnsi"/>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E88A074"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1A8044C1"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5DA65F2" w14:textId="77777777">
            <w:pPr>
              <w:spacing w:after="0" w:line="240" w:lineRule="auto"/>
              <w:jc w:val="center"/>
              <w:rPr>
                <w:rFonts w:eastAsia="Times New Roman" w:cstheme="minorHAnsi"/>
                <w:sz w:val="20"/>
                <w:szCs w:val="20"/>
              </w:rPr>
            </w:pPr>
            <w:r w:rsidRPr="00D054B2">
              <w:rPr>
                <w:rFonts w:eastAsia="Times New Roman" w:cstheme="minorHAnsi"/>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6685D9D7" w14:textId="77777777">
            <w:pPr>
              <w:spacing w:after="0" w:line="240" w:lineRule="auto"/>
              <w:jc w:val="center"/>
              <w:rPr>
                <w:rFonts w:eastAsia="Times New Roman" w:cstheme="minorHAnsi"/>
                <w:sz w:val="20"/>
                <w:szCs w:val="20"/>
              </w:rPr>
            </w:pPr>
            <w:r w:rsidRPr="00D054B2">
              <w:rPr>
                <w:rFonts w:eastAsia="Times New Roman" w:cstheme="minorHAnsi"/>
                <w:sz w:val="20"/>
                <w:szCs w:val="20"/>
              </w:rPr>
              <w:t>51</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380300A5" w14:textId="77777777">
            <w:pPr>
              <w:spacing w:after="0" w:line="240" w:lineRule="auto"/>
              <w:jc w:val="center"/>
              <w:rPr>
                <w:rFonts w:eastAsia="Times New Roman" w:cstheme="minorHAnsi"/>
                <w:sz w:val="20"/>
                <w:szCs w:val="20"/>
              </w:rPr>
            </w:pPr>
            <w:r w:rsidRPr="00D054B2">
              <w:rPr>
                <w:rFonts w:eastAsia="Times New Roman" w:cstheme="minorHAnsi"/>
                <w:sz w:val="20"/>
                <w:szCs w:val="20"/>
              </w:rPr>
              <w:t>51</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663C973A" w14:textId="77777777">
            <w:pPr>
              <w:spacing w:after="0" w:line="240" w:lineRule="auto"/>
              <w:jc w:val="center"/>
              <w:rPr>
                <w:rFonts w:eastAsia="Times New Roman" w:cstheme="minorHAnsi"/>
                <w:sz w:val="20"/>
                <w:szCs w:val="20"/>
              </w:rPr>
            </w:pPr>
            <w:r w:rsidRPr="00D054B2">
              <w:rPr>
                <w:rFonts w:eastAsia="Times New Roman" w:cstheme="minorHAnsi"/>
                <w:sz w:val="20"/>
                <w:szCs w:val="20"/>
              </w:rPr>
              <w:t>2.55</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3D826B61" w14:textId="77777777">
            <w:pPr>
              <w:spacing w:after="0" w:line="240" w:lineRule="auto"/>
              <w:jc w:val="center"/>
              <w:rPr>
                <w:rFonts w:eastAsia="Times New Roman" w:cstheme="minorHAnsi"/>
                <w:sz w:val="20"/>
                <w:szCs w:val="20"/>
              </w:rPr>
            </w:pPr>
            <w:r w:rsidRPr="00D054B2">
              <w:rPr>
                <w:rFonts w:eastAsia="Times New Roman" w:cstheme="minorHAnsi"/>
                <w:sz w:val="20"/>
                <w:szCs w:val="20"/>
              </w:rPr>
              <w:t>5.09</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4F5E43E0" w14:textId="77777777">
            <w:pPr>
              <w:spacing w:after="0" w:line="240" w:lineRule="auto"/>
              <w:jc w:val="right"/>
              <w:rPr>
                <w:rFonts w:eastAsia="Times New Roman" w:cstheme="minorHAnsi"/>
                <w:color w:val="000000"/>
                <w:sz w:val="20"/>
                <w:szCs w:val="20"/>
              </w:rPr>
            </w:pPr>
            <w:r w:rsidRPr="00D054B2">
              <w:rPr>
                <w:rFonts w:eastAsia="Times New Roman" w:cstheme="minorHAnsi"/>
                <w:color w:val="000000"/>
                <w:sz w:val="20"/>
                <w:szCs w:val="20"/>
              </w:rPr>
              <w:t xml:space="preserve">$8,022.07 </w:t>
            </w:r>
          </w:p>
        </w:tc>
      </w:tr>
      <w:tr w14:paraId="49EB21A7"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203F7F" w14:paraId="45251FF4" w14:textId="595CDE34">
            <w:pPr>
              <w:spacing w:after="0" w:line="240" w:lineRule="auto"/>
              <w:ind w:left="510"/>
              <w:rPr>
                <w:rFonts w:eastAsia="Times New Roman" w:cstheme="minorHAnsi"/>
                <w:sz w:val="20"/>
                <w:szCs w:val="20"/>
              </w:rPr>
            </w:pPr>
            <w:r>
              <w:rPr>
                <w:rFonts w:eastAsia="Times New Roman" w:cstheme="minorHAnsi"/>
                <w:sz w:val="20"/>
                <w:szCs w:val="20"/>
              </w:rPr>
              <w:t xml:space="preserve"> </w:t>
            </w:r>
            <w:r w:rsidRPr="00D054B2">
              <w:rPr>
                <w:rFonts w:eastAsia="Times New Roman" w:cstheme="minorHAnsi"/>
                <w:sz w:val="20"/>
                <w:szCs w:val="20"/>
              </w:rPr>
              <w:t>i.</w:t>
            </w:r>
            <w:r>
              <w:rPr>
                <w:rFonts w:eastAsia="Times New Roman" w:cstheme="minorHAnsi"/>
                <w:sz w:val="20"/>
                <w:szCs w:val="20"/>
              </w:rPr>
              <w:t xml:space="preserve"> </w:t>
            </w:r>
            <w:r w:rsidRPr="00D054B2">
              <w:rPr>
                <w:rFonts w:eastAsia="Times New Roman" w:cstheme="minorHAnsi"/>
                <w:sz w:val="20"/>
                <w:szCs w:val="20"/>
              </w:rPr>
              <w:t>Time for audits</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3C47AAEF" w14:textId="7F691388">
            <w:pPr>
              <w:spacing w:after="0" w:line="240" w:lineRule="auto"/>
              <w:jc w:val="center"/>
              <w:rPr>
                <w:rFonts w:eastAsia="Times New Roman" w:cstheme="minorHAnsi"/>
                <w:sz w:val="20"/>
                <w:szCs w:val="20"/>
              </w:rPr>
            </w:pPr>
            <w:r w:rsidRPr="00D054B2">
              <w:rPr>
                <w:rFonts w:eastAsia="Times New Roman" w:cstheme="minorHAnsi"/>
                <w:sz w:val="20"/>
                <w:szCs w:val="20"/>
              </w:rPr>
              <w:t>N/A</w:t>
            </w:r>
            <w:r w:rsidR="00A2178C">
              <w:rPr>
                <w:rFonts w:eastAsia="Times New Roman" w:cstheme="minorHAnsi"/>
                <w:sz w:val="20"/>
                <w:szCs w:val="20"/>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24755DC1"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459A812A"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535A101C"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rsidR="00D054B2" w:rsidRPr="00D054B2" w:rsidP="00D054B2" w14:paraId="4128D292"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D054B2" w:rsidRPr="00D054B2" w:rsidP="00D054B2" w14:paraId="5623010E"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D054B2" w:rsidRPr="00D054B2" w:rsidP="00D054B2" w14:paraId="17EC6402" w14:textId="77777777">
            <w:pPr>
              <w:spacing w:after="0" w:line="240" w:lineRule="auto"/>
              <w:jc w:val="center"/>
              <w:rPr>
                <w:rFonts w:eastAsia="Times New Roman" w:cstheme="minorHAnsi"/>
                <w:sz w:val="20"/>
                <w:szCs w:val="20"/>
              </w:rPr>
            </w:pPr>
            <w:r w:rsidRPr="00D054B2">
              <w:rPr>
                <w:rFonts w:eastAsia="Times New Roman" w:cstheme="minorHAnsi"/>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62C5661C" w14:textId="77777777">
            <w:pPr>
              <w:spacing w:after="0" w:line="240" w:lineRule="auto"/>
              <w:ind w:firstLine="200" w:firstLineChars="100"/>
              <w:jc w:val="right"/>
              <w:rPr>
                <w:rFonts w:eastAsia="Times New Roman" w:cstheme="minorHAnsi"/>
                <w:sz w:val="20"/>
                <w:szCs w:val="20"/>
              </w:rPr>
            </w:pPr>
            <w:r w:rsidRPr="00D054B2">
              <w:rPr>
                <w:rFonts w:eastAsia="Times New Roman" w:cstheme="minorHAnsi"/>
                <w:sz w:val="20"/>
                <w:szCs w:val="20"/>
              </w:rPr>
              <w:t> </w:t>
            </w:r>
          </w:p>
        </w:tc>
      </w:tr>
      <w:tr w14:paraId="65E737B0" w14:textId="77777777" w:rsidTr="00753635">
        <w:tblPrEx>
          <w:tblW w:w="14188" w:type="dxa"/>
          <w:tblInd w:w="113" w:type="dxa"/>
          <w:tblLook w:val="04A0"/>
        </w:tblPrEx>
        <w:trPr>
          <w:trHeight w:val="288"/>
        </w:trPr>
        <w:tc>
          <w:tcPr>
            <w:tcW w:w="4388" w:type="dxa"/>
            <w:tcBorders>
              <w:top w:val="nil"/>
              <w:left w:val="single" w:sz="4" w:space="0" w:color="auto"/>
              <w:bottom w:val="single" w:sz="4" w:space="0" w:color="auto"/>
              <w:right w:val="single" w:sz="4" w:space="0" w:color="auto"/>
            </w:tcBorders>
            <w:shd w:val="clear" w:color="auto" w:fill="auto"/>
            <w:vAlign w:val="center"/>
            <w:hideMark/>
          </w:tcPr>
          <w:p w:rsidR="00D054B2" w:rsidRPr="00D054B2" w:rsidP="00D054B2" w14:paraId="5C76E992" w14:textId="7C7FA8F8">
            <w:pPr>
              <w:spacing w:after="0" w:line="240" w:lineRule="auto"/>
              <w:rPr>
                <w:rFonts w:eastAsia="Times New Roman" w:cstheme="minorHAnsi"/>
                <w:b/>
                <w:bCs/>
                <w:sz w:val="20"/>
                <w:szCs w:val="20"/>
              </w:rPr>
            </w:pPr>
            <w:r w:rsidRPr="00D054B2">
              <w:rPr>
                <w:rFonts w:eastAsia="Times New Roman" w:cstheme="minorHAnsi"/>
                <w:b/>
                <w:bCs/>
                <w:sz w:val="20"/>
                <w:szCs w:val="20"/>
              </w:rPr>
              <w:t>Subtotal</w:t>
            </w:r>
            <w:r w:rsidR="00A2178C">
              <w:rPr>
                <w:rFonts w:eastAsia="Times New Roman" w:cstheme="minorHAnsi"/>
                <w:b/>
                <w:bCs/>
                <w:sz w:val="20"/>
                <w:szCs w:val="20"/>
              </w:rPr>
              <w:t xml:space="preserve"> </w:t>
            </w:r>
            <w:r w:rsidRPr="00D054B2">
              <w:rPr>
                <w:rFonts w:eastAsia="Times New Roman" w:cstheme="minorHAnsi"/>
                <w:b/>
                <w:bCs/>
                <w:sz w:val="20"/>
                <w:szCs w:val="20"/>
              </w:rPr>
              <w:t>for Recordkeeping Requirements</w:t>
            </w:r>
            <w:r w:rsidR="00A2178C">
              <w:rPr>
                <w:rFonts w:eastAsia="Times New Roman" w:cstheme="minorHAnsi"/>
                <w:b/>
                <w:bCs/>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D054B2" w:rsidRPr="00D054B2" w:rsidP="00D054B2" w14:paraId="58EB6113" w14:textId="77777777">
            <w:pPr>
              <w:spacing w:after="0" w:line="240" w:lineRule="auto"/>
              <w:jc w:val="center"/>
              <w:rPr>
                <w:rFonts w:eastAsia="Times New Roman" w:cstheme="minorHAnsi"/>
                <w:b/>
                <w:bCs/>
                <w:sz w:val="20"/>
                <w:szCs w:val="20"/>
              </w:rPr>
            </w:pPr>
            <w:r w:rsidRPr="00D054B2">
              <w:rPr>
                <w:rFonts w:eastAsia="Times New Roman" w:cstheme="minorHAnsi"/>
                <w:b/>
                <w:b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D054B2" w:rsidRPr="00D054B2" w:rsidP="00D054B2" w14:paraId="58F80A57" w14:textId="77777777">
            <w:pPr>
              <w:spacing w:after="0" w:line="240" w:lineRule="auto"/>
              <w:jc w:val="center"/>
              <w:rPr>
                <w:rFonts w:eastAsia="Times New Roman" w:cstheme="minorHAnsi"/>
                <w:b/>
                <w:bCs/>
                <w:sz w:val="20"/>
                <w:szCs w:val="20"/>
              </w:rPr>
            </w:pPr>
            <w:r w:rsidRPr="00D054B2">
              <w:rPr>
                <w:rFonts w:eastAsia="Times New Roman" w:cstheme="minorHAnsi"/>
                <w:b/>
                <w:b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D054B2" w:rsidRPr="00D054B2" w:rsidP="00D054B2" w14:paraId="3EB18FC9" w14:textId="77777777">
            <w:pPr>
              <w:spacing w:after="0" w:line="240" w:lineRule="auto"/>
              <w:jc w:val="center"/>
              <w:rPr>
                <w:rFonts w:eastAsia="Times New Roman" w:cstheme="minorHAnsi"/>
                <w:b/>
                <w:bCs/>
                <w:sz w:val="20"/>
                <w:szCs w:val="20"/>
              </w:rPr>
            </w:pPr>
            <w:r w:rsidRPr="00D054B2">
              <w:rPr>
                <w:rFonts w:eastAsia="Times New Roman" w:cstheme="minorHAnsi"/>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D054B2" w:rsidRPr="00D054B2" w:rsidP="00D054B2" w14:paraId="3CE5E63D" w14:textId="77777777">
            <w:pPr>
              <w:spacing w:after="0" w:line="240" w:lineRule="auto"/>
              <w:jc w:val="center"/>
              <w:rPr>
                <w:rFonts w:eastAsia="Times New Roman" w:cstheme="minorHAnsi"/>
                <w:b/>
                <w:bCs/>
                <w:sz w:val="20"/>
                <w:szCs w:val="20"/>
              </w:rPr>
            </w:pPr>
            <w:r w:rsidRPr="00D054B2">
              <w:rPr>
                <w:rFonts w:eastAsia="Times New Roman" w:cstheme="minorHAnsi"/>
                <w:b/>
                <w:bCs/>
                <w:sz w:val="20"/>
                <w:szCs w:val="20"/>
              </w:rPr>
              <w:t> </w:t>
            </w:r>
          </w:p>
        </w:tc>
        <w:tc>
          <w:tcPr>
            <w:tcW w:w="3505" w:type="dxa"/>
            <w:gridSpan w:val="3"/>
            <w:tcBorders>
              <w:top w:val="single" w:sz="4" w:space="0" w:color="auto"/>
              <w:left w:val="nil"/>
              <w:bottom w:val="single" w:sz="4" w:space="0" w:color="auto"/>
              <w:right w:val="single" w:sz="4" w:space="0" w:color="000000"/>
            </w:tcBorders>
            <w:shd w:val="clear" w:color="auto" w:fill="auto"/>
            <w:vAlign w:val="center"/>
            <w:hideMark/>
          </w:tcPr>
          <w:p w:rsidR="00D054B2" w:rsidRPr="00D054B2" w:rsidP="00D054B2" w14:paraId="5ABE924B" w14:textId="77777777">
            <w:pPr>
              <w:spacing w:after="0" w:line="240" w:lineRule="auto"/>
              <w:jc w:val="center"/>
              <w:rPr>
                <w:rFonts w:eastAsia="Times New Roman" w:cstheme="minorHAnsi"/>
                <w:b/>
                <w:bCs/>
                <w:sz w:val="20"/>
                <w:szCs w:val="20"/>
              </w:rPr>
            </w:pPr>
            <w:r w:rsidRPr="00D054B2">
              <w:rPr>
                <w:rFonts w:eastAsia="Times New Roman" w:cstheme="minorHAnsi"/>
                <w:b/>
                <w:bCs/>
                <w:sz w:val="20"/>
                <w:szCs w:val="20"/>
              </w:rPr>
              <w:t>9,207</w:t>
            </w:r>
          </w:p>
        </w:tc>
        <w:tc>
          <w:tcPr>
            <w:tcW w:w="1419" w:type="dxa"/>
            <w:tcBorders>
              <w:top w:val="nil"/>
              <w:left w:val="nil"/>
              <w:bottom w:val="single" w:sz="4" w:space="0" w:color="auto"/>
              <w:right w:val="single" w:sz="4" w:space="0" w:color="auto"/>
            </w:tcBorders>
            <w:shd w:val="clear" w:color="auto" w:fill="auto"/>
            <w:vAlign w:val="center"/>
            <w:hideMark/>
          </w:tcPr>
          <w:p w:rsidR="00D054B2" w:rsidRPr="00D054B2" w:rsidP="00D054B2" w14:paraId="5BFF22CF" w14:textId="77777777">
            <w:pPr>
              <w:spacing w:after="0" w:line="240" w:lineRule="auto"/>
              <w:ind w:firstLine="200" w:firstLineChars="100"/>
              <w:jc w:val="right"/>
              <w:rPr>
                <w:rFonts w:eastAsia="Times New Roman" w:cstheme="minorHAnsi"/>
                <w:b/>
                <w:bCs/>
                <w:sz w:val="20"/>
                <w:szCs w:val="20"/>
              </w:rPr>
            </w:pPr>
            <w:r w:rsidRPr="00D054B2">
              <w:rPr>
                <w:rFonts w:eastAsia="Times New Roman" w:cstheme="minorHAnsi"/>
                <w:b/>
                <w:bCs/>
                <w:sz w:val="20"/>
                <w:szCs w:val="20"/>
              </w:rPr>
              <w:t xml:space="preserve">$1,252,946 </w:t>
            </w:r>
          </w:p>
        </w:tc>
      </w:tr>
      <w:tr w14:paraId="27349827"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noWrap/>
            <w:vAlign w:val="center"/>
            <w:hideMark/>
          </w:tcPr>
          <w:p w:rsidR="00D054B2" w:rsidRPr="00D054B2" w:rsidP="00D054B2" w14:paraId="725048A1"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xml:space="preserve">TOTAL LABOR BURDEN AND COST (rounded) </w:t>
            </w:r>
            <w:r w:rsidRPr="00D054B2">
              <w:rPr>
                <w:rFonts w:eastAsia="Times New Roman" w:cstheme="minorHAnsi"/>
                <w:b/>
                <w:bCs/>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0CFF45B2"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8218539"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7900A116"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830D0D7"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3505" w:type="dxa"/>
            <w:gridSpan w:val="3"/>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73C887B7"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13,000</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F0B7FD9" w14:textId="77777777">
            <w:pPr>
              <w:spacing w:after="0" w:line="240" w:lineRule="auto"/>
              <w:jc w:val="right"/>
              <w:rPr>
                <w:rFonts w:eastAsia="Times New Roman" w:cstheme="minorHAnsi"/>
                <w:b/>
                <w:bCs/>
                <w:color w:val="000000"/>
                <w:sz w:val="20"/>
                <w:szCs w:val="20"/>
              </w:rPr>
            </w:pPr>
            <w:r w:rsidRPr="00D054B2">
              <w:rPr>
                <w:rFonts w:eastAsia="Times New Roman" w:cstheme="minorHAnsi"/>
                <w:b/>
                <w:bCs/>
                <w:color w:val="000000"/>
                <w:sz w:val="20"/>
                <w:szCs w:val="20"/>
              </w:rPr>
              <w:t xml:space="preserve">$510,000 </w:t>
            </w:r>
          </w:p>
        </w:tc>
      </w:tr>
      <w:tr w14:paraId="4E6AD8B3" w14:textId="77777777" w:rsidTr="00753635">
        <w:tblPrEx>
          <w:tblW w:w="14188" w:type="dxa"/>
          <w:tblInd w:w="113" w:type="dxa"/>
          <w:tblLook w:val="04A0"/>
        </w:tblPrEx>
        <w:trPr>
          <w:trHeight w:val="312"/>
        </w:trPr>
        <w:tc>
          <w:tcPr>
            <w:tcW w:w="4388" w:type="dxa"/>
            <w:tcBorders>
              <w:top w:val="nil"/>
              <w:left w:val="single" w:sz="4" w:space="0" w:color="auto"/>
              <w:bottom w:val="single" w:sz="4" w:space="0" w:color="auto"/>
              <w:right w:val="single" w:sz="4" w:space="0" w:color="auto"/>
            </w:tcBorders>
            <w:shd w:val="clear" w:color="auto" w:fill="auto"/>
            <w:noWrap/>
            <w:vAlign w:val="center"/>
            <w:hideMark/>
          </w:tcPr>
          <w:p w:rsidR="00D054B2" w:rsidRPr="00D054B2" w:rsidP="00D054B2" w14:paraId="27BDCE6F"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xml:space="preserve">TOTAL CAPITAL AND O&amp;M COSTS (rounded) </w:t>
            </w:r>
            <w:r w:rsidRPr="00D054B2">
              <w:rPr>
                <w:rFonts w:eastAsia="Times New Roman" w:cstheme="minorHAnsi"/>
                <w:b/>
                <w:bCs/>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7A54FFE"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5BFA8AAE"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5A71306"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6591908A"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064"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C62E34A"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18B6499A"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243269DF"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054B2" w:rsidRPr="00D054B2" w:rsidP="00D054B2" w14:paraId="3D144A15" w14:textId="77777777">
            <w:pPr>
              <w:spacing w:after="0" w:line="240" w:lineRule="auto"/>
              <w:jc w:val="right"/>
              <w:rPr>
                <w:rFonts w:eastAsia="Times New Roman" w:cstheme="minorHAnsi"/>
                <w:b/>
                <w:bCs/>
                <w:color w:val="000000"/>
                <w:sz w:val="20"/>
                <w:szCs w:val="20"/>
              </w:rPr>
            </w:pPr>
            <w:r w:rsidRPr="00D054B2">
              <w:rPr>
                <w:rFonts w:eastAsia="Times New Roman" w:cstheme="minorHAnsi"/>
                <w:b/>
                <w:bCs/>
                <w:color w:val="000000"/>
                <w:sz w:val="20"/>
                <w:szCs w:val="20"/>
              </w:rPr>
              <w:t xml:space="preserve">$4,650,000 </w:t>
            </w:r>
          </w:p>
        </w:tc>
      </w:tr>
      <w:tr w14:paraId="325E9F5D" w14:textId="77777777" w:rsidTr="00753635">
        <w:tblPrEx>
          <w:tblW w:w="14188" w:type="dxa"/>
          <w:tblInd w:w="113" w:type="dxa"/>
          <w:tblLook w:val="04A0"/>
        </w:tblPrEx>
        <w:trPr>
          <w:trHeight w:val="312"/>
        </w:trPr>
        <w:tc>
          <w:tcPr>
            <w:tcW w:w="4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4B2" w:rsidRPr="00D054B2" w:rsidP="00D054B2" w14:paraId="74083965"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xml:space="preserve">GRAND TOTAL (rounded) </w:t>
            </w:r>
            <w:r w:rsidRPr="00D054B2">
              <w:rPr>
                <w:rFonts w:eastAsia="Times New Roman" w:cstheme="minorHAnsi"/>
                <w:b/>
                <w:bCs/>
                <w:color w:val="000000"/>
                <w:sz w:val="20"/>
                <w:szCs w:val="20"/>
                <w:vertAlign w:val="superscript"/>
              </w:rPr>
              <w: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7A8EC6E2"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5270BB38"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49CB3B92"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14B91CEB" w14:textId="77777777">
            <w:pPr>
              <w:spacing w:after="0" w:line="240" w:lineRule="auto"/>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1C9724C9"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6D6AFC72"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3C63A1EB" w14:textId="77777777">
            <w:pPr>
              <w:spacing w:after="0" w:line="240" w:lineRule="auto"/>
              <w:jc w:val="center"/>
              <w:rPr>
                <w:rFonts w:eastAsia="Times New Roman" w:cstheme="minorHAnsi"/>
                <w:b/>
                <w:bCs/>
                <w:color w:val="000000"/>
                <w:sz w:val="20"/>
                <w:szCs w:val="20"/>
              </w:rPr>
            </w:pPr>
            <w:r w:rsidRPr="00D054B2">
              <w:rPr>
                <w:rFonts w:eastAsia="Times New Roman" w:cstheme="minorHAnsi"/>
                <w:b/>
                <w:bCs/>
                <w:color w:val="000000"/>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054B2" w:rsidRPr="00D054B2" w:rsidP="00D054B2" w14:paraId="55477BA0" w14:textId="77777777">
            <w:pPr>
              <w:spacing w:after="0" w:line="240" w:lineRule="auto"/>
              <w:jc w:val="right"/>
              <w:rPr>
                <w:rFonts w:eastAsia="Times New Roman" w:cstheme="minorHAnsi"/>
                <w:b/>
                <w:bCs/>
                <w:color w:val="000000"/>
                <w:sz w:val="20"/>
                <w:szCs w:val="20"/>
              </w:rPr>
            </w:pPr>
            <w:r w:rsidRPr="00D054B2">
              <w:rPr>
                <w:rFonts w:eastAsia="Times New Roman" w:cstheme="minorHAnsi"/>
                <w:b/>
                <w:bCs/>
                <w:color w:val="000000"/>
                <w:sz w:val="20"/>
                <w:szCs w:val="20"/>
              </w:rPr>
              <w:t xml:space="preserve">$5,160,000 </w:t>
            </w:r>
          </w:p>
        </w:tc>
      </w:tr>
    </w:tbl>
    <w:p w:rsidR="00753635" w:rsidRPr="00C67B92" w:rsidP="00753635" w14:paraId="62D11BC5" w14:textId="608D74AF">
      <w:pPr>
        <w:spacing w:after="0"/>
        <w:rPr>
          <w:rFonts w:cstheme="minorHAnsi"/>
          <w:b/>
          <w:bCs/>
          <w:noProof/>
          <w:sz w:val="20"/>
          <w:szCs w:val="20"/>
        </w:rPr>
      </w:pPr>
      <w:r w:rsidRPr="00C67B92">
        <w:rPr>
          <w:rFonts w:cstheme="minorHAnsi"/>
          <w:b/>
          <w:bCs/>
          <w:noProof/>
          <w:sz w:val="20"/>
          <w:szCs w:val="20"/>
        </w:rPr>
        <w:t>Assumptions:</w:t>
      </w:r>
    </w:p>
    <w:tbl>
      <w:tblPr>
        <w:tblW w:w="12960" w:type="dxa"/>
        <w:tblInd w:w="108" w:type="dxa"/>
        <w:tblLook w:val="04A0"/>
      </w:tblPr>
      <w:tblGrid>
        <w:gridCol w:w="12960"/>
      </w:tblGrid>
      <w:tr w14:paraId="31A808FB" w14:textId="77777777" w:rsidTr="00C35F03">
        <w:tblPrEx>
          <w:tblW w:w="12960" w:type="dxa"/>
          <w:tblInd w:w="108" w:type="dxa"/>
          <w:tblLook w:val="04A0"/>
        </w:tblPrEx>
        <w:trPr>
          <w:trHeight w:val="589"/>
        </w:trPr>
        <w:tc>
          <w:tcPr>
            <w:tcW w:w="17820" w:type="dxa"/>
            <w:tcBorders>
              <w:top w:val="nil"/>
              <w:left w:val="nil"/>
              <w:bottom w:val="nil"/>
              <w:right w:val="nil"/>
            </w:tcBorders>
            <w:shd w:val="clear" w:color="auto" w:fill="auto"/>
            <w:vAlign w:val="center"/>
            <w:hideMark/>
          </w:tcPr>
          <w:p w:rsidR="00B83AFD" w:rsidRPr="00B83AFD" w:rsidP="00B83AFD" w14:paraId="4495609C" w14:textId="42D0E1D0">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a</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that the average number of respondents that will be subject to this rule will be 164, of which 56 are major sources. There will be approximately 1.3 new sources per year over the three-year period of this ICR.</w:t>
            </w:r>
          </w:p>
        </w:tc>
      </w:tr>
      <w:tr w14:paraId="78C44A50" w14:textId="77777777" w:rsidTr="00C35F03">
        <w:tblPrEx>
          <w:tblW w:w="12960" w:type="dxa"/>
          <w:tblInd w:w="108" w:type="dxa"/>
          <w:tblLook w:val="04A0"/>
        </w:tblPrEx>
        <w:trPr>
          <w:trHeight w:val="1095"/>
        </w:trPr>
        <w:tc>
          <w:tcPr>
            <w:tcW w:w="17820" w:type="dxa"/>
            <w:tcBorders>
              <w:top w:val="nil"/>
              <w:left w:val="nil"/>
              <w:bottom w:val="nil"/>
              <w:right w:val="nil"/>
            </w:tcBorders>
            <w:shd w:val="clear" w:color="auto" w:fill="auto"/>
            <w:hideMark/>
          </w:tcPr>
          <w:p w:rsidR="00B83AFD" w:rsidRPr="00B83AFD" w:rsidP="00B83AFD" w14:paraId="166D4387" w14:textId="0C0FF0F3">
            <w:pPr>
              <w:spacing w:after="0" w:line="240" w:lineRule="auto"/>
              <w:rPr>
                <w:rFonts w:ascii="Times New Roman" w:eastAsia="Times New Roman" w:hAnsi="Times New Roman" w:cs="Times New Roman"/>
                <w:color w:val="000000"/>
                <w:sz w:val="20"/>
                <w:szCs w:val="20"/>
              </w:rPr>
            </w:pPr>
            <w:r w:rsidRPr="00B83AFD">
              <w:rPr>
                <w:rFonts w:ascii="Times New Roman" w:eastAsia="Times New Roman" w:hAnsi="Times New Roman" w:cs="Times New Roman"/>
                <w:color w:val="000000"/>
                <w:sz w:val="20"/>
                <w:szCs w:val="20"/>
                <w:vertAlign w:val="superscript"/>
              </w:rPr>
              <w:t>b</w:t>
            </w:r>
            <w:r w:rsidR="00A2178C">
              <w:rPr>
                <w:rFonts w:ascii="Times New Roman" w:eastAsia="Times New Roman" w:hAnsi="Times New Roman" w:cs="Times New Roman"/>
                <w:color w:val="000000"/>
                <w:sz w:val="20"/>
                <w:szCs w:val="20"/>
              </w:rPr>
              <w:t xml:space="preserve"> </w:t>
            </w:r>
            <w:r w:rsidRPr="00B83AFD">
              <w:rPr>
                <w:rFonts w:ascii="Times New Roman" w:eastAsia="Times New Roman" w:hAnsi="Times New Roman" w:cs="Times New Roman"/>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817CC74" w14:textId="77777777" w:rsidTr="00C35F03">
        <w:tblPrEx>
          <w:tblW w:w="12960" w:type="dxa"/>
          <w:tblInd w:w="108" w:type="dxa"/>
          <w:tblLook w:val="04A0"/>
        </w:tblPrEx>
        <w:trPr>
          <w:trHeight w:val="612"/>
        </w:trPr>
        <w:tc>
          <w:tcPr>
            <w:tcW w:w="17820" w:type="dxa"/>
            <w:tcBorders>
              <w:top w:val="nil"/>
              <w:left w:val="nil"/>
              <w:bottom w:val="nil"/>
              <w:right w:val="nil"/>
            </w:tcBorders>
            <w:shd w:val="clear" w:color="auto" w:fill="auto"/>
            <w:vAlign w:val="center"/>
            <w:hideMark/>
          </w:tcPr>
          <w:p w:rsidR="00B83AFD" w:rsidRPr="00B83AFD" w:rsidP="00B83AFD" w14:paraId="1D63C8B7" w14:textId="4B93C0DA">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c</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that it will take each new respondent 54 hours to complete the task.</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This burden cost is associated with the monitoring of all control equipment ensuring that respondents of new respondents meet the required specifications of this subpart.</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No additional new major or areas sources are anticipated over the three-year period of this ICR.</w:t>
            </w:r>
          </w:p>
        </w:tc>
      </w:tr>
      <w:tr w14:paraId="206C3EAE" w14:textId="77777777" w:rsidTr="00C35F03">
        <w:tblPrEx>
          <w:tblW w:w="12960" w:type="dxa"/>
          <w:tblInd w:w="108" w:type="dxa"/>
          <w:tblLook w:val="04A0"/>
        </w:tblPrEx>
        <w:trPr>
          <w:trHeight w:val="312"/>
        </w:trPr>
        <w:tc>
          <w:tcPr>
            <w:tcW w:w="17820" w:type="dxa"/>
            <w:tcBorders>
              <w:top w:val="nil"/>
              <w:left w:val="nil"/>
              <w:bottom w:val="nil"/>
              <w:right w:val="nil"/>
            </w:tcBorders>
            <w:shd w:val="clear" w:color="auto" w:fill="auto"/>
            <w:vAlign w:val="center"/>
            <w:hideMark/>
          </w:tcPr>
          <w:p w:rsidR="00B83AFD" w:rsidRPr="00B83AFD" w:rsidP="00B83AFD" w14:paraId="640B4BEA" w14:textId="6A16E4EB">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d</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 xml:space="preserve">We have assumed that it will take each respondent one hour to read and understand the reporting requirements. </w:t>
            </w:r>
          </w:p>
        </w:tc>
      </w:tr>
      <w:tr w14:paraId="5C049ADB" w14:textId="77777777" w:rsidTr="00C35F03">
        <w:tblPrEx>
          <w:tblW w:w="12960" w:type="dxa"/>
          <w:tblInd w:w="108" w:type="dxa"/>
          <w:tblLook w:val="04A0"/>
        </w:tblPrEx>
        <w:trPr>
          <w:trHeight w:val="889"/>
        </w:trPr>
        <w:tc>
          <w:tcPr>
            <w:tcW w:w="17820" w:type="dxa"/>
            <w:tcBorders>
              <w:top w:val="nil"/>
              <w:left w:val="nil"/>
              <w:bottom w:val="nil"/>
              <w:right w:val="nil"/>
            </w:tcBorders>
            <w:shd w:val="clear" w:color="auto" w:fill="auto"/>
            <w:vAlign w:val="center"/>
            <w:hideMark/>
          </w:tcPr>
          <w:p w:rsidR="00B83AFD" w:rsidRPr="00B83AFD" w:rsidP="00B83AFD" w14:paraId="73AD578C" w14:textId="715A60DE">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e</w:t>
            </w:r>
            <w:r w:rsidRPr="00B83AFD">
              <w:rPr>
                <w:rFonts w:ascii="Times New Roman" w:eastAsia="Times New Roman" w:hAnsi="Times New Roman" w:cs="Times New Roman"/>
                <w:sz w:val="20"/>
                <w:szCs w:val="20"/>
              </w:rPr>
              <w:t xml:space="preserve"> It is assumed that new area sources will comply by meeting the equipment specifications rather than by conducting performance tests.</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Respondents that are major sources are required to demonstrate initial compliance with the applicable emission limit, equipment, work practice, or operational standard for affected source or emission unit and report results in the notification of compliance status repo</w:t>
            </w:r>
            <w:r w:rsidRPr="00B83AFD">
              <w:rPr>
                <w:rFonts w:ascii="Times New Roman" w:eastAsia="Times New Roman" w:hAnsi="Times New Roman" w:cs="Times New Roman"/>
                <w:color w:val="000000"/>
                <w:sz w:val="20"/>
                <w:szCs w:val="20"/>
              </w:rPr>
              <w:t>rt.</w:t>
            </w:r>
          </w:p>
        </w:tc>
      </w:tr>
      <w:tr w14:paraId="4FC5884F" w14:textId="77777777" w:rsidTr="00C35F03">
        <w:tblPrEx>
          <w:tblW w:w="12960" w:type="dxa"/>
          <w:tblInd w:w="108" w:type="dxa"/>
          <w:tblLook w:val="04A0"/>
        </w:tblPrEx>
        <w:trPr>
          <w:trHeight w:val="1275"/>
        </w:trPr>
        <w:tc>
          <w:tcPr>
            <w:tcW w:w="17820" w:type="dxa"/>
            <w:tcBorders>
              <w:top w:val="nil"/>
              <w:left w:val="nil"/>
              <w:bottom w:val="nil"/>
              <w:right w:val="nil"/>
            </w:tcBorders>
            <w:shd w:val="clear" w:color="auto" w:fill="auto"/>
            <w:vAlign w:val="center"/>
            <w:hideMark/>
          </w:tcPr>
          <w:p w:rsidR="00B83AFD" w:rsidRPr="00B83AFD" w:rsidP="00B83AFD" w14:paraId="37B5AD49" w14:textId="2DCA45EF">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f</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new major sources will conduct initial performance tests.</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 xml:space="preserve">We have determined that respondents of new area sources will not be required to conduct emissions testing to show compliance with the emission limit, since it was determined that sweat furnaces sold in the United States now have an afterburner installed and meet the design residence time of 0.8 seconds or greater and an operating temperature of 1600 </w:t>
            </w:r>
            <w:r w:rsidRPr="00B83AFD">
              <w:rPr>
                <w:rFonts w:ascii="Times New Roman" w:eastAsia="Times New Roman" w:hAnsi="Times New Roman" w:cs="Times New Roman"/>
                <w:sz w:val="20"/>
                <w:szCs w:val="20"/>
                <w:vertAlign w:val="superscript"/>
              </w:rPr>
              <w:t>o</w:t>
            </w:r>
            <w:r w:rsidRPr="00B83AFD">
              <w:rPr>
                <w:rFonts w:ascii="Times New Roman" w:eastAsia="Times New Roman" w:hAnsi="Times New Roman" w:cs="Times New Roman"/>
                <w:sz w:val="20"/>
                <w:szCs w:val="20"/>
              </w:rPr>
              <w:t>F or greater.</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All new respondents are required to submit for approval an operation, maintenance and monitoring plan for affected sources.</w:t>
            </w:r>
          </w:p>
        </w:tc>
      </w:tr>
      <w:tr w14:paraId="0DF56995" w14:textId="77777777" w:rsidTr="00C35F03">
        <w:tblPrEx>
          <w:tblW w:w="12960" w:type="dxa"/>
          <w:tblInd w:w="108" w:type="dxa"/>
          <w:tblLook w:val="04A0"/>
        </w:tblPrEx>
        <w:trPr>
          <w:trHeight w:val="289"/>
        </w:trPr>
        <w:tc>
          <w:tcPr>
            <w:tcW w:w="17820" w:type="dxa"/>
            <w:tcBorders>
              <w:top w:val="nil"/>
              <w:left w:val="nil"/>
              <w:bottom w:val="nil"/>
              <w:right w:val="nil"/>
            </w:tcBorders>
            <w:shd w:val="clear" w:color="auto" w:fill="auto"/>
            <w:vAlign w:val="center"/>
            <w:hideMark/>
          </w:tcPr>
          <w:p w:rsidR="00B83AFD" w:rsidRPr="00B83AFD" w:rsidP="00B83AFD" w14:paraId="680B20C7" w14:textId="7808037B">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g</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It is assumed that there will be no new sources requiring a waiver from the performance test requirements.</w:t>
            </w:r>
          </w:p>
        </w:tc>
      </w:tr>
      <w:tr w14:paraId="2618FC9A" w14:textId="77777777" w:rsidTr="00C35F03">
        <w:tblPrEx>
          <w:tblW w:w="12960" w:type="dxa"/>
          <w:tblInd w:w="108" w:type="dxa"/>
          <w:tblLook w:val="04A0"/>
        </w:tblPrEx>
        <w:trPr>
          <w:trHeight w:val="289"/>
        </w:trPr>
        <w:tc>
          <w:tcPr>
            <w:tcW w:w="17820" w:type="dxa"/>
            <w:tcBorders>
              <w:top w:val="nil"/>
              <w:left w:val="nil"/>
              <w:bottom w:val="nil"/>
              <w:right w:val="nil"/>
            </w:tcBorders>
            <w:shd w:val="clear" w:color="auto" w:fill="auto"/>
            <w:vAlign w:val="center"/>
            <w:hideMark/>
          </w:tcPr>
          <w:p w:rsidR="00B83AFD" w:rsidRPr="00B83AFD" w:rsidP="00B83AFD" w14:paraId="1AE03333" w14:textId="029AC7CE">
            <w:pPr>
              <w:spacing w:after="0" w:line="240" w:lineRule="auto"/>
              <w:rPr>
                <w:rFonts w:ascii="Times New Roman" w:eastAsia="Times New Roman" w:hAnsi="Times New Roman" w:cs="Times New Roman"/>
                <w:sz w:val="24"/>
                <w:szCs w:val="24"/>
              </w:rPr>
            </w:pPr>
            <w:r w:rsidRPr="00B83AFD">
              <w:rPr>
                <w:rFonts w:ascii="Times New Roman" w:eastAsia="Times New Roman" w:hAnsi="Times New Roman" w:cs="Times New Roman"/>
                <w:sz w:val="24"/>
                <w:szCs w:val="24"/>
                <w:vertAlign w:val="superscript"/>
              </w:rPr>
              <w:t>h</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It is assumed that each respondent will take 8 hours to write semiannual report of excess emissions or no excess emissions.</w:t>
            </w:r>
          </w:p>
        </w:tc>
      </w:tr>
      <w:tr w14:paraId="2963C479" w14:textId="77777777" w:rsidTr="00C35F03">
        <w:tblPrEx>
          <w:tblW w:w="12960" w:type="dxa"/>
          <w:tblInd w:w="108" w:type="dxa"/>
          <w:tblLook w:val="04A0"/>
        </w:tblPrEx>
        <w:trPr>
          <w:trHeight w:val="289"/>
        </w:trPr>
        <w:tc>
          <w:tcPr>
            <w:tcW w:w="17820" w:type="dxa"/>
            <w:tcBorders>
              <w:top w:val="nil"/>
              <w:left w:val="nil"/>
              <w:bottom w:val="nil"/>
              <w:right w:val="nil"/>
            </w:tcBorders>
            <w:shd w:val="clear" w:color="auto" w:fill="auto"/>
            <w:vAlign w:val="center"/>
            <w:hideMark/>
          </w:tcPr>
          <w:p w:rsidR="00B83AFD" w:rsidRPr="00B83AFD" w:rsidP="00B83AFD" w14:paraId="279F67F4" w14:textId="77777777">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i</w:t>
            </w:r>
            <w:r w:rsidRPr="00B83AFD">
              <w:rPr>
                <w:rFonts w:ascii="Times New Roman" w:eastAsia="Times New Roman" w:hAnsi="Times New Roman" w:cs="Times New Roman"/>
                <w:sz w:val="20"/>
                <w:szCs w:val="20"/>
              </w:rPr>
              <w:t xml:space="preserve"> An estimated 51 facilities would change furnace classifications once per year. </w:t>
            </w:r>
          </w:p>
        </w:tc>
      </w:tr>
      <w:tr w14:paraId="6F281444" w14:textId="77777777" w:rsidTr="00C35F03">
        <w:tblPrEx>
          <w:tblW w:w="12960" w:type="dxa"/>
          <w:tblInd w:w="108" w:type="dxa"/>
          <w:tblLook w:val="04A0"/>
        </w:tblPrEx>
        <w:trPr>
          <w:trHeight w:val="312"/>
        </w:trPr>
        <w:tc>
          <w:tcPr>
            <w:tcW w:w="17820" w:type="dxa"/>
            <w:tcBorders>
              <w:top w:val="nil"/>
              <w:left w:val="nil"/>
              <w:bottom w:val="nil"/>
              <w:right w:val="nil"/>
            </w:tcBorders>
            <w:shd w:val="clear" w:color="auto" w:fill="auto"/>
            <w:vAlign w:val="center"/>
            <w:hideMark/>
          </w:tcPr>
          <w:p w:rsidR="00B83AFD" w:rsidRPr="00B83AFD" w:rsidP="00B83AFD" w14:paraId="73751EB6" w14:textId="3C6BA7D5">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j</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It is assumed that it will take 1.5 hours for major source respondents to enter and transmit records.</w:t>
            </w:r>
          </w:p>
        </w:tc>
      </w:tr>
      <w:tr w14:paraId="2A00DC2C" w14:textId="77777777" w:rsidTr="00C35F03">
        <w:tblPrEx>
          <w:tblW w:w="12960" w:type="dxa"/>
          <w:tblInd w:w="108" w:type="dxa"/>
          <w:tblLook w:val="04A0"/>
        </w:tblPrEx>
        <w:trPr>
          <w:trHeight w:val="289"/>
        </w:trPr>
        <w:tc>
          <w:tcPr>
            <w:tcW w:w="17820" w:type="dxa"/>
            <w:tcBorders>
              <w:top w:val="nil"/>
              <w:left w:val="nil"/>
              <w:bottom w:val="nil"/>
              <w:right w:val="nil"/>
            </w:tcBorders>
            <w:shd w:val="clear" w:color="auto" w:fill="auto"/>
            <w:vAlign w:val="center"/>
            <w:hideMark/>
          </w:tcPr>
          <w:p w:rsidR="00B83AFD" w:rsidRPr="00B83AFD" w:rsidP="00B83AFD" w14:paraId="6F9E611F" w14:textId="1FCFB364">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k</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It is assumed that it will take 0.5 hours for existing area source respondents to enter and transmit records.</w:t>
            </w:r>
          </w:p>
        </w:tc>
      </w:tr>
      <w:tr w14:paraId="1269585E" w14:textId="77777777" w:rsidTr="00C35F03">
        <w:tblPrEx>
          <w:tblW w:w="12960" w:type="dxa"/>
          <w:tblInd w:w="108" w:type="dxa"/>
          <w:tblLook w:val="04A0"/>
        </w:tblPrEx>
        <w:trPr>
          <w:trHeight w:val="312"/>
        </w:trPr>
        <w:tc>
          <w:tcPr>
            <w:tcW w:w="17820" w:type="dxa"/>
            <w:tcBorders>
              <w:top w:val="nil"/>
              <w:left w:val="nil"/>
              <w:bottom w:val="nil"/>
              <w:right w:val="nil"/>
            </w:tcBorders>
            <w:shd w:val="clear" w:color="auto" w:fill="auto"/>
            <w:vAlign w:val="center"/>
            <w:hideMark/>
          </w:tcPr>
          <w:p w:rsidR="00B83AFD" w:rsidRPr="00B83AFD" w:rsidP="00B83AFD" w14:paraId="7E0B4BD6" w14:textId="7034FA12">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l</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that it will take 4 hours to train new employees.</w:t>
            </w:r>
          </w:p>
        </w:tc>
      </w:tr>
      <w:tr w14:paraId="4F1677CC" w14:textId="77777777" w:rsidTr="00C35F03">
        <w:tblPrEx>
          <w:tblW w:w="12960" w:type="dxa"/>
          <w:tblInd w:w="108" w:type="dxa"/>
          <w:tblLook w:val="04A0"/>
        </w:tblPrEx>
        <w:trPr>
          <w:trHeight w:val="312"/>
        </w:trPr>
        <w:tc>
          <w:tcPr>
            <w:tcW w:w="17820" w:type="dxa"/>
            <w:tcBorders>
              <w:top w:val="nil"/>
              <w:left w:val="nil"/>
              <w:bottom w:val="nil"/>
              <w:right w:val="nil"/>
            </w:tcBorders>
            <w:shd w:val="clear" w:color="auto" w:fill="auto"/>
            <w:vAlign w:val="center"/>
            <w:hideMark/>
          </w:tcPr>
          <w:p w:rsidR="00B83AFD" w:rsidRPr="00B83AFD" w:rsidP="00B83AFD" w14:paraId="6E6FB8EE" w14:textId="008A3DBD">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m</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that it will take 0.25 hours to each new respondent to disclose information.</w:t>
            </w:r>
          </w:p>
        </w:tc>
      </w:tr>
      <w:tr w14:paraId="65F26BF2" w14:textId="77777777" w:rsidTr="00C35F03">
        <w:tblPrEx>
          <w:tblW w:w="12960" w:type="dxa"/>
          <w:tblInd w:w="108" w:type="dxa"/>
          <w:tblLook w:val="04A0"/>
        </w:tblPrEx>
        <w:trPr>
          <w:trHeight w:val="289"/>
        </w:trPr>
        <w:tc>
          <w:tcPr>
            <w:tcW w:w="17820" w:type="dxa"/>
            <w:tcBorders>
              <w:top w:val="nil"/>
              <w:left w:val="nil"/>
              <w:bottom w:val="nil"/>
              <w:right w:val="nil"/>
            </w:tcBorders>
            <w:shd w:val="clear" w:color="auto" w:fill="auto"/>
            <w:vAlign w:val="center"/>
            <w:hideMark/>
          </w:tcPr>
          <w:p w:rsidR="00B83AFD" w:rsidRPr="00B83AFD" w:rsidP="00B83AFD" w14:paraId="2BFEB855" w14:textId="10392ED4">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n</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We have assumed that it will take 0.25 hours for each respondent to disclose information.</w:t>
            </w:r>
          </w:p>
        </w:tc>
      </w:tr>
      <w:tr w14:paraId="20060564" w14:textId="77777777" w:rsidTr="00C35F03">
        <w:tblPrEx>
          <w:tblW w:w="12960" w:type="dxa"/>
          <w:tblInd w:w="108" w:type="dxa"/>
          <w:tblLook w:val="04A0"/>
        </w:tblPrEx>
        <w:trPr>
          <w:trHeight w:val="312"/>
        </w:trPr>
        <w:tc>
          <w:tcPr>
            <w:tcW w:w="17820" w:type="dxa"/>
            <w:tcBorders>
              <w:top w:val="nil"/>
              <w:left w:val="nil"/>
              <w:bottom w:val="nil"/>
              <w:right w:val="nil"/>
            </w:tcBorders>
            <w:shd w:val="clear" w:color="auto" w:fill="auto"/>
            <w:vAlign w:val="center"/>
            <w:hideMark/>
          </w:tcPr>
          <w:p w:rsidR="00B83AFD" w:rsidRPr="00B83AFD" w:rsidP="00B83AFD" w14:paraId="2023FF4E" w14:textId="5B231BBC">
            <w:pPr>
              <w:spacing w:after="0" w:line="240" w:lineRule="auto"/>
              <w:rPr>
                <w:rFonts w:ascii="Times New Roman" w:eastAsia="Times New Roman" w:hAnsi="Times New Roman" w:cs="Times New Roman"/>
                <w:sz w:val="20"/>
                <w:szCs w:val="20"/>
              </w:rPr>
            </w:pPr>
            <w:r w:rsidRPr="00B83AFD">
              <w:rPr>
                <w:rFonts w:ascii="Times New Roman" w:eastAsia="Times New Roman" w:hAnsi="Times New Roman" w:cs="Times New Roman"/>
                <w:sz w:val="20"/>
                <w:szCs w:val="20"/>
                <w:vertAlign w:val="superscript"/>
              </w:rPr>
              <w:t xml:space="preserve">o </w:t>
            </w:r>
            <w:r w:rsidRPr="00B83AFD">
              <w:rPr>
                <w:rFonts w:ascii="Times New Roman" w:eastAsia="Times New Roman" w:hAnsi="Times New Roman" w:cs="Times New Roman"/>
                <w:sz w:val="20"/>
                <w:szCs w:val="20"/>
              </w:rPr>
              <w:t>Totals have been rounded to 3 significant figures.</w:t>
            </w:r>
            <w:r w:rsidR="00A2178C">
              <w:rPr>
                <w:rFonts w:ascii="Times New Roman" w:eastAsia="Times New Roman" w:hAnsi="Times New Roman" w:cs="Times New Roman"/>
                <w:sz w:val="20"/>
                <w:szCs w:val="20"/>
              </w:rPr>
              <w:t xml:space="preserve"> </w:t>
            </w:r>
            <w:r w:rsidRPr="00B83AFD">
              <w:rPr>
                <w:rFonts w:ascii="Times New Roman" w:eastAsia="Times New Roman" w:hAnsi="Times New Roman" w:cs="Times New Roman"/>
                <w:sz w:val="20"/>
                <w:szCs w:val="20"/>
              </w:rPr>
              <w:t xml:space="preserve">Figures may not add exactly due to rounding. </w:t>
            </w:r>
          </w:p>
        </w:tc>
      </w:tr>
    </w:tbl>
    <w:p w:rsidR="006E19A5" w14:paraId="08E7A8EC" w14:textId="77777777">
      <w:pPr>
        <w:rPr>
          <w:rFonts w:cstheme="minorHAnsi"/>
          <w:b/>
          <w:bCs/>
          <w:noProof/>
          <w:sz w:val="24"/>
          <w:szCs w:val="24"/>
          <w:highlight w:val="green"/>
        </w:rPr>
      </w:pPr>
      <w:r>
        <w:rPr>
          <w:rFonts w:cstheme="minorHAnsi"/>
          <w:b/>
          <w:bCs/>
          <w:noProof/>
          <w:sz w:val="24"/>
          <w:szCs w:val="24"/>
          <w:highlight w:val="green"/>
        </w:rPr>
        <w:br w:type="page"/>
      </w:r>
    </w:p>
    <w:p w:rsidR="00602B76" w:rsidRPr="007F5384" w:rsidP="001641AA" w14:paraId="04D533F4" w14:textId="77777777">
      <w:pPr>
        <w:spacing w:before="240"/>
        <w:rPr>
          <w:rFonts w:cstheme="minorHAnsi"/>
          <w:b/>
          <w:bCs/>
          <w:sz w:val="24"/>
          <w:szCs w:val="24"/>
        </w:rPr>
      </w:pPr>
    </w:p>
    <w:p w:rsidR="00602B76" w:rsidP="001641AA" w14:paraId="797761F9" w14:textId="587FD995">
      <w:pPr>
        <w:spacing w:before="240"/>
        <w:rPr>
          <w:rFonts w:cstheme="minorHAnsi"/>
          <w:b/>
          <w:bCs/>
          <w:noProof/>
          <w:sz w:val="24"/>
          <w:szCs w:val="24"/>
        </w:rPr>
      </w:pPr>
      <w:r w:rsidRPr="00F0667A">
        <w:rPr>
          <w:rFonts w:cstheme="minorHAnsi"/>
          <w:b/>
          <w:bCs/>
          <w:sz w:val="24"/>
          <w:szCs w:val="24"/>
        </w:rPr>
        <w:t>Table 2: Average A</w:t>
      </w:r>
      <w:r w:rsidRPr="006E19A5">
        <w:rPr>
          <w:rFonts w:cstheme="minorHAnsi"/>
          <w:b/>
          <w:bCs/>
          <w:sz w:val="24"/>
          <w:szCs w:val="24"/>
        </w:rPr>
        <w:t xml:space="preserve">nnual EPA Burden and Cost – </w:t>
      </w:r>
      <w:r w:rsidRPr="006E19A5">
        <w:rPr>
          <w:rFonts w:cstheme="minorHAnsi"/>
          <w:b/>
          <w:bCs/>
          <w:noProof/>
          <w:sz w:val="24"/>
          <w:szCs w:val="24"/>
        </w:rPr>
        <w:t xml:space="preserve">NESHAP for Secondary Aluminum Production (40 CFR </w:t>
      </w:r>
      <w:r w:rsidR="0018584C">
        <w:rPr>
          <w:rFonts w:cstheme="minorHAnsi"/>
          <w:b/>
          <w:bCs/>
          <w:noProof/>
          <w:sz w:val="24"/>
          <w:szCs w:val="24"/>
        </w:rPr>
        <w:t>Part 63</w:t>
      </w:r>
      <w:r w:rsidRPr="006E19A5">
        <w:rPr>
          <w:rFonts w:cstheme="minorHAnsi"/>
          <w:b/>
          <w:bCs/>
          <w:noProof/>
          <w:sz w:val="24"/>
          <w:szCs w:val="24"/>
        </w:rPr>
        <w:t>, Subpart RRR) (Renewal)</w:t>
      </w:r>
    </w:p>
    <w:tbl>
      <w:tblPr>
        <w:tblW w:w="0" w:type="auto"/>
        <w:tblInd w:w="113" w:type="dxa"/>
        <w:tblLook w:val="04A0"/>
      </w:tblPr>
      <w:tblGrid>
        <w:gridCol w:w="3449"/>
        <w:gridCol w:w="1420"/>
        <w:gridCol w:w="1206"/>
        <w:gridCol w:w="1017"/>
        <w:gridCol w:w="1159"/>
        <w:gridCol w:w="1105"/>
        <w:gridCol w:w="1324"/>
        <w:gridCol w:w="1154"/>
        <w:gridCol w:w="1229"/>
      </w:tblGrid>
      <w:tr w14:paraId="2F68A247" w14:textId="77777777" w:rsidTr="00CF098B">
        <w:tblPrEx>
          <w:tblW w:w="0" w:type="auto"/>
          <w:tblInd w:w="113" w:type="dxa"/>
          <w:tblLook w:val="04A0"/>
        </w:tblPrEx>
        <w:trPr>
          <w:trHeight w:val="300"/>
        </w:trPr>
        <w:tc>
          <w:tcPr>
            <w:tcW w:w="3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275" w:rsidRPr="00BD6275" w:rsidP="00BD6275" w14:paraId="2B5670F0"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Activity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2E376AB3"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(A) </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1F0521C2"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(B)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22ECC2F4"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(C)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6FFFDC4F"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(D) </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45B3C274"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(E)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1C37AA71"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(F)</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1E9283C6"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(G)</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BD6275" w:rsidRPr="00BD6275" w:rsidP="00BD6275" w14:paraId="75D60AC8"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(H)</w:t>
            </w:r>
          </w:p>
        </w:tc>
      </w:tr>
      <w:tr w14:paraId="475D7F00" w14:textId="77777777" w:rsidTr="00CF098B">
        <w:tblPrEx>
          <w:tblW w:w="0" w:type="auto"/>
          <w:tblInd w:w="113" w:type="dxa"/>
          <w:tblLook w:val="04A0"/>
        </w:tblPrEx>
        <w:trPr>
          <w:trHeight w:val="1332"/>
        </w:trPr>
        <w:tc>
          <w:tcPr>
            <w:tcW w:w="3473" w:type="dxa"/>
            <w:vMerge/>
            <w:tcBorders>
              <w:top w:val="single" w:sz="4" w:space="0" w:color="auto"/>
              <w:left w:val="single" w:sz="4" w:space="0" w:color="auto"/>
              <w:bottom w:val="single" w:sz="4" w:space="0" w:color="auto"/>
              <w:right w:val="single" w:sz="4" w:space="0" w:color="auto"/>
            </w:tcBorders>
            <w:vAlign w:val="center"/>
            <w:hideMark/>
          </w:tcPr>
          <w:p w:rsidR="00BD6275" w:rsidRPr="00BD6275" w:rsidP="00BD6275" w14:paraId="5C264EF0" w14:textId="77777777">
            <w:pPr>
              <w:spacing w:after="0" w:line="240" w:lineRule="auto"/>
              <w:rPr>
                <w:rFonts w:eastAsia="Times New Roman" w:cstheme="minorHAnsi"/>
                <w:b/>
                <w:bCs/>
                <w:color w:val="000000"/>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44AF4286"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EPA person- hours per occurrence</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1297F9C1"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No. of occurrences per plant per year</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6B552A3E"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EPA person- hours per plant-year </w:t>
            </w:r>
            <w:r w:rsidRPr="00BD6275">
              <w:rPr>
                <w:rFonts w:eastAsia="Times New Roman" w:cstheme="minorHAnsi"/>
                <w:b/>
                <w:bCs/>
                <w:color w:val="000000"/>
                <w:sz w:val="20"/>
                <w:szCs w:val="20"/>
              </w:rPr>
              <w:br/>
              <w:t>(C=AxB)</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3D427127"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Plants per year </w:t>
            </w:r>
            <w:r w:rsidRPr="00BD6275">
              <w:rPr>
                <w:rFonts w:eastAsia="Times New Roman" w:cstheme="minorHAnsi"/>
                <w:b/>
                <w:bCs/>
                <w:color w:val="000000"/>
                <w:sz w:val="20"/>
                <w:szCs w:val="20"/>
                <w:vertAlign w:val="superscript"/>
              </w:rPr>
              <w:t>a</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38FBBCE9"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Technical person- hours per year (E=CxD)</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2C8B0505"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Management person-hours per year (F=Ex0.05)</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6C4C6A81"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Clerical person-hours per year (G=Ex0.1)</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4A9EC0F6"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 xml:space="preserve">Cost ($) </w:t>
            </w:r>
            <w:r w:rsidRPr="00BD6275">
              <w:rPr>
                <w:rFonts w:eastAsia="Times New Roman" w:cstheme="minorHAnsi"/>
                <w:b/>
                <w:bCs/>
                <w:color w:val="000000"/>
                <w:sz w:val="20"/>
                <w:szCs w:val="20"/>
                <w:vertAlign w:val="superscript"/>
              </w:rPr>
              <w:t>b</w:t>
            </w:r>
            <w:r w:rsidRPr="00BD6275">
              <w:rPr>
                <w:rFonts w:eastAsia="Times New Roman" w:cstheme="minorHAnsi"/>
                <w:b/>
                <w:bCs/>
                <w:color w:val="000000"/>
                <w:sz w:val="20"/>
                <w:szCs w:val="20"/>
              </w:rPr>
              <w:t xml:space="preserve"> </w:t>
            </w:r>
          </w:p>
        </w:tc>
      </w:tr>
      <w:tr w14:paraId="74C0F77D" w14:textId="77777777" w:rsidTr="00CF098B">
        <w:tblPrEx>
          <w:tblW w:w="0" w:type="auto"/>
          <w:tblInd w:w="113" w:type="dxa"/>
          <w:tblLook w:val="04A0"/>
        </w:tblPrEx>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68DDF079"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Initial performance tests</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255F4B1E" w14:textId="77777777">
            <w:pPr>
              <w:spacing w:after="0" w:line="240" w:lineRule="auto"/>
              <w:jc w:val="center"/>
              <w:rPr>
                <w:rFonts w:eastAsia="Times New Roman" w:cstheme="minorHAnsi"/>
                <w:sz w:val="20"/>
                <w:szCs w:val="20"/>
              </w:rPr>
            </w:pPr>
            <w:r w:rsidRPr="00BD6275">
              <w:rPr>
                <w:rFonts w:eastAsia="Times New Roman" w:cstheme="minorHAnsi"/>
                <w:sz w:val="20"/>
                <w:szCs w:val="20"/>
              </w:rPr>
              <w:t>40</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53D18CB9" w14:textId="77777777">
            <w:pPr>
              <w:spacing w:after="0" w:line="240" w:lineRule="auto"/>
              <w:jc w:val="center"/>
              <w:rPr>
                <w:rFonts w:eastAsia="Times New Roman" w:cstheme="minorHAnsi"/>
                <w:sz w:val="20"/>
                <w:szCs w:val="20"/>
              </w:rPr>
            </w:pPr>
            <w:r w:rsidRPr="00BD6275">
              <w:rPr>
                <w:rFonts w:eastAsia="Times New Roman" w:cstheme="minorHAnsi"/>
                <w:sz w:val="20"/>
                <w:szCs w:val="20"/>
              </w:rPr>
              <w:t>1.4</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29107258" w14:textId="77777777">
            <w:pPr>
              <w:spacing w:after="0" w:line="240" w:lineRule="auto"/>
              <w:jc w:val="center"/>
              <w:rPr>
                <w:rFonts w:eastAsia="Times New Roman" w:cstheme="minorHAnsi"/>
                <w:sz w:val="20"/>
                <w:szCs w:val="20"/>
              </w:rPr>
            </w:pPr>
            <w:r w:rsidRPr="00BD6275">
              <w:rPr>
                <w:rFonts w:eastAsia="Times New Roman" w:cstheme="minorHAnsi"/>
                <w:sz w:val="20"/>
                <w:szCs w:val="20"/>
              </w:rPr>
              <w:t>56</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76FF6B56"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3FC5CC7C" w14:textId="77777777">
            <w:pPr>
              <w:spacing w:after="0" w:line="240" w:lineRule="auto"/>
              <w:jc w:val="center"/>
              <w:rPr>
                <w:rFonts w:eastAsia="Times New Roman" w:cstheme="minorHAnsi"/>
                <w:sz w:val="20"/>
                <w:szCs w:val="20"/>
              </w:rPr>
            </w:pPr>
            <w:r w:rsidRPr="00BD6275">
              <w:rPr>
                <w:rFonts w:eastAsia="Times New Roman" w:cstheme="minorHAnsi"/>
                <w:sz w:val="20"/>
                <w:szCs w:val="20"/>
              </w:rPr>
              <w:t>75</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22428FD5" w14:textId="77777777">
            <w:pPr>
              <w:spacing w:after="0" w:line="240" w:lineRule="auto"/>
              <w:jc w:val="center"/>
              <w:rPr>
                <w:rFonts w:eastAsia="Times New Roman" w:cstheme="minorHAnsi"/>
                <w:sz w:val="20"/>
                <w:szCs w:val="20"/>
              </w:rPr>
            </w:pPr>
            <w:r w:rsidRPr="00BD6275">
              <w:rPr>
                <w:rFonts w:eastAsia="Times New Roman" w:cstheme="minorHAnsi"/>
                <w:sz w:val="20"/>
                <w:szCs w:val="20"/>
              </w:rPr>
              <w:t>3.73</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6E94AF99" w14:textId="77777777">
            <w:pPr>
              <w:spacing w:after="0" w:line="240" w:lineRule="auto"/>
              <w:jc w:val="center"/>
              <w:rPr>
                <w:rFonts w:eastAsia="Times New Roman" w:cstheme="minorHAnsi"/>
                <w:sz w:val="20"/>
                <w:szCs w:val="20"/>
              </w:rPr>
            </w:pPr>
            <w:r w:rsidRPr="00BD6275">
              <w:rPr>
                <w:rFonts w:eastAsia="Times New Roman" w:cstheme="minorHAnsi"/>
                <w:sz w:val="20"/>
                <w:szCs w:val="20"/>
              </w:rPr>
              <w:t>7.47</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59217CE3"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$4,779 </w:t>
            </w:r>
          </w:p>
        </w:tc>
      </w:tr>
      <w:tr w14:paraId="65CEBBB5"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29E36D40"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Report performance test including retesting </w:t>
            </w:r>
            <w:r w:rsidRPr="00BD6275">
              <w:rPr>
                <w:rFonts w:eastAsia="Times New Roman" w:cstheme="minorHAnsi"/>
                <w:sz w:val="20"/>
                <w:szCs w:val="20"/>
                <w:vertAlign w:val="superscript"/>
              </w:rPr>
              <w:t>c</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14E2E707" w14:textId="77777777">
            <w:pPr>
              <w:spacing w:after="0" w:line="240" w:lineRule="auto"/>
              <w:jc w:val="center"/>
              <w:rPr>
                <w:rFonts w:eastAsia="Times New Roman" w:cstheme="minorHAnsi"/>
                <w:sz w:val="20"/>
                <w:szCs w:val="20"/>
              </w:rPr>
            </w:pPr>
            <w:r w:rsidRPr="00BD6275">
              <w:rPr>
                <w:rFonts w:eastAsia="Times New Roman" w:cstheme="minorHAnsi"/>
                <w:sz w:val="20"/>
                <w:szCs w:val="20"/>
              </w:rPr>
              <w:t>48</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5FC5A28D"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3BF9DF1A" w14:textId="77777777">
            <w:pPr>
              <w:spacing w:after="0" w:line="240" w:lineRule="auto"/>
              <w:jc w:val="center"/>
              <w:rPr>
                <w:rFonts w:eastAsia="Times New Roman" w:cstheme="minorHAnsi"/>
                <w:sz w:val="20"/>
                <w:szCs w:val="20"/>
              </w:rPr>
            </w:pPr>
            <w:r w:rsidRPr="00BD6275">
              <w:rPr>
                <w:rFonts w:eastAsia="Times New Roman" w:cstheme="minorHAnsi"/>
                <w:sz w:val="20"/>
                <w:szCs w:val="20"/>
              </w:rPr>
              <w:t>48</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7BF0C727"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5F1513C9" w14:textId="77777777">
            <w:pPr>
              <w:spacing w:after="0" w:line="240" w:lineRule="auto"/>
              <w:jc w:val="center"/>
              <w:rPr>
                <w:rFonts w:eastAsia="Times New Roman" w:cstheme="minorHAnsi"/>
                <w:sz w:val="20"/>
                <w:szCs w:val="20"/>
              </w:rPr>
            </w:pPr>
            <w:r w:rsidRPr="00BD6275">
              <w:rPr>
                <w:rFonts w:eastAsia="Times New Roman" w:cstheme="minorHAnsi"/>
                <w:sz w:val="20"/>
                <w:szCs w:val="20"/>
              </w:rPr>
              <w:t>64</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46A4E028" w14:textId="77777777">
            <w:pPr>
              <w:spacing w:after="0" w:line="240" w:lineRule="auto"/>
              <w:jc w:val="center"/>
              <w:rPr>
                <w:rFonts w:eastAsia="Times New Roman" w:cstheme="minorHAnsi"/>
                <w:sz w:val="20"/>
                <w:szCs w:val="20"/>
              </w:rPr>
            </w:pPr>
            <w:r w:rsidRPr="00BD6275">
              <w:rPr>
                <w:rFonts w:eastAsia="Times New Roman" w:cstheme="minorHAnsi"/>
                <w:sz w:val="20"/>
                <w:szCs w:val="20"/>
              </w:rPr>
              <w:t>3.2</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3E384C14" w14:textId="77777777">
            <w:pPr>
              <w:spacing w:after="0" w:line="240" w:lineRule="auto"/>
              <w:jc w:val="center"/>
              <w:rPr>
                <w:rFonts w:eastAsia="Times New Roman" w:cstheme="minorHAnsi"/>
                <w:sz w:val="20"/>
                <w:szCs w:val="20"/>
              </w:rPr>
            </w:pPr>
            <w:r w:rsidRPr="00BD6275">
              <w:rPr>
                <w:rFonts w:eastAsia="Times New Roman" w:cstheme="minorHAnsi"/>
                <w:sz w:val="20"/>
                <w:szCs w:val="20"/>
              </w:rPr>
              <w:t>6.4</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10CB642D"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$4,096 </w:t>
            </w:r>
          </w:p>
        </w:tc>
      </w:tr>
      <w:tr w14:paraId="7D8287B4" w14:textId="77777777" w:rsidTr="00CF098B">
        <w:tblPrEx>
          <w:tblW w:w="0" w:type="auto"/>
          <w:tblInd w:w="113" w:type="dxa"/>
          <w:tblLook w:val="04A0"/>
        </w:tblPrEx>
        <w:trPr>
          <w:trHeight w:val="288"/>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4703F2C8"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Notification of applicability </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7D85CF4D" w14:textId="77777777">
            <w:pPr>
              <w:spacing w:after="0" w:line="240" w:lineRule="auto"/>
              <w:jc w:val="center"/>
              <w:rPr>
                <w:rFonts w:eastAsia="Times New Roman" w:cstheme="minorHAnsi"/>
                <w:sz w:val="20"/>
                <w:szCs w:val="20"/>
              </w:rPr>
            </w:pPr>
            <w:r w:rsidRPr="00BD6275">
              <w:rPr>
                <w:rFonts w:eastAsia="Times New Roman" w:cstheme="minorHAnsi"/>
                <w:sz w:val="20"/>
                <w:szCs w:val="20"/>
              </w:rPr>
              <w:t>0.5</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116EA55A"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5CCA2238" w14:textId="77777777">
            <w:pPr>
              <w:spacing w:after="0" w:line="240" w:lineRule="auto"/>
              <w:jc w:val="center"/>
              <w:rPr>
                <w:rFonts w:eastAsia="Times New Roman" w:cstheme="minorHAnsi"/>
                <w:sz w:val="20"/>
                <w:szCs w:val="20"/>
              </w:rPr>
            </w:pPr>
            <w:r w:rsidRPr="00BD6275">
              <w:rPr>
                <w:rFonts w:eastAsia="Times New Roman" w:cstheme="minorHAnsi"/>
                <w:sz w:val="20"/>
                <w:szCs w:val="20"/>
              </w:rPr>
              <w:t>0.5</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518FA4D8"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0EB3DEE5" w14:textId="77777777">
            <w:pPr>
              <w:spacing w:after="0" w:line="240" w:lineRule="auto"/>
              <w:jc w:val="center"/>
              <w:rPr>
                <w:rFonts w:eastAsia="Times New Roman" w:cstheme="minorHAnsi"/>
                <w:sz w:val="20"/>
                <w:szCs w:val="20"/>
              </w:rPr>
            </w:pPr>
            <w:r w:rsidRPr="00BD6275">
              <w:rPr>
                <w:rFonts w:eastAsia="Times New Roman" w:cstheme="minorHAnsi"/>
                <w:sz w:val="20"/>
                <w:szCs w:val="20"/>
              </w:rPr>
              <w:t>0.67</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257AA44D" w14:textId="77777777">
            <w:pPr>
              <w:spacing w:after="0" w:line="240" w:lineRule="auto"/>
              <w:jc w:val="center"/>
              <w:rPr>
                <w:rFonts w:eastAsia="Times New Roman" w:cstheme="minorHAnsi"/>
                <w:sz w:val="20"/>
                <w:szCs w:val="20"/>
              </w:rPr>
            </w:pPr>
            <w:r w:rsidRPr="00BD6275">
              <w:rPr>
                <w:rFonts w:eastAsia="Times New Roman" w:cstheme="minorHAnsi"/>
                <w:sz w:val="20"/>
                <w:szCs w:val="20"/>
              </w:rPr>
              <w:t>0.03</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6CFDDEC9" w14:textId="77777777">
            <w:pPr>
              <w:spacing w:after="0" w:line="240" w:lineRule="auto"/>
              <w:jc w:val="center"/>
              <w:rPr>
                <w:rFonts w:eastAsia="Times New Roman" w:cstheme="minorHAnsi"/>
                <w:sz w:val="20"/>
                <w:szCs w:val="20"/>
              </w:rPr>
            </w:pPr>
            <w:r w:rsidRPr="00BD6275">
              <w:rPr>
                <w:rFonts w:eastAsia="Times New Roman" w:cstheme="minorHAnsi"/>
                <w:sz w:val="20"/>
                <w:szCs w:val="20"/>
              </w:rPr>
              <w:t>0.07</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6258A36D"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$43 </w:t>
            </w:r>
          </w:p>
        </w:tc>
      </w:tr>
      <w:tr w14:paraId="31F0194D" w14:textId="77777777" w:rsidTr="00CF098B">
        <w:tblPrEx>
          <w:tblW w:w="0" w:type="auto"/>
          <w:tblInd w:w="113" w:type="dxa"/>
          <w:tblLook w:val="04A0"/>
        </w:tblPrEx>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139CEEF1"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Notification of construction/reconstruction </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0687526B" w14:textId="77777777">
            <w:pPr>
              <w:spacing w:after="0" w:line="240" w:lineRule="auto"/>
              <w:jc w:val="center"/>
              <w:rPr>
                <w:rFonts w:eastAsia="Times New Roman" w:cstheme="minorHAnsi"/>
                <w:sz w:val="20"/>
                <w:szCs w:val="20"/>
              </w:rPr>
            </w:pPr>
            <w:r w:rsidRPr="00BD6275">
              <w:rPr>
                <w:rFonts w:eastAsia="Times New Roman" w:cstheme="minorHAnsi"/>
                <w:sz w:val="20"/>
                <w:szCs w:val="20"/>
              </w:rPr>
              <w:t>N/A</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1071958F"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70835BC0" w14:textId="77777777">
            <w:pPr>
              <w:spacing w:after="0" w:line="240" w:lineRule="auto"/>
              <w:ind w:firstLine="200" w:firstLineChars="100"/>
              <w:rPr>
                <w:rFonts w:eastAsia="Times New Roman" w:cstheme="minorHAnsi"/>
                <w:sz w:val="20"/>
                <w:szCs w:val="20"/>
              </w:rPr>
            </w:pPr>
            <w:r w:rsidRPr="00BD6275">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7A63B58E"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5E38FC80"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4B3B9457"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47B69F47"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4409402F" w14:textId="77777777">
            <w:pPr>
              <w:spacing w:after="0" w:line="240" w:lineRule="auto"/>
              <w:ind w:firstLine="200" w:firstLineChars="100"/>
              <w:jc w:val="right"/>
              <w:rPr>
                <w:rFonts w:eastAsia="Times New Roman" w:cstheme="minorHAnsi"/>
                <w:sz w:val="20"/>
                <w:szCs w:val="20"/>
              </w:rPr>
            </w:pPr>
            <w:r w:rsidRPr="00BD6275">
              <w:rPr>
                <w:rFonts w:eastAsia="Times New Roman" w:cstheme="minorHAnsi"/>
                <w:sz w:val="20"/>
                <w:szCs w:val="20"/>
              </w:rPr>
              <w:t> </w:t>
            </w:r>
          </w:p>
        </w:tc>
      </w:tr>
      <w:tr w14:paraId="3489D71D" w14:textId="77777777" w:rsidTr="00CF098B">
        <w:tblPrEx>
          <w:tblW w:w="0" w:type="auto"/>
          <w:tblInd w:w="113" w:type="dxa"/>
          <w:tblLook w:val="04A0"/>
        </w:tblPrEx>
        <w:trPr>
          <w:trHeight w:val="288"/>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63076AB9"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Notification of actual startup</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2E962D8D" w14:textId="77777777">
            <w:pPr>
              <w:spacing w:after="0" w:line="240" w:lineRule="auto"/>
              <w:jc w:val="center"/>
              <w:rPr>
                <w:rFonts w:eastAsia="Times New Roman" w:cstheme="minorHAnsi"/>
                <w:sz w:val="20"/>
                <w:szCs w:val="20"/>
              </w:rPr>
            </w:pPr>
            <w:r w:rsidRPr="00BD6275">
              <w:rPr>
                <w:rFonts w:eastAsia="Times New Roman" w:cstheme="minorHAnsi"/>
                <w:sz w:val="20"/>
                <w:szCs w:val="20"/>
              </w:rPr>
              <w:t>N/A</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525E34BE"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031A318C"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1EEB7724"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4A466B29"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0A89CE87"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63C4C138" w14:textId="77777777">
            <w:pPr>
              <w:spacing w:after="0" w:line="240" w:lineRule="auto"/>
              <w:jc w:val="center"/>
              <w:rPr>
                <w:rFonts w:eastAsia="Times New Roman" w:cstheme="minorHAnsi"/>
                <w:sz w:val="20"/>
                <w:szCs w:val="20"/>
              </w:rPr>
            </w:pPr>
            <w:r w:rsidRPr="00BD6275">
              <w:rPr>
                <w:rFonts w:eastAsia="Times New Roman" w:cstheme="minorHAnsi"/>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0E3579AF" w14:textId="77777777">
            <w:pPr>
              <w:spacing w:after="0" w:line="240" w:lineRule="auto"/>
              <w:ind w:firstLine="200" w:firstLineChars="100"/>
              <w:jc w:val="right"/>
              <w:rPr>
                <w:rFonts w:eastAsia="Times New Roman" w:cstheme="minorHAnsi"/>
                <w:sz w:val="20"/>
                <w:szCs w:val="20"/>
              </w:rPr>
            </w:pPr>
            <w:r w:rsidRPr="00BD6275">
              <w:rPr>
                <w:rFonts w:eastAsia="Times New Roman" w:cstheme="minorHAnsi"/>
                <w:sz w:val="20"/>
                <w:szCs w:val="20"/>
              </w:rPr>
              <w:t> </w:t>
            </w:r>
          </w:p>
        </w:tc>
      </w:tr>
      <w:tr w14:paraId="4EBF810E" w14:textId="77777777" w:rsidTr="00CF098B">
        <w:tblPrEx>
          <w:tblW w:w="0" w:type="auto"/>
          <w:tblInd w:w="113" w:type="dxa"/>
          <w:tblLook w:val="04A0"/>
        </w:tblPrEx>
        <w:trPr>
          <w:trHeight w:val="495"/>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270E3147"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Notification of special compliance requirements</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66853E0B" w14:textId="77777777">
            <w:pPr>
              <w:spacing w:after="0" w:line="240" w:lineRule="auto"/>
              <w:jc w:val="center"/>
              <w:rPr>
                <w:rFonts w:eastAsia="Times New Roman" w:cstheme="minorHAnsi"/>
                <w:sz w:val="20"/>
                <w:szCs w:val="20"/>
              </w:rPr>
            </w:pPr>
            <w:r w:rsidRPr="00BD6275">
              <w:rPr>
                <w:rFonts w:eastAsia="Times New Roman" w:cstheme="minorHAnsi"/>
                <w:sz w:val="20"/>
                <w:szCs w:val="20"/>
              </w:rPr>
              <w:t>N/A</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20AA1041"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373E4270"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6A879EB2"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6FE014F6"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02911CB4"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1406D845" w14:textId="77777777">
            <w:pPr>
              <w:spacing w:after="0" w:line="240" w:lineRule="auto"/>
              <w:rPr>
                <w:rFonts w:eastAsia="Times New Roman" w:cstheme="minorHAnsi"/>
                <w:sz w:val="20"/>
                <w:szCs w:val="20"/>
              </w:rPr>
            </w:pPr>
            <w:r w:rsidRPr="00BD6275">
              <w:rPr>
                <w:rFonts w:eastAsia="Times New Roman" w:cstheme="minorHAnsi"/>
                <w:sz w:val="20"/>
                <w:szCs w:val="20"/>
              </w:rPr>
              <w:t> </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65A38F5B" w14:textId="77777777">
            <w:pPr>
              <w:spacing w:after="0" w:line="240" w:lineRule="auto"/>
              <w:rPr>
                <w:rFonts w:eastAsia="Times New Roman" w:cstheme="minorHAnsi"/>
                <w:sz w:val="20"/>
                <w:szCs w:val="20"/>
              </w:rPr>
            </w:pPr>
            <w:r w:rsidRPr="00BD6275">
              <w:rPr>
                <w:rFonts w:eastAsia="Times New Roman" w:cstheme="minorHAnsi"/>
                <w:sz w:val="20"/>
                <w:szCs w:val="20"/>
              </w:rPr>
              <w:t> </w:t>
            </w:r>
          </w:p>
        </w:tc>
      </w:tr>
      <w:tr w14:paraId="3A248A78" w14:textId="77777777" w:rsidTr="00CF098B">
        <w:tblPrEx>
          <w:tblW w:w="0" w:type="auto"/>
          <w:tblInd w:w="113" w:type="dxa"/>
          <w:tblLook w:val="04A0"/>
        </w:tblPrEx>
        <w:trPr>
          <w:trHeight w:val="288"/>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23C6DE9D"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Notification of performance test</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1F56EF6D" w14:textId="77777777">
            <w:pPr>
              <w:spacing w:after="0" w:line="240" w:lineRule="auto"/>
              <w:jc w:val="center"/>
              <w:rPr>
                <w:rFonts w:eastAsia="Times New Roman" w:cstheme="minorHAnsi"/>
                <w:sz w:val="20"/>
                <w:szCs w:val="20"/>
              </w:rPr>
            </w:pPr>
            <w:r w:rsidRPr="00BD6275">
              <w:rPr>
                <w:rFonts w:eastAsia="Times New Roman" w:cstheme="minorHAnsi"/>
                <w:sz w:val="20"/>
                <w:szCs w:val="20"/>
              </w:rPr>
              <w:t>2</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652BD986"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5E44DAF8" w14:textId="77777777">
            <w:pPr>
              <w:spacing w:after="0" w:line="240" w:lineRule="auto"/>
              <w:jc w:val="center"/>
              <w:rPr>
                <w:rFonts w:eastAsia="Times New Roman" w:cstheme="minorHAnsi"/>
                <w:sz w:val="20"/>
                <w:szCs w:val="20"/>
              </w:rPr>
            </w:pPr>
            <w:r w:rsidRPr="00BD6275">
              <w:rPr>
                <w:rFonts w:eastAsia="Times New Roman" w:cstheme="minorHAnsi"/>
                <w:sz w:val="20"/>
                <w:szCs w:val="20"/>
              </w:rPr>
              <w:t>2</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12914E83"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6B7DB913" w14:textId="77777777">
            <w:pPr>
              <w:spacing w:after="0" w:line="240" w:lineRule="auto"/>
              <w:jc w:val="center"/>
              <w:rPr>
                <w:rFonts w:eastAsia="Times New Roman" w:cstheme="minorHAnsi"/>
                <w:sz w:val="20"/>
                <w:szCs w:val="20"/>
              </w:rPr>
            </w:pPr>
            <w:r w:rsidRPr="00BD6275">
              <w:rPr>
                <w:rFonts w:eastAsia="Times New Roman" w:cstheme="minorHAnsi"/>
                <w:sz w:val="20"/>
                <w:szCs w:val="20"/>
              </w:rPr>
              <w:t>2.66</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513204AA" w14:textId="77777777">
            <w:pPr>
              <w:spacing w:after="0" w:line="240" w:lineRule="auto"/>
              <w:jc w:val="center"/>
              <w:rPr>
                <w:rFonts w:eastAsia="Times New Roman" w:cstheme="minorHAnsi"/>
                <w:sz w:val="20"/>
                <w:szCs w:val="20"/>
              </w:rPr>
            </w:pPr>
            <w:r w:rsidRPr="00BD6275">
              <w:rPr>
                <w:rFonts w:eastAsia="Times New Roman" w:cstheme="minorHAnsi"/>
                <w:sz w:val="20"/>
                <w:szCs w:val="20"/>
              </w:rPr>
              <w:t>0.13</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06E9C3DB" w14:textId="77777777">
            <w:pPr>
              <w:spacing w:after="0" w:line="240" w:lineRule="auto"/>
              <w:jc w:val="center"/>
              <w:rPr>
                <w:rFonts w:eastAsia="Times New Roman" w:cstheme="minorHAnsi"/>
                <w:sz w:val="20"/>
                <w:szCs w:val="20"/>
              </w:rPr>
            </w:pPr>
            <w:r w:rsidRPr="00BD6275">
              <w:rPr>
                <w:rFonts w:eastAsia="Times New Roman" w:cstheme="minorHAnsi"/>
                <w:sz w:val="20"/>
                <w:szCs w:val="20"/>
              </w:rPr>
              <w:t>0.27</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510B50B8"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$170 </w:t>
            </w:r>
          </w:p>
        </w:tc>
      </w:tr>
      <w:tr w14:paraId="25C484BF"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26E0FF74"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Notification of compliance status </w:t>
            </w:r>
            <w:r w:rsidRPr="00BD6275">
              <w:rPr>
                <w:rFonts w:eastAsia="Times New Roman" w:cstheme="minorHAnsi"/>
                <w:sz w:val="20"/>
                <w:szCs w:val="20"/>
                <w:vertAlign w:val="superscript"/>
              </w:rPr>
              <w:t>d</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20B4C129" w14:textId="77777777">
            <w:pPr>
              <w:spacing w:after="0" w:line="240" w:lineRule="auto"/>
              <w:jc w:val="center"/>
              <w:rPr>
                <w:rFonts w:eastAsia="Times New Roman" w:cstheme="minorHAnsi"/>
                <w:sz w:val="20"/>
                <w:szCs w:val="20"/>
              </w:rPr>
            </w:pPr>
            <w:r w:rsidRPr="00BD6275">
              <w:rPr>
                <w:rFonts w:eastAsia="Times New Roman" w:cstheme="minorHAnsi"/>
                <w:sz w:val="20"/>
                <w:szCs w:val="20"/>
              </w:rPr>
              <w:t>2</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51630854"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5F434E76" w14:textId="77777777">
            <w:pPr>
              <w:spacing w:after="0" w:line="240" w:lineRule="auto"/>
              <w:jc w:val="center"/>
              <w:rPr>
                <w:rFonts w:eastAsia="Times New Roman" w:cstheme="minorHAnsi"/>
                <w:sz w:val="20"/>
                <w:szCs w:val="20"/>
              </w:rPr>
            </w:pPr>
            <w:r w:rsidRPr="00BD6275">
              <w:rPr>
                <w:rFonts w:eastAsia="Times New Roman" w:cstheme="minorHAnsi"/>
                <w:sz w:val="20"/>
                <w:szCs w:val="20"/>
              </w:rPr>
              <w:t>2</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3425FDCD" w14:textId="77777777">
            <w:pPr>
              <w:spacing w:after="0" w:line="240" w:lineRule="auto"/>
              <w:jc w:val="center"/>
              <w:rPr>
                <w:rFonts w:eastAsia="Times New Roman" w:cstheme="minorHAnsi"/>
                <w:sz w:val="20"/>
                <w:szCs w:val="20"/>
              </w:rPr>
            </w:pPr>
            <w:r w:rsidRPr="00BD6275">
              <w:rPr>
                <w:rFonts w:eastAsia="Times New Roman" w:cstheme="minorHAnsi"/>
                <w:sz w:val="20"/>
                <w:szCs w:val="20"/>
              </w:rPr>
              <w:t>56</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308681C2" w14:textId="77777777">
            <w:pPr>
              <w:spacing w:after="0" w:line="240" w:lineRule="auto"/>
              <w:jc w:val="center"/>
              <w:rPr>
                <w:rFonts w:eastAsia="Times New Roman" w:cstheme="minorHAnsi"/>
                <w:sz w:val="20"/>
                <w:szCs w:val="20"/>
              </w:rPr>
            </w:pPr>
            <w:r w:rsidRPr="00BD6275">
              <w:rPr>
                <w:rFonts w:eastAsia="Times New Roman" w:cstheme="minorHAnsi"/>
                <w:sz w:val="20"/>
                <w:szCs w:val="20"/>
              </w:rPr>
              <w:t>112</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332CB29D" w14:textId="77777777">
            <w:pPr>
              <w:spacing w:after="0" w:line="240" w:lineRule="auto"/>
              <w:jc w:val="center"/>
              <w:rPr>
                <w:rFonts w:eastAsia="Times New Roman" w:cstheme="minorHAnsi"/>
                <w:sz w:val="20"/>
                <w:szCs w:val="20"/>
              </w:rPr>
            </w:pPr>
            <w:r w:rsidRPr="00BD6275">
              <w:rPr>
                <w:rFonts w:eastAsia="Times New Roman" w:cstheme="minorHAnsi"/>
                <w:sz w:val="20"/>
                <w:szCs w:val="20"/>
              </w:rPr>
              <w:t>5.6</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54CD0148" w14:textId="77777777">
            <w:pPr>
              <w:spacing w:after="0" w:line="240" w:lineRule="auto"/>
              <w:jc w:val="center"/>
              <w:rPr>
                <w:rFonts w:eastAsia="Times New Roman" w:cstheme="minorHAnsi"/>
                <w:sz w:val="20"/>
                <w:szCs w:val="20"/>
              </w:rPr>
            </w:pPr>
            <w:r w:rsidRPr="00BD6275">
              <w:rPr>
                <w:rFonts w:eastAsia="Times New Roman" w:cstheme="minorHAnsi"/>
                <w:sz w:val="20"/>
                <w:szCs w:val="20"/>
              </w:rPr>
              <w:t>11.2</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57B71599"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$7,169 </w:t>
            </w:r>
          </w:p>
        </w:tc>
      </w:tr>
      <w:tr w14:paraId="2C0C6877"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7F255804"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Report of performance test </w:t>
            </w:r>
            <w:r w:rsidRPr="00BD6275">
              <w:rPr>
                <w:rFonts w:eastAsia="Times New Roman" w:cstheme="minorHAnsi"/>
                <w:sz w:val="20"/>
                <w:szCs w:val="20"/>
                <w:vertAlign w:val="superscript"/>
              </w:rPr>
              <w:t>c</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56AEA057" w14:textId="77777777">
            <w:pPr>
              <w:spacing w:after="0" w:line="240" w:lineRule="auto"/>
              <w:jc w:val="center"/>
              <w:rPr>
                <w:rFonts w:eastAsia="Times New Roman" w:cstheme="minorHAnsi"/>
                <w:sz w:val="20"/>
                <w:szCs w:val="20"/>
              </w:rPr>
            </w:pPr>
            <w:r w:rsidRPr="00BD6275">
              <w:rPr>
                <w:rFonts w:eastAsia="Times New Roman" w:cstheme="minorHAnsi"/>
                <w:sz w:val="20"/>
                <w:szCs w:val="20"/>
              </w:rPr>
              <w:t>40</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044A126F"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28B1E439" w14:textId="77777777">
            <w:pPr>
              <w:spacing w:after="0" w:line="240" w:lineRule="auto"/>
              <w:jc w:val="center"/>
              <w:rPr>
                <w:rFonts w:eastAsia="Times New Roman" w:cstheme="minorHAnsi"/>
                <w:sz w:val="20"/>
                <w:szCs w:val="20"/>
              </w:rPr>
            </w:pPr>
            <w:r w:rsidRPr="00BD6275">
              <w:rPr>
                <w:rFonts w:eastAsia="Times New Roman" w:cstheme="minorHAnsi"/>
                <w:sz w:val="20"/>
                <w:szCs w:val="20"/>
              </w:rPr>
              <w:t>40</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4B8D2584"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00E50562" w14:textId="77777777">
            <w:pPr>
              <w:spacing w:after="0" w:line="240" w:lineRule="auto"/>
              <w:jc w:val="center"/>
              <w:rPr>
                <w:rFonts w:eastAsia="Times New Roman" w:cstheme="minorHAnsi"/>
                <w:sz w:val="20"/>
                <w:szCs w:val="20"/>
              </w:rPr>
            </w:pPr>
            <w:r w:rsidRPr="00BD6275">
              <w:rPr>
                <w:rFonts w:eastAsia="Times New Roman" w:cstheme="minorHAnsi"/>
                <w:sz w:val="20"/>
                <w:szCs w:val="20"/>
              </w:rPr>
              <w:t>53</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6D0C3E91" w14:textId="77777777">
            <w:pPr>
              <w:spacing w:after="0" w:line="240" w:lineRule="auto"/>
              <w:jc w:val="center"/>
              <w:rPr>
                <w:rFonts w:eastAsia="Times New Roman" w:cstheme="minorHAnsi"/>
                <w:sz w:val="20"/>
                <w:szCs w:val="20"/>
              </w:rPr>
            </w:pPr>
            <w:r w:rsidRPr="00BD6275">
              <w:rPr>
                <w:rFonts w:eastAsia="Times New Roman" w:cstheme="minorHAnsi"/>
                <w:sz w:val="20"/>
                <w:szCs w:val="20"/>
              </w:rPr>
              <w:t>2.67</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09C922D6" w14:textId="77777777">
            <w:pPr>
              <w:spacing w:after="0" w:line="240" w:lineRule="auto"/>
              <w:jc w:val="center"/>
              <w:rPr>
                <w:rFonts w:eastAsia="Times New Roman" w:cstheme="minorHAnsi"/>
                <w:sz w:val="20"/>
                <w:szCs w:val="20"/>
              </w:rPr>
            </w:pPr>
            <w:r w:rsidRPr="00BD6275">
              <w:rPr>
                <w:rFonts w:eastAsia="Times New Roman" w:cstheme="minorHAnsi"/>
                <w:sz w:val="20"/>
                <w:szCs w:val="20"/>
              </w:rPr>
              <w:t>5.33</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044A28D0"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$3,414 </w:t>
            </w:r>
          </w:p>
        </w:tc>
      </w:tr>
      <w:tr w14:paraId="704D66DE"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731059D8"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Repeat of performance test report </w:t>
            </w:r>
            <w:r w:rsidRPr="00BD6275">
              <w:rPr>
                <w:rFonts w:eastAsia="Times New Roman" w:cstheme="minorHAnsi"/>
                <w:sz w:val="20"/>
                <w:szCs w:val="20"/>
                <w:vertAlign w:val="superscript"/>
              </w:rPr>
              <w:t>c</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5553B1A6" w14:textId="77777777">
            <w:pPr>
              <w:spacing w:after="0" w:line="240" w:lineRule="auto"/>
              <w:jc w:val="center"/>
              <w:rPr>
                <w:rFonts w:eastAsia="Times New Roman" w:cstheme="minorHAnsi"/>
                <w:sz w:val="20"/>
                <w:szCs w:val="20"/>
              </w:rPr>
            </w:pPr>
            <w:r w:rsidRPr="00BD6275">
              <w:rPr>
                <w:rFonts w:eastAsia="Times New Roman" w:cstheme="minorHAnsi"/>
                <w:sz w:val="20"/>
                <w:szCs w:val="20"/>
              </w:rPr>
              <w:t>40</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06D302A7"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68196FDF" w14:textId="77777777">
            <w:pPr>
              <w:spacing w:after="0" w:line="240" w:lineRule="auto"/>
              <w:jc w:val="center"/>
              <w:rPr>
                <w:rFonts w:eastAsia="Times New Roman" w:cstheme="minorHAnsi"/>
                <w:sz w:val="20"/>
                <w:szCs w:val="20"/>
              </w:rPr>
            </w:pPr>
            <w:r w:rsidRPr="00BD6275">
              <w:rPr>
                <w:rFonts w:eastAsia="Times New Roman" w:cstheme="minorHAnsi"/>
                <w:sz w:val="20"/>
                <w:szCs w:val="20"/>
              </w:rPr>
              <w:t>40</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32E5A87C"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2F7D7B28" w14:textId="77777777">
            <w:pPr>
              <w:spacing w:after="0" w:line="240" w:lineRule="auto"/>
              <w:jc w:val="center"/>
              <w:rPr>
                <w:rFonts w:eastAsia="Times New Roman" w:cstheme="minorHAnsi"/>
                <w:sz w:val="20"/>
                <w:szCs w:val="20"/>
              </w:rPr>
            </w:pPr>
            <w:r w:rsidRPr="00BD6275">
              <w:rPr>
                <w:rFonts w:eastAsia="Times New Roman" w:cstheme="minorHAnsi"/>
                <w:sz w:val="20"/>
                <w:szCs w:val="20"/>
              </w:rPr>
              <w:t>53</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7BEA8CC3" w14:textId="77777777">
            <w:pPr>
              <w:spacing w:after="0" w:line="240" w:lineRule="auto"/>
              <w:jc w:val="center"/>
              <w:rPr>
                <w:rFonts w:eastAsia="Times New Roman" w:cstheme="minorHAnsi"/>
                <w:sz w:val="20"/>
                <w:szCs w:val="20"/>
              </w:rPr>
            </w:pPr>
            <w:r w:rsidRPr="00BD6275">
              <w:rPr>
                <w:rFonts w:eastAsia="Times New Roman" w:cstheme="minorHAnsi"/>
                <w:sz w:val="20"/>
                <w:szCs w:val="20"/>
              </w:rPr>
              <w:t>2.67</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70270FDF" w14:textId="77777777">
            <w:pPr>
              <w:spacing w:after="0" w:line="240" w:lineRule="auto"/>
              <w:jc w:val="center"/>
              <w:rPr>
                <w:rFonts w:eastAsia="Times New Roman" w:cstheme="minorHAnsi"/>
                <w:sz w:val="20"/>
                <w:szCs w:val="20"/>
              </w:rPr>
            </w:pPr>
            <w:r w:rsidRPr="00BD6275">
              <w:rPr>
                <w:rFonts w:eastAsia="Times New Roman" w:cstheme="minorHAnsi"/>
                <w:sz w:val="20"/>
                <w:szCs w:val="20"/>
              </w:rPr>
              <w:t>5.33</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2598C1BE"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$3,414 </w:t>
            </w:r>
          </w:p>
        </w:tc>
      </w:tr>
      <w:tr w14:paraId="27C1568B"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64705279"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Semiannual reports </w:t>
            </w:r>
            <w:r w:rsidRPr="00BD6275">
              <w:rPr>
                <w:rFonts w:eastAsia="Times New Roman" w:cstheme="minorHAnsi"/>
                <w:sz w:val="20"/>
                <w:szCs w:val="20"/>
                <w:vertAlign w:val="superscript"/>
              </w:rPr>
              <w:t>e</w:t>
            </w:r>
          </w:p>
        </w:tc>
        <w:tc>
          <w:tcPr>
            <w:tcW w:w="1429" w:type="dxa"/>
            <w:tcBorders>
              <w:top w:val="nil"/>
              <w:left w:val="nil"/>
              <w:bottom w:val="single" w:sz="4" w:space="0" w:color="auto"/>
              <w:right w:val="single" w:sz="4" w:space="0" w:color="auto"/>
            </w:tcBorders>
            <w:shd w:val="clear" w:color="auto" w:fill="auto"/>
            <w:vAlign w:val="center"/>
            <w:hideMark/>
          </w:tcPr>
          <w:p w:rsidR="00BD6275" w:rsidRPr="00BD6275" w:rsidP="00BD6275" w14:paraId="4418E7AA" w14:textId="77777777">
            <w:pPr>
              <w:spacing w:after="0" w:line="240" w:lineRule="auto"/>
              <w:jc w:val="center"/>
              <w:rPr>
                <w:rFonts w:eastAsia="Times New Roman" w:cstheme="minorHAnsi"/>
                <w:sz w:val="20"/>
                <w:szCs w:val="20"/>
              </w:rPr>
            </w:pPr>
            <w:r w:rsidRPr="00BD6275">
              <w:rPr>
                <w:rFonts w:eastAsia="Times New Roman" w:cstheme="minorHAnsi"/>
                <w:sz w:val="20"/>
                <w:szCs w:val="20"/>
              </w:rPr>
              <w:t>4</w:t>
            </w:r>
          </w:p>
        </w:tc>
        <w:tc>
          <w:tcPr>
            <w:tcW w:w="1130" w:type="dxa"/>
            <w:tcBorders>
              <w:top w:val="nil"/>
              <w:left w:val="nil"/>
              <w:bottom w:val="single" w:sz="4" w:space="0" w:color="auto"/>
              <w:right w:val="single" w:sz="4" w:space="0" w:color="auto"/>
            </w:tcBorders>
            <w:shd w:val="clear" w:color="auto" w:fill="auto"/>
            <w:vAlign w:val="center"/>
            <w:hideMark/>
          </w:tcPr>
          <w:p w:rsidR="00BD6275" w:rsidRPr="00BD6275" w:rsidP="00BD6275" w14:paraId="0A7C3A54" w14:textId="77777777">
            <w:pPr>
              <w:spacing w:after="0" w:line="240" w:lineRule="auto"/>
              <w:jc w:val="center"/>
              <w:rPr>
                <w:rFonts w:eastAsia="Times New Roman" w:cstheme="minorHAnsi"/>
                <w:sz w:val="20"/>
                <w:szCs w:val="20"/>
              </w:rPr>
            </w:pPr>
            <w:r w:rsidRPr="00BD6275">
              <w:rPr>
                <w:rFonts w:eastAsia="Times New Roman" w:cstheme="minorHAnsi"/>
                <w:sz w:val="20"/>
                <w:szCs w:val="20"/>
              </w:rPr>
              <w:t>2</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5AD66CA0" w14:textId="77777777">
            <w:pPr>
              <w:spacing w:after="0" w:line="240" w:lineRule="auto"/>
              <w:jc w:val="center"/>
              <w:rPr>
                <w:rFonts w:eastAsia="Times New Roman" w:cstheme="minorHAnsi"/>
                <w:sz w:val="20"/>
                <w:szCs w:val="20"/>
              </w:rPr>
            </w:pPr>
            <w:r w:rsidRPr="00BD6275">
              <w:rPr>
                <w:rFonts w:eastAsia="Times New Roman" w:cstheme="minorHAnsi"/>
                <w:sz w:val="20"/>
                <w:szCs w:val="20"/>
              </w:rPr>
              <w:t>8</w:t>
            </w:r>
          </w:p>
        </w:tc>
        <w:tc>
          <w:tcPr>
            <w:tcW w:w="1166" w:type="dxa"/>
            <w:tcBorders>
              <w:top w:val="nil"/>
              <w:left w:val="nil"/>
              <w:bottom w:val="single" w:sz="4" w:space="0" w:color="auto"/>
              <w:right w:val="single" w:sz="4" w:space="0" w:color="auto"/>
            </w:tcBorders>
            <w:shd w:val="clear" w:color="auto" w:fill="auto"/>
            <w:vAlign w:val="center"/>
            <w:hideMark/>
          </w:tcPr>
          <w:p w:rsidR="00BD6275" w:rsidRPr="00BD6275" w:rsidP="00BD6275" w14:paraId="6F12143B" w14:textId="77777777">
            <w:pPr>
              <w:spacing w:after="0" w:line="240" w:lineRule="auto"/>
              <w:jc w:val="center"/>
              <w:rPr>
                <w:rFonts w:eastAsia="Times New Roman" w:cstheme="minorHAnsi"/>
                <w:sz w:val="20"/>
                <w:szCs w:val="20"/>
              </w:rPr>
            </w:pPr>
            <w:r w:rsidRPr="00BD6275">
              <w:rPr>
                <w:rFonts w:eastAsia="Times New Roman" w:cstheme="minorHAnsi"/>
                <w:sz w:val="20"/>
                <w:szCs w:val="20"/>
              </w:rPr>
              <w:t>164</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239F2108"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1,309</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2AC304A7" w14:textId="77777777">
            <w:pPr>
              <w:spacing w:after="0" w:line="240" w:lineRule="auto"/>
              <w:jc w:val="center"/>
              <w:rPr>
                <w:rFonts w:eastAsia="Times New Roman" w:cstheme="minorHAnsi"/>
                <w:sz w:val="20"/>
                <w:szCs w:val="20"/>
              </w:rPr>
            </w:pPr>
            <w:r w:rsidRPr="00BD6275">
              <w:rPr>
                <w:rFonts w:eastAsia="Times New Roman" w:cstheme="minorHAnsi"/>
                <w:sz w:val="20"/>
                <w:szCs w:val="20"/>
              </w:rPr>
              <w:t>65</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16963EDB" w14:textId="77777777">
            <w:pPr>
              <w:spacing w:after="0" w:line="240" w:lineRule="auto"/>
              <w:jc w:val="center"/>
              <w:rPr>
                <w:rFonts w:eastAsia="Times New Roman" w:cstheme="minorHAnsi"/>
                <w:sz w:val="20"/>
                <w:szCs w:val="20"/>
              </w:rPr>
            </w:pPr>
            <w:r w:rsidRPr="00BD6275">
              <w:rPr>
                <w:rFonts w:eastAsia="Times New Roman" w:cstheme="minorHAnsi"/>
                <w:sz w:val="20"/>
                <w:szCs w:val="20"/>
              </w:rPr>
              <w:t>131</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1CF61647"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$83,803 </w:t>
            </w:r>
          </w:p>
        </w:tc>
      </w:tr>
      <w:tr w14:paraId="43DF0C64" w14:textId="77777777" w:rsidTr="00CF098B">
        <w:tblPrEx>
          <w:tblW w:w="0" w:type="auto"/>
          <w:tblInd w:w="113" w:type="dxa"/>
          <w:tblLook w:val="04A0"/>
        </w:tblPrEx>
        <w:trPr>
          <w:trHeight w:val="576"/>
        </w:trPr>
        <w:tc>
          <w:tcPr>
            <w:tcW w:w="3473" w:type="dxa"/>
            <w:tcBorders>
              <w:top w:val="nil"/>
              <w:left w:val="single" w:sz="4" w:space="0" w:color="auto"/>
              <w:bottom w:val="single" w:sz="4" w:space="0" w:color="auto"/>
              <w:right w:val="single" w:sz="4" w:space="0" w:color="auto"/>
            </w:tcBorders>
            <w:shd w:val="clear" w:color="auto" w:fill="auto"/>
            <w:vAlign w:val="center"/>
            <w:hideMark/>
          </w:tcPr>
          <w:p w:rsidR="00BD6275" w:rsidRPr="00BD6275" w:rsidP="00203F7F" w14:paraId="3F21E78A" w14:textId="77777777">
            <w:pPr>
              <w:spacing w:after="0" w:line="240" w:lineRule="auto"/>
              <w:ind w:left="150" w:firstLine="50" w:firstLineChars="25"/>
              <w:rPr>
                <w:rFonts w:eastAsia="Times New Roman" w:cstheme="minorHAnsi"/>
                <w:sz w:val="20"/>
                <w:szCs w:val="20"/>
              </w:rPr>
            </w:pPr>
            <w:r w:rsidRPr="00BD6275">
              <w:rPr>
                <w:rFonts w:eastAsia="Times New Roman" w:cstheme="minorHAnsi"/>
                <w:sz w:val="20"/>
                <w:szCs w:val="20"/>
              </w:rPr>
              <w:t xml:space="preserve">Review performance test reports and reports from facilities changing furnace classification </w:t>
            </w:r>
            <w:r w:rsidRPr="00BD6275">
              <w:rPr>
                <w:rFonts w:eastAsia="Times New Roman" w:cstheme="minorHAnsi"/>
                <w:sz w:val="20"/>
                <w:szCs w:val="20"/>
                <w:vertAlign w:val="superscript"/>
              </w:rPr>
              <w:t>f</w:t>
            </w:r>
          </w:p>
        </w:tc>
        <w:tc>
          <w:tcPr>
            <w:tcW w:w="1429" w:type="dxa"/>
            <w:tcBorders>
              <w:top w:val="nil"/>
              <w:left w:val="nil"/>
              <w:bottom w:val="nil"/>
              <w:right w:val="single" w:sz="4" w:space="0" w:color="auto"/>
            </w:tcBorders>
            <w:shd w:val="clear" w:color="auto" w:fill="auto"/>
            <w:vAlign w:val="center"/>
            <w:hideMark/>
          </w:tcPr>
          <w:p w:rsidR="00BD6275" w:rsidRPr="00BD6275" w:rsidP="00BD6275" w14:paraId="12BC7932" w14:textId="77777777">
            <w:pPr>
              <w:spacing w:after="0" w:line="240" w:lineRule="auto"/>
              <w:jc w:val="center"/>
              <w:rPr>
                <w:rFonts w:eastAsia="Times New Roman" w:cstheme="minorHAnsi"/>
                <w:sz w:val="20"/>
                <w:szCs w:val="20"/>
              </w:rPr>
            </w:pPr>
            <w:r w:rsidRPr="00BD6275">
              <w:rPr>
                <w:rFonts w:eastAsia="Times New Roman" w:cstheme="minorHAnsi"/>
                <w:sz w:val="20"/>
                <w:szCs w:val="20"/>
              </w:rPr>
              <w:t>4</w:t>
            </w:r>
          </w:p>
        </w:tc>
        <w:tc>
          <w:tcPr>
            <w:tcW w:w="1130" w:type="dxa"/>
            <w:tcBorders>
              <w:top w:val="nil"/>
              <w:left w:val="nil"/>
              <w:bottom w:val="nil"/>
              <w:right w:val="single" w:sz="4" w:space="0" w:color="auto"/>
            </w:tcBorders>
            <w:shd w:val="clear" w:color="auto" w:fill="auto"/>
            <w:vAlign w:val="center"/>
            <w:hideMark/>
          </w:tcPr>
          <w:p w:rsidR="00BD6275" w:rsidRPr="00BD6275" w:rsidP="00BD6275" w14:paraId="63822165" w14:textId="77777777">
            <w:pPr>
              <w:spacing w:after="0" w:line="240" w:lineRule="auto"/>
              <w:jc w:val="center"/>
              <w:rPr>
                <w:rFonts w:eastAsia="Times New Roman" w:cstheme="minorHAnsi"/>
                <w:sz w:val="20"/>
                <w:szCs w:val="20"/>
              </w:rPr>
            </w:pPr>
            <w:r w:rsidRPr="00BD6275">
              <w:rPr>
                <w:rFonts w:eastAsia="Times New Roman" w:cstheme="minorHAnsi"/>
                <w:sz w:val="20"/>
                <w:szCs w:val="20"/>
              </w:rPr>
              <w:t>1</w:t>
            </w:r>
          </w:p>
        </w:tc>
        <w:tc>
          <w:tcPr>
            <w:tcW w:w="1023" w:type="dxa"/>
            <w:tcBorders>
              <w:top w:val="nil"/>
              <w:left w:val="nil"/>
              <w:bottom w:val="single" w:sz="4" w:space="0" w:color="auto"/>
              <w:right w:val="single" w:sz="4" w:space="0" w:color="auto"/>
            </w:tcBorders>
            <w:shd w:val="clear" w:color="auto" w:fill="auto"/>
            <w:vAlign w:val="center"/>
            <w:hideMark/>
          </w:tcPr>
          <w:p w:rsidR="00BD6275" w:rsidRPr="00BD6275" w:rsidP="00BD6275" w14:paraId="1247FC4E" w14:textId="77777777">
            <w:pPr>
              <w:spacing w:after="0" w:line="240" w:lineRule="auto"/>
              <w:jc w:val="center"/>
              <w:rPr>
                <w:rFonts w:eastAsia="Times New Roman" w:cstheme="minorHAnsi"/>
                <w:sz w:val="20"/>
                <w:szCs w:val="20"/>
              </w:rPr>
            </w:pPr>
            <w:r w:rsidRPr="00BD6275">
              <w:rPr>
                <w:rFonts w:eastAsia="Times New Roman" w:cstheme="minorHAnsi"/>
                <w:sz w:val="20"/>
                <w:szCs w:val="20"/>
              </w:rPr>
              <w:t>4</w:t>
            </w:r>
          </w:p>
        </w:tc>
        <w:tc>
          <w:tcPr>
            <w:tcW w:w="1166" w:type="dxa"/>
            <w:tcBorders>
              <w:top w:val="nil"/>
              <w:left w:val="nil"/>
              <w:bottom w:val="nil"/>
              <w:right w:val="single" w:sz="4" w:space="0" w:color="auto"/>
            </w:tcBorders>
            <w:shd w:val="clear" w:color="auto" w:fill="auto"/>
            <w:vAlign w:val="center"/>
            <w:hideMark/>
          </w:tcPr>
          <w:p w:rsidR="00BD6275" w:rsidRPr="00BD6275" w:rsidP="00BD6275" w14:paraId="6EA7034A" w14:textId="77777777">
            <w:pPr>
              <w:spacing w:after="0" w:line="240" w:lineRule="auto"/>
              <w:jc w:val="center"/>
              <w:rPr>
                <w:rFonts w:eastAsia="Times New Roman" w:cstheme="minorHAnsi"/>
                <w:sz w:val="20"/>
                <w:szCs w:val="20"/>
              </w:rPr>
            </w:pPr>
            <w:r w:rsidRPr="00BD6275">
              <w:rPr>
                <w:rFonts w:eastAsia="Times New Roman" w:cstheme="minorHAnsi"/>
                <w:sz w:val="20"/>
                <w:szCs w:val="20"/>
              </w:rPr>
              <w:t>60</w:t>
            </w:r>
          </w:p>
        </w:tc>
        <w:tc>
          <w:tcPr>
            <w:tcW w:w="1112" w:type="dxa"/>
            <w:tcBorders>
              <w:top w:val="nil"/>
              <w:left w:val="nil"/>
              <w:bottom w:val="single" w:sz="4" w:space="0" w:color="auto"/>
              <w:right w:val="single" w:sz="4" w:space="0" w:color="auto"/>
            </w:tcBorders>
            <w:shd w:val="clear" w:color="auto" w:fill="auto"/>
            <w:vAlign w:val="center"/>
            <w:hideMark/>
          </w:tcPr>
          <w:p w:rsidR="00BD6275" w:rsidRPr="00BD6275" w:rsidP="00BD6275" w14:paraId="18362E9D" w14:textId="77777777">
            <w:pPr>
              <w:spacing w:after="0" w:line="240" w:lineRule="auto"/>
              <w:jc w:val="center"/>
              <w:rPr>
                <w:rFonts w:eastAsia="Times New Roman" w:cstheme="minorHAnsi"/>
                <w:sz w:val="20"/>
                <w:szCs w:val="20"/>
              </w:rPr>
            </w:pPr>
            <w:r w:rsidRPr="00BD6275">
              <w:rPr>
                <w:rFonts w:eastAsia="Times New Roman" w:cstheme="minorHAnsi"/>
                <w:sz w:val="20"/>
                <w:szCs w:val="20"/>
              </w:rPr>
              <w:t>240</w:t>
            </w:r>
          </w:p>
        </w:tc>
        <w:tc>
          <w:tcPr>
            <w:tcW w:w="1309" w:type="dxa"/>
            <w:tcBorders>
              <w:top w:val="nil"/>
              <w:left w:val="nil"/>
              <w:bottom w:val="single" w:sz="4" w:space="0" w:color="auto"/>
              <w:right w:val="single" w:sz="4" w:space="0" w:color="auto"/>
            </w:tcBorders>
            <w:shd w:val="clear" w:color="auto" w:fill="auto"/>
            <w:vAlign w:val="center"/>
            <w:hideMark/>
          </w:tcPr>
          <w:p w:rsidR="00BD6275" w:rsidRPr="00BD6275" w:rsidP="00BD6275" w14:paraId="71A6F2E8" w14:textId="77777777">
            <w:pPr>
              <w:spacing w:after="0" w:line="240" w:lineRule="auto"/>
              <w:jc w:val="center"/>
              <w:rPr>
                <w:rFonts w:eastAsia="Times New Roman" w:cstheme="minorHAnsi"/>
                <w:sz w:val="20"/>
                <w:szCs w:val="20"/>
              </w:rPr>
            </w:pPr>
            <w:r w:rsidRPr="00BD6275">
              <w:rPr>
                <w:rFonts w:eastAsia="Times New Roman" w:cstheme="minorHAnsi"/>
                <w:sz w:val="20"/>
                <w:szCs w:val="20"/>
              </w:rPr>
              <w:t>12</w:t>
            </w:r>
          </w:p>
        </w:tc>
        <w:tc>
          <w:tcPr>
            <w:tcW w:w="1184" w:type="dxa"/>
            <w:tcBorders>
              <w:top w:val="nil"/>
              <w:left w:val="nil"/>
              <w:bottom w:val="single" w:sz="4" w:space="0" w:color="auto"/>
              <w:right w:val="single" w:sz="4" w:space="0" w:color="auto"/>
            </w:tcBorders>
            <w:shd w:val="clear" w:color="auto" w:fill="auto"/>
            <w:vAlign w:val="center"/>
            <w:hideMark/>
          </w:tcPr>
          <w:p w:rsidR="00BD6275" w:rsidRPr="00BD6275" w:rsidP="00BD6275" w14:paraId="2CC19F20" w14:textId="77777777">
            <w:pPr>
              <w:spacing w:after="0" w:line="240" w:lineRule="auto"/>
              <w:jc w:val="center"/>
              <w:rPr>
                <w:rFonts w:eastAsia="Times New Roman" w:cstheme="minorHAnsi"/>
                <w:sz w:val="20"/>
                <w:szCs w:val="20"/>
              </w:rPr>
            </w:pPr>
            <w:r w:rsidRPr="00BD6275">
              <w:rPr>
                <w:rFonts w:eastAsia="Times New Roman" w:cstheme="minorHAnsi"/>
                <w:sz w:val="20"/>
                <w:szCs w:val="20"/>
              </w:rPr>
              <w:t>24</w:t>
            </w:r>
          </w:p>
        </w:tc>
        <w:tc>
          <w:tcPr>
            <w:tcW w:w="1237" w:type="dxa"/>
            <w:tcBorders>
              <w:top w:val="nil"/>
              <w:left w:val="nil"/>
              <w:bottom w:val="single" w:sz="4" w:space="0" w:color="auto"/>
              <w:right w:val="single" w:sz="4" w:space="0" w:color="auto"/>
            </w:tcBorders>
            <w:shd w:val="clear" w:color="auto" w:fill="auto"/>
            <w:vAlign w:val="center"/>
            <w:hideMark/>
          </w:tcPr>
          <w:p w:rsidR="00BD6275" w:rsidRPr="00BD6275" w:rsidP="00BD6275" w14:paraId="1B025762" w14:textId="77777777">
            <w:pPr>
              <w:spacing w:after="0" w:line="240" w:lineRule="auto"/>
              <w:jc w:val="right"/>
              <w:rPr>
                <w:rFonts w:eastAsia="Times New Roman" w:cstheme="minorHAnsi"/>
                <w:sz w:val="20"/>
                <w:szCs w:val="20"/>
              </w:rPr>
            </w:pPr>
            <w:r w:rsidRPr="00BD6275">
              <w:rPr>
                <w:rFonts w:eastAsia="Times New Roman" w:cstheme="minorHAnsi"/>
                <w:sz w:val="20"/>
                <w:szCs w:val="20"/>
              </w:rPr>
              <w:t xml:space="preserve">$15,361 </w:t>
            </w:r>
          </w:p>
        </w:tc>
      </w:tr>
      <w:tr w14:paraId="388DB9C2" w14:textId="77777777" w:rsidTr="00CF098B">
        <w:tblPrEx>
          <w:tblW w:w="0" w:type="auto"/>
          <w:tblInd w:w="113" w:type="dxa"/>
          <w:tblLook w:val="04A0"/>
        </w:tblPrEx>
        <w:trPr>
          <w:trHeight w:val="312"/>
        </w:trPr>
        <w:tc>
          <w:tcPr>
            <w:tcW w:w="3473" w:type="dxa"/>
            <w:tcBorders>
              <w:top w:val="nil"/>
              <w:left w:val="single" w:sz="4" w:space="0" w:color="auto"/>
              <w:bottom w:val="single" w:sz="4" w:space="0" w:color="auto"/>
              <w:right w:val="single" w:sz="4" w:space="0" w:color="auto"/>
            </w:tcBorders>
            <w:shd w:val="clear" w:color="auto" w:fill="auto"/>
            <w:noWrap/>
            <w:vAlign w:val="center"/>
            <w:hideMark/>
          </w:tcPr>
          <w:p w:rsidR="00BD6275" w:rsidRPr="00BD6275" w:rsidP="00BD6275" w14:paraId="5EEB1E3C" w14:textId="31D1C98E">
            <w:pPr>
              <w:spacing w:after="0" w:line="240" w:lineRule="auto"/>
              <w:rPr>
                <w:rFonts w:eastAsia="Times New Roman" w:cstheme="minorHAnsi"/>
                <w:b/>
                <w:bCs/>
                <w:color w:val="000000"/>
                <w:sz w:val="20"/>
                <w:szCs w:val="20"/>
              </w:rPr>
            </w:pPr>
            <w:r w:rsidRPr="00BD6275">
              <w:rPr>
                <w:rFonts w:eastAsia="Times New Roman" w:cstheme="minorHAnsi"/>
                <w:b/>
                <w:bCs/>
                <w:color w:val="000000"/>
                <w:sz w:val="20"/>
                <w:szCs w:val="20"/>
              </w:rPr>
              <w:t>TOTAL</w:t>
            </w:r>
            <w:r w:rsidR="00A2178C">
              <w:rPr>
                <w:rFonts w:eastAsia="Times New Roman" w:cstheme="minorHAnsi"/>
                <w:b/>
                <w:bCs/>
                <w:color w:val="000000"/>
                <w:sz w:val="20"/>
                <w:szCs w:val="20"/>
              </w:rPr>
              <w:t xml:space="preserve"> </w:t>
            </w:r>
            <w:r w:rsidRPr="00BD6275">
              <w:rPr>
                <w:rFonts w:eastAsia="Times New Roman" w:cstheme="minorHAnsi"/>
                <w:b/>
                <w:bCs/>
                <w:color w:val="000000"/>
                <w:sz w:val="20"/>
                <w:szCs w:val="20"/>
              </w:rPr>
              <w:t xml:space="preserve">(rounded) </w:t>
            </w:r>
            <w:r w:rsidRPr="00BD6275">
              <w:rPr>
                <w:rFonts w:eastAsia="Times New Roman" w:cstheme="minorHAnsi"/>
                <w:b/>
                <w:bCs/>
                <w:color w:val="000000"/>
                <w:sz w:val="20"/>
                <w:szCs w:val="20"/>
                <w:vertAlign w:val="superscript"/>
              </w:rPr>
              <w:t>i</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BD6275" w:rsidRPr="00BD6275" w:rsidP="00BD6275" w14:paraId="7CF3CFB1" w14:textId="77777777">
            <w:pPr>
              <w:spacing w:after="0" w:line="240" w:lineRule="auto"/>
              <w:jc w:val="center"/>
              <w:rPr>
                <w:rFonts w:eastAsia="Times New Roman" w:cstheme="minorHAnsi"/>
                <w:b/>
                <w:bCs/>
                <w:i/>
                <w:iCs/>
                <w:color w:val="000000"/>
                <w:sz w:val="20"/>
                <w:szCs w:val="20"/>
              </w:rPr>
            </w:pPr>
            <w:r w:rsidRPr="00BD6275">
              <w:rPr>
                <w:rFonts w:eastAsia="Times New Roman" w:cstheme="minorHAnsi"/>
                <w:b/>
                <w:bCs/>
                <w:i/>
                <w:iCs/>
                <w:color w:val="000000"/>
                <w:sz w:val="20"/>
                <w:szCs w:val="20"/>
              </w:rPr>
              <w:t> </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BD6275" w:rsidRPr="00BD6275" w:rsidP="00BD6275" w14:paraId="3073A8B8" w14:textId="77777777">
            <w:pPr>
              <w:spacing w:after="0" w:line="240" w:lineRule="auto"/>
              <w:jc w:val="center"/>
              <w:rPr>
                <w:rFonts w:eastAsia="Times New Roman" w:cstheme="minorHAnsi"/>
                <w:b/>
                <w:bCs/>
                <w:i/>
                <w:iCs/>
                <w:color w:val="000000"/>
                <w:sz w:val="20"/>
                <w:szCs w:val="20"/>
              </w:rPr>
            </w:pPr>
            <w:r w:rsidRPr="00BD6275">
              <w:rPr>
                <w:rFonts w:eastAsia="Times New Roman" w:cstheme="minorHAnsi"/>
                <w:b/>
                <w:bCs/>
                <w:i/>
                <w:iCs/>
                <w:color w:val="000000"/>
                <w:sz w:val="20"/>
                <w:szCs w:val="20"/>
              </w:rPr>
              <w:t> </w:t>
            </w:r>
          </w:p>
        </w:tc>
        <w:tc>
          <w:tcPr>
            <w:tcW w:w="1023" w:type="dxa"/>
            <w:tcBorders>
              <w:top w:val="nil"/>
              <w:left w:val="nil"/>
              <w:bottom w:val="single" w:sz="4" w:space="0" w:color="auto"/>
              <w:right w:val="single" w:sz="4" w:space="0" w:color="auto"/>
            </w:tcBorders>
            <w:shd w:val="clear" w:color="auto" w:fill="auto"/>
            <w:noWrap/>
            <w:vAlign w:val="center"/>
            <w:hideMark/>
          </w:tcPr>
          <w:p w:rsidR="00BD6275" w:rsidRPr="00BD6275" w:rsidP="00BD6275" w14:paraId="601C7894" w14:textId="77777777">
            <w:pPr>
              <w:spacing w:after="0" w:line="240" w:lineRule="auto"/>
              <w:jc w:val="center"/>
              <w:rPr>
                <w:rFonts w:eastAsia="Times New Roman" w:cstheme="minorHAnsi"/>
                <w:b/>
                <w:bCs/>
                <w:i/>
                <w:iCs/>
                <w:color w:val="000000"/>
                <w:sz w:val="20"/>
                <w:szCs w:val="20"/>
              </w:rPr>
            </w:pPr>
            <w:r w:rsidRPr="00BD6275">
              <w:rPr>
                <w:rFonts w:eastAsia="Times New Roman" w:cstheme="minorHAnsi"/>
                <w:b/>
                <w:bCs/>
                <w:i/>
                <w:iCs/>
                <w:color w:val="000000"/>
                <w:sz w:val="20"/>
                <w:szCs w:val="20"/>
              </w:rPr>
              <w:t>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BD6275" w:rsidRPr="00BD6275" w:rsidP="00BD6275" w14:paraId="3F4AA885" w14:textId="77777777">
            <w:pPr>
              <w:spacing w:after="0" w:line="240" w:lineRule="auto"/>
              <w:jc w:val="center"/>
              <w:rPr>
                <w:rFonts w:eastAsia="Times New Roman" w:cstheme="minorHAnsi"/>
                <w:b/>
                <w:bCs/>
                <w:i/>
                <w:iCs/>
                <w:color w:val="000000"/>
                <w:sz w:val="20"/>
                <w:szCs w:val="20"/>
              </w:rPr>
            </w:pPr>
            <w:r w:rsidRPr="00BD6275">
              <w:rPr>
                <w:rFonts w:eastAsia="Times New Roman" w:cstheme="minorHAnsi"/>
                <w:b/>
                <w:bCs/>
                <w:i/>
                <w:iCs/>
                <w:color w:val="000000"/>
                <w:sz w:val="20"/>
                <w:szCs w:val="20"/>
              </w:rPr>
              <w:t> </w:t>
            </w:r>
          </w:p>
        </w:tc>
        <w:tc>
          <w:tcPr>
            <w:tcW w:w="36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275" w:rsidRPr="00BD6275" w:rsidP="00BD6275" w14:paraId="2E2FDF98" w14:textId="77777777">
            <w:pPr>
              <w:spacing w:after="0" w:line="240" w:lineRule="auto"/>
              <w:jc w:val="center"/>
              <w:rPr>
                <w:rFonts w:eastAsia="Times New Roman" w:cstheme="minorHAnsi"/>
                <w:b/>
                <w:bCs/>
                <w:color w:val="000000"/>
                <w:sz w:val="20"/>
                <w:szCs w:val="20"/>
              </w:rPr>
            </w:pPr>
            <w:r w:rsidRPr="00BD6275">
              <w:rPr>
                <w:rFonts w:eastAsia="Times New Roman" w:cstheme="minorHAnsi"/>
                <w:b/>
                <w:bCs/>
                <w:color w:val="000000"/>
                <w:sz w:val="20"/>
                <w:szCs w:val="20"/>
              </w:rPr>
              <w:t>2,200</w:t>
            </w:r>
          </w:p>
        </w:tc>
        <w:tc>
          <w:tcPr>
            <w:tcW w:w="1237" w:type="dxa"/>
            <w:tcBorders>
              <w:top w:val="nil"/>
              <w:left w:val="nil"/>
              <w:bottom w:val="single" w:sz="4" w:space="0" w:color="auto"/>
              <w:right w:val="single" w:sz="4" w:space="0" w:color="auto"/>
            </w:tcBorders>
            <w:shd w:val="clear" w:color="auto" w:fill="auto"/>
            <w:noWrap/>
            <w:vAlign w:val="center"/>
            <w:hideMark/>
          </w:tcPr>
          <w:p w:rsidR="00BD6275" w:rsidRPr="00BD6275" w:rsidP="00BD6275" w14:paraId="7DA1858F" w14:textId="77777777">
            <w:pPr>
              <w:spacing w:after="0" w:line="240" w:lineRule="auto"/>
              <w:jc w:val="right"/>
              <w:rPr>
                <w:rFonts w:eastAsia="Times New Roman" w:cstheme="minorHAnsi"/>
                <w:b/>
                <w:bCs/>
                <w:color w:val="000000"/>
                <w:sz w:val="20"/>
                <w:szCs w:val="20"/>
              </w:rPr>
            </w:pPr>
            <w:r w:rsidRPr="00BD6275">
              <w:rPr>
                <w:rFonts w:eastAsia="Times New Roman" w:cstheme="minorHAnsi"/>
                <w:b/>
                <w:bCs/>
                <w:color w:val="000000"/>
                <w:sz w:val="20"/>
                <w:szCs w:val="20"/>
              </w:rPr>
              <w:t xml:space="preserve">$122,000 </w:t>
            </w:r>
          </w:p>
        </w:tc>
      </w:tr>
    </w:tbl>
    <w:p w:rsidR="00CF098B" w:rsidRPr="00C67B92" w:rsidP="00CF098B" w14:paraId="1771B119" w14:textId="0F646F70">
      <w:pPr>
        <w:spacing w:after="0"/>
        <w:rPr>
          <w:rFonts w:cstheme="minorHAnsi"/>
          <w:b/>
          <w:bCs/>
          <w:noProof/>
        </w:rPr>
      </w:pPr>
      <w:r w:rsidRPr="00C67B92">
        <w:rPr>
          <w:rFonts w:cstheme="minorHAnsi"/>
          <w:b/>
          <w:bCs/>
          <w:noProof/>
        </w:rPr>
        <w:t>Assumptions:</w:t>
      </w:r>
    </w:p>
    <w:tbl>
      <w:tblPr>
        <w:tblW w:w="12960" w:type="dxa"/>
        <w:tblInd w:w="108" w:type="dxa"/>
        <w:tblLook w:val="04A0"/>
      </w:tblPr>
      <w:tblGrid>
        <w:gridCol w:w="12960"/>
      </w:tblGrid>
      <w:tr w14:paraId="0654279C" w14:textId="77777777" w:rsidTr="00C35F03">
        <w:tblPrEx>
          <w:tblW w:w="12960" w:type="dxa"/>
          <w:tblInd w:w="108" w:type="dxa"/>
          <w:tblLook w:val="04A0"/>
        </w:tblPrEx>
        <w:trPr>
          <w:trHeight w:val="623"/>
        </w:trPr>
        <w:tc>
          <w:tcPr>
            <w:tcW w:w="13920" w:type="dxa"/>
            <w:tcBorders>
              <w:top w:val="nil"/>
              <w:left w:val="nil"/>
              <w:bottom w:val="nil"/>
              <w:right w:val="nil"/>
            </w:tcBorders>
            <w:shd w:val="clear" w:color="auto" w:fill="auto"/>
            <w:vAlign w:val="center"/>
            <w:hideMark/>
          </w:tcPr>
          <w:p w:rsidR="00C35F03" w:rsidRPr="00C35F03" w:rsidP="00C35F03" w14:paraId="48C345A8" w14:textId="7CFAFB79">
            <w:pPr>
              <w:spacing w:after="0" w:line="240" w:lineRule="auto"/>
              <w:rPr>
                <w:rFonts w:ascii="Times New Roman" w:eastAsia="Times New Roman" w:hAnsi="Times New Roman" w:cs="Times New Roman"/>
                <w:sz w:val="24"/>
                <w:szCs w:val="24"/>
              </w:rPr>
            </w:pPr>
            <w:r w:rsidRPr="00C35F03">
              <w:rPr>
                <w:rFonts w:ascii="Times New Roman" w:eastAsia="Times New Roman" w:hAnsi="Times New Roman" w:cs="Times New Roman"/>
                <w:sz w:val="24"/>
                <w:szCs w:val="24"/>
                <w:vertAlign w:val="superscript"/>
              </w:rPr>
              <w:t>a</w:t>
            </w:r>
            <w:r w:rsidR="00A2178C">
              <w:rPr>
                <w:rFonts w:ascii="Times New Roman" w:eastAsia="Times New Roman" w:hAnsi="Times New Roman" w:cs="Times New Roman"/>
                <w:sz w:val="20"/>
                <w:szCs w:val="20"/>
              </w:rPr>
              <w:t xml:space="preserve"> </w:t>
            </w:r>
            <w:r w:rsidRPr="00C35F03">
              <w:rPr>
                <w:rFonts w:ascii="Times New Roman" w:eastAsia="Times New Roman" w:hAnsi="Times New Roman" w:cs="Times New Roman"/>
                <w:sz w:val="20"/>
                <w:szCs w:val="20"/>
              </w:rPr>
              <w:t>We have assumed that the average number of respondents that will be subject to this rule will be 164, of which 56 are major sources. There will be approximately 1.3 new sources per year over the three-year period of this ICR.</w:t>
            </w:r>
          </w:p>
        </w:tc>
      </w:tr>
      <w:tr w14:paraId="039ECB02" w14:textId="77777777" w:rsidTr="00C35F03">
        <w:tblPrEx>
          <w:tblW w:w="12960" w:type="dxa"/>
          <w:tblInd w:w="108" w:type="dxa"/>
          <w:tblLook w:val="04A0"/>
        </w:tblPrEx>
        <w:trPr>
          <w:trHeight w:val="990"/>
        </w:trPr>
        <w:tc>
          <w:tcPr>
            <w:tcW w:w="13920" w:type="dxa"/>
            <w:tcBorders>
              <w:top w:val="nil"/>
              <w:left w:val="nil"/>
              <w:bottom w:val="nil"/>
              <w:right w:val="nil"/>
            </w:tcBorders>
            <w:shd w:val="clear" w:color="auto" w:fill="auto"/>
            <w:hideMark/>
          </w:tcPr>
          <w:p w:rsidR="00C35F03" w:rsidRPr="00C35F03" w:rsidP="00C35F03" w14:paraId="65803C86" w14:textId="46A11A12">
            <w:pPr>
              <w:spacing w:after="0" w:line="240" w:lineRule="auto"/>
              <w:rPr>
                <w:rFonts w:ascii="Times New Roman" w:eastAsia="Times New Roman" w:hAnsi="Times New Roman" w:cs="Times New Roman"/>
                <w:color w:val="000000"/>
                <w:sz w:val="20"/>
                <w:szCs w:val="20"/>
              </w:rPr>
            </w:pPr>
            <w:bookmarkStart w:id="1" w:name="RANGE!A21"/>
            <w:r w:rsidRPr="00C35F03">
              <w:rPr>
                <w:rFonts w:ascii="Times New Roman" w:eastAsia="Times New Roman" w:hAnsi="Times New Roman" w:cs="Times New Roman"/>
                <w:color w:val="000000"/>
                <w:sz w:val="20"/>
                <w:szCs w:val="20"/>
                <w:vertAlign w:val="superscript"/>
              </w:rPr>
              <w:t>b</w:t>
            </w:r>
            <w:r w:rsidR="00A2178C">
              <w:rPr>
                <w:rFonts w:ascii="Times New Roman" w:eastAsia="Times New Roman" w:hAnsi="Times New Roman" w:cs="Times New Roman"/>
                <w:color w:val="000000"/>
                <w:sz w:val="20"/>
                <w:szCs w:val="20"/>
              </w:rPr>
              <w:t xml:space="preserve"> </w:t>
            </w:r>
            <w:r w:rsidRPr="00C35F03">
              <w:rPr>
                <w:rFonts w:ascii="Times New Roman" w:eastAsia="Times New Roman" w:hAnsi="Times New Roman" w:cs="Times New Roman"/>
                <w:color w:val="000000"/>
                <w:sz w:val="20"/>
                <w:szCs w:val="2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bookmarkEnd w:id="1"/>
          </w:p>
        </w:tc>
      </w:tr>
      <w:tr w14:paraId="63E7303E" w14:textId="77777777" w:rsidTr="00C35F03">
        <w:tblPrEx>
          <w:tblW w:w="12960" w:type="dxa"/>
          <w:tblInd w:w="108" w:type="dxa"/>
          <w:tblLook w:val="04A0"/>
        </w:tblPrEx>
        <w:trPr>
          <w:trHeight w:val="261"/>
        </w:trPr>
        <w:tc>
          <w:tcPr>
            <w:tcW w:w="13920" w:type="dxa"/>
            <w:tcBorders>
              <w:top w:val="nil"/>
              <w:left w:val="nil"/>
              <w:bottom w:val="nil"/>
              <w:right w:val="nil"/>
            </w:tcBorders>
            <w:shd w:val="clear" w:color="auto" w:fill="auto"/>
            <w:vAlign w:val="center"/>
            <w:hideMark/>
          </w:tcPr>
          <w:p w:rsidR="00C35F03" w:rsidRPr="00C35F03" w:rsidP="00C35F03" w14:paraId="7DDEB588" w14:textId="22C5393C">
            <w:pPr>
              <w:spacing w:after="0" w:line="240" w:lineRule="auto"/>
              <w:rPr>
                <w:rFonts w:ascii="Times New Roman" w:eastAsia="Times New Roman" w:hAnsi="Times New Roman" w:cs="Times New Roman"/>
                <w:sz w:val="24"/>
                <w:szCs w:val="24"/>
              </w:rPr>
            </w:pPr>
            <w:r w:rsidRPr="00C35F03">
              <w:rPr>
                <w:rFonts w:ascii="Times New Roman" w:eastAsia="Times New Roman" w:hAnsi="Times New Roman" w:cs="Times New Roman"/>
                <w:sz w:val="24"/>
                <w:szCs w:val="24"/>
                <w:vertAlign w:val="superscript"/>
              </w:rPr>
              <w:t>c</w:t>
            </w:r>
            <w:r w:rsidR="00A2178C">
              <w:rPr>
                <w:rFonts w:ascii="Times New Roman" w:eastAsia="Times New Roman" w:hAnsi="Times New Roman" w:cs="Times New Roman"/>
                <w:sz w:val="20"/>
                <w:szCs w:val="20"/>
              </w:rPr>
              <w:t xml:space="preserve"> </w:t>
            </w:r>
            <w:r w:rsidRPr="00C35F03">
              <w:rPr>
                <w:rFonts w:ascii="Times New Roman" w:eastAsia="Times New Roman" w:hAnsi="Times New Roman" w:cs="Times New Roman"/>
                <w:sz w:val="20"/>
                <w:szCs w:val="20"/>
              </w:rPr>
              <w:t>We have assumed that all existing respondents are in compliance with the initial rule requirements.</w:t>
            </w:r>
          </w:p>
        </w:tc>
      </w:tr>
      <w:tr w14:paraId="2F520D55" w14:textId="77777777" w:rsidTr="00C35F03">
        <w:tblPrEx>
          <w:tblW w:w="12960" w:type="dxa"/>
          <w:tblInd w:w="108" w:type="dxa"/>
          <w:tblLook w:val="04A0"/>
        </w:tblPrEx>
        <w:trPr>
          <w:trHeight w:val="312"/>
        </w:trPr>
        <w:tc>
          <w:tcPr>
            <w:tcW w:w="13920" w:type="dxa"/>
            <w:tcBorders>
              <w:top w:val="nil"/>
              <w:left w:val="nil"/>
              <w:bottom w:val="nil"/>
              <w:right w:val="nil"/>
            </w:tcBorders>
            <w:shd w:val="clear" w:color="auto" w:fill="auto"/>
            <w:vAlign w:val="center"/>
            <w:hideMark/>
          </w:tcPr>
          <w:p w:rsidR="00C35F03" w:rsidRPr="00C35F03" w:rsidP="00C35F03" w14:paraId="3732B4E2" w14:textId="77777777">
            <w:pPr>
              <w:spacing w:after="0" w:line="240" w:lineRule="auto"/>
              <w:rPr>
                <w:rFonts w:ascii="Times New Roman" w:eastAsia="Times New Roman" w:hAnsi="Times New Roman" w:cs="Times New Roman"/>
                <w:sz w:val="24"/>
                <w:szCs w:val="24"/>
              </w:rPr>
            </w:pPr>
            <w:r w:rsidRPr="00C35F03">
              <w:rPr>
                <w:rFonts w:ascii="Times New Roman" w:eastAsia="Times New Roman" w:hAnsi="Times New Roman" w:cs="Times New Roman"/>
                <w:sz w:val="24"/>
                <w:szCs w:val="24"/>
                <w:vertAlign w:val="superscript"/>
              </w:rPr>
              <w:t>d</w:t>
            </w:r>
            <w:r w:rsidRPr="00C35F03">
              <w:rPr>
                <w:rFonts w:ascii="Times New Roman" w:eastAsia="Times New Roman" w:hAnsi="Times New Roman" w:cs="Times New Roman"/>
                <w:sz w:val="20"/>
                <w:szCs w:val="20"/>
              </w:rPr>
              <w:t xml:space="preserve"> We have assumed that it will take 2 hours for each respondent to complete notification of compliance status.</w:t>
            </w:r>
          </w:p>
        </w:tc>
      </w:tr>
      <w:tr w14:paraId="2A19C16B" w14:textId="77777777" w:rsidTr="00C35F03">
        <w:tblPrEx>
          <w:tblW w:w="12960" w:type="dxa"/>
          <w:tblInd w:w="108" w:type="dxa"/>
          <w:tblLook w:val="04A0"/>
        </w:tblPrEx>
        <w:trPr>
          <w:trHeight w:val="312"/>
        </w:trPr>
        <w:tc>
          <w:tcPr>
            <w:tcW w:w="13920" w:type="dxa"/>
            <w:tcBorders>
              <w:top w:val="nil"/>
              <w:left w:val="nil"/>
              <w:bottom w:val="nil"/>
              <w:right w:val="nil"/>
            </w:tcBorders>
            <w:shd w:val="clear" w:color="auto" w:fill="auto"/>
            <w:vAlign w:val="center"/>
            <w:hideMark/>
          </w:tcPr>
          <w:p w:rsidR="00C35F03" w:rsidRPr="00C35F03" w:rsidP="00C35F03" w14:paraId="79D63770" w14:textId="1D354EAD">
            <w:pPr>
              <w:spacing w:after="0" w:line="240" w:lineRule="auto"/>
              <w:rPr>
                <w:rFonts w:ascii="Times New Roman" w:eastAsia="Times New Roman" w:hAnsi="Times New Roman" w:cs="Times New Roman"/>
                <w:sz w:val="20"/>
                <w:szCs w:val="20"/>
              </w:rPr>
            </w:pPr>
            <w:r w:rsidRPr="00C35F03">
              <w:rPr>
                <w:rFonts w:ascii="Times New Roman" w:eastAsia="Times New Roman" w:hAnsi="Times New Roman" w:cs="Times New Roman"/>
                <w:sz w:val="20"/>
                <w:szCs w:val="20"/>
                <w:vertAlign w:val="superscript"/>
              </w:rPr>
              <w:t>e</w:t>
            </w:r>
            <w:r w:rsidR="00A2178C">
              <w:rPr>
                <w:rFonts w:ascii="Times New Roman" w:eastAsia="Times New Roman" w:hAnsi="Times New Roman" w:cs="Times New Roman"/>
                <w:sz w:val="20"/>
                <w:szCs w:val="20"/>
              </w:rPr>
              <w:t xml:space="preserve"> </w:t>
            </w:r>
            <w:r w:rsidRPr="00C35F03">
              <w:rPr>
                <w:rFonts w:ascii="Times New Roman" w:eastAsia="Times New Roman" w:hAnsi="Times New Roman" w:cs="Times New Roman"/>
                <w:sz w:val="20"/>
                <w:szCs w:val="20"/>
              </w:rPr>
              <w:t>We have assumed that each existing respondent will take 4 hours two times per year to complete the semiannual reports.</w:t>
            </w:r>
          </w:p>
        </w:tc>
      </w:tr>
      <w:tr w14:paraId="4DBCC83D" w14:textId="77777777" w:rsidTr="00C35F03">
        <w:tblPrEx>
          <w:tblW w:w="12960" w:type="dxa"/>
          <w:tblInd w:w="108" w:type="dxa"/>
          <w:tblLook w:val="04A0"/>
        </w:tblPrEx>
        <w:trPr>
          <w:trHeight w:val="312"/>
        </w:trPr>
        <w:tc>
          <w:tcPr>
            <w:tcW w:w="13920" w:type="dxa"/>
            <w:tcBorders>
              <w:top w:val="nil"/>
              <w:left w:val="nil"/>
              <w:bottom w:val="nil"/>
              <w:right w:val="nil"/>
            </w:tcBorders>
            <w:shd w:val="clear" w:color="auto" w:fill="auto"/>
            <w:vAlign w:val="center"/>
            <w:hideMark/>
          </w:tcPr>
          <w:p w:rsidR="00C35F03" w:rsidRPr="00C35F03" w:rsidP="00C35F03" w14:paraId="391DF7EB" w14:textId="31C17AC4">
            <w:pPr>
              <w:spacing w:after="0" w:line="240" w:lineRule="auto"/>
              <w:rPr>
                <w:rFonts w:ascii="Times New Roman" w:eastAsia="Times New Roman" w:hAnsi="Times New Roman" w:cs="Times New Roman"/>
                <w:color w:val="000000"/>
                <w:sz w:val="20"/>
                <w:szCs w:val="20"/>
              </w:rPr>
            </w:pPr>
            <w:r w:rsidRPr="00C35F03">
              <w:rPr>
                <w:rFonts w:ascii="Times New Roman" w:eastAsia="Times New Roman" w:hAnsi="Times New Roman" w:cs="Times New Roman"/>
                <w:color w:val="000000"/>
                <w:sz w:val="20"/>
                <w:szCs w:val="20"/>
                <w:vertAlign w:val="superscript"/>
              </w:rPr>
              <w:t>f</w:t>
            </w:r>
            <w:r w:rsidR="00A2178C">
              <w:rPr>
                <w:rFonts w:ascii="Times New Roman" w:eastAsia="Times New Roman" w:hAnsi="Times New Roman" w:cs="Times New Roman"/>
                <w:color w:val="000000"/>
                <w:sz w:val="20"/>
                <w:szCs w:val="20"/>
              </w:rPr>
              <w:t xml:space="preserve"> </w:t>
            </w:r>
            <w:r w:rsidRPr="00C35F03">
              <w:rPr>
                <w:rFonts w:ascii="Times New Roman" w:eastAsia="Times New Roman" w:hAnsi="Times New Roman" w:cs="Times New Roman"/>
                <w:color w:val="000000"/>
                <w:sz w:val="20"/>
                <w:szCs w:val="20"/>
              </w:rPr>
              <w:t>Assumes Agency will review all annual reports, including 4 HF tests/yr, 5 tests/yr for uncontrolled furnaces, and 51 reports/yr for changing furnace classification.</w:t>
            </w:r>
          </w:p>
        </w:tc>
      </w:tr>
      <w:tr w14:paraId="578AD511" w14:textId="77777777" w:rsidTr="00C35F03">
        <w:tblPrEx>
          <w:tblW w:w="12960" w:type="dxa"/>
          <w:tblInd w:w="108" w:type="dxa"/>
          <w:tblLook w:val="04A0"/>
        </w:tblPrEx>
        <w:trPr>
          <w:trHeight w:val="312"/>
        </w:trPr>
        <w:tc>
          <w:tcPr>
            <w:tcW w:w="13920" w:type="dxa"/>
            <w:tcBorders>
              <w:top w:val="nil"/>
              <w:left w:val="nil"/>
              <w:bottom w:val="nil"/>
              <w:right w:val="nil"/>
            </w:tcBorders>
            <w:shd w:val="clear" w:color="auto" w:fill="auto"/>
            <w:vAlign w:val="center"/>
            <w:hideMark/>
          </w:tcPr>
          <w:p w:rsidR="00C35F03" w:rsidRPr="00C35F03" w:rsidP="00C35F03" w14:paraId="5E5AAC24" w14:textId="6A6AF0D2">
            <w:pPr>
              <w:spacing w:after="0" w:line="240" w:lineRule="auto"/>
              <w:rPr>
                <w:rFonts w:ascii="Times New Roman" w:eastAsia="Times New Roman" w:hAnsi="Times New Roman" w:cs="Times New Roman"/>
                <w:sz w:val="20"/>
                <w:szCs w:val="20"/>
              </w:rPr>
            </w:pPr>
            <w:r w:rsidRPr="00C35F03">
              <w:rPr>
                <w:rFonts w:ascii="Times New Roman" w:eastAsia="Times New Roman" w:hAnsi="Times New Roman" w:cs="Times New Roman"/>
                <w:sz w:val="20"/>
                <w:szCs w:val="20"/>
                <w:vertAlign w:val="superscript"/>
              </w:rPr>
              <w:t>g</w:t>
            </w:r>
            <w:r w:rsidR="00A2178C">
              <w:rPr>
                <w:rFonts w:ascii="Times New Roman" w:eastAsia="Times New Roman" w:hAnsi="Times New Roman" w:cs="Times New Roman"/>
                <w:sz w:val="20"/>
                <w:szCs w:val="20"/>
                <w:vertAlign w:val="superscript"/>
              </w:rPr>
              <w:t xml:space="preserve"> </w:t>
            </w:r>
            <w:r w:rsidRPr="00C35F03">
              <w:rPr>
                <w:rFonts w:ascii="Times New Roman" w:eastAsia="Times New Roman" w:hAnsi="Times New Roman" w:cs="Times New Roman"/>
                <w:sz w:val="20"/>
                <w:szCs w:val="20"/>
              </w:rPr>
              <w:t>Totals have been rounded to 3 significant figures.</w:t>
            </w:r>
            <w:r w:rsidR="00A2178C">
              <w:rPr>
                <w:rFonts w:ascii="Times New Roman" w:eastAsia="Times New Roman" w:hAnsi="Times New Roman" w:cs="Times New Roman"/>
                <w:sz w:val="20"/>
                <w:szCs w:val="20"/>
              </w:rPr>
              <w:t xml:space="preserve"> </w:t>
            </w:r>
            <w:r w:rsidRPr="00C35F03">
              <w:rPr>
                <w:rFonts w:ascii="Times New Roman" w:eastAsia="Times New Roman" w:hAnsi="Times New Roman" w:cs="Times New Roman"/>
                <w:sz w:val="20"/>
                <w:szCs w:val="20"/>
              </w:rPr>
              <w:t xml:space="preserve">Figures may not add exactly due to rounding. </w:t>
            </w:r>
          </w:p>
        </w:tc>
      </w:tr>
      <w:tr w14:paraId="60142A3A" w14:textId="77777777" w:rsidTr="00C35F03">
        <w:tblPrEx>
          <w:tblW w:w="12960" w:type="dxa"/>
          <w:tblInd w:w="108" w:type="dxa"/>
          <w:tblLook w:val="04A0"/>
        </w:tblPrEx>
        <w:trPr>
          <w:trHeight w:val="315"/>
        </w:trPr>
        <w:tc>
          <w:tcPr>
            <w:tcW w:w="13920" w:type="dxa"/>
            <w:tcBorders>
              <w:top w:val="nil"/>
              <w:left w:val="nil"/>
              <w:bottom w:val="nil"/>
              <w:right w:val="nil"/>
            </w:tcBorders>
            <w:shd w:val="clear" w:color="auto" w:fill="auto"/>
            <w:hideMark/>
          </w:tcPr>
          <w:p w:rsidR="00C35F03" w:rsidRPr="00C35F03" w:rsidP="00C35F03" w14:paraId="041CCDEA" w14:textId="249702F3">
            <w:pPr>
              <w:spacing w:after="0" w:line="240" w:lineRule="auto"/>
              <w:rPr>
                <w:rFonts w:ascii="Times New Roman" w:eastAsia="Times New Roman" w:hAnsi="Times New Roman" w:cs="Times New Roman"/>
                <w:color w:val="000000"/>
                <w:sz w:val="20"/>
                <w:szCs w:val="20"/>
              </w:rPr>
            </w:pPr>
            <w:r w:rsidRPr="00C35F03">
              <w:rPr>
                <w:rFonts w:ascii="Times New Roman" w:eastAsia="Times New Roman" w:hAnsi="Times New Roman" w:cs="Times New Roman"/>
                <w:color w:val="000000"/>
                <w:sz w:val="20"/>
                <w:szCs w:val="20"/>
                <w:vertAlign w:val="superscript"/>
              </w:rPr>
              <w:t>h</w:t>
            </w:r>
            <w:r w:rsidR="00A2178C">
              <w:rPr>
                <w:rFonts w:ascii="Times New Roman" w:eastAsia="Times New Roman" w:hAnsi="Times New Roman" w:cs="Times New Roman"/>
                <w:color w:val="000000"/>
                <w:sz w:val="20"/>
                <w:szCs w:val="20"/>
              </w:rPr>
              <w:t xml:space="preserve"> </w:t>
            </w:r>
            <w:r w:rsidRPr="00C35F03">
              <w:rPr>
                <w:rFonts w:ascii="Times New Roman" w:eastAsia="Times New Roman" w:hAnsi="Times New Roman" w:cs="Times New Roman"/>
                <w:color w:val="000000"/>
                <w:sz w:val="20"/>
                <w:szCs w:val="20"/>
              </w:rPr>
              <w:t>Assumes that 10 percent of plants per year (0.1×6 = 0.6, rounded to 1) will report a malfunction incident.</w:t>
            </w:r>
          </w:p>
        </w:tc>
      </w:tr>
      <w:tr w14:paraId="4DF11155" w14:textId="77777777" w:rsidTr="00C35F03">
        <w:tblPrEx>
          <w:tblW w:w="12960" w:type="dxa"/>
          <w:tblInd w:w="108" w:type="dxa"/>
          <w:tblLook w:val="04A0"/>
        </w:tblPrEx>
        <w:trPr>
          <w:trHeight w:val="315"/>
        </w:trPr>
        <w:tc>
          <w:tcPr>
            <w:tcW w:w="13920" w:type="dxa"/>
            <w:tcBorders>
              <w:top w:val="nil"/>
              <w:left w:val="nil"/>
              <w:bottom w:val="nil"/>
              <w:right w:val="nil"/>
            </w:tcBorders>
            <w:shd w:val="clear" w:color="auto" w:fill="auto"/>
            <w:hideMark/>
          </w:tcPr>
          <w:p w:rsidR="00C35F03" w:rsidRPr="00C35F03" w:rsidP="00C35F03" w14:paraId="00A4D0F6" w14:textId="7C9BCA4C">
            <w:pPr>
              <w:spacing w:after="0" w:line="240" w:lineRule="auto"/>
              <w:rPr>
                <w:rFonts w:ascii="Times New Roman" w:eastAsia="Times New Roman" w:hAnsi="Times New Roman" w:cs="Times New Roman"/>
                <w:color w:val="000000"/>
                <w:sz w:val="20"/>
                <w:szCs w:val="20"/>
              </w:rPr>
            </w:pPr>
            <w:r w:rsidRPr="00C35F03">
              <w:rPr>
                <w:rFonts w:ascii="Times New Roman" w:eastAsia="Times New Roman" w:hAnsi="Times New Roman" w:cs="Times New Roman"/>
                <w:color w:val="000000"/>
                <w:sz w:val="20"/>
                <w:szCs w:val="20"/>
                <w:vertAlign w:val="superscript"/>
              </w:rPr>
              <w:t>i</w:t>
            </w:r>
            <w:r w:rsidR="00A2178C">
              <w:rPr>
                <w:rFonts w:ascii="Times New Roman" w:eastAsia="Times New Roman" w:hAnsi="Times New Roman" w:cs="Times New Roman"/>
                <w:color w:val="000000"/>
                <w:sz w:val="20"/>
                <w:szCs w:val="20"/>
                <w:vertAlign w:val="superscript"/>
              </w:rPr>
              <w:t xml:space="preserve"> </w:t>
            </w:r>
            <w:r w:rsidRPr="00C35F03">
              <w:rPr>
                <w:rFonts w:ascii="Times New Roman" w:eastAsia="Times New Roman" w:hAnsi="Times New Roman" w:cs="Times New Roman"/>
                <w:color w:val="000000"/>
                <w:sz w:val="20"/>
                <w:szCs w:val="20"/>
              </w:rPr>
              <w:t xml:space="preserve">Totals have been rounded to 3 significant figures. Figures may not add exactly due to rounding. </w:t>
            </w:r>
          </w:p>
        </w:tc>
      </w:tr>
    </w:tbl>
    <w:p w:rsidR="006E19A5" w14:paraId="7B3B526F" w14:textId="2DD66C27">
      <w:pPr>
        <w:rPr>
          <w:rFonts w:cstheme="minorHAnsi"/>
          <w:b/>
          <w:bCs/>
          <w:noProof/>
          <w:sz w:val="24"/>
          <w:szCs w:val="24"/>
          <w:highlight w:val="green"/>
        </w:rPr>
      </w:pPr>
      <w:r>
        <w:rPr>
          <w:rFonts w:cstheme="minorHAnsi"/>
          <w:b/>
          <w:bCs/>
          <w:noProof/>
          <w:sz w:val="24"/>
          <w:szCs w:val="24"/>
          <w:highlight w:val="green"/>
        </w:rPr>
        <w:br w:type="page"/>
      </w:r>
    </w:p>
    <w:p w:rsidR="00602B76" w:rsidP="00BB3410" w14:paraId="73F679F3" w14:textId="7777777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2825" w:type="dxa"/>
        <w:tblInd w:w="113" w:type="dxa"/>
        <w:tblLook w:val="04A0"/>
      </w:tblPr>
      <w:tblGrid>
        <w:gridCol w:w="1500"/>
        <w:gridCol w:w="2040"/>
        <w:gridCol w:w="1940"/>
        <w:gridCol w:w="2340"/>
        <w:gridCol w:w="2525"/>
        <w:gridCol w:w="2480"/>
      </w:tblGrid>
      <w:tr w14:paraId="54B5E7EB" w14:textId="77777777" w:rsidTr="00022C89">
        <w:tblPrEx>
          <w:tblW w:w="12825" w:type="dxa"/>
          <w:tblInd w:w="113" w:type="dxa"/>
          <w:tblLook w:val="04A0"/>
        </w:tblPrEx>
        <w:trPr>
          <w:trHeight w:val="52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094" w:rsidRPr="00651094" w:rsidP="00651094" w14:paraId="336E1705" w14:textId="77777777">
            <w:pPr>
              <w:spacing w:after="0" w:line="240" w:lineRule="auto"/>
              <w:rPr>
                <w:rFonts w:eastAsia="Times New Roman" w:cstheme="minorHAnsi"/>
                <w:b/>
                <w:bCs/>
                <w:color w:val="000000"/>
                <w:sz w:val="20"/>
                <w:szCs w:val="20"/>
              </w:rPr>
            </w:pPr>
            <w:r w:rsidRPr="00651094">
              <w:rPr>
                <w:rFonts w:eastAsia="Times New Roman" w:cstheme="minorHAnsi"/>
                <w:b/>
                <w:bCs/>
                <w:color w:val="000000"/>
                <w:sz w:val="20"/>
                <w:szCs w:val="20"/>
              </w:rPr>
              <w:t> </w:t>
            </w:r>
          </w:p>
        </w:tc>
        <w:tc>
          <w:tcPr>
            <w:tcW w:w="3980" w:type="dxa"/>
            <w:gridSpan w:val="2"/>
            <w:tcBorders>
              <w:top w:val="single" w:sz="4" w:space="0" w:color="auto"/>
              <w:left w:val="nil"/>
              <w:bottom w:val="single" w:sz="4" w:space="0" w:color="auto"/>
              <w:right w:val="single" w:sz="4" w:space="0" w:color="auto"/>
            </w:tcBorders>
            <w:shd w:val="clear" w:color="auto" w:fill="auto"/>
            <w:vAlign w:val="center"/>
            <w:hideMark/>
          </w:tcPr>
          <w:p w:rsidR="00651094" w:rsidRPr="00651094" w:rsidP="00651094" w14:paraId="2175E12D" w14:textId="77777777">
            <w:pPr>
              <w:spacing w:after="0" w:line="240" w:lineRule="auto"/>
              <w:rPr>
                <w:rFonts w:eastAsia="Times New Roman" w:cstheme="minorHAnsi"/>
                <w:color w:val="000000"/>
                <w:sz w:val="20"/>
                <w:szCs w:val="20"/>
              </w:rPr>
            </w:pPr>
            <w:r w:rsidRPr="00651094">
              <w:rPr>
                <w:rFonts w:eastAsia="Times New Roman" w:cstheme="minorHAnsi"/>
                <w:color w:val="000000"/>
                <w:sz w:val="20"/>
                <w:szCs w:val="20"/>
              </w:rPr>
              <w:t>Respondents That Submit Reports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51094" w:rsidRPr="00651094" w:rsidP="001B6F2E" w14:paraId="424C4454"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Respondents That Do Not Submit Any Reports</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651094" w:rsidRPr="00651094" w:rsidP="00651094" w14:paraId="02E62136" w14:textId="77777777">
            <w:pPr>
              <w:spacing w:after="0" w:line="240" w:lineRule="auto"/>
              <w:rPr>
                <w:rFonts w:eastAsia="Times New Roman" w:cstheme="minorHAnsi"/>
                <w:color w:val="000000"/>
                <w:sz w:val="20"/>
                <w:szCs w:val="20"/>
              </w:rPr>
            </w:pPr>
            <w:r w:rsidRPr="00651094">
              <w:rPr>
                <w:rFonts w:eastAsia="Times New Roman" w:cstheme="minorHAnsi"/>
                <w:color w:val="000000"/>
                <w:sz w:val="20"/>
                <w:szCs w:val="20"/>
              </w:rPr>
              <w:t>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651094" w:rsidRPr="00651094" w:rsidP="00651094" w14:paraId="5194CE29" w14:textId="77777777">
            <w:pPr>
              <w:spacing w:after="0" w:line="240" w:lineRule="auto"/>
              <w:rPr>
                <w:rFonts w:eastAsia="Times New Roman" w:cstheme="minorHAnsi"/>
                <w:color w:val="000000"/>
                <w:sz w:val="20"/>
                <w:szCs w:val="20"/>
              </w:rPr>
            </w:pPr>
            <w:r w:rsidRPr="00651094">
              <w:rPr>
                <w:rFonts w:eastAsia="Times New Roman" w:cstheme="minorHAnsi"/>
                <w:color w:val="000000"/>
                <w:sz w:val="20"/>
                <w:szCs w:val="20"/>
              </w:rPr>
              <w:t> </w:t>
            </w:r>
          </w:p>
        </w:tc>
      </w:tr>
      <w:tr w14:paraId="0D100090" w14:textId="77777777" w:rsidTr="00022C89">
        <w:tblPrEx>
          <w:tblW w:w="1282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618EF7DD" w14:textId="77777777">
            <w:pPr>
              <w:spacing w:after="0" w:line="240" w:lineRule="auto"/>
              <w:rPr>
                <w:rFonts w:eastAsia="Times New Roman" w:cstheme="minorHAnsi"/>
                <w:color w:val="000000"/>
                <w:sz w:val="20"/>
                <w:szCs w:val="20"/>
              </w:rPr>
            </w:pPr>
            <w:r w:rsidRPr="00651094">
              <w:rPr>
                <w:rFonts w:eastAsia="Times New Roman" w:cstheme="minorHAnsi"/>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651094" w14:paraId="44C7BCCA"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(A)</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651094" w14:paraId="3DA2739D"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(B)</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651094" w14:paraId="1C3A2CE6"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(C)</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651094" w14:paraId="7ED92561"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(D)</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651094" w14:paraId="6B7BF26C"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(E)</w:t>
            </w:r>
          </w:p>
        </w:tc>
      </w:tr>
      <w:tr w14:paraId="2EDC5147" w14:textId="77777777" w:rsidTr="00022C89">
        <w:tblPrEx>
          <w:tblW w:w="12825" w:type="dxa"/>
          <w:tblInd w:w="113" w:type="dxa"/>
          <w:tblLook w:val="04A0"/>
        </w:tblPrEx>
        <w:trPr>
          <w:trHeight w:val="1056"/>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39F25A5F"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Year</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022C89" w14:paraId="2181C1FC"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 xml:space="preserve">Number of New Respondents </w:t>
            </w:r>
            <w:r w:rsidRPr="00651094">
              <w:rPr>
                <w:rFonts w:eastAsia="Times New Roman" w:cstheme="minorHAnsi"/>
                <w:color w:val="000000"/>
                <w:sz w:val="20"/>
                <w:szCs w:val="20"/>
                <w:vertAlign w:val="superscript"/>
              </w:rPr>
              <w:t>1</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022C89" w14:paraId="09FBA15D"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Number of Existing Respondents</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022C89" w14:paraId="156A24D6"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Number of Existing Respondents that keep records but do not submit reports</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022C89" w14:paraId="2413D420"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Number of Existing Respondents That Are Also New Respondents</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022C89" w14:paraId="27BD93D0"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Number of Respondents</w:t>
            </w:r>
            <w:r w:rsidRPr="00651094">
              <w:rPr>
                <w:rFonts w:eastAsia="Times New Roman" w:cstheme="minorHAnsi"/>
                <w:color w:val="000000"/>
                <w:sz w:val="20"/>
                <w:szCs w:val="20"/>
              </w:rPr>
              <w:br/>
              <w:t>(E=A+B+C-D)</w:t>
            </w:r>
          </w:p>
        </w:tc>
      </w:tr>
      <w:tr w14:paraId="3414BE95" w14:textId="77777777" w:rsidTr="00022C89">
        <w:tblPrEx>
          <w:tblW w:w="1282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5526EBE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651094" w14:paraId="5134F853"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651094" w14:paraId="78276835"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161.0</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651094" w14:paraId="1AD5B437"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651094" w14:paraId="136F584E"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651094" w14:paraId="319B7643"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162</w:t>
            </w:r>
          </w:p>
        </w:tc>
      </w:tr>
      <w:tr w14:paraId="69A5A09C" w14:textId="77777777" w:rsidTr="00022C89">
        <w:tblPrEx>
          <w:tblW w:w="1282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1AE0369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2</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651094" w14:paraId="269B1E3E"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651094" w14:paraId="27E3ECC5"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162.3</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651094" w14:paraId="6DFEF68A"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651094" w14:paraId="6944F614"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651094" w14:paraId="15A1577A"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164</w:t>
            </w:r>
          </w:p>
        </w:tc>
      </w:tr>
      <w:tr w14:paraId="1C604D46" w14:textId="77777777" w:rsidTr="00022C89">
        <w:tblPrEx>
          <w:tblW w:w="1282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120F70D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3</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651094" w14:paraId="7568BEB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651094" w14:paraId="4E699825"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163.7</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651094" w14:paraId="43FEB4A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651094" w14:paraId="1D657C7B"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651094" w14:paraId="5965404A"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165</w:t>
            </w:r>
          </w:p>
        </w:tc>
      </w:tr>
      <w:tr w14:paraId="10B19F4A" w14:textId="77777777" w:rsidTr="00022C89">
        <w:tblPrEx>
          <w:tblW w:w="1282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651094" w:rsidRPr="00651094" w:rsidP="00651094" w14:paraId="3581299B" w14:textId="77777777">
            <w:pPr>
              <w:spacing w:after="0" w:line="240" w:lineRule="auto"/>
              <w:rPr>
                <w:rFonts w:eastAsia="Times New Roman" w:cstheme="minorHAnsi"/>
                <w:color w:val="000000"/>
                <w:sz w:val="20"/>
                <w:szCs w:val="20"/>
              </w:rPr>
            </w:pPr>
            <w:r w:rsidRPr="00651094">
              <w:rPr>
                <w:rFonts w:eastAsia="Times New Roman" w:cstheme="minorHAnsi"/>
                <w:color w:val="000000"/>
                <w:sz w:val="20"/>
                <w:szCs w:val="20"/>
              </w:rPr>
              <w:t>Average</w:t>
            </w:r>
          </w:p>
        </w:tc>
        <w:tc>
          <w:tcPr>
            <w:tcW w:w="2040" w:type="dxa"/>
            <w:tcBorders>
              <w:top w:val="nil"/>
              <w:left w:val="nil"/>
              <w:bottom w:val="single" w:sz="4" w:space="0" w:color="auto"/>
              <w:right w:val="single" w:sz="4" w:space="0" w:color="auto"/>
            </w:tcBorders>
            <w:shd w:val="clear" w:color="auto" w:fill="auto"/>
            <w:vAlign w:val="center"/>
            <w:hideMark/>
          </w:tcPr>
          <w:p w:rsidR="00651094" w:rsidRPr="00651094" w:rsidP="00651094" w14:paraId="3725FB79"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rsidR="00651094" w:rsidRPr="00651094" w:rsidP="00651094" w14:paraId="472D1478"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162.3</w:t>
            </w:r>
          </w:p>
        </w:tc>
        <w:tc>
          <w:tcPr>
            <w:tcW w:w="2340" w:type="dxa"/>
            <w:tcBorders>
              <w:top w:val="nil"/>
              <w:left w:val="nil"/>
              <w:bottom w:val="single" w:sz="4" w:space="0" w:color="auto"/>
              <w:right w:val="single" w:sz="4" w:space="0" w:color="auto"/>
            </w:tcBorders>
            <w:shd w:val="clear" w:color="auto" w:fill="auto"/>
            <w:vAlign w:val="center"/>
            <w:hideMark/>
          </w:tcPr>
          <w:p w:rsidR="00651094" w:rsidRPr="00651094" w:rsidP="00651094" w14:paraId="27770C52"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525" w:type="dxa"/>
            <w:tcBorders>
              <w:top w:val="nil"/>
              <w:left w:val="nil"/>
              <w:bottom w:val="single" w:sz="4" w:space="0" w:color="auto"/>
              <w:right w:val="single" w:sz="4" w:space="0" w:color="auto"/>
            </w:tcBorders>
            <w:shd w:val="clear" w:color="auto" w:fill="auto"/>
            <w:vAlign w:val="center"/>
            <w:hideMark/>
          </w:tcPr>
          <w:p w:rsidR="00651094" w:rsidRPr="00651094" w:rsidP="00651094" w14:paraId="1D207FA1"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0</w:t>
            </w:r>
          </w:p>
        </w:tc>
        <w:tc>
          <w:tcPr>
            <w:tcW w:w="2480" w:type="dxa"/>
            <w:tcBorders>
              <w:top w:val="nil"/>
              <w:left w:val="nil"/>
              <w:bottom w:val="single" w:sz="4" w:space="0" w:color="auto"/>
              <w:right w:val="single" w:sz="4" w:space="0" w:color="auto"/>
            </w:tcBorders>
            <w:shd w:val="clear" w:color="auto" w:fill="auto"/>
            <w:vAlign w:val="center"/>
            <w:hideMark/>
          </w:tcPr>
          <w:p w:rsidR="00651094" w:rsidRPr="00651094" w:rsidP="00651094" w14:paraId="02CD152A" w14:textId="77777777">
            <w:pPr>
              <w:spacing w:after="0" w:line="240" w:lineRule="auto"/>
              <w:jc w:val="center"/>
              <w:rPr>
                <w:rFonts w:eastAsia="Times New Roman" w:cstheme="minorHAnsi"/>
                <w:color w:val="000000"/>
                <w:sz w:val="20"/>
                <w:szCs w:val="20"/>
              </w:rPr>
            </w:pPr>
            <w:r w:rsidRPr="00651094">
              <w:rPr>
                <w:rFonts w:eastAsia="Times New Roman" w:cstheme="minorHAnsi"/>
                <w:color w:val="000000"/>
                <w:sz w:val="20"/>
                <w:szCs w:val="20"/>
              </w:rPr>
              <w:t>164</w:t>
            </w:r>
          </w:p>
        </w:tc>
      </w:tr>
    </w:tbl>
    <w:p w:rsidR="00602B76" w:rsidP="00BB3410" w14:paraId="51B16014" w14:textId="77777777">
      <w:pPr>
        <w:pStyle w:val="ListParagraph"/>
        <w:spacing w:before="240"/>
        <w:ind w:left="0"/>
        <w:rPr>
          <w:rFonts w:cstheme="minorHAnsi"/>
          <w:b/>
          <w:bCs/>
          <w:sz w:val="24"/>
          <w:szCs w:val="24"/>
        </w:rPr>
      </w:pPr>
    </w:p>
    <w:p w:rsidR="006E19A5" w14:paraId="537B1501" w14:textId="33E1A579">
      <w:pPr>
        <w:rPr>
          <w:rFonts w:cstheme="minorHAnsi"/>
          <w:b/>
          <w:bCs/>
          <w:sz w:val="24"/>
          <w:szCs w:val="24"/>
        </w:rPr>
      </w:pPr>
      <w:r>
        <w:rPr>
          <w:rFonts w:cstheme="minorHAnsi"/>
          <w:b/>
          <w:bCs/>
          <w:sz w:val="24"/>
          <w:szCs w:val="24"/>
        </w:rPr>
        <w:br w:type="page"/>
      </w:r>
    </w:p>
    <w:p w:rsidR="00602B76" w:rsidP="00BB3410" w14:paraId="1CBFC266" w14:textId="77777777">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8000" w:type="dxa"/>
        <w:tblInd w:w="113" w:type="dxa"/>
        <w:tblLook w:val="04A0"/>
      </w:tblPr>
      <w:tblGrid>
        <w:gridCol w:w="2510"/>
        <w:gridCol w:w="1402"/>
        <w:gridCol w:w="1339"/>
        <w:gridCol w:w="1402"/>
        <w:gridCol w:w="1347"/>
      </w:tblGrid>
      <w:tr w14:paraId="0A1DAD55" w14:textId="77777777" w:rsidTr="00022C89">
        <w:tblPrEx>
          <w:tblW w:w="8000" w:type="dxa"/>
          <w:tblInd w:w="113" w:type="dxa"/>
          <w:tblLook w:val="04A0"/>
        </w:tblPrEx>
        <w:trPr>
          <w:trHeight w:val="264"/>
        </w:trPr>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C89" w:rsidRPr="00022C89" w:rsidP="00022C89" w14:paraId="4980E322"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(A)</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022C89" w:rsidRPr="00022C89" w:rsidP="00022C89" w14:paraId="70965B54"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(B)</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022C89" w:rsidRPr="00022C89" w:rsidP="00022C89" w14:paraId="533A8666"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(C)</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022C89" w:rsidRPr="00022C89" w:rsidP="00022C89" w14:paraId="0742CBA7"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(D)</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022C89" w:rsidRPr="00022C89" w:rsidP="00022C89" w14:paraId="288B7BEB"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(E)</w:t>
            </w:r>
          </w:p>
        </w:tc>
      </w:tr>
      <w:tr w14:paraId="108A6678" w14:textId="77777777" w:rsidTr="00022C89">
        <w:tblPrEx>
          <w:tblW w:w="8000" w:type="dxa"/>
          <w:tblInd w:w="113" w:type="dxa"/>
          <w:tblLook w:val="04A0"/>
        </w:tblPrEx>
        <w:trPr>
          <w:trHeight w:val="1848"/>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2F8F49E1"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Information Collection Activity</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271218D4"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Number of Respondents</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7C4F398E"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Number of Responses</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065FF3CD"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Number of Existing Respondents That Keep Records But Do Not Submit Reports</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2A18B2A6"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Total Annual Responses</w:t>
            </w:r>
            <w:r w:rsidRPr="00022C89">
              <w:rPr>
                <w:rFonts w:eastAsia="Times New Roman" w:cstheme="minorHAnsi"/>
                <w:color w:val="000000"/>
                <w:sz w:val="20"/>
                <w:szCs w:val="20"/>
              </w:rPr>
              <w:br/>
              <w:t>E=(BxC)+D</w:t>
            </w:r>
          </w:p>
        </w:tc>
      </w:tr>
      <w:tr w14:paraId="2576E464" w14:textId="77777777" w:rsidTr="00022C89">
        <w:tblPrEx>
          <w:tblW w:w="8000" w:type="dxa"/>
          <w:tblInd w:w="113" w:type="dxa"/>
          <w:tblLook w:val="04A0"/>
        </w:tblPrEx>
        <w:trPr>
          <w:trHeight w:val="528"/>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2889CD1B"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Notification of applicability</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498E5189"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73DACE9B"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2C350858"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098DF183"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1.33</w:t>
            </w:r>
          </w:p>
        </w:tc>
      </w:tr>
      <w:tr w14:paraId="527AF06F" w14:textId="77777777" w:rsidTr="00022C89">
        <w:tblPrEx>
          <w:tblW w:w="8000" w:type="dxa"/>
          <w:tblInd w:w="113" w:type="dxa"/>
          <w:tblLook w:val="04A0"/>
        </w:tblPrEx>
        <w:trPr>
          <w:trHeight w:val="792"/>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5D2493D6"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Notification of construction/reconstruction</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5F486BD5"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785DA437"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3B71CA04"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175FD4FF"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1.33</w:t>
            </w:r>
          </w:p>
        </w:tc>
      </w:tr>
      <w:tr w14:paraId="42269338" w14:textId="77777777" w:rsidTr="00022C89">
        <w:tblPrEx>
          <w:tblW w:w="8000" w:type="dxa"/>
          <w:tblInd w:w="113" w:type="dxa"/>
          <w:tblLook w:val="04A0"/>
        </w:tblPrEx>
        <w:trPr>
          <w:trHeight w:val="525"/>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5166BC32"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Notification of actual startup</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6D4EBD40"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00BF4075"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441873E3"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7922ABD2"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1.33</w:t>
            </w:r>
          </w:p>
        </w:tc>
      </w:tr>
      <w:tr w14:paraId="4251F08F" w14:textId="77777777" w:rsidTr="00022C89">
        <w:tblPrEx>
          <w:tblW w:w="8000" w:type="dxa"/>
          <w:tblInd w:w="113" w:type="dxa"/>
          <w:tblLook w:val="04A0"/>
        </w:tblPrEx>
        <w:trPr>
          <w:trHeight w:val="792"/>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5CEAB5F7"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Notification of special compliance requirements</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3353B0C7"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2CB19949"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34525AF0"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567785B9"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1.33</w:t>
            </w:r>
          </w:p>
        </w:tc>
      </w:tr>
      <w:tr w14:paraId="03E16737" w14:textId="77777777" w:rsidTr="00022C89">
        <w:tblPrEx>
          <w:tblW w:w="8000" w:type="dxa"/>
          <w:tblInd w:w="113" w:type="dxa"/>
          <w:tblLook w:val="04A0"/>
        </w:tblPrEx>
        <w:trPr>
          <w:trHeight w:val="528"/>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5C867C6F"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Notification of performance test</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2E608A0A"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489C61B2"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325CCF1E"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2D82897E"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1.33</w:t>
            </w:r>
          </w:p>
        </w:tc>
      </w:tr>
      <w:tr w14:paraId="3D07539F" w14:textId="77777777" w:rsidTr="00022C89">
        <w:tblPrEx>
          <w:tblW w:w="8000" w:type="dxa"/>
          <w:tblInd w:w="113" w:type="dxa"/>
          <w:tblLook w:val="04A0"/>
        </w:tblPrEx>
        <w:trPr>
          <w:trHeight w:val="528"/>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7941648C" w14:textId="77777777">
            <w:pPr>
              <w:spacing w:after="0" w:line="240" w:lineRule="auto"/>
              <w:rPr>
                <w:rFonts w:eastAsia="Times New Roman" w:cstheme="minorHAnsi"/>
                <w:sz w:val="20"/>
                <w:szCs w:val="20"/>
              </w:rPr>
            </w:pPr>
            <w:r w:rsidRPr="00022C89">
              <w:rPr>
                <w:rFonts w:eastAsia="Times New Roman" w:cstheme="minorHAnsi"/>
                <w:sz w:val="20"/>
                <w:szCs w:val="20"/>
              </w:rPr>
              <w:t>Notification of compliance status</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5CBB3835"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56</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15683215"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59560786"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546B8CD9"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56</w:t>
            </w:r>
          </w:p>
        </w:tc>
      </w:tr>
      <w:tr w14:paraId="268D767B" w14:textId="77777777" w:rsidTr="00022C89">
        <w:tblPrEx>
          <w:tblW w:w="8000" w:type="dxa"/>
          <w:tblInd w:w="113" w:type="dxa"/>
          <w:tblLook w:val="04A0"/>
        </w:tblPrEx>
        <w:trPr>
          <w:trHeight w:val="264"/>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5D1FDF17" w14:textId="77777777">
            <w:pPr>
              <w:spacing w:after="0" w:line="240" w:lineRule="auto"/>
              <w:rPr>
                <w:rFonts w:eastAsia="Times New Roman" w:cstheme="minorHAnsi"/>
                <w:sz w:val="20"/>
                <w:szCs w:val="20"/>
              </w:rPr>
            </w:pPr>
            <w:r w:rsidRPr="00022C89">
              <w:rPr>
                <w:rFonts w:eastAsia="Times New Roman" w:cstheme="minorHAnsi"/>
                <w:sz w:val="20"/>
                <w:szCs w:val="20"/>
              </w:rPr>
              <w:t>Waiver application</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2ABE5783"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6330147B"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468E8EFF"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66109E15"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r>
      <w:tr w14:paraId="4CD1D407" w14:textId="77777777" w:rsidTr="00022C89">
        <w:tblPrEx>
          <w:tblW w:w="8000" w:type="dxa"/>
          <w:tblInd w:w="113" w:type="dxa"/>
          <w:tblLook w:val="04A0"/>
        </w:tblPrEx>
        <w:trPr>
          <w:trHeight w:val="264"/>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1C0700E9" w14:textId="77777777">
            <w:pPr>
              <w:spacing w:after="0" w:line="240" w:lineRule="auto"/>
              <w:rPr>
                <w:rFonts w:eastAsia="Times New Roman" w:cstheme="minorHAnsi"/>
                <w:sz w:val="20"/>
                <w:szCs w:val="20"/>
              </w:rPr>
            </w:pPr>
            <w:r w:rsidRPr="00022C89">
              <w:rPr>
                <w:rFonts w:eastAsia="Times New Roman" w:cstheme="minorHAnsi"/>
                <w:sz w:val="20"/>
                <w:szCs w:val="20"/>
              </w:rPr>
              <w:t>Semiannual reports</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53BAB546" w14:textId="77777777">
            <w:pPr>
              <w:spacing w:after="0" w:line="240" w:lineRule="auto"/>
              <w:jc w:val="center"/>
              <w:rPr>
                <w:rFonts w:eastAsia="Times New Roman" w:cstheme="minorHAnsi"/>
                <w:sz w:val="20"/>
                <w:szCs w:val="20"/>
              </w:rPr>
            </w:pPr>
            <w:r w:rsidRPr="00022C89">
              <w:rPr>
                <w:rFonts w:eastAsia="Times New Roman" w:cstheme="minorHAnsi"/>
                <w:sz w:val="20"/>
                <w:szCs w:val="20"/>
              </w:rPr>
              <w:t>164</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3CC914F9"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2</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0936666F"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070458DD"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327</w:t>
            </w:r>
          </w:p>
        </w:tc>
      </w:tr>
      <w:tr w14:paraId="34A80173" w14:textId="77777777" w:rsidTr="00022C89">
        <w:tblPrEx>
          <w:tblW w:w="8000" w:type="dxa"/>
          <w:tblInd w:w="113" w:type="dxa"/>
          <w:tblLook w:val="04A0"/>
        </w:tblPrEx>
        <w:trPr>
          <w:trHeight w:val="528"/>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28BFDDCC"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Changing furnace classification</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63AC9900"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51</w:t>
            </w:r>
          </w:p>
        </w:tc>
        <w:tc>
          <w:tcPr>
            <w:tcW w:w="1436" w:type="dxa"/>
            <w:tcBorders>
              <w:top w:val="nil"/>
              <w:left w:val="nil"/>
              <w:bottom w:val="single" w:sz="4" w:space="0" w:color="auto"/>
              <w:right w:val="single" w:sz="4" w:space="0" w:color="auto"/>
            </w:tcBorders>
            <w:shd w:val="clear" w:color="auto" w:fill="auto"/>
            <w:vAlign w:val="center"/>
            <w:hideMark/>
          </w:tcPr>
          <w:p w:rsidR="00022C89" w:rsidRPr="00022C89" w:rsidP="00022C89" w14:paraId="6F76702F"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1</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2DBABD73"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0</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7002C0B6"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51</w:t>
            </w:r>
          </w:p>
        </w:tc>
      </w:tr>
      <w:tr w14:paraId="4A94B8BD" w14:textId="77777777" w:rsidTr="00022C89">
        <w:tblPrEx>
          <w:tblW w:w="8000" w:type="dxa"/>
          <w:tblInd w:w="113" w:type="dxa"/>
          <w:tblLook w:val="04A0"/>
        </w:tblPrEx>
        <w:trPr>
          <w:trHeight w:val="300"/>
        </w:trPr>
        <w:tc>
          <w:tcPr>
            <w:tcW w:w="2219" w:type="dxa"/>
            <w:tcBorders>
              <w:top w:val="nil"/>
              <w:left w:val="single" w:sz="4" w:space="0" w:color="auto"/>
              <w:bottom w:val="single" w:sz="4" w:space="0" w:color="auto"/>
              <w:right w:val="single" w:sz="4" w:space="0" w:color="auto"/>
            </w:tcBorders>
            <w:shd w:val="clear" w:color="auto" w:fill="auto"/>
            <w:vAlign w:val="center"/>
            <w:hideMark/>
          </w:tcPr>
          <w:p w:rsidR="00022C89" w:rsidRPr="00022C89" w:rsidP="00022C89" w14:paraId="2C4C7205" w14:textId="77777777">
            <w:pPr>
              <w:spacing w:after="0" w:line="240" w:lineRule="auto"/>
              <w:rPr>
                <w:rFonts w:eastAsia="Times New Roman" w:cstheme="minorHAnsi"/>
                <w:color w:val="000000"/>
                <w:sz w:val="20"/>
                <w:szCs w:val="20"/>
              </w:rPr>
            </w:pPr>
            <w:r w:rsidRPr="00022C89">
              <w:rPr>
                <w:rFonts w:eastAsia="Times New Roman" w:cstheme="minorHAnsi"/>
                <w:color w:val="000000"/>
                <w:sz w:val="20"/>
                <w:szCs w:val="20"/>
              </w:rPr>
              <w:t> </w:t>
            </w:r>
          </w:p>
        </w:tc>
        <w:tc>
          <w:tcPr>
            <w:tcW w:w="1449" w:type="dxa"/>
            <w:tcBorders>
              <w:top w:val="nil"/>
              <w:left w:val="nil"/>
              <w:bottom w:val="single" w:sz="4" w:space="0" w:color="auto"/>
              <w:right w:val="single" w:sz="4" w:space="0" w:color="auto"/>
            </w:tcBorders>
            <w:shd w:val="clear" w:color="auto" w:fill="auto"/>
            <w:vAlign w:val="center"/>
            <w:hideMark/>
          </w:tcPr>
          <w:p w:rsidR="00022C89" w:rsidRPr="00022C89" w:rsidP="00022C89" w14:paraId="0BBEEA1C" w14:textId="77777777">
            <w:pPr>
              <w:spacing w:after="0" w:line="240" w:lineRule="auto"/>
              <w:jc w:val="center"/>
              <w:rPr>
                <w:rFonts w:eastAsia="Times New Roman" w:cstheme="minorHAnsi"/>
                <w:color w:val="000000"/>
                <w:sz w:val="20"/>
                <w:szCs w:val="20"/>
              </w:rPr>
            </w:pPr>
            <w:r w:rsidRPr="00022C89">
              <w:rPr>
                <w:rFonts w:eastAsia="Times New Roman" w:cstheme="minorHAnsi"/>
                <w:color w:val="000000"/>
                <w:sz w:val="20"/>
                <w:szCs w:val="20"/>
              </w:rPr>
              <w:t> </w:t>
            </w:r>
          </w:p>
        </w:tc>
        <w:tc>
          <w:tcPr>
            <w:tcW w:w="2885" w:type="dxa"/>
            <w:gridSpan w:val="2"/>
            <w:tcBorders>
              <w:top w:val="single" w:sz="4" w:space="0" w:color="auto"/>
              <w:left w:val="nil"/>
              <w:bottom w:val="single" w:sz="4" w:space="0" w:color="auto"/>
              <w:right w:val="single" w:sz="4" w:space="0" w:color="000000"/>
            </w:tcBorders>
            <w:shd w:val="clear" w:color="auto" w:fill="auto"/>
            <w:vAlign w:val="center"/>
            <w:hideMark/>
          </w:tcPr>
          <w:p w:rsidR="00022C89" w:rsidRPr="00022C89" w:rsidP="00022C89" w14:paraId="3627E1CE" w14:textId="77777777">
            <w:pPr>
              <w:spacing w:after="0" w:line="240" w:lineRule="auto"/>
              <w:jc w:val="center"/>
              <w:rPr>
                <w:rFonts w:eastAsia="Times New Roman" w:cstheme="minorHAnsi"/>
                <w:b/>
                <w:bCs/>
                <w:color w:val="000000"/>
                <w:sz w:val="20"/>
                <w:szCs w:val="20"/>
              </w:rPr>
            </w:pPr>
            <w:r w:rsidRPr="00022C89">
              <w:rPr>
                <w:rFonts w:eastAsia="Times New Roman" w:cstheme="minorHAnsi"/>
                <w:b/>
                <w:bCs/>
                <w:color w:val="000000"/>
                <w:sz w:val="20"/>
                <w:szCs w:val="20"/>
              </w:rPr>
              <w:t>Total (rounded)</w:t>
            </w:r>
          </w:p>
        </w:tc>
        <w:tc>
          <w:tcPr>
            <w:tcW w:w="1447" w:type="dxa"/>
            <w:tcBorders>
              <w:top w:val="nil"/>
              <w:left w:val="nil"/>
              <w:bottom w:val="single" w:sz="4" w:space="0" w:color="auto"/>
              <w:right w:val="single" w:sz="4" w:space="0" w:color="auto"/>
            </w:tcBorders>
            <w:shd w:val="clear" w:color="auto" w:fill="auto"/>
            <w:vAlign w:val="center"/>
            <w:hideMark/>
          </w:tcPr>
          <w:p w:rsidR="00022C89" w:rsidRPr="00022C89" w:rsidP="00022C89" w14:paraId="330E6711" w14:textId="77777777">
            <w:pPr>
              <w:spacing w:after="0" w:line="240" w:lineRule="auto"/>
              <w:jc w:val="center"/>
              <w:rPr>
                <w:rFonts w:eastAsia="Times New Roman" w:cstheme="minorHAnsi"/>
                <w:b/>
                <w:bCs/>
                <w:color w:val="000000"/>
                <w:sz w:val="20"/>
                <w:szCs w:val="20"/>
              </w:rPr>
            </w:pPr>
            <w:r w:rsidRPr="00022C89">
              <w:rPr>
                <w:rFonts w:eastAsia="Times New Roman" w:cstheme="minorHAnsi"/>
                <w:b/>
                <w:bCs/>
                <w:color w:val="000000"/>
                <w:sz w:val="20"/>
                <w:szCs w:val="20"/>
              </w:rPr>
              <w:t>441</w:t>
            </w:r>
          </w:p>
        </w:tc>
      </w:tr>
    </w:tbl>
    <w:p w:rsidR="00602B76" w:rsidRPr="00651094" w:rsidP="00BB3410" w14:paraId="03918273" w14:textId="77777777">
      <w:pPr>
        <w:pStyle w:val="ListParagraph"/>
        <w:spacing w:before="240"/>
        <w:ind w:left="0"/>
        <w:rPr>
          <w:rFonts w:cstheme="minorHAnsi"/>
          <w:sz w:val="24"/>
          <w:szCs w:val="24"/>
        </w:rPr>
      </w:pPr>
    </w:p>
    <w:p w:rsidR="006E19A5" w14:paraId="295FDD53" w14:textId="5DBA8A00">
      <w:pPr>
        <w:rPr>
          <w:rFonts w:cstheme="minorHAnsi"/>
          <w:b/>
          <w:bCs/>
          <w:sz w:val="24"/>
          <w:szCs w:val="24"/>
        </w:rPr>
      </w:pPr>
      <w:r>
        <w:rPr>
          <w:rFonts w:cstheme="minorHAnsi"/>
          <w:b/>
          <w:bCs/>
          <w:sz w:val="24"/>
          <w:szCs w:val="24"/>
        </w:rPr>
        <w:br w:type="page"/>
      </w:r>
    </w:p>
    <w:p w:rsidR="006E19A5" w:rsidP="00BB3410" w14:paraId="584CFB77" w14:textId="77777777">
      <w:pPr>
        <w:pStyle w:val="ListParagraph"/>
        <w:spacing w:before="240"/>
        <w:ind w:left="0"/>
        <w:rPr>
          <w:rFonts w:cstheme="minorHAnsi"/>
          <w:b/>
          <w:bCs/>
          <w:sz w:val="24"/>
          <w:szCs w:val="24"/>
        </w:rPr>
      </w:pPr>
    </w:p>
    <w:p w:rsidR="00602B76" w:rsidRPr="00B43808" w:rsidP="00BB3410" w14:paraId="14722057" w14:textId="77777777">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0" w:type="auto"/>
        <w:tblInd w:w="113" w:type="dxa"/>
        <w:tblLook w:val="04A0"/>
      </w:tblPr>
      <w:tblGrid>
        <w:gridCol w:w="2648"/>
        <w:gridCol w:w="1867"/>
        <w:gridCol w:w="1510"/>
        <w:gridCol w:w="1645"/>
        <w:gridCol w:w="1880"/>
        <w:gridCol w:w="1740"/>
        <w:gridCol w:w="1509"/>
      </w:tblGrid>
      <w:tr w14:paraId="15686813" w14:textId="77777777" w:rsidTr="006823AC">
        <w:tblPrEx>
          <w:tblW w:w="0" w:type="auto"/>
          <w:tblInd w:w="113" w:type="dxa"/>
          <w:tblLook w:val="04A0"/>
        </w:tblPrEx>
        <w:trPr>
          <w:trHeight w:val="288"/>
        </w:trPr>
        <w:tc>
          <w:tcPr>
            <w:tcW w:w="2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808" w:rsidRPr="00B43808" w:rsidP="00B43808" w14:paraId="3BD89EB8"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(A)</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004DCDBE"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(B)</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43DA9DC8"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(C)</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34E3DE7F"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(D)</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24DB720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(E)</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11B21963"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(F)</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7884B032"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(G)</w:t>
            </w:r>
          </w:p>
        </w:tc>
      </w:tr>
      <w:tr w14:paraId="0F19C373" w14:textId="77777777" w:rsidTr="006823AC">
        <w:tblPrEx>
          <w:tblW w:w="0" w:type="auto"/>
          <w:tblInd w:w="113" w:type="dxa"/>
          <w:tblLook w:val="04A0"/>
        </w:tblPrEx>
        <w:trPr>
          <w:trHeight w:val="792"/>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616D68C2"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Continuous Monitoring Device</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3D58BBBC"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Capital/Startup Cost for One Respondent</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1026EC4C"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Number of New Respondents </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4043E0A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Total Capital/Startup Cost, (B X C)</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070E0D43"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Annual O&amp;M Costs for One Respondent</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411F655C"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Number of Respondents with O&amp;M</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6C803FBA"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Total O&amp;M,</w:t>
            </w:r>
            <w:r w:rsidRPr="00B43808">
              <w:rPr>
                <w:rFonts w:eastAsia="Times New Roman" w:cstheme="minorHAnsi"/>
                <w:color w:val="000000"/>
                <w:sz w:val="20"/>
                <w:szCs w:val="20"/>
              </w:rPr>
              <w:br/>
              <w:t>(E x F)</w:t>
            </w:r>
          </w:p>
        </w:tc>
      </w:tr>
      <w:tr w14:paraId="35B526DF" w14:textId="77777777" w:rsidTr="006823AC">
        <w:tblPrEx>
          <w:tblW w:w="0" w:type="auto"/>
          <w:tblInd w:w="113" w:type="dxa"/>
          <w:tblLook w:val="04A0"/>
        </w:tblPrEx>
        <w:trPr>
          <w:trHeight w:val="312"/>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6A6BD66F" w14:textId="77777777">
            <w:pPr>
              <w:spacing w:after="0" w:line="240" w:lineRule="auto"/>
              <w:rPr>
                <w:rFonts w:eastAsia="Times New Roman" w:cstheme="minorHAnsi"/>
                <w:sz w:val="20"/>
                <w:szCs w:val="20"/>
              </w:rPr>
            </w:pPr>
            <w:r w:rsidRPr="00B43808">
              <w:rPr>
                <w:rFonts w:eastAsia="Times New Roman" w:cstheme="minorHAnsi"/>
                <w:sz w:val="20"/>
                <w:szCs w:val="20"/>
              </w:rPr>
              <w:t>Bag leak detectors</w:t>
            </w:r>
            <w:r w:rsidRPr="00B43808">
              <w:rPr>
                <w:rFonts w:eastAsia="Times New Roman" w:cstheme="minorHAnsi"/>
                <w:sz w:val="20"/>
                <w:szCs w:val="20"/>
                <w:vertAlign w:val="superscript"/>
              </w:rPr>
              <w:t>a</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460E615A"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$291,111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30B98B4B" w14:textId="77777777">
            <w:pPr>
              <w:spacing w:after="0" w:line="240" w:lineRule="auto"/>
              <w:jc w:val="center"/>
              <w:rPr>
                <w:rFonts w:eastAsia="Times New Roman" w:cstheme="minorHAnsi"/>
                <w:sz w:val="20"/>
                <w:szCs w:val="20"/>
              </w:rPr>
            </w:pPr>
            <w:r w:rsidRPr="00B43808">
              <w:rPr>
                <w:rFonts w:eastAsia="Times New Roman" w:cstheme="minorHAnsi"/>
                <w:sz w:val="20"/>
                <w:szCs w:val="20"/>
              </w:rPr>
              <w:t>1.3</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59218EAA"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$387,178 </w:t>
            </w:r>
          </w:p>
        </w:tc>
        <w:tc>
          <w:tcPr>
            <w:tcW w:w="1880" w:type="dxa"/>
            <w:tcBorders>
              <w:top w:val="nil"/>
              <w:left w:val="nil"/>
              <w:bottom w:val="single" w:sz="4" w:space="0" w:color="auto"/>
              <w:right w:val="single" w:sz="4" w:space="0" w:color="auto"/>
            </w:tcBorders>
            <w:shd w:val="clear" w:color="auto" w:fill="auto"/>
            <w:noWrap/>
            <w:vAlign w:val="center"/>
            <w:hideMark/>
          </w:tcPr>
          <w:p w:rsidR="00B43808" w:rsidRPr="00B43808" w:rsidP="00B43808" w14:paraId="776B0877"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$66,667 </w:t>
            </w:r>
          </w:p>
        </w:tc>
        <w:tc>
          <w:tcPr>
            <w:tcW w:w="1740" w:type="dxa"/>
            <w:tcBorders>
              <w:top w:val="nil"/>
              <w:left w:val="nil"/>
              <w:bottom w:val="single" w:sz="4" w:space="0" w:color="auto"/>
              <w:right w:val="single" w:sz="4" w:space="0" w:color="auto"/>
            </w:tcBorders>
            <w:shd w:val="clear" w:color="000000" w:fill="FFFFFF"/>
            <w:noWrap/>
            <w:vAlign w:val="bottom"/>
            <w:hideMark/>
          </w:tcPr>
          <w:p w:rsidR="00B43808" w:rsidRPr="00B43808" w:rsidP="00B43808" w14:paraId="6030AEF8" w14:textId="77777777">
            <w:pPr>
              <w:spacing w:after="0" w:line="240" w:lineRule="auto"/>
              <w:jc w:val="center"/>
              <w:rPr>
                <w:rFonts w:eastAsia="Times New Roman" w:cstheme="minorHAnsi"/>
                <w:sz w:val="20"/>
                <w:szCs w:val="20"/>
              </w:rPr>
            </w:pPr>
            <w:r w:rsidRPr="00B43808">
              <w:rPr>
                <w:rFonts w:eastAsia="Times New Roman" w:cstheme="minorHAnsi"/>
                <w:sz w:val="20"/>
                <w:szCs w:val="20"/>
              </w:rPr>
              <w:t>19</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46B5561B"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$1,266,673 </w:t>
            </w:r>
          </w:p>
        </w:tc>
      </w:tr>
      <w:tr w14:paraId="51EF3137" w14:textId="77777777" w:rsidTr="006823AC">
        <w:tblPrEx>
          <w:tblW w:w="0" w:type="auto"/>
          <w:tblInd w:w="113" w:type="dxa"/>
          <w:tblLook w:val="04A0"/>
        </w:tblPrEx>
        <w:trPr>
          <w:trHeight w:val="312"/>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01A1036B" w14:textId="77777777">
            <w:pPr>
              <w:spacing w:after="0" w:line="240" w:lineRule="auto"/>
              <w:rPr>
                <w:rFonts w:eastAsia="Times New Roman" w:cstheme="minorHAnsi"/>
                <w:color w:val="000000"/>
                <w:sz w:val="20"/>
                <w:szCs w:val="20"/>
              </w:rPr>
            </w:pPr>
            <w:r w:rsidRPr="00B43808">
              <w:rPr>
                <w:rFonts w:eastAsia="Times New Roman" w:cstheme="minorHAnsi"/>
                <w:color w:val="000000"/>
                <w:sz w:val="20"/>
                <w:szCs w:val="20"/>
              </w:rPr>
              <w:t>Flow Meters</w:t>
            </w:r>
            <w:r w:rsidRPr="00B43808">
              <w:rPr>
                <w:rFonts w:eastAsia="Times New Roman" w:cstheme="minorHAnsi"/>
                <w:color w:val="000000"/>
                <w:sz w:val="20"/>
                <w:szCs w:val="20"/>
                <w:vertAlign w:val="superscript"/>
              </w:rPr>
              <w:t>b</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190CE183"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$3,000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1E341691"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1.3</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4F526B97"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$3,990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27F656D0"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306D285B"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0</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66B1E6C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r>
      <w:tr w14:paraId="4F2E31DD" w14:textId="77777777" w:rsidTr="006823AC">
        <w:tblPrEx>
          <w:tblW w:w="0" w:type="auto"/>
          <w:tblInd w:w="113" w:type="dxa"/>
          <w:tblLook w:val="04A0"/>
        </w:tblPrEx>
        <w:trPr>
          <w:trHeight w:val="312"/>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603FEB69" w14:textId="77777777">
            <w:pPr>
              <w:spacing w:after="0" w:line="240" w:lineRule="auto"/>
              <w:rPr>
                <w:rFonts w:eastAsia="Times New Roman" w:cstheme="minorHAnsi"/>
                <w:color w:val="000000"/>
                <w:sz w:val="20"/>
                <w:szCs w:val="20"/>
              </w:rPr>
            </w:pPr>
            <w:r w:rsidRPr="00B43808">
              <w:rPr>
                <w:rFonts w:eastAsia="Times New Roman" w:cstheme="minorHAnsi"/>
                <w:color w:val="000000"/>
                <w:sz w:val="20"/>
                <w:szCs w:val="20"/>
              </w:rPr>
              <w:t>Continuous opacity monitors</w:t>
            </w:r>
            <w:r w:rsidRPr="00B43808">
              <w:rPr>
                <w:rFonts w:eastAsia="Times New Roman" w:cstheme="minorHAnsi"/>
                <w:color w:val="000000"/>
                <w:sz w:val="20"/>
                <w:szCs w:val="20"/>
                <w:vertAlign w:val="superscript"/>
              </w:rPr>
              <w:t>c</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0F371295"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$36,000 </w:t>
            </w:r>
          </w:p>
        </w:tc>
        <w:tc>
          <w:tcPr>
            <w:tcW w:w="1510" w:type="dxa"/>
            <w:tcBorders>
              <w:top w:val="nil"/>
              <w:left w:val="nil"/>
              <w:bottom w:val="single" w:sz="4" w:space="0" w:color="auto"/>
              <w:right w:val="single" w:sz="4" w:space="0" w:color="auto"/>
            </w:tcBorders>
            <w:shd w:val="clear" w:color="000000" w:fill="FFFFFF"/>
            <w:vAlign w:val="center"/>
            <w:hideMark/>
          </w:tcPr>
          <w:p w:rsidR="00B43808" w:rsidRPr="00B43808" w:rsidP="00B43808" w14:paraId="4ED0A622"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0</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3582558C"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6418A49D"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$7,500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20700330"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0</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04370E59"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r>
      <w:tr w14:paraId="344EC2E3" w14:textId="77777777" w:rsidTr="006823AC">
        <w:tblPrEx>
          <w:tblW w:w="0" w:type="auto"/>
          <w:tblInd w:w="113" w:type="dxa"/>
          <w:tblLook w:val="04A0"/>
        </w:tblPrEx>
        <w:trPr>
          <w:trHeight w:val="312"/>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3A3BDAB4" w14:textId="77777777">
            <w:pPr>
              <w:spacing w:after="0" w:line="240" w:lineRule="auto"/>
              <w:rPr>
                <w:rFonts w:eastAsia="Times New Roman" w:cstheme="minorHAnsi"/>
                <w:sz w:val="20"/>
                <w:szCs w:val="20"/>
              </w:rPr>
            </w:pPr>
            <w:r w:rsidRPr="00B43808">
              <w:rPr>
                <w:rFonts w:eastAsia="Times New Roman" w:cstheme="minorHAnsi"/>
                <w:sz w:val="20"/>
                <w:szCs w:val="20"/>
              </w:rPr>
              <w:t>Temporary hoods</w:t>
            </w:r>
            <w:r w:rsidRPr="00B43808">
              <w:rPr>
                <w:rFonts w:eastAsia="Times New Roman" w:cstheme="minorHAnsi"/>
                <w:sz w:val="20"/>
                <w:szCs w:val="20"/>
                <w:vertAlign w:val="superscript"/>
              </w:rPr>
              <w:t>d</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2542090E"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$21,650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71621382" w14:textId="77777777">
            <w:pPr>
              <w:spacing w:after="0" w:line="240" w:lineRule="auto"/>
              <w:jc w:val="center"/>
              <w:rPr>
                <w:rFonts w:eastAsia="Times New Roman" w:cstheme="minorHAnsi"/>
                <w:sz w:val="20"/>
                <w:szCs w:val="20"/>
              </w:rPr>
            </w:pPr>
            <w:r w:rsidRPr="00B43808">
              <w:rPr>
                <w:rFonts w:eastAsia="Times New Roman" w:cstheme="minorHAnsi"/>
                <w:sz w:val="20"/>
                <w:szCs w:val="20"/>
              </w:rPr>
              <w:t>109</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5A934F9F"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$2,359,716 </w:t>
            </w:r>
          </w:p>
        </w:tc>
        <w:tc>
          <w:tcPr>
            <w:tcW w:w="1880" w:type="dxa"/>
            <w:tcBorders>
              <w:top w:val="nil"/>
              <w:left w:val="nil"/>
              <w:bottom w:val="single" w:sz="4" w:space="0" w:color="auto"/>
              <w:right w:val="single" w:sz="4" w:space="0" w:color="auto"/>
            </w:tcBorders>
            <w:shd w:val="clear" w:color="auto" w:fill="auto"/>
            <w:noWrap/>
            <w:vAlign w:val="bottom"/>
            <w:hideMark/>
          </w:tcPr>
          <w:p w:rsidR="00B43808" w:rsidRPr="00B43808" w:rsidP="00B43808" w14:paraId="60626818"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c>
          <w:tcPr>
            <w:tcW w:w="1740" w:type="dxa"/>
            <w:tcBorders>
              <w:top w:val="nil"/>
              <w:left w:val="nil"/>
              <w:bottom w:val="single" w:sz="4" w:space="0" w:color="auto"/>
              <w:right w:val="single" w:sz="4" w:space="0" w:color="auto"/>
            </w:tcBorders>
            <w:shd w:val="clear" w:color="auto" w:fill="auto"/>
            <w:noWrap/>
            <w:vAlign w:val="bottom"/>
            <w:hideMark/>
          </w:tcPr>
          <w:p w:rsidR="00B43808" w:rsidRPr="00B43808" w:rsidP="00B43808" w14:paraId="3A4038AF"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0</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4CCB74DB"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r>
      <w:tr w14:paraId="4884A370" w14:textId="77777777" w:rsidTr="006823AC">
        <w:tblPrEx>
          <w:tblW w:w="0" w:type="auto"/>
          <w:tblInd w:w="113" w:type="dxa"/>
          <w:tblLook w:val="04A0"/>
        </w:tblPrEx>
        <w:trPr>
          <w:trHeight w:val="324"/>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B43808" w:rsidRPr="00B43808" w:rsidP="00B43808" w14:paraId="4C974353" w14:textId="77777777">
            <w:pPr>
              <w:spacing w:after="0" w:line="240" w:lineRule="auto"/>
              <w:rPr>
                <w:rFonts w:eastAsia="Times New Roman" w:cstheme="minorHAnsi"/>
                <w:sz w:val="20"/>
                <w:szCs w:val="20"/>
              </w:rPr>
            </w:pPr>
            <w:r w:rsidRPr="00B43808">
              <w:rPr>
                <w:rFonts w:eastAsia="Times New Roman" w:cstheme="minorHAnsi"/>
                <w:sz w:val="20"/>
                <w:szCs w:val="20"/>
              </w:rPr>
              <w:t>HF testing</w:t>
            </w:r>
            <w:r w:rsidRPr="00B43808">
              <w:rPr>
                <w:rFonts w:eastAsia="Times New Roman" w:cstheme="minorHAnsi"/>
                <w:sz w:val="20"/>
                <w:szCs w:val="20"/>
                <w:vertAlign w:val="superscript"/>
              </w:rPr>
              <w:t>e</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61FE9E38"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$11,000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0008A6BC" w14:textId="77777777">
            <w:pPr>
              <w:spacing w:after="0" w:line="240" w:lineRule="auto"/>
              <w:jc w:val="center"/>
              <w:rPr>
                <w:rFonts w:eastAsia="Times New Roman" w:cstheme="minorHAnsi"/>
                <w:sz w:val="20"/>
                <w:szCs w:val="20"/>
              </w:rPr>
            </w:pPr>
            <w:r w:rsidRPr="00B43808">
              <w:rPr>
                <w:rFonts w:eastAsia="Times New Roman" w:cstheme="minorHAnsi"/>
                <w:sz w:val="20"/>
                <w:szCs w:val="20"/>
              </w:rPr>
              <w:t>1.3</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66F12C59"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$14,630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4D3F390F"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$11,000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0D7CDD0D" w14:textId="77777777">
            <w:pPr>
              <w:spacing w:after="0" w:line="240" w:lineRule="auto"/>
              <w:jc w:val="center"/>
              <w:rPr>
                <w:rFonts w:eastAsia="Times New Roman" w:cstheme="minorHAnsi"/>
                <w:sz w:val="20"/>
                <w:szCs w:val="20"/>
              </w:rPr>
            </w:pPr>
            <w:r w:rsidRPr="00B43808">
              <w:rPr>
                <w:rFonts w:eastAsia="Times New Roman" w:cstheme="minorHAnsi"/>
                <w:sz w:val="20"/>
                <w:szCs w:val="20"/>
              </w:rPr>
              <w:t>8</w:t>
            </w:r>
          </w:p>
        </w:tc>
        <w:tc>
          <w:tcPr>
            <w:tcW w:w="1509" w:type="dxa"/>
            <w:tcBorders>
              <w:top w:val="nil"/>
              <w:left w:val="nil"/>
              <w:bottom w:val="single" w:sz="4" w:space="0" w:color="auto"/>
              <w:right w:val="single" w:sz="4" w:space="0" w:color="auto"/>
            </w:tcBorders>
            <w:shd w:val="clear" w:color="auto" w:fill="auto"/>
            <w:vAlign w:val="center"/>
            <w:hideMark/>
          </w:tcPr>
          <w:p w:rsidR="00B43808" w:rsidRPr="00B43808" w:rsidP="00B43808" w14:paraId="0A390515"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$89,640 </w:t>
            </w:r>
          </w:p>
        </w:tc>
      </w:tr>
      <w:tr w14:paraId="6917A365" w14:textId="77777777" w:rsidTr="006823AC">
        <w:tblPrEx>
          <w:tblW w:w="0" w:type="auto"/>
          <w:tblInd w:w="113" w:type="dxa"/>
          <w:tblLook w:val="04A0"/>
        </w:tblPrEx>
        <w:trPr>
          <w:trHeight w:val="336"/>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B43808" w:rsidRPr="00B43808" w:rsidP="00B43808" w14:paraId="237ECAFE" w14:textId="77777777">
            <w:pPr>
              <w:spacing w:after="0" w:line="240" w:lineRule="auto"/>
              <w:rPr>
                <w:rFonts w:eastAsia="Times New Roman" w:cstheme="minorHAnsi"/>
                <w:sz w:val="20"/>
                <w:szCs w:val="20"/>
              </w:rPr>
            </w:pPr>
            <w:r w:rsidRPr="00B43808">
              <w:rPr>
                <w:rFonts w:eastAsia="Times New Roman" w:cstheme="minorHAnsi"/>
                <w:sz w:val="20"/>
                <w:szCs w:val="20"/>
              </w:rPr>
              <w:t>Furnace testing</w:t>
            </w:r>
            <w:r w:rsidRPr="00B43808">
              <w:rPr>
                <w:rFonts w:eastAsia="Times New Roman" w:cstheme="minorHAnsi"/>
                <w:sz w:val="20"/>
                <w:szCs w:val="20"/>
                <w:vertAlign w:val="superscript"/>
              </w:rPr>
              <w:t>f</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523E3ACE"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$10,000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3862C415" w14:textId="77777777">
            <w:pPr>
              <w:spacing w:after="0" w:line="240" w:lineRule="auto"/>
              <w:jc w:val="center"/>
              <w:rPr>
                <w:rFonts w:eastAsia="Times New Roman" w:cstheme="minorHAnsi"/>
                <w:sz w:val="20"/>
                <w:szCs w:val="20"/>
              </w:rPr>
            </w:pPr>
            <w:r w:rsidRPr="00B43808">
              <w:rPr>
                <w:rFonts w:eastAsia="Times New Roman" w:cstheme="minorHAnsi"/>
                <w:sz w:val="20"/>
                <w:szCs w:val="20"/>
              </w:rPr>
              <w:t>1.3</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40092BE7"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$13,300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3AE60154"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$10,000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24CDC723" w14:textId="77777777">
            <w:pPr>
              <w:spacing w:after="0" w:line="240" w:lineRule="auto"/>
              <w:jc w:val="center"/>
              <w:rPr>
                <w:rFonts w:eastAsia="Times New Roman" w:cstheme="minorHAnsi"/>
                <w:sz w:val="20"/>
                <w:szCs w:val="20"/>
              </w:rPr>
            </w:pPr>
            <w:r w:rsidRPr="00B43808">
              <w:rPr>
                <w:rFonts w:eastAsia="Times New Roman" w:cstheme="minorHAnsi"/>
                <w:sz w:val="20"/>
                <w:szCs w:val="20"/>
              </w:rPr>
              <w:t>51</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055D5878"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$509,317 </w:t>
            </w:r>
          </w:p>
        </w:tc>
      </w:tr>
      <w:tr w14:paraId="145C0AA7" w14:textId="77777777" w:rsidTr="006823AC">
        <w:tblPrEx>
          <w:tblW w:w="0" w:type="auto"/>
          <w:tblInd w:w="113" w:type="dxa"/>
          <w:tblLook w:val="04A0"/>
        </w:tblPrEx>
        <w:trPr>
          <w:trHeight w:val="336"/>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B43808" w:rsidRPr="00B43808" w:rsidP="00B43808" w14:paraId="4AE4558C" w14:textId="77777777">
            <w:pPr>
              <w:spacing w:after="0" w:line="240" w:lineRule="auto"/>
              <w:rPr>
                <w:rFonts w:eastAsia="Times New Roman" w:cstheme="minorHAnsi"/>
                <w:sz w:val="20"/>
                <w:szCs w:val="20"/>
              </w:rPr>
            </w:pPr>
            <w:r w:rsidRPr="00B43808">
              <w:rPr>
                <w:rFonts w:eastAsia="Times New Roman" w:cstheme="minorHAnsi"/>
                <w:sz w:val="20"/>
                <w:szCs w:val="20"/>
              </w:rPr>
              <w:t>Temperature monitors</w:t>
            </w:r>
            <w:r w:rsidRPr="00B43808">
              <w:rPr>
                <w:rFonts w:eastAsia="Times New Roman" w:cstheme="minorHAnsi"/>
                <w:sz w:val="20"/>
                <w:szCs w:val="20"/>
                <w:vertAlign w:val="superscript"/>
              </w:rPr>
              <w:t>g</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34B2BF5D"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$1,200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48643504" w14:textId="77777777">
            <w:pPr>
              <w:spacing w:after="0" w:line="240" w:lineRule="auto"/>
              <w:jc w:val="center"/>
              <w:rPr>
                <w:rFonts w:eastAsia="Times New Roman" w:cstheme="minorHAnsi"/>
                <w:sz w:val="20"/>
                <w:szCs w:val="20"/>
              </w:rPr>
            </w:pPr>
            <w:r w:rsidRPr="00B43808">
              <w:rPr>
                <w:rFonts w:eastAsia="Times New Roman" w:cstheme="minorHAnsi"/>
                <w:sz w:val="20"/>
                <w:szCs w:val="20"/>
              </w:rPr>
              <w:t>1.3</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4752B950"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$1,596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4B9C0A41" w14:textId="77777777">
            <w:pPr>
              <w:spacing w:after="0" w:line="240" w:lineRule="auto"/>
              <w:jc w:val="center"/>
              <w:rPr>
                <w:rFonts w:eastAsia="Times New Roman" w:cstheme="minorHAnsi"/>
                <w:sz w:val="20"/>
                <w:szCs w:val="20"/>
              </w:rPr>
            </w:pPr>
            <w:r w:rsidRPr="00B43808">
              <w:rPr>
                <w:rFonts w:eastAsia="Times New Roman" w:cstheme="minorHAnsi"/>
                <w:sz w:val="20"/>
                <w:szCs w:val="20"/>
              </w:rPr>
              <w:t xml:space="preserve">$0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3C42316F" w14:textId="77777777">
            <w:pPr>
              <w:spacing w:after="0" w:line="240" w:lineRule="auto"/>
              <w:jc w:val="center"/>
              <w:rPr>
                <w:rFonts w:eastAsia="Times New Roman" w:cstheme="minorHAnsi"/>
                <w:sz w:val="20"/>
                <w:szCs w:val="20"/>
              </w:rPr>
            </w:pPr>
            <w:r w:rsidRPr="00B43808">
              <w:rPr>
                <w:rFonts w:eastAsia="Times New Roman" w:cstheme="minorHAnsi"/>
                <w:sz w:val="20"/>
                <w:szCs w:val="20"/>
              </w:rPr>
              <w:t>0</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526F56A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$0 </w:t>
            </w:r>
          </w:p>
        </w:tc>
      </w:tr>
      <w:tr w14:paraId="1D609B21" w14:textId="77777777" w:rsidTr="006823AC">
        <w:tblPrEx>
          <w:tblW w:w="0" w:type="auto"/>
          <w:tblInd w:w="113" w:type="dxa"/>
          <w:tblLook w:val="04A0"/>
        </w:tblPrEx>
        <w:trPr>
          <w:trHeight w:val="324"/>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B43808" w:rsidRPr="00B43808" w:rsidP="00B43808" w14:paraId="2A11752C" w14:textId="77777777">
            <w:pPr>
              <w:spacing w:after="0" w:line="240" w:lineRule="auto"/>
              <w:rPr>
                <w:rFonts w:eastAsia="Times New Roman" w:cstheme="minorHAnsi"/>
                <w:color w:val="000000"/>
                <w:sz w:val="20"/>
                <w:szCs w:val="20"/>
              </w:rPr>
            </w:pPr>
            <w:r w:rsidRPr="00B43808">
              <w:rPr>
                <w:rFonts w:eastAsia="Times New Roman" w:cstheme="minorHAnsi"/>
                <w:color w:val="000000"/>
                <w:sz w:val="20"/>
                <w:szCs w:val="20"/>
              </w:rPr>
              <w:t xml:space="preserve">Totals (rounded) </w:t>
            </w:r>
            <w:r w:rsidRPr="00B43808">
              <w:rPr>
                <w:rFonts w:eastAsia="Times New Roman" w:cstheme="minorHAnsi"/>
                <w:color w:val="000000"/>
                <w:sz w:val="20"/>
                <w:szCs w:val="20"/>
                <w:vertAlign w:val="superscript"/>
              </w:rPr>
              <w:t>h</w:t>
            </w:r>
          </w:p>
        </w:tc>
        <w:tc>
          <w:tcPr>
            <w:tcW w:w="1867" w:type="dxa"/>
            <w:tcBorders>
              <w:top w:val="nil"/>
              <w:left w:val="nil"/>
              <w:bottom w:val="single" w:sz="4" w:space="0" w:color="auto"/>
              <w:right w:val="single" w:sz="4" w:space="0" w:color="auto"/>
            </w:tcBorders>
            <w:shd w:val="clear" w:color="auto" w:fill="auto"/>
            <w:vAlign w:val="center"/>
            <w:hideMark/>
          </w:tcPr>
          <w:p w:rsidR="00B43808" w:rsidRPr="00B43808" w:rsidP="00B43808" w14:paraId="7AC8DDEA"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w:t>
            </w:r>
          </w:p>
        </w:tc>
        <w:tc>
          <w:tcPr>
            <w:tcW w:w="1510" w:type="dxa"/>
            <w:tcBorders>
              <w:top w:val="nil"/>
              <w:left w:val="nil"/>
              <w:bottom w:val="single" w:sz="4" w:space="0" w:color="auto"/>
              <w:right w:val="single" w:sz="4" w:space="0" w:color="auto"/>
            </w:tcBorders>
            <w:shd w:val="clear" w:color="auto" w:fill="auto"/>
            <w:vAlign w:val="center"/>
            <w:hideMark/>
          </w:tcPr>
          <w:p w:rsidR="00B43808" w:rsidRPr="00B43808" w:rsidP="00B43808" w14:paraId="06F65E69"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w:t>
            </w:r>
          </w:p>
        </w:tc>
        <w:tc>
          <w:tcPr>
            <w:tcW w:w="1645" w:type="dxa"/>
            <w:tcBorders>
              <w:top w:val="nil"/>
              <w:left w:val="nil"/>
              <w:bottom w:val="single" w:sz="4" w:space="0" w:color="auto"/>
              <w:right w:val="single" w:sz="4" w:space="0" w:color="auto"/>
            </w:tcBorders>
            <w:shd w:val="clear" w:color="auto" w:fill="auto"/>
            <w:vAlign w:val="center"/>
            <w:hideMark/>
          </w:tcPr>
          <w:p w:rsidR="00B43808" w:rsidRPr="00B43808" w:rsidP="00B43808" w14:paraId="3490941F"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$2,780,000 </w:t>
            </w:r>
          </w:p>
        </w:tc>
        <w:tc>
          <w:tcPr>
            <w:tcW w:w="1880" w:type="dxa"/>
            <w:tcBorders>
              <w:top w:val="nil"/>
              <w:left w:val="nil"/>
              <w:bottom w:val="single" w:sz="4" w:space="0" w:color="auto"/>
              <w:right w:val="single" w:sz="4" w:space="0" w:color="auto"/>
            </w:tcBorders>
            <w:shd w:val="clear" w:color="auto" w:fill="auto"/>
            <w:vAlign w:val="center"/>
            <w:hideMark/>
          </w:tcPr>
          <w:p w:rsidR="00B43808" w:rsidRPr="00B43808" w:rsidP="00B43808" w14:paraId="298F490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w:t>
            </w:r>
          </w:p>
        </w:tc>
        <w:tc>
          <w:tcPr>
            <w:tcW w:w="1740" w:type="dxa"/>
            <w:tcBorders>
              <w:top w:val="nil"/>
              <w:left w:val="nil"/>
              <w:bottom w:val="single" w:sz="4" w:space="0" w:color="auto"/>
              <w:right w:val="single" w:sz="4" w:space="0" w:color="auto"/>
            </w:tcBorders>
            <w:shd w:val="clear" w:color="auto" w:fill="auto"/>
            <w:vAlign w:val="center"/>
            <w:hideMark/>
          </w:tcPr>
          <w:p w:rsidR="00B43808" w:rsidRPr="00B43808" w:rsidP="00B43808" w14:paraId="78F123E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B43808" w:rsidRPr="00B43808" w:rsidP="00B43808" w14:paraId="55FB1BA6" w14:textId="77777777">
            <w:pPr>
              <w:spacing w:after="0" w:line="240" w:lineRule="auto"/>
              <w:jc w:val="center"/>
              <w:rPr>
                <w:rFonts w:eastAsia="Times New Roman" w:cstheme="minorHAnsi"/>
                <w:color w:val="000000"/>
                <w:sz w:val="20"/>
                <w:szCs w:val="20"/>
              </w:rPr>
            </w:pPr>
            <w:r w:rsidRPr="00B43808">
              <w:rPr>
                <w:rFonts w:eastAsia="Times New Roman" w:cstheme="minorHAnsi"/>
                <w:color w:val="000000"/>
                <w:sz w:val="20"/>
                <w:szCs w:val="20"/>
              </w:rPr>
              <w:t xml:space="preserve">$1,870,000 </w:t>
            </w:r>
          </w:p>
        </w:tc>
      </w:tr>
    </w:tbl>
    <w:p w:rsidR="00585D92" w:rsidRPr="00585D92" w:rsidP="00585D92" w14:paraId="61B8A89C" w14:textId="156A9938">
      <w:pPr>
        <w:pStyle w:val="ListParagraph"/>
        <w:spacing w:before="240"/>
        <w:ind w:left="0"/>
        <w:rPr>
          <w:rFonts w:cstheme="minorHAnsi"/>
          <w:b/>
          <w:bCs/>
          <w:sz w:val="24"/>
          <w:szCs w:val="24"/>
        </w:rPr>
      </w:pPr>
      <w:r w:rsidRPr="00585D92">
        <w:rPr>
          <w:rFonts w:cstheme="minorHAnsi"/>
          <w:b/>
          <w:bCs/>
          <w:sz w:val="24"/>
          <w:szCs w:val="24"/>
        </w:rPr>
        <w:t>Assumptions:</w:t>
      </w:r>
    </w:p>
    <w:p w:rsidR="00585D92" w:rsidRPr="00585D92" w:rsidP="00585D92" w14:paraId="042946B6" w14:textId="0E33C61C">
      <w:pPr>
        <w:pStyle w:val="ListParagraph"/>
        <w:spacing w:before="240"/>
        <w:ind w:left="0"/>
        <w:rPr>
          <w:rFonts w:cstheme="minorHAnsi"/>
          <w:sz w:val="24"/>
          <w:szCs w:val="24"/>
        </w:rPr>
      </w:pPr>
      <w:r w:rsidRPr="00693543">
        <w:rPr>
          <w:rFonts w:cstheme="minorHAnsi"/>
          <w:sz w:val="24"/>
          <w:szCs w:val="24"/>
          <w:vertAlign w:val="superscript"/>
        </w:rPr>
        <w:t>a</w:t>
      </w:r>
      <w:r w:rsidR="00A2178C">
        <w:rPr>
          <w:rFonts w:cstheme="minorHAnsi"/>
          <w:sz w:val="24"/>
          <w:szCs w:val="24"/>
          <w:vertAlign w:val="superscript"/>
        </w:rPr>
        <w:t xml:space="preserve"> </w:t>
      </w:r>
      <w:r w:rsidRPr="00585D92">
        <w:rPr>
          <w:rFonts w:cstheme="minorHAnsi"/>
          <w:sz w:val="24"/>
          <w:szCs w:val="24"/>
        </w:rPr>
        <w:t>Assume that 34 percent of major sources (or 19 respondents) will use bag leak detectors on fabric filters with an average cost to industry at $291,111.</w:t>
      </w:r>
      <w:r w:rsidR="00A2178C">
        <w:rPr>
          <w:rFonts w:cstheme="minorHAnsi"/>
          <w:sz w:val="24"/>
          <w:szCs w:val="24"/>
        </w:rPr>
        <w:t xml:space="preserve"> </w:t>
      </w:r>
      <w:r w:rsidRPr="00585D92">
        <w:rPr>
          <w:rFonts w:cstheme="minorHAnsi"/>
          <w:sz w:val="24"/>
          <w:szCs w:val="24"/>
        </w:rPr>
        <w:t>The actual cost of the bag leak detectors depends on the number of probes on the unit, and O&amp;M costs for bag leak detectors is approximately $66,667.</w:t>
      </w:r>
    </w:p>
    <w:p w:rsidR="00585D92" w:rsidRPr="00585D92" w:rsidP="00585D92" w14:paraId="3E8A6605" w14:textId="0AD96777">
      <w:pPr>
        <w:pStyle w:val="ListParagraph"/>
        <w:spacing w:before="240"/>
        <w:ind w:left="0"/>
        <w:rPr>
          <w:rFonts w:cstheme="minorHAnsi"/>
          <w:sz w:val="24"/>
          <w:szCs w:val="24"/>
        </w:rPr>
      </w:pPr>
      <w:r w:rsidRPr="00693543">
        <w:rPr>
          <w:rFonts w:cstheme="minorHAnsi"/>
          <w:sz w:val="24"/>
          <w:szCs w:val="24"/>
          <w:vertAlign w:val="superscript"/>
        </w:rPr>
        <w:t>b</w:t>
      </w:r>
      <w:r w:rsidR="00A2178C">
        <w:rPr>
          <w:rFonts w:cstheme="minorHAnsi"/>
          <w:sz w:val="24"/>
          <w:szCs w:val="24"/>
        </w:rPr>
        <w:t xml:space="preserve"> </w:t>
      </w:r>
      <w:r w:rsidRPr="00585D92">
        <w:rPr>
          <w:rFonts w:cstheme="minorHAnsi"/>
          <w:sz w:val="24"/>
          <w:szCs w:val="24"/>
        </w:rPr>
        <w:t>The operation and maintenance costs of chlorine flow meters are negligible.</w:t>
      </w:r>
    </w:p>
    <w:p w:rsidR="00585D92" w:rsidRPr="00585D92" w:rsidP="00585D92" w14:paraId="5E78A69B" w14:textId="5C4EB6DF">
      <w:pPr>
        <w:pStyle w:val="ListParagraph"/>
        <w:spacing w:before="240"/>
        <w:ind w:left="0"/>
        <w:rPr>
          <w:rFonts w:cstheme="minorHAnsi"/>
          <w:sz w:val="24"/>
          <w:szCs w:val="24"/>
        </w:rPr>
      </w:pPr>
      <w:r w:rsidRPr="00693543">
        <w:rPr>
          <w:rFonts w:cstheme="minorHAnsi"/>
          <w:sz w:val="24"/>
          <w:szCs w:val="24"/>
          <w:vertAlign w:val="superscript"/>
        </w:rPr>
        <w:t>c</w:t>
      </w:r>
      <w:r w:rsidR="00A2178C">
        <w:rPr>
          <w:rFonts w:cstheme="minorHAnsi"/>
          <w:sz w:val="24"/>
          <w:szCs w:val="24"/>
        </w:rPr>
        <w:t xml:space="preserve"> </w:t>
      </w:r>
      <w:r w:rsidRPr="00585D92">
        <w:rPr>
          <w:rFonts w:cstheme="minorHAnsi"/>
          <w:sz w:val="24"/>
          <w:szCs w:val="24"/>
        </w:rPr>
        <w:t>Sources with fabric filters will be complying with the monitoring requirements through the use of a bag leak detector or visible emissions observations and not continuous opacity monitors.</w:t>
      </w:r>
    </w:p>
    <w:p w:rsidR="00585D92" w:rsidRPr="00585D92" w:rsidP="00585D92" w14:paraId="559C6B83" w14:textId="3D442892">
      <w:pPr>
        <w:pStyle w:val="ListParagraph"/>
        <w:spacing w:before="240"/>
        <w:ind w:left="0"/>
        <w:rPr>
          <w:rFonts w:cstheme="minorHAnsi"/>
          <w:sz w:val="24"/>
          <w:szCs w:val="24"/>
        </w:rPr>
      </w:pPr>
      <w:r w:rsidRPr="00693543">
        <w:rPr>
          <w:rFonts w:cstheme="minorHAnsi"/>
          <w:sz w:val="24"/>
          <w:szCs w:val="24"/>
          <w:vertAlign w:val="superscript"/>
        </w:rPr>
        <w:t>d</w:t>
      </w:r>
      <w:r w:rsidR="00A2178C">
        <w:rPr>
          <w:rFonts w:cstheme="minorHAnsi"/>
          <w:sz w:val="24"/>
          <w:szCs w:val="24"/>
        </w:rPr>
        <w:t xml:space="preserve"> </w:t>
      </w:r>
      <w:r w:rsidRPr="00585D92">
        <w:rPr>
          <w:rFonts w:cstheme="minorHAnsi"/>
          <w:sz w:val="24"/>
          <w:szCs w:val="24"/>
        </w:rPr>
        <w:t>An estimated 109 furnaces and 28 facilities would need temporary hoods installed every 5 years and testing conducted. Total annualized cost per furnace would average $21,650 per year.</w:t>
      </w:r>
    </w:p>
    <w:p w:rsidR="00585D92" w:rsidRPr="00585D92" w:rsidP="00585D92" w14:paraId="6CD56D4F" w14:textId="5FC1A272">
      <w:pPr>
        <w:pStyle w:val="ListParagraph"/>
        <w:spacing w:before="240"/>
        <w:ind w:left="0"/>
        <w:rPr>
          <w:rFonts w:cstheme="minorHAnsi"/>
          <w:sz w:val="24"/>
          <w:szCs w:val="24"/>
        </w:rPr>
      </w:pPr>
      <w:r w:rsidRPr="00693543">
        <w:rPr>
          <w:rFonts w:cstheme="minorHAnsi"/>
          <w:sz w:val="24"/>
          <w:szCs w:val="24"/>
          <w:vertAlign w:val="superscript"/>
        </w:rPr>
        <w:t>e</w:t>
      </w:r>
      <w:r w:rsidR="00A2178C">
        <w:rPr>
          <w:rFonts w:cstheme="minorHAnsi"/>
          <w:sz w:val="24"/>
          <w:szCs w:val="24"/>
        </w:rPr>
        <w:t xml:space="preserve"> </w:t>
      </w:r>
      <w:r w:rsidRPr="00585D92">
        <w:rPr>
          <w:rFonts w:cstheme="minorHAnsi"/>
          <w:sz w:val="24"/>
          <w:szCs w:val="24"/>
        </w:rPr>
        <w:t>An estimated 8 affected facilities would incur a total annual O&amp;M cost of $11,000 for measurement of hydrogen fluoride (HF) emissions.</w:t>
      </w:r>
    </w:p>
    <w:p w:rsidR="00585D92" w:rsidRPr="00585D92" w:rsidP="00585D92" w14:paraId="52CF5F0B" w14:textId="6C84E112">
      <w:pPr>
        <w:pStyle w:val="ListParagraph"/>
        <w:spacing w:before="240"/>
        <w:ind w:left="0"/>
        <w:rPr>
          <w:rFonts w:cstheme="minorHAnsi"/>
          <w:sz w:val="24"/>
          <w:szCs w:val="24"/>
        </w:rPr>
      </w:pPr>
      <w:r w:rsidRPr="00693543">
        <w:rPr>
          <w:rFonts w:cstheme="minorHAnsi"/>
          <w:sz w:val="24"/>
          <w:szCs w:val="24"/>
          <w:vertAlign w:val="superscript"/>
        </w:rPr>
        <w:t>f</w:t>
      </w:r>
      <w:r w:rsidR="00A2178C">
        <w:rPr>
          <w:rFonts w:cstheme="minorHAnsi"/>
          <w:sz w:val="24"/>
          <w:szCs w:val="24"/>
          <w:vertAlign w:val="superscript"/>
        </w:rPr>
        <w:t xml:space="preserve"> </w:t>
      </w:r>
      <w:r w:rsidRPr="00585D92">
        <w:rPr>
          <w:rFonts w:cstheme="minorHAnsi"/>
          <w:sz w:val="24"/>
          <w:szCs w:val="24"/>
        </w:rPr>
        <w:t>Switching furnace classifications would result in total annual O&amp;M costs for testing of $500,000/yr or, for an estimated 51 furnaces, a cost of $10,000 per furnace.</w:t>
      </w:r>
    </w:p>
    <w:p w:rsidR="00585D92" w:rsidRPr="00585D92" w:rsidP="00585D92" w14:paraId="787DFFD6" w14:textId="6E90023D">
      <w:pPr>
        <w:pStyle w:val="ListParagraph"/>
        <w:spacing w:before="240"/>
        <w:ind w:left="0"/>
        <w:rPr>
          <w:rFonts w:cstheme="minorHAnsi"/>
          <w:sz w:val="24"/>
          <w:szCs w:val="24"/>
        </w:rPr>
      </w:pPr>
      <w:r w:rsidRPr="00693543">
        <w:rPr>
          <w:rFonts w:cstheme="minorHAnsi"/>
          <w:sz w:val="24"/>
          <w:szCs w:val="24"/>
          <w:vertAlign w:val="superscript"/>
        </w:rPr>
        <w:t>g</w:t>
      </w:r>
      <w:r w:rsidR="00A2178C">
        <w:rPr>
          <w:rFonts w:cstheme="minorHAnsi"/>
          <w:sz w:val="24"/>
          <w:szCs w:val="24"/>
          <w:vertAlign w:val="superscript"/>
        </w:rPr>
        <w:t xml:space="preserve"> </w:t>
      </w:r>
      <w:r w:rsidRPr="00585D92">
        <w:rPr>
          <w:rFonts w:cstheme="minorHAnsi"/>
          <w:sz w:val="24"/>
          <w:szCs w:val="24"/>
        </w:rPr>
        <w:t>Temperature monitors will be installed at new sweat furnaces at a cost of $1,200. The O&amp;M costs for temperature monitors are negligible.</w:t>
      </w:r>
    </w:p>
    <w:p w:rsidR="00B43808" w:rsidRPr="00B43808" w:rsidP="00585D92" w14:paraId="667BB1EC" w14:textId="56F2EB05">
      <w:pPr>
        <w:pStyle w:val="ListParagraph"/>
        <w:spacing w:before="240"/>
        <w:ind w:left="0"/>
        <w:rPr>
          <w:rFonts w:cstheme="minorHAnsi"/>
          <w:sz w:val="24"/>
          <w:szCs w:val="24"/>
        </w:rPr>
      </w:pPr>
      <w:r w:rsidRPr="00693543">
        <w:rPr>
          <w:rFonts w:cstheme="minorHAnsi"/>
          <w:sz w:val="24"/>
          <w:szCs w:val="24"/>
          <w:vertAlign w:val="superscript"/>
        </w:rPr>
        <w:t>h</w:t>
      </w:r>
      <w:r w:rsidR="00A2178C">
        <w:rPr>
          <w:rFonts w:cstheme="minorHAnsi"/>
          <w:sz w:val="24"/>
          <w:szCs w:val="24"/>
        </w:rPr>
        <w:t xml:space="preserve"> </w:t>
      </w:r>
      <w:r w:rsidRPr="00585D92">
        <w:rPr>
          <w:rFonts w:cstheme="minorHAnsi"/>
          <w:sz w:val="24"/>
          <w:szCs w:val="24"/>
        </w:rPr>
        <w:t>Totals have been rounded to 3 significant figures.</w:t>
      </w:r>
      <w:r w:rsidR="00A2178C">
        <w:rPr>
          <w:rFonts w:cstheme="minorHAnsi"/>
          <w:sz w:val="24"/>
          <w:szCs w:val="24"/>
        </w:rPr>
        <w:t xml:space="preserve"> </w:t>
      </w:r>
      <w:r w:rsidRPr="00585D92">
        <w:rPr>
          <w:rFonts w:cstheme="minorHAnsi"/>
          <w:sz w:val="24"/>
          <w:szCs w:val="24"/>
        </w:rPr>
        <w:t>Figures may not add exactly due to rounding.</w:t>
      </w:r>
    </w:p>
    <w:sectPr w:rsidSect="00602B76">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B76" w14:paraId="263476D2" w14:textId="77777777">
    <w:pPr>
      <w:framePr w:wrap="notBeside" w:hAnchor="text" w:xAlign="center"/>
    </w:pPr>
    <w:r>
      <w:fldChar w:fldCharType="begin"/>
    </w:r>
    <w:r>
      <w:instrText xml:space="preserve"> PAGE  </w:instrText>
    </w:r>
    <w:r>
      <w:fldChar w:fldCharType="separate"/>
    </w:r>
    <w:r>
      <w:rPr>
        <w:noProof/>
      </w:rPr>
      <w:t>2</w:t>
    </w:r>
    <w:r>
      <w:fldChar w:fldCharType="end"/>
    </w:r>
  </w:p>
  <w:p w:rsidR="00602B76" w14:paraId="45BF198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2C89"/>
    <w:rsid w:val="00023EFE"/>
    <w:rsid w:val="00024477"/>
    <w:rsid w:val="000267E1"/>
    <w:rsid w:val="00030670"/>
    <w:rsid w:val="0003166C"/>
    <w:rsid w:val="000321D8"/>
    <w:rsid w:val="00032552"/>
    <w:rsid w:val="00033219"/>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572E"/>
    <w:rsid w:val="0005629D"/>
    <w:rsid w:val="0005783D"/>
    <w:rsid w:val="000579E6"/>
    <w:rsid w:val="00060163"/>
    <w:rsid w:val="0006085E"/>
    <w:rsid w:val="0006128A"/>
    <w:rsid w:val="00061A77"/>
    <w:rsid w:val="00061BCE"/>
    <w:rsid w:val="00063CA7"/>
    <w:rsid w:val="00065167"/>
    <w:rsid w:val="00065411"/>
    <w:rsid w:val="00066059"/>
    <w:rsid w:val="00070074"/>
    <w:rsid w:val="000728E0"/>
    <w:rsid w:val="0007390C"/>
    <w:rsid w:val="00073C3D"/>
    <w:rsid w:val="000746BB"/>
    <w:rsid w:val="00074917"/>
    <w:rsid w:val="00074E51"/>
    <w:rsid w:val="00075C7A"/>
    <w:rsid w:val="000762A8"/>
    <w:rsid w:val="00076439"/>
    <w:rsid w:val="00076F0F"/>
    <w:rsid w:val="00077D8A"/>
    <w:rsid w:val="00081108"/>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26B"/>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E7F84"/>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27970"/>
    <w:rsid w:val="0013006A"/>
    <w:rsid w:val="00130CF9"/>
    <w:rsid w:val="001310E0"/>
    <w:rsid w:val="00132921"/>
    <w:rsid w:val="001329B3"/>
    <w:rsid w:val="00135EAD"/>
    <w:rsid w:val="00136237"/>
    <w:rsid w:val="00137EB8"/>
    <w:rsid w:val="00140B06"/>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84C"/>
    <w:rsid w:val="00185B4B"/>
    <w:rsid w:val="001912D6"/>
    <w:rsid w:val="0019149E"/>
    <w:rsid w:val="0019182F"/>
    <w:rsid w:val="00191C72"/>
    <w:rsid w:val="001925B3"/>
    <w:rsid w:val="0019580A"/>
    <w:rsid w:val="00195BEB"/>
    <w:rsid w:val="00196ABC"/>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6F2E"/>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3F7F"/>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9E7"/>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15D0"/>
    <w:rsid w:val="002B4615"/>
    <w:rsid w:val="002B7383"/>
    <w:rsid w:val="002B77A2"/>
    <w:rsid w:val="002C0623"/>
    <w:rsid w:val="002C1434"/>
    <w:rsid w:val="002C1646"/>
    <w:rsid w:val="002C4713"/>
    <w:rsid w:val="002C7DDE"/>
    <w:rsid w:val="002C7EC7"/>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19BD"/>
    <w:rsid w:val="00312370"/>
    <w:rsid w:val="00312A18"/>
    <w:rsid w:val="00312F28"/>
    <w:rsid w:val="003132A5"/>
    <w:rsid w:val="00313941"/>
    <w:rsid w:val="00314125"/>
    <w:rsid w:val="00315DBD"/>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A3D"/>
    <w:rsid w:val="00360B75"/>
    <w:rsid w:val="00361737"/>
    <w:rsid w:val="00363F41"/>
    <w:rsid w:val="00366D56"/>
    <w:rsid w:val="00367871"/>
    <w:rsid w:val="00367DAD"/>
    <w:rsid w:val="0037007A"/>
    <w:rsid w:val="00370BC4"/>
    <w:rsid w:val="0037342A"/>
    <w:rsid w:val="00373CC8"/>
    <w:rsid w:val="00374E24"/>
    <w:rsid w:val="00375E2A"/>
    <w:rsid w:val="00376609"/>
    <w:rsid w:val="00380506"/>
    <w:rsid w:val="0038330C"/>
    <w:rsid w:val="003856DC"/>
    <w:rsid w:val="003901B8"/>
    <w:rsid w:val="003963EE"/>
    <w:rsid w:val="003A0E52"/>
    <w:rsid w:val="003A1D0D"/>
    <w:rsid w:val="003A38FB"/>
    <w:rsid w:val="003A41A0"/>
    <w:rsid w:val="003A6BEF"/>
    <w:rsid w:val="003B04B9"/>
    <w:rsid w:val="003B0A8F"/>
    <w:rsid w:val="003B153D"/>
    <w:rsid w:val="003B4D4F"/>
    <w:rsid w:val="003B71A0"/>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2D8A"/>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11D8"/>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158E"/>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D5C"/>
    <w:rsid w:val="00574C83"/>
    <w:rsid w:val="0058093D"/>
    <w:rsid w:val="005810DF"/>
    <w:rsid w:val="00583101"/>
    <w:rsid w:val="005836B3"/>
    <w:rsid w:val="00583AAC"/>
    <w:rsid w:val="00584D72"/>
    <w:rsid w:val="00585A86"/>
    <w:rsid w:val="00585D92"/>
    <w:rsid w:val="0058662D"/>
    <w:rsid w:val="005900C3"/>
    <w:rsid w:val="00590A21"/>
    <w:rsid w:val="005932EC"/>
    <w:rsid w:val="005966D8"/>
    <w:rsid w:val="0059769C"/>
    <w:rsid w:val="00597A92"/>
    <w:rsid w:val="005A0F75"/>
    <w:rsid w:val="005A129A"/>
    <w:rsid w:val="005A2ABF"/>
    <w:rsid w:val="005A35B4"/>
    <w:rsid w:val="005A422E"/>
    <w:rsid w:val="005A5D02"/>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23A"/>
    <w:rsid w:val="005E03A2"/>
    <w:rsid w:val="005E35A7"/>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2B7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55D9"/>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804"/>
    <w:rsid w:val="00643FF8"/>
    <w:rsid w:val="00644EBE"/>
    <w:rsid w:val="00645A18"/>
    <w:rsid w:val="00645B0D"/>
    <w:rsid w:val="00651094"/>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823AC"/>
    <w:rsid w:val="0068304A"/>
    <w:rsid w:val="00683207"/>
    <w:rsid w:val="00686D59"/>
    <w:rsid w:val="00687254"/>
    <w:rsid w:val="00687583"/>
    <w:rsid w:val="00691828"/>
    <w:rsid w:val="00691A07"/>
    <w:rsid w:val="00692B88"/>
    <w:rsid w:val="00693543"/>
    <w:rsid w:val="00693D40"/>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9A5"/>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245"/>
    <w:rsid w:val="00724442"/>
    <w:rsid w:val="00724815"/>
    <w:rsid w:val="00724EB4"/>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0A6D"/>
    <w:rsid w:val="007534F8"/>
    <w:rsid w:val="00753635"/>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268"/>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D47"/>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C03"/>
    <w:rsid w:val="00953FB7"/>
    <w:rsid w:val="009551C5"/>
    <w:rsid w:val="00956636"/>
    <w:rsid w:val="009572D5"/>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081"/>
    <w:rsid w:val="00982445"/>
    <w:rsid w:val="00982777"/>
    <w:rsid w:val="00982C40"/>
    <w:rsid w:val="0098375D"/>
    <w:rsid w:val="00986137"/>
    <w:rsid w:val="00986389"/>
    <w:rsid w:val="009872CD"/>
    <w:rsid w:val="00987A8B"/>
    <w:rsid w:val="00987C8D"/>
    <w:rsid w:val="00990A46"/>
    <w:rsid w:val="00990AB9"/>
    <w:rsid w:val="009912BB"/>
    <w:rsid w:val="009920E2"/>
    <w:rsid w:val="009922FA"/>
    <w:rsid w:val="00994217"/>
    <w:rsid w:val="00994618"/>
    <w:rsid w:val="00996B9F"/>
    <w:rsid w:val="00996CD5"/>
    <w:rsid w:val="00997E71"/>
    <w:rsid w:val="009A09EC"/>
    <w:rsid w:val="009A0E02"/>
    <w:rsid w:val="009A151F"/>
    <w:rsid w:val="009A24BC"/>
    <w:rsid w:val="009A3874"/>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82F"/>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5F64"/>
    <w:rsid w:val="00A2178C"/>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3CC4"/>
    <w:rsid w:val="00A45770"/>
    <w:rsid w:val="00A45865"/>
    <w:rsid w:val="00A51C76"/>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77B1B"/>
    <w:rsid w:val="00A80A27"/>
    <w:rsid w:val="00A816BC"/>
    <w:rsid w:val="00A816CE"/>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4CD1"/>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76E"/>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3808"/>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3AFD"/>
    <w:rsid w:val="00B8407F"/>
    <w:rsid w:val="00B8491D"/>
    <w:rsid w:val="00B85B34"/>
    <w:rsid w:val="00B8742C"/>
    <w:rsid w:val="00B90437"/>
    <w:rsid w:val="00B92005"/>
    <w:rsid w:val="00B92284"/>
    <w:rsid w:val="00B9379D"/>
    <w:rsid w:val="00B93F50"/>
    <w:rsid w:val="00B9424F"/>
    <w:rsid w:val="00B9504D"/>
    <w:rsid w:val="00B957FA"/>
    <w:rsid w:val="00B95BD0"/>
    <w:rsid w:val="00B96002"/>
    <w:rsid w:val="00B9602F"/>
    <w:rsid w:val="00BA1A18"/>
    <w:rsid w:val="00BA45E6"/>
    <w:rsid w:val="00BA5E6F"/>
    <w:rsid w:val="00BB0D04"/>
    <w:rsid w:val="00BB29FA"/>
    <w:rsid w:val="00BB2B15"/>
    <w:rsid w:val="00BB3410"/>
    <w:rsid w:val="00BB3C7C"/>
    <w:rsid w:val="00BB432F"/>
    <w:rsid w:val="00BB49A7"/>
    <w:rsid w:val="00BB49C0"/>
    <w:rsid w:val="00BB6F4C"/>
    <w:rsid w:val="00BB6FB5"/>
    <w:rsid w:val="00BB753F"/>
    <w:rsid w:val="00BB7977"/>
    <w:rsid w:val="00BB7DA0"/>
    <w:rsid w:val="00BB7FF2"/>
    <w:rsid w:val="00BC0B1A"/>
    <w:rsid w:val="00BC1522"/>
    <w:rsid w:val="00BC1BF0"/>
    <w:rsid w:val="00BC3541"/>
    <w:rsid w:val="00BC3741"/>
    <w:rsid w:val="00BC3DD2"/>
    <w:rsid w:val="00BC65C1"/>
    <w:rsid w:val="00BD12E4"/>
    <w:rsid w:val="00BD324B"/>
    <w:rsid w:val="00BD6275"/>
    <w:rsid w:val="00BD6B16"/>
    <w:rsid w:val="00BE03A9"/>
    <w:rsid w:val="00BE12E1"/>
    <w:rsid w:val="00BE1B26"/>
    <w:rsid w:val="00BE1F44"/>
    <w:rsid w:val="00BE3D6F"/>
    <w:rsid w:val="00BE4548"/>
    <w:rsid w:val="00BE46F3"/>
    <w:rsid w:val="00BE53BF"/>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5A36"/>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5F03"/>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B92"/>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098B"/>
    <w:rsid w:val="00CF23B4"/>
    <w:rsid w:val="00CF242E"/>
    <w:rsid w:val="00CF413A"/>
    <w:rsid w:val="00CF4631"/>
    <w:rsid w:val="00CF5A3C"/>
    <w:rsid w:val="00CF5EFF"/>
    <w:rsid w:val="00D00106"/>
    <w:rsid w:val="00D00D33"/>
    <w:rsid w:val="00D01A8F"/>
    <w:rsid w:val="00D04072"/>
    <w:rsid w:val="00D043F3"/>
    <w:rsid w:val="00D054B2"/>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28ED"/>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6BF"/>
    <w:rsid w:val="00DF4973"/>
    <w:rsid w:val="00DF6030"/>
    <w:rsid w:val="00DF7E5D"/>
    <w:rsid w:val="00E00589"/>
    <w:rsid w:val="00E0220E"/>
    <w:rsid w:val="00E034D9"/>
    <w:rsid w:val="00E03FC8"/>
    <w:rsid w:val="00E04947"/>
    <w:rsid w:val="00E076DF"/>
    <w:rsid w:val="00E10927"/>
    <w:rsid w:val="00E1154E"/>
    <w:rsid w:val="00E128B1"/>
    <w:rsid w:val="00E14467"/>
    <w:rsid w:val="00E149AA"/>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A705D"/>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27C7"/>
    <w:rsid w:val="00EC5598"/>
    <w:rsid w:val="00EC6B27"/>
    <w:rsid w:val="00EC700B"/>
    <w:rsid w:val="00EC7AEE"/>
    <w:rsid w:val="00ED0082"/>
    <w:rsid w:val="00ED1842"/>
    <w:rsid w:val="00ED1C59"/>
    <w:rsid w:val="00ED1FB9"/>
    <w:rsid w:val="00ED2C2E"/>
    <w:rsid w:val="00ED31BD"/>
    <w:rsid w:val="00ED3C90"/>
    <w:rsid w:val="00ED4385"/>
    <w:rsid w:val="00ED44A3"/>
    <w:rsid w:val="00ED57A4"/>
    <w:rsid w:val="00ED6496"/>
    <w:rsid w:val="00EE038B"/>
    <w:rsid w:val="00EE0EF1"/>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5A74"/>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5AAF"/>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A9CF34"/>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cf01">
    <w:name w:val="cf01"/>
    <w:basedOn w:val="DefaultParagraphFont"/>
    <w:rsid w:val="009922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2025-04-16T18:27:25+00:00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3759C-D73A-4A31-A02B-6F6EB652E71D}">
  <ds:schemaRefs/>
</ds:datastoreItem>
</file>

<file path=customXml/itemProps2.xml><?xml version="1.0" encoding="utf-8"?>
<ds:datastoreItem xmlns:ds="http://schemas.openxmlformats.org/officeDocument/2006/customXml" ds:itemID="{765B9676-3406-417D-A151-119C5F9420C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23</Pages>
  <Words>6877</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48</cp:revision>
  <dcterms:created xsi:type="dcterms:W3CDTF">2024-11-13T16:08:00Z</dcterms:created>
  <dcterms:modified xsi:type="dcterms:W3CDTF">2025-04-08T13:41:00Z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